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2.xml" ContentType="application/vnd.openxmlformats-officedocument.wordprocessingml.header+xml"/>
  <Override PartName="/word/footer8.xml" ContentType="application/vnd.openxmlformats-officedocument.wordprocessingml.footer+xml"/>
  <Override PartName="/word/header3.xml" ContentType="application/vnd.openxmlformats-officedocument.wordprocessingml.header+xml"/>
  <Override PartName="/word/footer9.xml" ContentType="application/vnd.openxmlformats-officedocument.wordprocessingml.footer+xml"/>
  <Override PartName="/word/header4.xml" ContentType="application/vnd.openxmlformats-officedocument.wordprocessingml.header+xml"/>
  <Override PartName="/word/footer10.xml" ContentType="application/vnd.openxmlformats-officedocument.wordprocessingml.foot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6.xml" ContentType="application/vnd.openxmlformats-officedocument.wordprocessingml.header+xml"/>
  <Override PartName="/word/footer13.xml" ContentType="application/vnd.openxmlformats-officedocument.wordprocessingml.footer+xml"/>
  <Override PartName="/word/header7.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Default Extension="png" ContentType="image/png"/>
  <Override PartName="/word/header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9.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header10.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header11.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header12.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header13.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header14.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header15.xml" ContentType="application/vnd.openxmlformats-officedocument.wordprocessingml.head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header16.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header17.xml" ContentType="application/vnd.openxmlformats-officedocument.wordprocessingml.header+xml"/>
  <Override PartName="/word/footer51.xml" ContentType="application/vnd.openxmlformats-officedocument.wordprocessingml.footer+xml"/>
  <Override PartName="/word/header18.xml" ContentType="application/vnd.openxmlformats-officedocument.wordprocessingml.header+xml"/>
  <Override PartName="/word/footer52.xml" ContentType="application/vnd.openxmlformats-officedocument.wordprocessingml.footer+xml"/>
  <Override PartName="/word/footer53.xml" ContentType="application/vnd.openxmlformats-officedocument.wordprocessingml.footer+xml"/>
  <Override PartName="/word/header19.xml" ContentType="application/vnd.openxmlformats-officedocument.wordprocessingml.header+xml"/>
  <Override PartName="/word/footer54.xml" ContentType="application/vnd.openxmlformats-officedocument.wordprocessingml.footer+xml"/>
  <Override PartName="/word/footer55.xml" ContentType="application/vnd.openxmlformats-officedocument.wordprocessingml.footer+xml"/>
  <Override PartName="/word/header20.xml" ContentType="application/vnd.openxmlformats-officedocument.wordprocessingml.header+xml"/>
  <Override PartName="/word/footer56.xml" ContentType="application/vnd.openxmlformats-officedocument.wordprocessingml.footer+xml"/>
  <Override PartName="/word/header21.xml" ContentType="application/vnd.openxmlformats-officedocument.wordprocessingml.header+xml"/>
  <Override PartName="/word/footer57.xml" ContentType="application/vnd.openxmlformats-officedocument.wordprocessingml.footer+xml"/>
  <Override PartName="/word/header22.xml" ContentType="application/vnd.openxmlformats-officedocument.wordprocessingml.header+xml"/>
  <Override PartName="/word/footer58.xml" ContentType="application/vnd.openxmlformats-officedocument.wordprocessingml.footer+xml"/>
  <Override PartName="/word/header23.xml" ContentType="application/vnd.openxmlformats-officedocument.wordprocessingml.head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header24.xml" ContentType="application/vnd.openxmlformats-officedocument.wordprocessingml.header+xml"/>
  <Override PartName="/word/footer63.xml" ContentType="application/vnd.openxmlformats-officedocument.wordprocessingml.footer+xml"/>
  <Override PartName="/word/footer64.xml" ContentType="application/vnd.openxmlformats-officedocument.wordprocessingml.footer+xml"/>
  <Override PartName="/word/header25.xml" ContentType="application/vnd.openxmlformats-officedocument.wordprocessingml.header+xml"/>
  <Override PartName="/word/footer65.xml" ContentType="application/vnd.openxmlformats-officedocument.wordprocessingml.footer+xml"/>
  <Override PartName="/word/footer66.xml" ContentType="application/vnd.openxmlformats-officedocument.wordprocessingml.footer+xml"/>
  <Override PartName="/word/header26.xml" ContentType="application/vnd.openxmlformats-officedocument.wordprocessingml.header+xml"/>
  <Override PartName="/word/footer67.xml" ContentType="application/vnd.openxmlformats-officedocument.wordprocessingml.footer+xml"/>
  <Override PartName="/word/header27.xml" ContentType="application/vnd.openxmlformats-officedocument.wordprocessingml.head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header28.xml" ContentType="application/vnd.openxmlformats-officedocument.wordprocessingml.header+xml"/>
  <Override PartName="/word/footer71.xml" ContentType="application/vnd.openxmlformats-officedocument.wordprocessingml.footer+xml"/>
  <Override PartName="/word/footer72.xml" ContentType="application/vnd.openxmlformats-officedocument.wordprocessingml.footer+xml"/>
  <Override PartName="/word/header29.xml" ContentType="application/vnd.openxmlformats-officedocument.wordprocessingml.header+xml"/>
  <Override PartName="/word/footer73.xml" ContentType="application/vnd.openxmlformats-officedocument.wordprocessingml.footer+xml"/>
  <Override PartName="/word/header30.xml" ContentType="application/vnd.openxmlformats-officedocument.wordprocessingml.header+xml"/>
  <Override PartName="/word/footer74.xml" ContentType="application/vnd.openxmlformats-officedocument.wordprocessingml.footer+xml"/>
  <Override PartName="/word/header31.xml" ContentType="application/vnd.openxmlformats-officedocument.wordprocessingml.header+xml"/>
  <Override PartName="/word/footer75.xml" ContentType="application/vnd.openxmlformats-officedocument.wordprocessingml.footer+xml"/>
  <Override PartName="/word/footer76.xml" ContentType="application/vnd.openxmlformats-officedocument.wordprocessingml.footer+xml"/>
  <Override PartName="/word/header32.xml" ContentType="application/vnd.openxmlformats-officedocument.wordprocessingml.head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header33.xml" ContentType="application/vnd.openxmlformats-officedocument.wordprocessingml.header+xml"/>
  <Override PartName="/word/footer84.xml" ContentType="application/vnd.openxmlformats-officedocument.wordprocessingml.footer+xml"/>
  <Override PartName="/word/header34.xml" ContentType="application/vnd.openxmlformats-officedocument.wordprocessingml.header+xml"/>
  <Override PartName="/word/footer85.xml" ContentType="application/vnd.openxmlformats-officedocument.wordprocessingml.footer+xml"/>
  <Override PartName="/word/header35.xml" ContentType="application/vnd.openxmlformats-officedocument.wordprocessingml.head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header36.xml" ContentType="application/vnd.openxmlformats-officedocument.wordprocessingml.header+xml"/>
  <Override PartName="/word/footer90.xml" ContentType="application/vnd.openxmlformats-officedocument.wordprocessingml.footer+xml"/>
  <Override PartName="/word/header37.xml" ContentType="application/vnd.openxmlformats-officedocument.wordprocessingml.head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BodyText"/>
        <w:tabs>
          <w:tab w:pos="6840" w:val="left" w:leader="none"/>
        </w:tabs>
        <w:spacing w:line="240" w:lineRule="auto" w:before="165"/>
        <w:ind w:left="0" w:right="46"/>
        <w:jc w:val="center"/>
      </w:pPr>
      <w:r>
        <w:rPr>
          <w:spacing w:val="-1"/>
        </w:rPr>
        <w:t>公司代码：</w:t>
      </w:r>
      <w:r>
        <w:rPr>
          <w:rFonts w:ascii="宋体" w:hAnsi="宋体" w:cs="宋体" w:eastAsia="宋体" w:hint="default"/>
          <w:spacing w:val="-1"/>
        </w:rPr>
        <w:t>601298</w:t>
        <w:tab/>
      </w:r>
      <w:r>
        <w:rPr/>
        <w:t>公司简称：青岛港</w:t>
      </w:r>
    </w:p>
    <w:p>
      <w:pPr>
        <w:spacing w:line="240" w:lineRule="auto" w:before="9"/>
        <w:rPr>
          <w:rFonts w:ascii="宋体" w:hAnsi="宋体" w:cs="宋体" w:eastAsia="宋体" w:hint="default"/>
          <w:sz w:val="21"/>
          <w:szCs w:val="21"/>
        </w:rPr>
      </w:pPr>
    </w:p>
    <w:p>
      <w:pPr>
        <w:pStyle w:val="BodyText"/>
        <w:tabs>
          <w:tab w:pos="6480" w:val="left" w:leader="none"/>
        </w:tabs>
        <w:spacing w:line="240" w:lineRule="auto"/>
        <w:ind w:left="0" w:right="46"/>
        <w:jc w:val="center"/>
        <w:rPr>
          <w:rFonts w:ascii="宋体" w:hAnsi="宋体" w:cs="宋体" w:eastAsia="宋体" w:hint="default"/>
        </w:rPr>
      </w:pPr>
      <w:r>
        <w:rPr>
          <w:spacing w:val="-1"/>
        </w:rPr>
        <w:t>债券代码：</w:t>
      </w:r>
      <w:r>
        <w:rPr>
          <w:rFonts w:ascii="宋体" w:hAnsi="宋体" w:cs="宋体" w:eastAsia="宋体" w:hint="default"/>
          <w:spacing w:val="-1"/>
        </w:rPr>
        <w:t>136298</w:t>
        <w:tab/>
      </w:r>
      <w:r>
        <w:rPr/>
        <w:t>债券简称：</w:t>
      </w:r>
      <w:r>
        <w:rPr>
          <w:rFonts w:ascii="宋体" w:hAnsi="宋体" w:cs="宋体" w:eastAsia="宋体" w:hint="default"/>
        </w:rPr>
        <w:t>16</w:t>
      </w:r>
      <w:r>
        <w:rPr>
          <w:rFonts w:ascii="宋体" w:hAnsi="宋体" w:cs="宋体" w:eastAsia="宋体" w:hint="default"/>
          <w:spacing w:val="-60"/>
        </w:rPr>
        <w:t> </w:t>
      </w:r>
      <w:r>
        <w:rPr/>
        <w:t>青港</w:t>
      </w:r>
      <w:r>
        <w:rPr>
          <w:spacing w:val="-60"/>
        </w:rPr>
        <w:t> </w:t>
      </w:r>
      <w:r>
        <w:rPr>
          <w:rFonts w:ascii="宋体" w:hAnsi="宋体" w:cs="宋体" w:eastAsia="宋体" w:hint="default"/>
        </w:rPr>
        <w:t>01</w:t>
      </w:r>
    </w:p>
    <w:p>
      <w:pPr>
        <w:spacing w:line="240" w:lineRule="auto" w:before="7"/>
        <w:rPr>
          <w:rFonts w:ascii="宋体" w:hAnsi="宋体" w:cs="宋体" w:eastAsia="宋体" w:hint="default"/>
          <w:sz w:val="16"/>
          <w:szCs w:val="16"/>
        </w:rPr>
      </w:pPr>
    </w:p>
    <w:p>
      <w:pPr>
        <w:pStyle w:val="BodyText"/>
        <w:tabs>
          <w:tab w:pos="6480" w:val="left" w:leader="none"/>
        </w:tabs>
        <w:spacing w:line="240" w:lineRule="auto"/>
        <w:ind w:left="0" w:right="46"/>
        <w:jc w:val="center"/>
        <w:rPr>
          <w:rFonts w:ascii="宋体" w:hAnsi="宋体" w:cs="宋体" w:eastAsia="宋体" w:hint="default"/>
        </w:rPr>
      </w:pPr>
      <w:r>
        <w:rPr>
          <w:spacing w:val="-1"/>
        </w:rPr>
        <w:t>债券代码：</w:t>
      </w:r>
      <w:r>
        <w:rPr>
          <w:rFonts w:ascii="宋体" w:hAnsi="宋体" w:cs="宋体" w:eastAsia="宋体" w:hint="default"/>
          <w:spacing w:val="-1"/>
        </w:rPr>
        <w:t>136472</w:t>
        <w:tab/>
      </w:r>
      <w:r>
        <w:rPr/>
        <w:t>债券简称：</w:t>
      </w:r>
      <w:r>
        <w:rPr>
          <w:rFonts w:ascii="宋体" w:hAnsi="宋体" w:cs="宋体" w:eastAsia="宋体" w:hint="default"/>
        </w:rPr>
        <w:t>16</w:t>
      </w:r>
      <w:r>
        <w:rPr>
          <w:rFonts w:ascii="宋体" w:hAnsi="宋体" w:cs="宋体" w:eastAsia="宋体" w:hint="default"/>
          <w:spacing w:val="-60"/>
        </w:rPr>
        <w:t> </w:t>
      </w:r>
      <w:r>
        <w:rPr/>
        <w:t>青港</w:t>
      </w:r>
      <w:r>
        <w:rPr>
          <w:spacing w:val="-60"/>
        </w:rPr>
        <w:t> </w:t>
      </w:r>
      <w:r>
        <w:rPr>
          <w:rFonts w:ascii="宋体" w:hAnsi="宋体" w:cs="宋体" w:eastAsia="宋体" w:hint="default"/>
        </w:rPr>
        <w:t>02</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30"/>
          <w:szCs w:val="30"/>
        </w:rPr>
      </w:pPr>
    </w:p>
    <w:p>
      <w:pPr>
        <w:spacing w:line="572" w:lineRule="exact" w:before="0"/>
        <w:ind w:left="2227" w:right="2203" w:firstLine="0"/>
        <w:jc w:val="center"/>
        <w:rPr>
          <w:rFonts w:ascii="黑体" w:hAnsi="黑体" w:cs="黑体" w:eastAsia="黑体" w:hint="default"/>
          <w:sz w:val="44"/>
          <w:szCs w:val="44"/>
        </w:rPr>
      </w:pPr>
      <w:r>
        <w:rPr>
          <w:rFonts w:ascii="黑体" w:hAnsi="黑体" w:cs="黑体" w:eastAsia="黑体" w:hint="default"/>
          <w:b/>
          <w:bCs/>
          <w:color w:val="FF0000"/>
          <w:w w:val="95"/>
          <w:sz w:val="44"/>
          <w:szCs w:val="44"/>
        </w:rPr>
        <w:t>青岛港国际股份有限公司</w:t>
      </w:r>
      <w:r>
        <w:rPr>
          <w:rFonts w:ascii="黑体" w:hAnsi="黑体" w:cs="黑体" w:eastAsia="黑体" w:hint="default"/>
          <w:b/>
          <w:bCs/>
          <w:color w:val="FF0000"/>
          <w:spacing w:val="21"/>
          <w:w w:val="95"/>
          <w:sz w:val="44"/>
          <w:szCs w:val="44"/>
        </w:rPr>
        <w:t> </w:t>
      </w:r>
      <w:r>
        <w:rPr>
          <w:rFonts w:ascii="黑体" w:hAnsi="黑体" w:cs="黑体" w:eastAsia="黑体" w:hint="default"/>
          <w:b/>
          <w:bCs/>
          <w:color w:val="FF0000"/>
          <w:sz w:val="44"/>
          <w:szCs w:val="44"/>
        </w:rPr>
        <w:t>2018</w:t>
      </w:r>
      <w:r>
        <w:rPr>
          <w:rFonts w:ascii="黑体" w:hAnsi="黑体" w:cs="黑体" w:eastAsia="黑体" w:hint="default"/>
          <w:b/>
          <w:bCs/>
          <w:color w:val="FF0000"/>
          <w:spacing w:val="-119"/>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line="572" w:lineRule="exact"/>
        <w:jc w:val="center"/>
        <w:rPr>
          <w:rFonts w:ascii="黑体" w:hAnsi="黑体" w:cs="黑体" w:eastAsia="黑体" w:hint="default"/>
          <w:sz w:val="44"/>
          <w:szCs w:val="44"/>
        </w:rPr>
        <w:sectPr>
          <w:headerReference w:type="default" r:id="rId5"/>
          <w:footerReference w:type="default" r:id="rId6"/>
          <w:type w:val="continuous"/>
          <w:pgSz w:w="11910" w:h="16840"/>
          <w:pgMar w:header="880" w:footer="974" w:top="1120" w:bottom="1160" w:left="1660" w:right="1160"/>
          <w:pgNumType w:start="1"/>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before="160"/>
        <w:ind w:left="3972" w:right="4049"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10"/>
        <w:rPr>
          <w:rFonts w:ascii="黑体" w:hAnsi="黑体" w:cs="黑体" w:eastAsia="黑体" w:hint="default"/>
          <w:b/>
          <w:bCs/>
          <w:sz w:val="21"/>
          <w:szCs w:val="21"/>
        </w:rPr>
      </w:pPr>
    </w:p>
    <w:p>
      <w:pPr>
        <w:pStyle w:val="Heading2"/>
        <w:spacing w:line="357" w:lineRule="auto" w:before="0"/>
        <w:ind w:left="558" w:right="99" w:hanging="420"/>
        <w:jc w:val="left"/>
        <w:rPr>
          <w:b w:val="0"/>
          <w:bCs w:val="0"/>
        </w:rPr>
      </w:pPr>
      <w:r>
        <w:rPr>
          <w:spacing w:val="2"/>
          <w:sz w:val="21"/>
          <w:szCs w:val="21"/>
        </w:rPr>
        <w:t>一、</w:t>
      </w:r>
      <w:r>
        <w:rPr>
          <w:spacing w:val="2"/>
        </w:rPr>
        <w:t>本公司董事会、监事会及董事、监事、高级管理人员保证年度报告内容的真实、</w:t>
      </w:r>
      <w:r>
        <w:rPr>
          <w:spacing w:val="-117"/>
        </w:rPr>
        <w:t> </w:t>
      </w:r>
      <w:r>
        <w:rPr>
          <w:spacing w:val="-117"/>
        </w:rPr>
      </w:r>
      <w:r>
        <w:rPr/>
        <w:t>准确、完整，不存在虚假记载、误导性陈述或重大遗漏，并承担个别和连带的法</w:t>
      </w:r>
      <w:r>
        <w:rPr>
          <w:w w:val="99"/>
        </w:rPr>
        <w:t> </w:t>
      </w:r>
      <w:r>
        <w:rPr/>
        <w:t>律责任。</w:t>
      </w:r>
      <w:r>
        <w:rPr>
          <w:b w:val="0"/>
          <w:bCs w:val="0"/>
        </w:rPr>
      </w:r>
    </w:p>
    <w:p>
      <w:pPr>
        <w:pStyle w:val="Heading2"/>
        <w:spacing w:line="240" w:lineRule="auto" w:before="154"/>
        <w:ind w:left="138" w:right="99"/>
        <w:jc w:val="left"/>
        <w:rPr>
          <w:b w:val="0"/>
          <w:bCs w:val="0"/>
        </w:rPr>
      </w:pPr>
      <w:r>
        <w:rPr>
          <w:sz w:val="21"/>
          <w:szCs w:val="21"/>
        </w:rPr>
        <w:t>二、</w:t>
      </w:r>
      <w:r>
        <w:rPr>
          <w:spacing w:val="-80"/>
          <w:sz w:val="21"/>
          <w:szCs w:val="21"/>
        </w:rPr>
        <w:t> </w:t>
      </w:r>
      <w:r>
        <w:rPr/>
        <w:t>公司全体董事出席董事会会议。</w:t>
      </w:r>
      <w:r>
        <w:rPr>
          <w:b w:val="0"/>
          <w:bCs w:val="0"/>
        </w:rPr>
      </w:r>
    </w:p>
    <w:p>
      <w:pPr>
        <w:spacing w:line="240" w:lineRule="auto" w:before="9"/>
        <w:rPr>
          <w:rFonts w:ascii="宋体" w:hAnsi="宋体" w:cs="宋体" w:eastAsia="宋体" w:hint="default"/>
          <w:b/>
          <w:bCs/>
          <w:sz w:val="35"/>
          <w:szCs w:val="35"/>
        </w:rPr>
      </w:pPr>
    </w:p>
    <w:p>
      <w:pPr>
        <w:pStyle w:val="Heading2"/>
        <w:spacing w:line="355" w:lineRule="auto" w:before="0"/>
        <w:ind w:left="558" w:right="196" w:hanging="420"/>
        <w:jc w:val="left"/>
        <w:rPr>
          <w:b w:val="0"/>
          <w:bCs w:val="0"/>
        </w:rPr>
      </w:pPr>
      <w:r>
        <w:rPr>
          <w:sz w:val="21"/>
          <w:szCs w:val="21"/>
        </w:rPr>
        <w:t>三、</w:t>
      </w:r>
      <w:r>
        <w:rPr>
          <w:spacing w:val="-23"/>
          <w:sz w:val="21"/>
          <w:szCs w:val="21"/>
        </w:rPr>
        <w:t> </w:t>
      </w:r>
      <w:r>
        <w:rPr>
          <w:spacing w:val="-3"/>
        </w:rPr>
        <w:t>普华永道中天会计师事务所（特殊普通合伙）为本公司出具了标准无保留意见的</w:t>
      </w:r>
      <w:r>
        <w:rPr>
          <w:w w:val="99"/>
        </w:rPr>
        <w:t> </w:t>
      </w:r>
      <w:r>
        <w:rPr/>
        <w:t>审计报告。</w:t>
      </w:r>
      <w:r>
        <w:rPr>
          <w:b w:val="0"/>
          <w:bCs w:val="0"/>
        </w:rPr>
      </w:r>
    </w:p>
    <w:p>
      <w:pPr>
        <w:spacing w:line="240" w:lineRule="auto" w:before="8"/>
        <w:rPr>
          <w:rFonts w:ascii="宋体" w:hAnsi="宋体" w:cs="宋体" w:eastAsia="宋体" w:hint="default"/>
          <w:b/>
          <w:bCs/>
          <w:sz w:val="26"/>
          <w:szCs w:val="26"/>
        </w:rPr>
      </w:pPr>
    </w:p>
    <w:p>
      <w:pPr>
        <w:pStyle w:val="Heading2"/>
        <w:spacing w:line="357" w:lineRule="auto" w:before="0"/>
        <w:ind w:left="558" w:right="99" w:hanging="420"/>
        <w:jc w:val="left"/>
        <w:rPr>
          <w:b w:val="0"/>
          <w:bCs w:val="0"/>
        </w:rPr>
      </w:pPr>
      <w:r>
        <w:rPr>
          <w:w w:val="95"/>
          <w:sz w:val="21"/>
          <w:szCs w:val="21"/>
        </w:rPr>
        <w:t>四、</w:t>
      </w:r>
      <w:r>
        <w:rPr>
          <w:w w:val="95"/>
        </w:rPr>
        <w:t>公司负责人焦广军、主管会计工作负责人姜春凤及会计机构负责人（会计主管人</w:t>
      </w:r>
      <w:r>
        <w:rPr>
          <w:spacing w:val="72"/>
          <w:w w:val="95"/>
        </w:rPr>
        <w:t> </w:t>
      </w:r>
      <w:r>
        <w:rPr>
          <w:spacing w:val="72"/>
          <w:w w:val="95"/>
        </w:rPr>
      </w:r>
      <w:r>
        <w:rPr/>
        <w:t>员）姜春凤声明：保证年度报告中财务报告的真实、准确、完整。</w:t>
      </w:r>
      <w:r>
        <w:rPr>
          <w:b w:val="0"/>
          <w:bCs w:val="0"/>
        </w:rPr>
      </w:r>
    </w:p>
    <w:p>
      <w:pPr>
        <w:spacing w:line="240" w:lineRule="auto" w:before="6"/>
        <w:rPr>
          <w:rFonts w:ascii="宋体" w:hAnsi="宋体" w:cs="宋体" w:eastAsia="宋体" w:hint="default"/>
          <w:b/>
          <w:bCs/>
          <w:sz w:val="26"/>
          <w:szCs w:val="26"/>
        </w:rPr>
      </w:pPr>
    </w:p>
    <w:p>
      <w:pPr>
        <w:pStyle w:val="Heading2"/>
        <w:spacing w:line="240" w:lineRule="auto" w:before="0"/>
        <w:ind w:left="138" w:right="99"/>
        <w:jc w:val="left"/>
        <w:rPr>
          <w:b w:val="0"/>
          <w:bCs w:val="0"/>
        </w:rPr>
      </w:pPr>
      <w:r>
        <w:rPr>
          <w:sz w:val="21"/>
          <w:szCs w:val="21"/>
        </w:rPr>
        <w:t>五、</w:t>
      </w:r>
      <w:r>
        <w:rPr>
          <w:spacing w:val="-43"/>
          <w:sz w:val="21"/>
          <w:szCs w:val="21"/>
        </w:rPr>
        <w:t> </w:t>
      </w:r>
      <w:r>
        <w:rPr/>
        <w:t>经董事会审议的报告期利润分配预案或公积金转增股本预案</w:t>
      </w:r>
      <w:r>
        <w:rPr>
          <w:b w:val="0"/>
          <w:bCs w:val="0"/>
        </w:rPr>
      </w:r>
    </w:p>
    <w:p>
      <w:pPr>
        <w:spacing w:line="240" w:lineRule="auto" w:before="11"/>
        <w:rPr>
          <w:rFonts w:ascii="宋体" w:hAnsi="宋体" w:cs="宋体" w:eastAsia="宋体" w:hint="default"/>
          <w:b/>
          <w:bCs/>
          <w:sz w:val="17"/>
          <w:szCs w:val="17"/>
        </w:rPr>
      </w:pPr>
    </w:p>
    <w:p>
      <w:pPr>
        <w:pStyle w:val="BodyText"/>
        <w:spacing w:line="240" w:lineRule="auto"/>
        <w:ind w:left="618" w:right="99"/>
        <w:jc w:val="left"/>
        <w:rPr>
          <w:rFonts w:ascii="宋体" w:hAnsi="宋体" w:cs="宋体" w:eastAsia="宋体" w:hint="default"/>
        </w:rPr>
      </w:pPr>
      <w:r>
        <w:rPr/>
        <w:t>根据公司第二届董事会第二十二次会议决议，本次利润分配预案为：拟将</w:t>
      </w:r>
      <w:r>
        <w:rPr>
          <w:spacing w:val="62"/>
        </w:rPr>
        <w:t> </w:t>
      </w:r>
      <w:r>
        <w:rPr>
          <w:rFonts w:ascii="宋体" w:hAnsi="宋体" w:cs="宋体" w:eastAsia="宋体" w:hint="default"/>
        </w:rPr>
        <w:t>2017</w:t>
      </w:r>
    </w:p>
    <w:p>
      <w:pPr>
        <w:pStyle w:val="BodyText"/>
        <w:spacing w:line="307" w:lineRule="auto" w:before="84"/>
        <w:ind w:left="138" w:right="210"/>
        <w:jc w:val="both"/>
      </w:pPr>
      <w:r>
        <w:rPr/>
        <w:t>年度可用于分配利润</w:t>
      </w:r>
      <w:r>
        <w:rPr>
          <w:spacing w:val="-68"/>
        </w:rPr>
        <w:t> </w:t>
      </w:r>
      <w:r>
        <w:rPr>
          <w:rFonts w:ascii="宋体" w:hAnsi="宋体" w:cs="宋体" w:eastAsia="宋体" w:hint="default"/>
        </w:rPr>
        <w:t>251,770.49</w:t>
      </w:r>
      <w:r>
        <w:rPr>
          <w:rFonts w:ascii="宋体" w:hAnsi="宋体" w:cs="宋体" w:eastAsia="宋体" w:hint="default"/>
          <w:spacing w:val="-69"/>
        </w:rPr>
        <w:t> </w:t>
      </w:r>
      <w:r>
        <w:rPr/>
        <w:t>万元的</w:t>
      </w:r>
      <w:r>
        <w:rPr>
          <w:spacing w:val="-69"/>
        </w:rPr>
        <w:t> </w:t>
      </w:r>
      <w:r>
        <w:rPr>
          <w:rFonts w:ascii="宋体" w:hAnsi="宋体" w:cs="宋体" w:eastAsia="宋体" w:hint="default"/>
        </w:rPr>
        <w:t>50%</w:t>
      </w:r>
      <w:r>
        <w:rPr/>
        <w:t>和</w:t>
      </w:r>
      <w:r>
        <w:rPr>
          <w:spacing w:val="-71"/>
        </w:rPr>
        <w:t> </w:t>
      </w:r>
      <w:r>
        <w:rPr>
          <w:rFonts w:ascii="宋体" w:hAnsi="宋体" w:cs="宋体" w:eastAsia="宋体" w:hint="default"/>
        </w:rPr>
        <w:t>2018</w:t>
      </w:r>
      <w:r>
        <w:rPr>
          <w:rFonts w:ascii="宋体" w:hAnsi="宋体" w:cs="宋体" w:eastAsia="宋体" w:hint="default"/>
          <w:spacing w:val="-69"/>
        </w:rPr>
        <w:t> </w:t>
      </w:r>
      <w:r>
        <w:rPr/>
        <w:t>年度可用于分配利润</w:t>
      </w:r>
      <w:r>
        <w:rPr>
          <w:spacing w:val="-68"/>
        </w:rPr>
        <w:t> </w:t>
      </w:r>
      <w:r>
        <w:rPr>
          <w:rFonts w:ascii="宋体" w:hAnsi="宋体" w:cs="宋体" w:eastAsia="宋体" w:hint="default"/>
        </w:rPr>
        <w:t>301,329.02 </w:t>
      </w:r>
      <w:r>
        <w:rPr/>
        <w:t>万元的</w:t>
      </w:r>
      <w:r>
        <w:rPr>
          <w:spacing w:val="-56"/>
        </w:rPr>
        <w:t> </w:t>
      </w:r>
      <w:r>
        <w:rPr>
          <w:rFonts w:ascii="宋体" w:hAnsi="宋体" w:cs="宋体" w:eastAsia="宋体" w:hint="default"/>
        </w:rPr>
        <w:t>40%</w:t>
      </w:r>
      <w:r>
        <w:rPr/>
        <w:t>，按照持股比例向全体股东进行分配，即以公司总股本</w:t>
      </w:r>
      <w:r>
        <w:rPr>
          <w:spacing w:val="-55"/>
        </w:rPr>
        <w:t> </w:t>
      </w:r>
      <w:r>
        <w:rPr>
          <w:rFonts w:ascii="宋体" w:hAnsi="宋体" w:cs="宋体" w:eastAsia="宋体" w:hint="default"/>
        </w:rPr>
        <w:t>6,491,100,000</w:t>
      </w:r>
      <w:r>
        <w:rPr>
          <w:rFonts w:ascii="宋体" w:hAnsi="宋体" w:cs="宋体" w:eastAsia="宋体" w:hint="default"/>
          <w:spacing w:val="-55"/>
        </w:rPr>
        <w:t> </w:t>
      </w:r>
      <w:r>
        <w:rPr/>
        <w:t>股 计算，每</w:t>
      </w:r>
      <w:r>
        <w:rPr>
          <w:spacing w:val="-43"/>
        </w:rPr>
        <w:t> </w:t>
      </w:r>
      <w:r>
        <w:rPr>
          <w:rFonts w:ascii="宋体" w:hAnsi="宋体" w:cs="宋体" w:eastAsia="宋体" w:hint="default"/>
        </w:rPr>
        <w:t>10</w:t>
      </w:r>
      <w:r>
        <w:rPr>
          <w:rFonts w:ascii="宋体" w:hAnsi="宋体" w:cs="宋体" w:eastAsia="宋体" w:hint="default"/>
          <w:spacing w:val="-43"/>
        </w:rPr>
        <w:t> </w:t>
      </w:r>
      <w:r>
        <w:rPr/>
        <w:t>股派发现金红利</w:t>
      </w:r>
      <w:r>
        <w:rPr>
          <w:spacing w:val="-43"/>
        </w:rPr>
        <w:t> </w:t>
      </w:r>
      <w:r>
        <w:rPr>
          <w:rFonts w:ascii="宋体" w:hAnsi="宋体" w:cs="宋体" w:eastAsia="宋体" w:hint="default"/>
        </w:rPr>
        <w:t>3.797</w:t>
      </w:r>
      <w:r>
        <w:rPr>
          <w:rFonts w:ascii="宋体" w:hAnsi="宋体" w:cs="宋体" w:eastAsia="宋体" w:hint="default"/>
          <w:spacing w:val="-43"/>
        </w:rPr>
        <w:t> </w:t>
      </w:r>
      <w:r>
        <w:rPr/>
        <w:t>元（含税），实施上述利润分配方案，共需支付</w:t>
      </w:r>
    </w:p>
    <w:p>
      <w:pPr>
        <w:pStyle w:val="BodyText"/>
        <w:spacing w:line="240" w:lineRule="auto" w:before="17"/>
        <w:ind w:left="138" w:right="99"/>
        <w:jc w:val="left"/>
      </w:pPr>
      <w:r>
        <w:rPr/>
        <w:t>股利</w:t>
      </w:r>
      <w:r>
        <w:rPr>
          <w:spacing w:val="-61"/>
        </w:rPr>
        <w:t> </w:t>
      </w:r>
      <w:r>
        <w:rPr>
          <w:rFonts w:ascii="宋体" w:hAnsi="宋体" w:cs="宋体" w:eastAsia="宋体" w:hint="default"/>
        </w:rPr>
        <w:t>246,467.07</w:t>
      </w:r>
      <w:r>
        <w:rPr>
          <w:rFonts w:ascii="宋体" w:hAnsi="宋体" w:cs="宋体" w:eastAsia="宋体" w:hint="default"/>
          <w:spacing w:val="-60"/>
        </w:rPr>
        <w:t> </w:t>
      </w:r>
      <w:r>
        <w:rPr/>
        <w:t>万元。该利润分配预案尚需提交公司</w:t>
      </w:r>
      <w:r>
        <w:rPr>
          <w:spacing w:val="-60"/>
        </w:rPr>
        <w:t> </w:t>
      </w:r>
      <w:r>
        <w:rPr>
          <w:rFonts w:ascii="宋体" w:hAnsi="宋体" w:cs="宋体" w:eastAsia="宋体" w:hint="default"/>
        </w:rPr>
        <w:t>2018</w:t>
      </w:r>
      <w:r>
        <w:rPr>
          <w:rFonts w:ascii="宋体" w:hAnsi="宋体" w:cs="宋体" w:eastAsia="宋体" w:hint="default"/>
          <w:spacing w:val="-60"/>
        </w:rPr>
        <w:t> </w:t>
      </w:r>
      <w:r>
        <w:rPr/>
        <w:t>年度股东大会审议。</w:t>
      </w:r>
    </w:p>
    <w:p>
      <w:pPr>
        <w:spacing w:line="240" w:lineRule="auto" w:before="1"/>
        <w:rPr>
          <w:rFonts w:ascii="宋体" w:hAnsi="宋体" w:cs="宋体" w:eastAsia="宋体" w:hint="default"/>
          <w:sz w:val="28"/>
          <w:szCs w:val="28"/>
        </w:rPr>
      </w:pPr>
    </w:p>
    <w:p>
      <w:pPr>
        <w:spacing w:before="0"/>
        <w:ind w:left="138" w:right="99" w:firstLine="0"/>
        <w:jc w:val="left"/>
        <w:rPr>
          <w:rFonts w:ascii="宋体" w:hAnsi="宋体" w:cs="宋体" w:eastAsia="宋体" w:hint="default"/>
          <w:sz w:val="24"/>
          <w:szCs w:val="24"/>
        </w:rPr>
      </w:pPr>
      <w:r>
        <w:rPr>
          <w:rFonts w:ascii="宋体" w:hAnsi="宋体" w:cs="宋体" w:eastAsia="宋体" w:hint="default"/>
          <w:b/>
          <w:bCs/>
          <w:sz w:val="21"/>
          <w:szCs w:val="21"/>
        </w:rPr>
        <w:t>六、</w:t>
      </w:r>
      <w:r>
        <w:rPr>
          <w:rFonts w:ascii="宋体" w:hAnsi="宋体" w:cs="宋体" w:eastAsia="宋体" w:hint="default"/>
          <w:b/>
          <w:bCs/>
          <w:spacing w:val="-26"/>
          <w:sz w:val="21"/>
          <w:szCs w:val="21"/>
        </w:rPr>
        <w:t> </w:t>
      </w:r>
      <w:r>
        <w:rPr>
          <w:rFonts w:ascii="宋体" w:hAnsi="宋体" w:cs="宋体" w:eastAsia="宋体" w:hint="default"/>
          <w:b/>
          <w:bCs/>
          <w:sz w:val="24"/>
          <w:szCs w:val="24"/>
        </w:rPr>
        <w:t>前瞻性陈述的风险声明</w:t>
      </w:r>
      <w:r>
        <w:rPr>
          <w:rFonts w:ascii="宋体" w:hAnsi="宋体" w:cs="宋体" w:eastAsia="宋体" w:hint="default"/>
          <w:sz w:val="24"/>
          <w:szCs w:val="24"/>
        </w:rPr>
      </w:r>
    </w:p>
    <w:p>
      <w:pPr>
        <w:pStyle w:val="BodyText"/>
        <w:spacing w:line="300" w:lineRule="auto" w:before="151"/>
        <w:ind w:left="618" w:right="99" w:hanging="480"/>
        <w:jc w:val="left"/>
      </w:pPr>
      <w:r>
        <w:rPr/>
        <w:t>√适用 □不适用 </w:t>
      </w:r>
      <w:r>
        <w:rPr>
          <w:spacing w:val="-2"/>
        </w:rPr>
        <w:t>本报告中所涉及的未来计划、发展战略等前瞻性描述不构成公司对投资者的实质</w:t>
      </w:r>
    </w:p>
    <w:p>
      <w:pPr>
        <w:pStyle w:val="BodyText"/>
        <w:spacing w:line="240" w:lineRule="auto" w:before="26"/>
        <w:ind w:left="138" w:right="99"/>
        <w:jc w:val="left"/>
      </w:pPr>
      <w:r>
        <w:rPr/>
        <w:t>承诺，敬请投资者注意投资风险。</w:t>
      </w:r>
    </w:p>
    <w:p>
      <w:pPr>
        <w:spacing w:line="240" w:lineRule="auto" w:before="12"/>
        <w:rPr>
          <w:rFonts w:ascii="宋体" w:hAnsi="宋体" w:cs="宋体" w:eastAsia="宋体" w:hint="default"/>
          <w:sz w:val="27"/>
          <w:szCs w:val="27"/>
        </w:rPr>
      </w:pPr>
    </w:p>
    <w:p>
      <w:pPr>
        <w:pStyle w:val="Heading2"/>
        <w:spacing w:line="393" w:lineRule="auto" w:before="0"/>
        <w:ind w:left="138" w:right="2824"/>
        <w:jc w:val="left"/>
        <w:rPr>
          <w:rFonts w:ascii="宋体" w:hAnsi="宋体" w:cs="宋体" w:eastAsia="宋体" w:hint="default"/>
          <w:b w:val="0"/>
          <w:bCs w:val="0"/>
        </w:rPr>
      </w:pPr>
      <w:r>
        <w:rPr>
          <w:sz w:val="21"/>
          <w:szCs w:val="21"/>
        </w:rPr>
        <w:t>七、</w:t>
      </w:r>
      <w:r>
        <w:rPr/>
        <w:t>是否存在被控股股东及其关联方非经营性占用资金情况</w:t>
      </w:r>
      <w:r>
        <w:rPr>
          <w:spacing w:val="-112"/>
        </w:rPr>
        <w:t> </w:t>
      </w:r>
      <w:r>
        <w:rPr>
          <w:spacing w:val="-112"/>
        </w:rPr>
      </w:r>
      <w:r>
        <w:rPr>
          <w:rFonts w:ascii="宋体" w:hAnsi="宋体" w:cs="宋体" w:eastAsia="宋体" w:hint="default"/>
          <w:b w:val="0"/>
          <w:bCs w:val="0"/>
        </w:rPr>
        <w:t>否</w:t>
      </w:r>
    </w:p>
    <w:p>
      <w:pPr>
        <w:pStyle w:val="Heading2"/>
        <w:tabs>
          <w:tab w:pos="781" w:val="left" w:leader="none"/>
        </w:tabs>
        <w:spacing w:line="357" w:lineRule="auto" w:before="204"/>
        <w:ind w:left="138" w:right="3103"/>
        <w:jc w:val="left"/>
        <w:rPr>
          <w:rFonts w:ascii="宋体" w:hAnsi="宋体" w:cs="宋体" w:eastAsia="宋体" w:hint="default"/>
          <w:b w:val="0"/>
          <w:bCs w:val="0"/>
        </w:rPr>
      </w:pPr>
      <w:r>
        <w:rPr>
          <w:sz w:val="21"/>
          <w:szCs w:val="21"/>
        </w:rPr>
        <w:t>八、</w:t>
        <w:tab/>
      </w:r>
      <w:r>
        <w:rPr/>
        <w:t>是否存在违反规定决策程序对外提供担保的情况？</w:t>
      </w:r>
      <w:r>
        <w:rPr>
          <w:w w:val="99"/>
        </w:rPr>
        <w:t> </w:t>
      </w:r>
      <w:r>
        <w:rPr>
          <w:rFonts w:ascii="宋体" w:hAnsi="宋体" w:cs="宋体" w:eastAsia="宋体" w:hint="default"/>
          <w:b w:val="0"/>
          <w:bCs w:val="0"/>
        </w:rPr>
        <w:t>否</w:t>
      </w:r>
    </w:p>
    <w:p>
      <w:pPr>
        <w:spacing w:after="0" w:line="357" w:lineRule="auto"/>
        <w:jc w:val="left"/>
        <w:rPr>
          <w:rFonts w:ascii="宋体" w:hAnsi="宋体" w:cs="宋体" w:eastAsia="宋体" w:hint="default"/>
        </w:rPr>
        <w:sectPr>
          <w:pgSz w:w="11910" w:h="16840"/>
          <w:pgMar w:header="880" w:footer="974" w:top="1120" w:bottom="1160" w:left="1660" w:right="1060"/>
        </w:sectPr>
      </w:pPr>
    </w:p>
    <w:p>
      <w:pPr>
        <w:spacing w:line="240" w:lineRule="auto" w:before="8"/>
        <w:rPr>
          <w:rFonts w:ascii="宋体" w:hAnsi="宋体" w:cs="宋体" w:eastAsia="宋体" w:hint="default"/>
          <w:sz w:val="25"/>
          <w:szCs w:val="25"/>
        </w:rPr>
      </w:pPr>
    </w:p>
    <w:p>
      <w:pPr>
        <w:tabs>
          <w:tab w:pos="781" w:val="left" w:leader="none"/>
        </w:tabs>
        <w:spacing w:before="26"/>
        <w:ind w:left="138" w:right="0" w:firstLine="0"/>
        <w:jc w:val="left"/>
        <w:rPr>
          <w:rFonts w:ascii="宋体" w:hAnsi="宋体" w:cs="宋体" w:eastAsia="宋体" w:hint="default"/>
          <w:sz w:val="24"/>
          <w:szCs w:val="24"/>
        </w:rPr>
      </w:pPr>
      <w:r>
        <w:rPr>
          <w:rFonts w:ascii="宋体" w:hAnsi="宋体" w:cs="宋体" w:eastAsia="宋体" w:hint="default"/>
          <w:b/>
          <w:bCs/>
          <w:sz w:val="21"/>
          <w:szCs w:val="21"/>
        </w:rPr>
        <w:t>九、</w:t>
        <w:tab/>
      </w:r>
      <w:r>
        <w:rPr>
          <w:rFonts w:ascii="宋体" w:hAnsi="宋体" w:cs="宋体" w:eastAsia="宋体" w:hint="default"/>
          <w:b/>
          <w:bCs/>
          <w:sz w:val="24"/>
          <w:szCs w:val="24"/>
        </w:rPr>
        <w:t>重大风险提示</w:t>
      </w:r>
      <w:r>
        <w:rPr>
          <w:rFonts w:ascii="宋体" w:hAnsi="宋体" w:cs="宋体" w:eastAsia="宋体" w:hint="default"/>
          <w:sz w:val="24"/>
          <w:szCs w:val="24"/>
        </w:rPr>
      </w:r>
    </w:p>
    <w:p>
      <w:pPr>
        <w:spacing w:line="240" w:lineRule="auto" w:before="11"/>
        <w:rPr>
          <w:rFonts w:ascii="宋体" w:hAnsi="宋体" w:cs="宋体" w:eastAsia="宋体" w:hint="default"/>
          <w:b/>
          <w:bCs/>
          <w:sz w:val="17"/>
          <w:szCs w:val="17"/>
        </w:rPr>
      </w:pPr>
    </w:p>
    <w:p>
      <w:pPr>
        <w:pStyle w:val="BodyText"/>
        <w:spacing w:line="304" w:lineRule="auto"/>
        <w:ind w:left="138" w:right="112" w:firstLine="479"/>
        <w:jc w:val="both"/>
      </w:pPr>
      <w:r>
        <w:rPr>
          <w:spacing w:val="-2"/>
        </w:rPr>
        <w:t>报告期内，公司不存在公司股票退市、破产等重大风险。公司已在本报告中详细</w:t>
      </w:r>
      <w:r>
        <w:rPr/>
        <w:t> </w:t>
      </w:r>
      <w:r>
        <w:rPr>
          <w:spacing w:val="-8"/>
        </w:rPr>
        <w:t>描述存在的市场风险、行业风险、经营风险，敬请查阅第四节“经营情况讨论与分析”</w:t>
      </w:r>
      <w:r>
        <w:rPr>
          <w:spacing w:val="-104"/>
        </w:rPr>
        <w:t> </w:t>
      </w:r>
      <w:r>
        <w:rPr>
          <w:spacing w:val="-104"/>
        </w:rPr>
      </w:r>
      <w:r>
        <w:rPr/>
        <w:t>中“可能面对的风险”部分内容。</w:t>
      </w:r>
    </w:p>
    <w:p>
      <w:pPr>
        <w:spacing w:line="240" w:lineRule="auto" w:before="6"/>
        <w:rPr>
          <w:rFonts w:ascii="宋体" w:hAnsi="宋体" w:cs="宋体" w:eastAsia="宋体" w:hint="default"/>
          <w:sz w:val="19"/>
          <w:szCs w:val="19"/>
        </w:rPr>
      </w:pPr>
    </w:p>
    <w:p>
      <w:pPr>
        <w:spacing w:before="0"/>
        <w:ind w:left="138" w:right="0" w:firstLine="0"/>
        <w:jc w:val="left"/>
        <w:rPr>
          <w:rFonts w:ascii="宋体" w:hAnsi="宋体" w:cs="宋体" w:eastAsia="宋体" w:hint="default"/>
          <w:sz w:val="24"/>
          <w:szCs w:val="24"/>
        </w:rPr>
      </w:pPr>
      <w:r>
        <w:rPr>
          <w:rFonts w:ascii="宋体" w:hAnsi="宋体" w:cs="宋体" w:eastAsia="宋体" w:hint="default"/>
          <w:b/>
          <w:bCs/>
          <w:sz w:val="21"/>
          <w:szCs w:val="21"/>
        </w:rPr>
        <w:t>十、</w:t>
      </w:r>
      <w:r>
        <w:rPr>
          <w:rFonts w:ascii="宋体" w:hAnsi="宋体" w:cs="宋体" w:eastAsia="宋体" w:hint="default"/>
          <w:b/>
          <w:bCs/>
          <w:spacing w:val="61"/>
          <w:sz w:val="21"/>
          <w:szCs w:val="21"/>
        </w:rPr>
        <w:t> </w:t>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spacing w:line="240" w:lineRule="auto" w:before="151"/>
        <w:ind w:left="138" w:right="0"/>
        <w:jc w:val="left"/>
      </w:pPr>
      <w:r>
        <w:rPr/>
        <w:t>□适用</w:t>
      </w:r>
      <w:r>
        <w:rPr>
          <w:spacing w:val="-1"/>
        </w:rPr>
        <w:t> </w:t>
      </w:r>
      <w:r>
        <w:rPr/>
        <w:t>√不适用</w:t>
      </w:r>
    </w:p>
    <w:p>
      <w:pPr>
        <w:spacing w:after="0" w:line="240" w:lineRule="auto"/>
        <w:jc w:val="left"/>
        <w:sectPr>
          <w:pgSz w:w="11910" w:h="16840"/>
          <w:pgMar w:header="880" w:footer="974" w:top="1120" w:bottom="1160" w:left="1660" w:right="1160"/>
        </w:sectPr>
      </w:pPr>
    </w:p>
    <w:p>
      <w:pPr>
        <w:spacing w:line="240" w:lineRule="auto" w:before="0"/>
        <w:rPr>
          <w:rFonts w:ascii="宋体" w:hAnsi="宋体" w:cs="宋体" w:eastAsia="宋体" w:hint="default"/>
          <w:sz w:val="26"/>
          <w:szCs w:val="26"/>
        </w:rPr>
      </w:pPr>
    </w:p>
    <w:p>
      <w:pPr>
        <w:spacing w:before="14"/>
        <w:ind w:left="68" w:right="46"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397" w:val="left" w:leader="none"/>
              <w:tab w:pos="8961" w:val="right" w:leader="dot"/>
            </w:tabs>
            <w:spacing w:line="240" w:lineRule="auto" w:before="366"/>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w w:val="95"/>
              </w:rPr>
              <w:t>第一节</w:t>
              <w:tab/>
            </w:r>
            <w:r>
              <w:rPr/>
              <w:t>释义</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w w:val="95"/>
              </w:rPr>
              <w:t>第二节</w:t>
              <w:tab/>
            </w:r>
            <w:r>
              <w:rPr/>
              <w:t>公司简介和主要财务指标</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1397" w:val="left" w:leader="none"/>
              <w:tab w:pos="8947" w:val="right" w:leader="dot"/>
            </w:tabs>
            <w:spacing w:line="240" w:lineRule="auto" w:before="133"/>
            <w:ind w:right="0"/>
            <w:jc w:val="left"/>
            <w:rPr>
              <w:rFonts w:ascii="Times New Roman" w:hAnsi="Times New Roman" w:cs="Times New Roman" w:eastAsia="Times New Roman" w:hint="default"/>
              <w:b w:val="0"/>
              <w:bCs w:val="0"/>
            </w:rPr>
          </w:pPr>
          <w:hyperlink w:history="true" w:anchor="_TOC_250009">
            <w:r>
              <w:rPr>
                <w:w w:val="95"/>
              </w:rPr>
              <w:t>第三节</w:t>
              <w:tab/>
            </w:r>
            <w:r>
              <w:rPr/>
              <w:t>公司业务概要</w:t>
            </w:r>
            <w:r>
              <w:rPr>
                <w:rFonts w:ascii="Times New Roman" w:hAnsi="Times New Roman" w:cs="Times New Roman" w:eastAsia="Times New Roman" w:hint="default"/>
              </w:rPr>
              <w:tab/>
            </w:r>
            <w:r>
              <w:rPr>
                <w:rFonts w:ascii="Times New Roman" w:hAnsi="Times New Roman" w:cs="Times New Roman" w:eastAsia="Times New Roman" w:hint="default"/>
                <w:spacing w:val="-15"/>
              </w:rPr>
              <w:t>11</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w w:val="95"/>
              </w:rPr>
              <w:t>第四节</w:t>
              <w:tab/>
            </w:r>
            <w:r>
              <w:rPr/>
              <w:t>经营情况讨论与分析</w:t>
            </w:r>
            <w:r>
              <w:rPr>
                <w:rFonts w:ascii="Times New Roman" w:hAnsi="Times New Roman" w:cs="Times New Roman" w:eastAsia="Times New Roman" w:hint="default"/>
              </w:rPr>
              <w:tab/>
              <w:t>14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33"/>
            <w:ind w:right="0"/>
            <w:jc w:val="left"/>
            <w:rPr>
              <w:rFonts w:ascii="Times New Roman" w:hAnsi="Times New Roman" w:cs="Times New Roman" w:eastAsia="Times New Roman" w:hint="default"/>
              <w:b w:val="0"/>
              <w:bCs w:val="0"/>
            </w:rPr>
          </w:pPr>
          <w:hyperlink w:history="true" w:anchor="_TOC_250007">
            <w:r>
              <w:rPr>
                <w:w w:val="95"/>
              </w:rPr>
              <w:t>第五节</w:t>
              <w:tab/>
            </w:r>
            <w:r>
              <w:rPr/>
              <w:t>重要事项</w:t>
            </w:r>
            <w:r>
              <w:rPr>
                <w:rFonts w:ascii="Times New Roman" w:hAnsi="Times New Roman" w:cs="Times New Roman" w:eastAsia="Times New Roman" w:hint="default"/>
              </w:rPr>
              <w:tab/>
              <w:t>30</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w w:val="95"/>
              </w:rPr>
              <w:t>第六节</w:t>
              <w:tab/>
            </w:r>
            <w:r>
              <w:rPr/>
              <w:t>普通股股份变动及股东情况</w:t>
            </w:r>
            <w:r>
              <w:rPr>
                <w:rFonts w:ascii="Times New Roman" w:hAnsi="Times New Roman" w:cs="Times New Roman" w:eastAsia="Times New Roman" w:hint="default"/>
              </w:rPr>
              <w:tab/>
              <w:t>51</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34"/>
            <w:ind w:right="0"/>
            <w:jc w:val="left"/>
            <w:rPr>
              <w:rFonts w:ascii="Times New Roman" w:hAnsi="Times New Roman" w:cs="Times New Roman" w:eastAsia="Times New Roman" w:hint="default"/>
              <w:b w:val="0"/>
              <w:bCs w:val="0"/>
            </w:rPr>
          </w:pPr>
          <w:hyperlink w:history="true" w:anchor="_TOC_250005">
            <w:r>
              <w:rPr>
                <w:w w:val="95"/>
              </w:rPr>
              <w:t>第七节</w:t>
              <w:tab/>
            </w:r>
            <w:r>
              <w:rPr/>
              <w:t>优先股相关情况</w:t>
            </w:r>
            <w:r>
              <w:rPr>
                <w:rFonts w:ascii="Times New Roman" w:hAnsi="Times New Roman" w:cs="Times New Roman" w:eastAsia="Times New Roman" w:hint="default"/>
              </w:rPr>
              <w:tab/>
              <w:t>57</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w w:val="95"/>
              </w:rPr>
              <w:t>第八节</w:t>
              <w:tab/>
            </w:r>
            <w:r>
              <w:rPr/>
              <w:t>董事、监事、高级管理人员和员工情况</w:t>
            </w:r>
            <w:r>
              <w:rPr>
                <w:rFonts w:ascii="Times New Roman" w:hAnsi="Times New Roman" w:cs="Times New Roman" w:eastAsia="Times New Roman" w:hint="default"/>
              </w:rPr>
              <w:tab/>
              <w:t>58</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33"/>
            <w:ind w:right="0"/>
            <w:jc w:val="left"/>
            <w:rPr>
              <w:rFonts w:ascii="Times New Roman" w:hAnsi="Times New Roman" w:cs="Times New Roman" w:eastAsia="Times New Roman" w:hint="default"/>
              <w:b w:val="0"/>
              <w:bCs w:val="0"/>
            </w:rPr>
          </w:pPr>
          <w:hyperlink w:history="true" w:anchor="_TOC_250003">
            <w:r>
              <w:rPr>
                <w:w w:val="95"/>
              </w:rPr>
              <w:t>第九节</w:t>
              <w:tab/>
            </w:r>
            <w:r>
              <w:rPr/>
              <w:t>公司治理</w:t>
            </w:r>
            <w:r>
              <w:rPr>
                <w:rFonts w:ascii="Times New Roman" w:hAnsi="Times New Roman" w:cs="Times New Roman" w:eastAsia="Times New Roman" w:hint="default"/>
              </w:rPr>
              <w:tab/>
              <w:t>76</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w w:val="95"/>
              </w:rPr>
              <w:t>第十节</w:t>
              <w:tab/>
            </w:r>
            <w:r>
              <w:rPr/>
              <w:t>公司债券相关情况</w:t>
            </w:r>
            <w:r>
              <w:rPr>
                <w:rFonts w:ascii="Times New Roman" w:hAnsi="Times New Roman" w:cs="Times New Roman" w:eastAsia="Times New Roman" w:hint="default"/>
              </w:rPr>
              <w:tab/>
              <w:t>81</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33"/>
            <w:ind w:right="0"/>
            <w:jc w:val="left"/>
            <w:rPr>
              <w:rFonts w:ascii="Times New Roman" w:hAnsi="Times New Roman" w:cs="Times New Roman" w:eastAsia="Times New Roman" w:hint="default"/>
              <w:b w:val="0"/>
              <w:bCs w:val="0"/>
            </w:rPr>
          </w:pPr>
          <w:hyperlink w:history="true" w:anchor="_TOC_250001">
            <w:r>
              <w:rPr/>
              <w:t>第十一节</w:t>
              <w:tab/>
              <w:t>财务报告</w:t>
            </w:r>
            <w:r>
              <w:rPr>
                <w:rFonts w:ascii="Times New Roman" w:hAnsi="Times New Roman" w:cs="Times New Roman" w:eastAsia="Times New Roman" w:hint="default"/>
              </w:rPr>
              <w:tab/>
              <w:t>84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tab/>
              <w:t>备查文件目录</w:t>
            </w:r>
            <w:r>
              <w:rPr>
                <w:rFonts w:ascii="Times New Roman" w:hAnsi="Times New Roman" w:cs="Times New Roman" w:eastAsia="Times New Roman" w:hint="default"/>
              </w:rPr>
              <w:tab/>
              <w:t>301</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80" w:footer="974" w:top="1120" w:bottom="1160" w:left="1660" w:right="1160"/>
        </w:sectPr>
      </w:pPr>
    </w:p>
    <w:p>
      <w:pPr>
        <w:pStyle w:val="Heading1"/>
        <w:tabs>
          <w:tab w:pos="1260" w:val="left" w:leader="none"/>
        </w:tabs>
        <w:spacing w:line="240" w:lineRule="auto" w:before="412"/>
        <w:ind w:right="17"/>
        <w:jc w:val="center"/>
        <w:rPr>
          <w:b w:val="0"/>
          <w:bCs w:val="0"/>
        </w:rPr>
      </w:pPr>
      <w:bookmarkStart w:name="_TOC_250011" w:id="1"/>
      <w:r>
        <w:rPr>
          <w:w w:val="95"/>
        </w:rPr>
        <w:t>第一节</w:t>
        <w:tab/>
      </w:r>
      <w:r>
        <w:rPr/>
        <w:t>释义</w:t>
      </w:r>
      <w:bookmarkEnd w:id="1"/>
      <w:r>
        <w:rPr>
          <w:b w:val="0"/>
          <w:bCs w:val="0"/>
        </w:rPr>
      </w:r>
    </w:p>
    <w:p>
      <w:pPr>
        <w:pStyle w:val="BodyText"/>
        <w:spacing w:line="321" w:lineRule="auto" w:before="246"/>
        <w:ind w:right="2568"/>
        <w:jc w:val="left"/>
      </w:pPr>
      <w:r>
        <w:rPr/>
        <w:pict>
          <v:shape style="position:absolute;margin-left:84.264pt;margin-top:50.915638pt;width:453.2pt;height:613.7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17"/>
                    <w:gridCol w:w="919"/>
                    <w:gridCol w:w="5113"/>
                  </w:tblGrid>
                  <w:tr>
                    <w:trPr>
                      <w:trHeight w:val="410"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常用词语释义</w:t>
                        </w:r>
                      </w:p>
                    </w:tc>
                  </w:tr>
                  <w:tr>
                    <w:trPr>
                      <w:trHeight w:val="809"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39"/>
                          <w:ind w:left="103" w:right="262"/>
                          <w:jc w:val="left"/>
                          <w:rPr>
                            <w:rFonts w:ascii="宋体" w:hAnsi="宋体" w:cs="宋体" w:eastAsia="宋体" w:hint="default"/>
                            <w:sz w:val="24"/>
                            <w:szCs w:val="24"/>
                          </w:rPr>
                        </w:pPr>
                        <w:r>
                          <w:rPr>
                            <w:rFonts w:ascii="宋体" w:hAnsi="宋体" w:cs="宋体" w:eastAsia="宋体" w:hint="default"/>
                            <w:sz w:val="24"/>
                            <w:szCs w:val="24"/>
                          </w:rPr>
                          <w:t>本集团、本公司、公司、 青岛港</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青岛港国际股份有限公司及</w:t>
                        </w:r>
                        <w:r>
                          <w:rPr>
                            <w:rFonts w:ascii="宋体" w:hAnsi="宋体" w:cs="宋体" w:eastAsia="宋体" w:hint="default"/>
                            <w:sz w:val="24"/>
                            <w:szCs w:val="24"/>
                          </w:rPr>
                          <w:t>/</w:t>
                        </w:r>
                        <w:r>
                          <w:rPr>
                            <w:rFonts w:ascii="宋体" w:hAnsi="宋体" w:cs="宋体" w:eastAsia="宋体" w:hint="default"/>
                            <w:sz w:val="24"/>
                            <w:szCs w:val="24"/>
                          </w:rPr>
                          <w:t>或其子公司</w:t>
                        </w:r>
                      </w:p>
                    </w:tc>
                  </w:tr>
                  <w:tr>
                    <w:trPr>
                      <w:trHeight w:val="410"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中远海运集团</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0"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中国远洋海运集团有限公司</w:t>
                        </w:r>
                      </w:p>
                    </w:tc>
                  </w:tr>
                  <w:tr>
                    <w:trPr>
                      <w:trHeight w:val="41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大港分公司</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0"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青岛港国际股份有限公司大港分公司</w:t>
                        </w:r>
                      </w:p>
                    </w:tc>
                  </w:tr>
                  <w:tr>
                    <w:trPr>
                      <w:trHeight w:val="410"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大唐港务</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0"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大唐青岛港务有限公司</w:t>
                        </w:r>
                      </w:p>
                    </w:tc>
                  </w:tr>
                  <w:tr>
                    <w:trPr>
                      <w:trHeight w:val="410"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董家口分公司</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0"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青岛港国际股份有限公司董家口分公司</w:t>
                        </w:r>
                      </w:p>
                    </w:tc>
                  </w:tr>
                  <w:tr>
                    <w:trPr>
                      <w:trHeight w:val="410"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海湾液体化工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0"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青岛海湾液体化工港务有限公司</w:t>
                        </w:r>
                      </w:p>
                    </w:tc>
                  </w:tr>
                  <w:tr>
                    <w:trPr>
                      <w:trHeight w:val="408"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华能青岛</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0"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华能青岛港务有限公司</w:t>
                        </w:r>
                      </w:p>
                    </w:tc>
                  </w:tr>
                  <w:tr>
                    <w:trPr>
                      <w:trHeight w:val="410"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摩科瑞物流</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0"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青岛海业摩科瑞物流有限公司</w:t>
                        </w:r>
                      </w:p>
                    </w:tc>
                  </w:tr>
                  <w:tr>
                    <w:trPr>
                      <w:trHeight w:val="410"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摩科瑞仓储</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0"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青岛海业摩科瑞仓储有限公司</w:t>
                        </w:r>
                      </w:p>
                    </w:tc>
                  </w:tr>
                  <w:tr>
                    <w:trPr>
                      <w:trHeight w:val="410"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Calibri" w:hAnsi="Calibri" w:cs="Calibri" w:eastAsia="Calibri" w:hint="default"/>
                            <w:sz w:val="24"/>
                            <w:szCs w:val="24"/>
                          </w:rPr>
                        </w:pPr>
                        <w:r>
                          <w:rPr>
                            <w:rFonts w:ascii="Calibri"/>
                            <w:sz w:val="24"/>
                          </w:rPr>
                          <w:t>QDOT</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0"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青岛港董家口矿石码头有限公司</w:t>
                        </w:r>
                      </w:p>
                    </w:tc>
                  </w:tr>
                  <w:tr>
                    <w:trPr>
                      <w:trHeight w:val="41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青岛港集团</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0"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青岛港（集团）有限公司</w:t>
                        </w:r>
                      </w:p>
                    </w:tc>
                  </w:tr>
                  <w:tr>
                    <w:trPr>
                      <w:trHeight w:val="410"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港投公司</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0"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青岛港口投资建设（集团）有限责任公司</w:t>
                        </w:r>
                      </w:p>
                    </w:tc>
                  </w:tr>
                  <w:tr>
                    <w:trPr>
                      <w:trHeight w:val="408"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青港金控</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0"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青岛港金融控股有限公司</w:t>
                        </w:r>
                      </w:p>
                    </w:tc>
                  </w:tr>
                  <w:tr>
                    <w:trPr>
                      <w:trHeight w:val="410"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前港分公司</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0"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青岛港国际股份有限公司前港分公司</w:t>
                        </w:r>
                      </w:p>
                    </w:tc>
                  </w:tr>
                  <w:tr>
                    <w:trPr>
                      <w:trHeight w:val="410"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青港财务公司</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0"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青岛港财务有限责任公司</w:t>
                        </w:r>
                      </w:p>
                    </w:tc>
                  </w:tr>
                  <w:tr>
                    <w:trPr>
                      <w:trHeight w:val="410"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青港租赁</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0"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青岛港国际融资租赁有限公司</w:t>
                        </w:r>
                      </w:p>
                    </w:tc>
                  </w:tr>
                  <w:tr>
                    <w:trPr>
                      <w:trHeight w:val="410"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青岛外理</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0"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青岛外轮理货有限公司</w:t>
                        </w:r>
                      </w:p>
                    </w:tc>
                  </w:tr>
                  <w:tr>
                    <w:trPr>
                      <w:trHeight w:val="410"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青港物流</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0"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青岛港国际物流有限公司</w:t>
                        </w:r>
                      </w:p>
                    </w:tc>
                  </w:tr>
                  <w:tr>
                    <w:trPr>
                      <w:trHeight w:val="409"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青岛实华</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0"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青岛实华原油码头有限公司</w:t>
                        </w:r>
                      </w:p>
                    </w:tc>
                  </w:tr>
                  <w:tr>
                    <w:trPr>
                      <w:trHeight w:val="410"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青威集装箱</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0"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威海青威集装箱码头有限公司</w:t>
                        </w:r>
                      </w:p>
                    </w:tc>
                  </w:tr>
                  <w:tr>
                    <w:trPr>
                      <w:trHeight w:val="410"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青银租赁</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0"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青岛青银金融租赁有限公司</w:t>
                        </w:r>
                      </w:p>
                    </w:tc>
                  </w:tr>
                  <w:tr>
                    <w:trPr>
                      <w:trHeight w:val="410"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Calibri" w:hAnsi="Calibri" w:cs="Calibri" w:eastAsia="Calibri" w:hint="default"/>
                            <w:sz w:val="24"/>
                            <w:szCs w:val="24"/>
                          </w:rPr>
                        </w:pPr>
                        <w:r>
                          <w:rPr>
                            <w:rFonts w:ascii="Calibri"/>
                            <w:sz w:val="24"/>
                          </w:rPr>
                          <w:t>QQCT</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0"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青岛前湾集装箱码头有限责任公司</w:t>
                        </w:r>
                      </w:p>
                    </w:tc>
                  </w:tr>
                  <w:tr>
                    <w:trPr>
                      <w:trHeight w:val="410"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上海中海码头</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0"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上海中海码头发展有限公司</w:t>
                        </w:r>
                      </w:p>
                    </w:tc>
                  </w:tr>
                  <w:tr>
                    <w:trPr>
                      <w:trHeight w:val="410"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西联</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0"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青岛前湾西港联合码头有限责任公司</w:t>
                        </w:r>
                      </w:p>
                    </w:tc>
                  </w:tr>
                  <w:tr>
                    <w:trPr>
                      <w:trHeight w:val="161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场站</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9"/>
                          <w:ind w:left="103" w:right="100"/>
                          <w:jc w:val="both"/>
                          <w:rPr>
                            <w:rFonts w:ascii="宋体" w:hAnsi="宋体" w:cs="宋体" w:eastAsia="宋体" w:hint="default"/>
                            <w:sz w:val="24"/>
                            <w:szCs w:val="24"/>
                          </w:rPr>
                        </w:pPr>
                        <w:r>
                          <w:rPr>
                            <w:rFonts w:ascii="宋体" w:hAnsi="宋体" w:cs="宋体" w:eastAsia="宋体" w:hint="default"/>
                            <w:spacing w:val="4"/>
                            <w:sz w:val="24"/>
                            <w:szCs w:val="24"/>
                          </w:rPr>
                          <w:t>集装箱货运站，其中位于装运港口的集装箱货 运站是指由承运人用作收取货物以便承运人将 货运装载到集装箱的指定地点，位于卸货或目 的地港口的集装箱货运站是指承运人用作为集</w:t>
                        </w:r>
                        <w:r>
                          <w:rPr>
                            <w:rFonts w:ascii="宋体" w:hAnsi="宋体" w:cs="宋体" w:eastAsia="宋体" w:hint="default"/>
                            <w:sz w:val="24"/>
                            <w:szCs w:val="24"/>
                          </w:rPr>
                        </w:r>
                      </w:p>
                    </w:tc>
                  </w:tr>
                </w:tbl>
                <w:p>
                  <w:pPr/>
                </w:p>
              </w:txbxContent>
            </v:textbox>
            <w10:wrap type="none"/>
          </v:shape>
        </w:pict>
      </w:r>
      <w:r>
        <w:rPr>
          <w:rFonts w:ascii="宋体" w:hAnsi="宋体" w:cs="宋体" w:eastAsia="宋体" w:hint="default"/>
          <w:b/>
          <w:bCs/>
        </w:rPr>
        <w:t>一、</w:t>
      </w:r>
      <w:r>
        <w:rPr>
          <w:rFonts w:ascii="宋体" w:hAnsi="宋体" w:cs="宋体" w:eastAsia="宋体" w:hint="default"/>
          <w:b/>
          <w:bCs/>
          <w:spacing w:val="-16"/>
        </w:rPr>
        <w:t> </w:t>
      </w:r>
      <w:r>
        <w:rPr>
          <w:rFonts w:ascii="宋体" w:hAnsi="宋体" w:cs="宋体" w:eastAsia="宋体" w:hint="default"/>
          <w:b/>
          <w:bCs/>
        </w:rPr>
        <w:t>释义</w:t>
      </w:r>
      <w:r>
        <w:rPr>
          <w:rFonts w:ascii="宋体" w:hAnsi="宋体" w:cs="宋体" w:eastAsia="宋体" w:hint="default"/>
          <w:b/>
          <w:bCs/>
          <w:spacing w:val="-119"/>
        </w:rPr>
        <w:t> </w:t>
      </w:r>
      <w:r>
        <w:rPr>
          <w:rFonts w:ascii="宋体" w:hAnsi="宋体" w:cs="宋体" w:eastAsia="宋体" w:hint="default"/>
          <w:b/>
          <w:bCs/>
          <w:spacing w:val="-119"/>
        </w:rPr>
      </w:r>
      <w:r>
        <w:rPr/>
        <w:t>在本报告书中，除非文义另有所指，下列词语具有如下含义：</w:t>
      </w:r>
    </w:p>
    <w:p>
      <w:pPr>
        <w:spacing w:after="0" w:line="321" w:lineRule="auto"/>
        <w:jc w:val="left"/>
        <w:sectPr>
          <w:pgSz w:w="11910" w:h="16840"/>
          <w:pgMar w:header="880" w:footer="974" w:top="1120" w:bottom="116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017"/>
        <w:gridCol w:w="919"/>
        <w:gridCol w:w="5113"/>
      </w:tblGrid>
      <w:tr>
        <w:trPr>
          <w:trHeight w:val="411" w:hRule="exact"/>
        </w:trPr>
        <w:tc>
          <w:tcPr>
            <w:tcW w:w="3017"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装箱货物拆箱的指定地点</w:t>
            </w:r>
          </w:p>
        </w:tc>
      </w:tr>
      <w:tr>
        <w:trPr>
          <w:trHeight w:val="1210"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33"/>
                <w:szCs w:val="33"/>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TEU/</w:t>
            </w:r>
            <w:r>
              <w:rPr>
                <w:rFonts w:ascii="宋体" w:hAnsi="宋体" w:cs="宋体" w:eastAsia="宋体" w:hint="default"/>
                <w:sz w:val="24"/>
                <w:szCs w:val="24"/>
              </w:rPr>
              <w:t>标准箱</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33"/>
                <w:szCs w:val="33"/>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39"/>
              <w:ind w:left="103" w:right="101"/>
              <w:jc w:val="both"/>
              <w:rPr>
                <w:rFonts w:ascii="宋体" w:hAnsi="宋体" w:cs="宋体" w:eastAsia="宋体" w:hint="default"/>
                <w:sz w:val="24"/>
                <w:szCs w:val="24"/>
              </w:rPr>
            </w:pPr>
            <w:r>
              <w:rPr>
                <w:rFonts w:ascii="宋体" w:hAnsi="宋体" w:cs="宋体" w:eastAsia="宋体" w:hint="default"/>
                <w:sz w:val="24"/>
                <w:szCs w:val="24"/>
              </w:rPr>
              <w:t>英文 </w:t>
            </w:r>
            <w:r>
              <w:rPr>
                <w:rFonts w:ascii="宋体" w:hAnsi="宋体" w:cs="宋体" w:eastAsia="宋体" w:hint="default"/>
                <w:sz w:val="24"/>
                <w:szCs w:val="24"/>
              </w:rPr>
              <w:t>Twenty-Foot Equivalent Unit</w:t>
            </w:r>
            <w:r>
              <w:rPr>
                <w:rFonts w:ascii="宋体" w:hAnsi="宋体" w:cs="宋体" w:eastAsia="宋体" w:hint="default"/>
                <w:spacing w:val="-24"/>
                <w:sz w:val="24"/>
                <w:szCs w:val="24"/>
              </w:rPr>
              <w:t> </w:t>
            </w:r>
            <w:r>
              <w:rPr>
                <w:rFonts w:ascii="宋体" w:hAnsi="宋体" w:cs="宋体" w:eastAsia="宋体" w:hint="default"/>
                <w:sz w:val="24"/>
                <w:szCs w:val="24"/>
              </w:rPr>
              <w:t>的缩写， 是以长</w:t>
            </w:r>
            <w:r>
              <w:rPr>
                <w:rFonts w:ascii="宋体" w:hAnsi="宋体" w:cs="宋体" w:eastAsia="宋体" w:hint="default"/>
                <w:spacing w:val="-65"/>
                <w:sz w:val="24"/>
                <w:szCs w:val="24"/>
              </w:rPr>
              <w:t> </w:t>
            </w:r>
            <w:r>
              <w:rPr>
                <w:rFonts w:ascii="宋体" w:hAnsi="宋体" w:cs="宋体" w:eastAsia="宋体" w:hint="default"/>
                <w:sz w:val="24"/>
                <w:szCs w:val="24"/>
              </w:rPr>
              <w:t>20</w:t>
            </w:r>
            <w:r>
              <w:rPr>
                <w:rFonts w:ascii="宋体" w:hAnsi="宋体" w:cs="宋体" w:eastAsia="宋体" w:hint="default"/>
                <w:spacing w:val="-65"/>
                <w:sz w:val="24"/>
                <w:szCs w:val="24"/>
              </w:rPr>
              <w:t> </w:t>
            </w:r>
            <w:r>
              <w:rPr>
                <w:rFonts w:ascii="宋体" w:hAnsi="宋体" w:cs="宋体" w:eastAsia="宋体" w:hint="default"/>
                <w:sz w:val="24"/>
                <w:szCs w:val="24"/>
              </w:rPr>
              <w:t>英尺</w:t>
            </w:r>
            <w:r>
              <w:rPr>
                <w:rFonts w:ascii="宋体" w:hAnsi="宋体" w:cs="宋体" w:eastAsia="宋体" w:hint="default"/>
                <w:sz w:val="24"/>
                <w:szCs w:val="24"/>
              </w:rPr>
              <w:t>*</w:t>
            </w:r>
            <w:r>
              <w:rPr>
                <w:rFonts w:ascii="宋体" w:hAnsi="宋体" w:cs="宋体" w:eastAsia="宋体" w:hint="default"/>
                <w:sz w:val="24"/>
                <w:szCs w:val="24"/>
              </w:rPr>
              <w:t>宽</w:t>
            </w:r>
            <w:r>
              <w:rPr>
                <w:rFonts w:ascii="宋体" w:hAnsi="宋体" w:cs="宋体" w:eastAsia="宋体" w:hint="default"/>
                <w:spacing w:val="-65"/>
                <w:sz w:val="24"/>
                <w:szCs w:val="24"/>
              </w:rPr>
              <w:t> </w:t>
            </w:r>
            <w:r>
              <w:rPr>
                <w:rFonts w:ascii="宋体" w:hAnsi="宋体" w:cs="宋体" w:eastAsia="宋体" w:hint="default"/>
                <w:sz w:val="24"/>
                <w:szCs w:val="24"/>
              </w:rPr>
              <w:t>8</w:t>
            </w:r>
            <w:r>
              <w:rPr>
                <w:rFonts w:ascii="宋体" w:hAnsi="宋体" w:cs="宋体" w:eastAsia="宋体" w:hint="default"/>
                <w:spacing w:val="-65"/>
                <w:sz w:val="24"/>
                <w:szCs w:val="24"/>
              </w:rPr>
              <w:t> </w:t>
            </w:r>
            <w:r>
              <w:rPr>
                <w:rFonts w:ascii="宋体" w:hAnsi="宋体" w:cs="宋体" w:eastAsia="宋体" w:hint="default"/>
                <w:sz w:val="24"/>
                <w:szCs w:val="24"/>
              </w:rPr>
              <w:t>英尺</w:t>
            </w:r>
            <w:r>
              <w:rPr>
                <w:rFonts w:ascii="宋体" w:hAnsi="宋体" w:cs="宋体" w:eastAsia="宋体" w:hint="default"/>
                <w:sz w:val="24"/>
                <w:szCs w:val="24"/>
              </w:rPr>
              <w:t>*</w:t>
            </w:r>
            <w:r>
              <w:rPr>
                <w:rFonts w:ascii="宋体" w:hAnsi="宋体" w:cs="宋体" w:eastAsia="宋体" w:hint="default"/>
                <w:sz w:val="24"/>
                <w:szCs w:val="24"/>
              </w:rPr>
              <w:t>高</w:t>
            </w:r>
            <w:r>
              <w:rPr>
                <w:rFonts w:ascii="宋体" w:hAnsi="宋体" w:cs="宋体" w:eastAsia="宋体" w:hint="default"/>
                <w:spacing w:val="-65"/>
                <w:sz w:val="24"/>
                <w:szCs w:val="24"/>
              </w:rPr>
              <w:t> </w:t>
            </w:r>
            <w:r>
              <w:rPr>
                <w:rFonts w:ascii="宋体" w:hAnsi="宋体" w:cs="宋体" w:eastAsia="宋体" w:hint="default"/>
                <w:sz w:val="24"/>
                <w:szCs w:val="24"/>
              </w:rPr>
              <w:t>8.6</w:t>
            </w:r>
            <w:r>
              <w:rPr>
                <w:rFonts w:ascii="宋体" w:hAnsi="宋体" w:cs="宋体" w:eastAsia="宋体" w:hint="default"/>
                <w:spacing w:val="-65"/>
                <w:sz w:val="24"/>
                <w:szCs w:val="24"/>
              </w:rPr>
              <w:t> </w:t>
            </w:r>
            <w:r>
              <w:rPr>
                <w:rFonts w:ascii="宋体" w:hAnsi="宋体" w:cs="宋体" w:eastAsia="宋体" w:hint="default"/>
                <w:sz w:val="24"/>
                <w:szCs w:val="24"/>
              </w:rPr>
              <w:t>英尺的集装箱 为标准的国际计量单位，也称国际标准箱单位</w:t>
            </w:r>
          </w:p>
        </w:tc>
      </w:tr>
      <w:tr>
        <w:trPr>
          <w:trHeight w:val="410"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香港联交所</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0"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香港联合交易所有限公司</w:t>
            </w:r>
          </w:p>
        </w:tc>
      </w:tr>
      <w:tr>
        <w:trPr>
          <w:trHeight w:val="81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《招股说明书》</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39"/>
              <w:ind w:left="103" w:right="101"/>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5"/>
                <w:sz w:val="24"/>
                <w:szCs w:val="24"/>
              </w:rPr>
              <w:t> </w:t>
            </w:r>
            <w:r>
              <w:rPr>
                <w:rFonts w:ascii="宋体" w:hAnsi="宋体" w:cs="宋体" w:eastAsia="宋体" w:hint="default"/>
                <w:sz w:val="24"/>
                <w:szCs w:val="24"/>
              </w:rPr>
              <w:t>2019</w:t>
            </w:r>
            <w:r>
              <w:rPr>
                <w:rFonts w:ascii="宋体" w:hAnsi="宋体" w:cs="宋体" w:eastAsia="宋体" w:hint="default"/>
                <w:spacing w:val="-65"/>
                <w:sz w:val="24"/>
                <w:szCs w:val="24"/>
              </w:rPr>
              <w:t> </w:t>
            </w:r>
            <w:r>
              <w:rPr>
                <w:rFonts w:ascii="宋体" w:hAnsi="宋体" w:cs="宋体" w:eastAsia="宋体" w:hint="default"/>
                <w:sz w:val="24"/>
                <w:szCs w:val="24"/>
              </w:rPr>
              <w:t>年</w:t>
            </w:r>
            <w:r>
              <w:rPr>
                <w:rFonts w:ascii="宋体" w:hAnsi="宋体" w:cs="宋体" w:eastAsia="宋体" w:hint="default"/>
                <w:spacing w:val="-65"/>
                <w:sz w:val="24"/>
                <w:szCs w:val="24"/>
              </w:rPr>
              <w:t> </w:t>
            </w:r>
            <w:r>
              <w:rPr>
                <w:rFonts w:ascii="宋体" w:hAnsi="宋体" w:cs="宋体" w:eastAsia="宋体" w:hint="default"/>
                <w:sz w:val="24"/>
                <w:szCs w:val="24"/>
              </w:rPr>
              <w:t>1</w:t>
            </w:r>
            <w:r>
              <w:rPr>
                <w:rFonts w:ascii="宋体" w:hAnsi="宋体" w:cs="宋体" w:eastAsia="宋体" w:hint="default"/>
                <w:spacing w:val="-63"/>
                <w:sz w:val="24"/>
                <w:szCs w:val="24"/>
              </w:rPr>
              <w:t> </w:t>
            </w:r>
            <w:r>
              <w:rPr>
                <w:rFonts w:ascii="宋体" w:hAnsi="宋体" w:cs="宋体" w:eastAsia="宋体" w:hint="default"/>
                <w:sz w:val="24"/>
                <w:szCs w:val="24"/>
              </w:rPr>
              <w:t>月</w:t>
            </w:r>
            <w:r>
              <w:rPr>
                <w:rFonts w:ascii="宋体" w:hAnsi="宋体" w:cs="宋体" w:eastAsia="宋体" w:hint="default"/>
                <w:spacing w:val="-65"/>
                <w:sz w:val="24"/>
                <w:szCs w:val="24"/>
              </w:rPr>
              <w:t> </w:t>
            </w:r>
            <w:r>
              <w:rPr>
                <w:rFonts w:ascii="宋体" w:hAnsi="宋体" w:cs="宋体" w:eastAsia="宋体" w:hint="default"/>
                <w:sz w:val="24"/>
                <w:szCs w:val="24"/>
              </w:rPr>
              <w:t>8</w:t>
            </w:r>
            <w:r>
              <w:rPr>
                <w:rFonts w:ascii="宋体" w:hAnsi="宋体" w:cs="宋体" w:eastAsia="宋体" w:hint="default"/>
                <w:spacing w:val="-65"/>
                <w:sz w:val="24"/>
                <w:szCs w:val="24"/>
              </w:rPr>
              <w:t> </w:t>
            </w:r>
            <w:r>
              <w:rPr>
                <w:rFonts w:ascii="宋体" w:hAnsi="宋体" w:cs="宋体" w:eastAsia="宋体" w:hint="default"/>
                <w:sz w:val="24"/>
                <w:szCs w:val="24"/>
              </w:rPr>
              <w:t>日刊登的青岛港国际股份有限 公司首次公开发行</w:t>
            </w:r>
            <w:r>
              <w:rPr>
                <w:rFonts w:ascii="宋体" w:hAnsi="宋体" w:cs="宋体" w:eastAsia="宋体" w:hint="default"/>
                <w:spacing w:val="-60"/>
                <w:sz w:val="24"/>
                <w:szCs w:val="24"/>
              </w:rPr>
              <w:t> </w:t>
            </w:r>
            <w:r>
              <w:rPr>
                <w:rFonts w:ascii="宋体" w:hAnsi="宋体" w:cs="宋体" w:eastAsia="宋体" w:hint="default"/>
                <w:sz w:val="24"/>
                <w:szCs w:val="24"/>
              </w:rPr>
              <w:t>A</w:t>
            </w:r>
            <w:r>
              <w:rPr>
                <w:rFonts w:ascii="宋体" w:hAnsi="宋体" w:cs="宋体" w:eastAsia="宋体" w:hint="default"/>
                <w:spacing w:val="-60"/>
                <w:sz w:val="24"/>
                <w:szCs w:val="24"/>
              </w:rPr>
              <w:t> </w:t>
            </w:r>
            <w:r>
              <w:rPr>
                <w:rFonts w:ascii="宋体" w:hAnsi="宋体" w:cs="宋体" w:eastAsia="宋体" w:hint="default"/>
                <w:sz w:val="24"/>
                <w:szCs w:val="24"/>
              </w:rPr>
              <w:t>股股票招股说明书</w:t>
            </w:r>
          </w:p>
        </w:tc>
      </w:tr>
      <w:tr>
        <w:trPr>
          <w:trHeight w:val="410"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上交所</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0"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上海证券交易所</w:t>
            </w:r>
          </w:p>
        </w:tc>
      </w:tr>
      <w:tr>
        <w:trPr>
          <w:trHeight w:val="409"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青港国贸</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0"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青岛港国际贸易物流有限公司</w:t>
            </w:r>
          </w:p>
        </w:tc>
      </w:tr>
      <w:tr>
        <w:trPr>
          <w:trHeight w:val="410"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中海码头</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0"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中海码头发展有限公司</w:t>
            </w:r>
          </w:p>
        </w:tc>
      </w:tr>
      <w:tr>
        <w:trPr>
          <w:trHeight w:val="81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青岛远洋</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39"/>
              <w:ind w:left="103" w:right="100"/>
              <w:jc w:val="left"/>
              <w:rPr>
                <w:rFonts w:ascii="宋体" w:hAnsi="宋体" w:cs="宋体" w:eastAsia="宋体" w:hint="default"/>
                <w:sz w:val="24"/>
                <w:szCs w:val="24"/>
              </w:rPr>
            </w:pPr>
            <w:r>
              <w:rPr>
                <w:rFonts w:ascii="宋体" w:hAnsi="宋体" w:cs="宋体" w:eastAsia="宋体" w:hint="default"/>
                <w:spacing w:val="4"/>
                <w:sz w:val="24"/>
                <w:szCs w:val="24"/>
              </w:rPr>
              <w:t>青岛远洋运输有限公司，现已更名为“中远海 </w:t>
            </w:r>
            <w:r>
              <w:rPr>
                <w:rFonts w:ascii="宋体" w:hAnsi="宋体" w:cs="宋体" w:eastAsia="宋体" w:hint="default"/>
                <w:sz w:val="24"/>
                <w:szCs w:val="24"/>
              </w:rPr>
              <w:t>运（青岛）有限公司”</w:t>
            </w:r>
          </w:p>
        </w:tc>
      </w:tr>
      <w:tr>
        <w:trPr>
          <w:trHeight w:val="410"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码来仓储</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0"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码来仓储（深圳）有限公司</w:t>
            </w:r>
          </w:p>
        </w:tc>
      </w:tr>
      <w:tr>
        <w:trPr>
          <w:trHeight w:val="408"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光控青岛</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0"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光大控股（青岛）融资租赁有限公司</w:t>
            </w:r>
          </w:p>
        </w:tc>
      </w:tr>
      <w:tr>
        <w:trPr>
          <w:trHeight w:val="410"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青岛国投</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0"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青岛国际投资有限公司</w:t>
            </w:r>
          </w:p>
        </w:tc>
      </w:tr>
      <w:tr>
        <w:trPr>
          <w:trHeight w:val="410"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sz w:val="24"/>
              </w:rPr>
              <w:t>QQCTN</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0"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青岛新前湾集装箱码头有限责任公司</w:t>
            </w:r>
          </w:p>
        </w:tc>
      </w:tr>
      <w:tr>
        <w:trPr>
          <w:trHeight w:val="41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《公司章程》</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0"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《青岛港国际股份有限公司章程》</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3717" w:val="left" w:leader="none"/>
        </w:tabs>
        <w:spacing w:line="240" w:lineRule="auto" w:before="160"/>
        <w:ind w:left="2457" w:right="289"/>
        <w:jc w:val="left"/>
        <w:rPr>
          <w:b w:val="0"/>
          <w:bCs w:val="0"/>
        </w:rPr>
      </w:pPr>
      <w:bookmarkStart w:name="_TOC_250010" w:id="2"/>
      <w:r>
        <w:rPr>
          <w:w w:val="95"/>
        </w:rPr>
        <w:t>第二节</w:t>
        <w:tab/>
      </w:r>
      <w:r>
        <w:rPr/>
        <w:t>公司简介和主要财务指标</w:t>
      </w:r>
      <w:bookmarkEnd w:id="2"/>
      <w:r>
        <w:rPr>
          <w:b w:val="0"/>
          <w:bCs w:val="0"/>
        </w:rPr>
      </w:r>
    </w:p>
    <w:p>
      <w:pPr>
        <w:spacing w:line="240" w:lineRule="auto" w:before="11"/>
        <w:rPr>
          <w:rFonts w:ascii="黑体" w:hAnsi="黑体" w:cs="黑体" w:eastAsia="黑体" w:hint="default"/>
          <w:b/>
          <w:bCs/>
          <w:sz w:val="16"/>
          <w:szCs w:val="16"/>
        </w:rPr>
      </w:pPr>
    </w:p>
    <w:p>
      <w:pPr>
        <w:pStyle w:val="Heading2"/>
        <w:tabs>
          <w:tab w:pos="1057" w:val="left" w:leader="none"/>
        </w:tabs>
        <w:spacing w:line="240" w:lineRule="auto"/>
        <w:ind w:right="2568"/>
        <w:jc w:val="left"/>
        <w:rPr>
          <w:b w:val="0"/>
          <w:bCs w:val="0"/>
        </w:rPr>
      </w:pPr>
      <w:r>
        <w:rPr/>
        <w:t>一、</w:t>
        <w:tab/>
        <w:t>公司信息</w:t>
      </w:r>
      <w:r>
        <w:rPr>
          <w:b w:val="0"/>
          <w:bCs w:val="0"/>
        </w:rPr>
      </w:r>
    </w:p>
    <w:p>
      <w:pPr>
        <w:spacing w:line="240" w:lineRule="auto" w:before="7"/>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70"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6" w:right="0"/>
              <w:jc w:val="left"/>
              <w:rPr>
                <w:rFonts w:ascii="宋体" w:hAnsi="宋体" w:cs="宋体" w:eastAsia="宋体" w:hint="default"/>
                <w:sz w:val="24"/>
                <w:szCs w:val="24"/>
              </w:rPr>
            </w:pPr>
            <w:r>
              <w:rPr>
                <w:rFonts w:ascii="宋体" w:hAnsi="宋体" w:cs="宋体" w:eastAsia="宋体" w:hint="default"/>
                <w:sz w:val="24"/>
                <w:szCs w:val="24"/>
              </w:rPr>
              <w:t>公司的中文名称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4" w:right="0"/>
              <w:jc w:val="left"/>
              <w:rPr>
                <w:rFonts w:ascii="宋体" w:hAnsi="宋体" w:cs="宋体" w:eastAsia="宋体" w:hint="default"/>
                <w:sz w:val="24"/>
                <w:szCs w:val="24"/>
              </w:rPr>
            </w:pPr>
            <w:r>
              <w:rPr>
                <w:rFonts w:ascii="宋体" w:hAnsi="宋体" w:cs="宋体" w:eastAsia="宋体" w:hint="default"/>
                <w:sz w:val="24"/>
                <w:szCs w:val="24"/>
              </w:rPr>
              <w:t>青岛港国际股份有限公司</w:t>
            </w:r>
          </w:p>
        </w:tc>
      </w:tr>
      <w:tr>
        <w:trPr>
          <w:trHeight w:val="370"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6" w:right="0"/>
              <w:jc w:val="left"/>
              <w:rPr>
                <w:rFonts w:ascii="宋体" w:hAnsi="宋体" w:cs="宋体" w:eastAsia="宋体" w:hint="default"/>
                <w:sz w:val="24"/>
                <w:szCs w:val="24"/>
              </w:rPr>
            </w:pPr>
            <w:r>
              <w:rPr>
                <w:rFonts w:ascii="宋体" w:hAnsi="宋体" w:cs="宋体" w:eastAsia="宋体" w:hint="default"/>
                <w:sz w:val="24"/>
                <w:szCs w:val="24"/>
              </w:rPr>
              <w:t>公司的中文简称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4" w:right="0"/>
              <w:jc w:val="left"/>
              <w:rPr>
                <w:rFonts w:ascii="宋体" w:hAnsi="宋体" w:cs="宋体" w:eastAsia="宋体" w:hint="default"/>
                <w:sz w:val="24"/>
                <w:szCs w:val="24"/>
              </w:rPr>
            </w:pPr>
            <w:r>
              <w:rPr>
                <w:rFonts w:ascii="宋体" w:hAnsi="宋体" w:cs="宋体" w:eastAsia="宋体" w:hint="default"/>
                <w:sz w:val="24"/>
                <w:szCs w:val="24"/>
              </w:rPr>
              <w:t>青岛港</w:t>
            </w:r>
          </w:p>
        </w:tc>
      </w:tr>
      <w:tr>
        <w:trPr>
          <w:trHeight w:val="370"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24"/>
                <w:szCs w:val="24"/>
              </w:rPr>
            </w:pPr>
            <w:r>
              <w:rPr>
                <w:rFonts w:ascii="宋体" w:hAnsi="宋体" w:cs="宋体" w:eastAsia="宋体" w:hint="default"/>
                <w:sz w:val="24"/>
                <w:szCs w:val="24"/>
              </w:rPr>
              <w:t>公司的外文名称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24"/>
                <w:szCs w:val="24"/>
              </w:rPr>
            </w:pPr>
            <w:r>
              <w:rPr>
                <w:rFonts w:ascii="宋体"/>
                <w:sz w:val="24"/>
              </w:rPr>
              <w:t>Qingdao Port International Co.,Ltd.</w:t>
            </w:r>
          </w:p>
        </w:tc>
      </w:tr>
      <w:tr>
        <w:trPr>
          <w:trHeight w:val="370"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6" w:right="0"/>
              <w:jc w:val="left"/>
              <w:rPr>
                <w:rFonts w:ascii="宋体" w:hAnsi="宋体" w:cs="宋体" w:eastAsia="宋体" w:hint="default"/>
                <w:sz w:val="24"/>
                <w:szCs w:val="24"/>
              </w:rPr>
            </w:pPr>
            <w:r>
              <w:rPr>
                <w:rFonts w:ascii="宋体" w:hAnsi="宋体" w:cs="宋体" w:eastAsia="宋体" w:hint="default"/>
                <w:sz w:val="24"/>
                <w:szCs w:val="24"/>
              </w:rPr>
              <w:t>公司的外文名称缩写</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4" w:right="0"/>
              <w:jc w:val="left"/>
              <w:rPr>
                <w:rFonts w:ascii="宋体" w:hAnsi="宋体" w:cs="宋体" w:eastAsia="宋体" w:hint="default"/>
                <w:sz w:val="24"/>
                <w:szCs w:val="24"/>
              </w:rPr>
            </w:pPr>
            <w:r>
              <w:rPr>
                <w:rFonts w:ascii="宋体"/>
                <w:sz w:val="24"/>
              </w:rPr>
              <w:t>QDPI</w:t>
            </w:r>
          </w:p>
        </w:tc>
      </w:tr>
      <w:tr>
        <w:trPr>
          <w:trHeight w:val="37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24"/>
                <w:szCs w:val="24"/>
              </w:rPr>
            </w:pPr>
            <w:r>
              <w:rPr>
                <w:rFonts w:ascii="宋体" w:hAnsi="宋体" w:cs="宋体" w:eastAsia="宋体" w:hint="default"/>
                <w:sz w:val="24"/>
                <w:szCs w:val="24"/>
              </w:rPr>
              <w:t>公司的法定代表人</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24"/>
                <w:szCs w:val="24"/>
              </w:rPr>
            </w:pPr>
            <w:r>
              <w:rPr>
                <w:rFonts w:ascii="宋体" w:hAnsi="宋体" w:cs="宋体" w:eastAsia="宋体" w:hint="default"/>
                <w:sz w:val="24"/>
                <w:szCs w:val="24"/>
              </w:rPr>
              <w:t>郑明辉</w:t>
            </w:r>
          </w:p>
        </w:tc>
      </w:tr>
    </w:tbl>
    <w:p>
      <w:pPr>
        <w:spacing w:line="261" w:lineRule="auto" w:before="0"/>
        <w:ind w:left="218" w:right="228" w:firstLine="0"/>
        <w:jc w:val="both"/>
        <w:rPr>
          <w:rFonts w:ascii="宋体" w:hAnsi="宋体" w:cs="宋体" w:eastAsia="宋体" w:hint="default"/>
          <w:sz w:val="21"/>
          <w:szCs w:val="21"/>
        </w:rPr>
      </w:pPr>
      <w:r>
        <w:rPr>
          <w:rFonts w:ascii="宋体" w:hAnsi="宋体" w:cs="宋体" w:eastAsia="宋体" w:hint="default"/>
          <w:spacing w:val="-1"/>
          <w:sz w:val="21"/>
          <w:szCs w:val="21"/>
        </w:rPr>
        <w:t>注：郑明辉先生因年龄原因，已于</w:t>
      </w:r>
      <w:r>
        <w:rPr>
          <w:rFonts w:ascii="宋体" w:hAnsi="宋体" w:cs="宋体" w:eastAsia="宋体" w:hint="default"/>
          <w:spacing w:val="-1"/>
          <w:sz w:val="21"/>
          <w:szCs w:val="21"/>
        </w:rPr>
        <w:t>2019</w:t>
      </w:r>
      <w:r>
        <w:rPr>
          <w:rFonts w:ascii="宋体" w:hAnsi="宋体" w:cs="宋体" w:eastAsia="宋体" w:hint="default"/>
          <w:spacing w:val="-1"/>
          <w:sz w:val="21"/>
          <w:szCs w:val="21"/>
        </w:rPr>
        <w:t>年</w:t>
      </w:r>
      <w:r>
        <w:rPr>
          <w:rFonts w:ascii="宋体" w:hAnsi="宋体" w:cs="宋体" w:eastAsia="宋体" w:hint="default"/>
          <w:spacing w:val="-1"/>
          <w:sz w:val="21"/>
          <w:szCs w:val="21"/>
        </w:rPr>
        <w:t>1</w:t>
      </w:r>
      <w:r>
        <w:rPr>
          <w:rFonts w:ascii="宋体" w:hAnsi="宋体" w:cs="宋体" w:eastAsia="宋体" w:hint="default"/>
          <w:spacing w:val="-1"/>
          <w:sz w:val="21"/>
          <w:szCs w:val="21"/>
        </w:rPr>
        <w:t>月</w:t>
      </w:r>
      <w:r>
        <w:rPr>
          <w:rFonts w:ascii="宋体" w:hAnsi="宋体" w:cs="宋体" w:eastAsia="宋体" w:hint="default"/>
          <w:spacing w:val="-1"/>
          <w:sz w:val="21"/>
          <w:szCs w:val="21"/>
        </w:rPr>
        <w:t>29</w:t>
      </w:r>
      <w:r>
        <w:rPr>
          <w:rFonts w:ascii="宋体" w:hAnsi="宋体" w:cs="宋体" w:eastAsia="宋体" w:hint="default"/>
          <w:spacing w:val="-1"/>
          <w:sz w:val="21"/>
          <w:szCs w:val="21"/>
        </w:rPr>
        <w:t>日辞任公司执行董事、董事长等职务。自</w:t>
      </w:r>
      <w:r>
        <w:rPr>
          <w:rFonts w:ascii="宋体" w:hAnsi="宋体" w:cs="宋体" w:eastAsia="宋体" w:hint="default"/>
          <w:spacing w:val="-1"/>
          <w:sz w:val="21"/>
          <w:szCs w:val="21"/>
        </w:rPr>
        <w:t>2019</w:t>
      </w:r>
      <w:r>
        <w:rPr>
          <w:rFonts w:ascii="宋体" w:hAnsi="宋体" w:cs="宋体" w:eastAsia="宋体" w:hint="default"/>
          <w:spacing w:val="-1"/>
          <w:sz w:val="21"/>
          <w:szCs w:val="21"/>
        </w:rPr>
        <w:t>年</w:t>
      </w:r>
      <w:r>
        <w:rPr>
          <w:rFonts w:ascii="宋体" w:hAnsi="宋体" w:cs="宋体" w:eastAsia="宋体" w:hint="default"/>
          <w:spacing w:val="-1"/>
          <w:sz w:val="21"/>
          <w:szCs w:val="21"/>
        </w:rPr>
        <w:t>1</w:t>
      </w:r>
      <w:r>
        <w:rPr>
          <w:rFonts w:ascii="宋体" w:hAnsi="宋体" w:cs="宋体" w:eastAsia="宋体" w:hint="default"/>
          <w:spacing w:val="-49"/>
          <w:sz w:val="21"/>
          <w:szCs w:val="21"/>
        </w:rPr>
        <w:t> </w:t>
      </w:r>
      <w:r>
        <w:rPr>
          <w:rFonts w:ascii="宋体" w:hAnsi="宋体" w:cs="宋体" w:eastAsia="宋体" w:hint="default"/>
          <w:spacing w:val="-1"/>
          <w:sz w:val="21"/>
          <w:szCs w:val="21"/>
        </w:rPr>
        <w:t>月</w:t>
      </w:r>
      <w:r>
        <w:rPr>
          <w:rFonts w:ascii="宋体" w:hAnsi="宋体" w:cs="宋体" w:eastAsia="宋体" w:hint="default"/>
          <w:spacing w:val="-1"/>
          <w:sz w:val="21"/>
          <w:szCs w:val="21"/>
        </w:rPr>
        <w:t>29</w:t>
      </w:r>
      <w:r>
        <w:rPr>
          <w:rFonts w:ascii="宋体" w:hAnsi="宋体" w:cs="宋体" w:eastAsia="宋体" w:hint="default"/>
          <w:spacing w:val="-1"/>
          <w:sz w:val="21"/>
          <w:szCs w:val="21"/>
        </w:rPr>
        <w:t>日起至选举产生公司新任董事长之前，副董事长焦广军先生代为履行公司董事长及法定代表</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人职责。</w:t>
      </w:r>
    </w:p>
    <w:p>
      <w:pPr>
        <w:spacing w:line="240" w:lineRule="auto" w:before="1"/>
        <w:rPr>
          <w:rFonts w:ascii="宋体" w:hAnsi="宋体" w:cs="宋体" w:eastAsia="宋体" w:hint="default"/>
          <w:sz w:val="26"/>
          <w:szCs w:val="26"/>
        </w:rPr>
      </w:pPr>
    </w:p>
    <w:p>
      <w:pPr>
        <w:pStyle w:val="Heading2"/>
        <w:spacing w:line="240" w:lineRule="auto" w:before="0"/>
        <w:ind w:right="0"/>
        <w:jc w:val="both"/>
        <w:rPr>
          <w:b w:val="0"/>
          <w:bCs w:val="0"/>
        </w:rPr>
      </w:pPr>
      <w:r>
        <w:rPr/>
        <w:t>二、</w:t>
      </w:r>
      <w:r>
        <w:rPr>
          <w:spacing w:val="-39"/>
        </w:rPr>
        <w:t> </w:t>
      </w:r>
      <w:r>
        <w:rPr/>
        <w:t>联系人和联系方式</w:t>
      </w:r>
      <w:r>
        <w:rPr>
          <w:b w:val="0"/>
          <w:bCs w:val="0"/>
        </w:rPr>
      </w:r>
    </w:p>
    <w:p>
      <w:pPr>
        <w:spacing w:line="240" w:lineRule="auto" w:before="7"/>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2965"/>
        <w:gridCol w:w="2967"/>
        <w:gridCol w:w="2965"/>
      </w:tblGrid>
      <w:tr>
        <w:trPr>
          <w:trHeight w:val="410" w:hRule="exact"/>
        </w:trPr>
        <w:tc>
          <w:tcPr>
            <w:tcW w:w="2965"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76" w:right="0"/>
              <w:jc w:val="left"/>
              <w:rPr>
                <w:rFonts w:ascii="宋体" w:hAnsi="宋体" w:cs="宋体" w:eastAsia="宋体" w:hint="default"/>
                <w:sz w:val="24"/>
                <w:szCs w:val="24"/>
              </w:rPr>
            </w:pPr>
            <w:r>
              <w:rPr>
                <w:rFonts w:ascii="宋体" w:hAnsi="宋体" w:cs="宋体" w:eastAsia="宋体" w:hint="default"/>
                <w:sz w:val="24"/>
                <w:szCs w:val="24"/>
              </w:rPr>
              <w:t>董事会秘书</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755" w:right="0"/>
              <w:jc w:val="left"/>
              <w:rPr>
                <w:rFonts w:ascii="宋体" w:hAnsi="宋体" w:cs="宋体" w:eastAsia="宋体" w:hint="default"/>
                <w:sz w:val="24"/>
                <w:szCs w:val="24"/>
              </w:rPr>
            </w:pPr>
            <w:r>
              <w:rPr>
                <w:rFonts w:ascii="宋体" w:hAnsi="宋体" w:cs="宋体" w:eastAsia="宋体" w:hint="default"/>
                <w:sz w:val="24"/>
                <w:szCs w:val="24"/>
              </w:rPr>
              <w:t>证券事务代表</w:t>
            </w:r>
          </w:p>
        </w:tc>
      </w:tr>
      <w:tr>
        <w:trPr>
          <w:trHeight w:val="411"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6" w:right="0"/>
              <w:jc w:val="left"/>
              <w:rPr>
                <w:rFonts w:ascii="宋体" w:hAnsi="宋体" w:cs="宋体" w:eastAsia="宋体" w:hint="default"/>
                <w:sz w:val="24"/>
                <w:szCs w:val="24"/>
              </w:rPr>
            </w:pPr>
            <w:r>
              <w:rPr>
                <w:rFonts w:ascii="宋体" w:hAnsi="宋体" w:cs="宋体" w:eastAsia="宋体" w:hint="default"/>
                <w:sz w:val="24"/>
                <w:szCs w:val="24"/>
              </w:rPr>
              <w:t>姓名</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3" w:right="0"/>
              <w:jc w:val="left"/>
              <w:rPr>
                <w:rFonts w:ascii="宋体" w:hAnsi="宋体" w:cs="宋体" w:eastAsia="宋体" w:hint="default"/>
                <w:sz w:val="24"/>
                <w:szCs w:val="24"/>
              </w:rPr>
            </w:pPr>
            <w:r>
              <w:rPr>
                <w:rFonts w:ascii="宋体" w:hAnsi="宋体" w:cs="宋体" w:eastAsia="宋体" w:hint="default"/>
                <w:sz w:val="24"/>
                <w:szCs w:val="24"/>
              </w:rPr>
              <w:t>陈福香</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3" w:right="0"/>
              <w:jc w:val="left"/>
              <w:rPr>
                <w:rFonts w:ascii="宋体" w:hAnsi="宋体" w:cs="宋体" w:eastAsia="宋体" w:hint="default"/>
                <w:sz w:val="24"/>
                <w:szCs w:val="24"/>
              </w:rPr>
            </w:pPr>
            <w:r>
              <w:rPr>
                <w:rFonts w:ascii="宋体" w:hAnsi="宋体" w:cs="宋体" w:eastAsia="宋体" w:hint="default"/>
                <w:sz w:val="24"/>
                <w:szCs w:val="24"/>
              </w:rPr>
              <w:t>孙洪梅</w:t>
            </w:r>
          </w:p>
        </w:tc>
      </w:tr>
      <w:tr>
        <w:trPr>
          <w:trHeight w:val="410"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6" w:right="0"/>
              <w:jc w:val="left"/>
              <w:rPr>
                <w:rFonts w:ascii="宋体" w:hAnsi="宋体" w:cs="宋体" w:eastAsia="宋体" w:hint="default"/>
                <w:sz w:val="24"/>
                <w:szCs w:val="24"/>
              </w:rPr>
            </w:pPr>
            <w:r>
              <w:rPr>
                <w:rFonts w:ascii="宋体" w:hAnsi="宋体" w:cs="宋体" w:eastAsia="宋体" w:hint="default"/>
                <w:sz w:val="24"/>
                <w:szCs w:val="24"/>
              </w:rPr>
              <w:t>联系地址</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3" w:right="0"/>
              <w:jc w:val="left"/>
              <w:rPr>
                <w:rFonts w:ascii="宋体" w:hAnsi="宋体" w:cs="宋体" w:eastAsia="宋体" w:hint="default"/>
                <w:sz w:val="24"/>
                <w:szCs w:val="24"/>
              </w:rPr>
            </w:pPr>
            <w:r>
              <w:rPr>
                <w:rFonts w:ascii="宋体" w:hAnsi="宋体" w:cs="宋体" w:eastAsia="宋体" w:hint="default"/>
                <w:sz w:val="24"/>
                <w:szCs w:val="24"/>
              </w:rPr>
              <w:t>青岛市市北区港寰路</w:t>
            </w:r>
            <w:r>
              <w:rPr>
                <w:rFonts w:ascii="宋体" w:hAnsi="宋体" w:cs="宋体" w:eastAsia="宋体" w:hint="default"/>
                <w:sz w:val="24"/>
                <w:szCs w:val="24"/>
              </w:rPr>
              <w:t>58</w:t>
            </w:r>
            <w:r>
              <w:rPr>
                <w:rFonts w:ascii="宋体" w:hAnsi="宋体" w:cs="宋体" w:eastAsia="宋体" w:hint="default"/>
                <w:sz w:val="24"/>
                <w:szCs w:val="24"/>
              </w:rPr>
              <w:t>号</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3" w:right="0"/>
              <w:jc w:val="left"/>
              <w:rPr>
                <w:rFonts w:ascii="宋体" w:hAnsi="宋体" w:cs="宋体" w:eastAsia="宋体" w:hint="default"/>
                <w:sz w:val="24"/>
                <w:szCs w:val="24"/>
              </w:rPr>
            </w:pPr>
            <w:r>
              <w:rPr>
                <w:rFonts w:ascii="宋体" w:hAnsi="宋体" w:cs="宋体" w:eastAsia="宋体" w:hint="default"/>
                <w:sz w:val="24"/>
                <w:szCs w:val="24"/>
              </w:rPr>
              <w:t>青岛市市北区港寰路</w:t>
            </w:r>
            <w:r>
              <w:rPr>
                <w:rFonts w:ascii="宋体" w:hAnsi="宋体" w:cs="宋体" w:eastAsia="宋体" w:hint="default"/>
                <w:sz w:val="24"/>
                <w:szCs w:val="24"/>
              </w:rPr>
              <w:t>58</w:t>
            </w:r>
            <w:r>
              <w:rPr>
                <w:rFonts w:ascii="宋体" w:hAnsi="宋体" w:cs="宋体" w:eastAsia="宋体" w:hint="default"/>
                <w:sz w:val="24"/>
                <w:szCs w:val="24"/>
              </w:rPr>
              <w:t>号</w:t>
            </w:r>
          </w:p>
        </w:tc>
      </w:tr>
    </w:tbl>
    <w:p>
      <w:pPr>
        <w:spacing w:after="0" w:line="240" w:lineRule="auto"/>
        <w:jc w:val="left"/>
        <w:rPr>
          <w:rFonts w:ascii="宋体" w:hAnsi="宋体" w:cs="宋体" w:eastAsia="宋体" w:hint="default"/>
          <w:sz w:val="24"/>
          <w:szCs w:val="24"/>
        </w:rPr>
        <w:sectPr>
          <w:pgSz w:w="11910" w:h="16840"/>
          <w:pgMar w:header="880" w:footer="974" w:top="1120" w:bottom="1160" w:left="1580" w:right="10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82" w:type="dxa"/>
        <w:tblLayout w:type="fixed"/>
        <w:tblCellMar>
          <w:top w:w="0" w:type="dxa"/>
          <w:left w:w="0" w:type="dxa"/>
          <w:bottom w:w="0" w:type="dxa"/>
          <w:right w:w="0" w:type="dxa"/>
        </w:tblCellMar>
        <w:tblLook w:val="01E0"/>
      </w:tblPr>
      <w:tblGrid>
        <w:gridCol w:w="2965"/>
        <w:gridCol w:w="2967"/>
        <w:gridCol w:w="2965"/>
      </w:tblGrid>
      <w:tr>
        <w:trPr>
          <w:trHeight w:val="411"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6" w:right="0"/>
              <w:jc w:val="left"/>
              <w:rPr>
                <w:rFonts w:ascii="宋体" w:hAnsi="宋体" w:cs="宋体" w:eastAsia="宋体" w:hint="default"/>
                <w:sz w:val="24"/>
                <w:szCs w:val="24"/>
              </w:rPr>
            </w:pPr>
            <w:r>
              <w:rPr>
                <w:rFonts w:ascii="宋体" w:hAnsi="宋体" w:cs="宋体" w:eastAsia="宋体" w:hint="default"/>
                <w:sz w:val="24"/>
                <w:szCs w:val="24"/>
              </w:rPr>
              <w:t>电话</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3" w:right="0"/>
              <w:jc w:val="left"/>
              <w:rPr>
                <w:rFonts w:ascii="宋体" w:hAnsi="宋体" w:cs="宋体" w:eastAsia="宋体" w:hint="default"/>
                <w:sz w:val="24"/>
                <w:szCs w:val="24"/>
              </w:rPr>
            </w:pPr>
            <w:r>
              <w:rPr>
                <w:rFonts w:ascii="宋体"/>
                <w:sz w:val="24"/>
              </w:rPr>
              <w:t>0532-82982011</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3" w:right="0"/>
              <w:jc w:val="left"/>
              <w:rPr>
                <w:rFonts w:ascii="宋体" w:hAnsi="宋体" w:cs="宋体" w:eastAsia="宋体" w:hint="default"/>
                <w:sz w:val="24"/>
                <w:szCs w:val="24"/>
              </w:rPr>
            </w:pPr>
            <w:r>
              <w:rPr>
                <w:rFonts w:ascii="宋体"/>
                <w:sz w:val="24"/>
              </w:rPr>
              <w:t>0532-82982133</w:t>
            </w:r>
          </w:p>
        </w:tc>
      </w:tr>
      <w:tr>
        <w:trPr>
          <w:trHeight w:val="410"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6" w:right="0"/>
              <w:jc w:val="left"/>
              <w:rPr>
                <w:rFonts w:ascii="宋体" w:hAnsi="宋体" w:cs="宋体" w:eastAsia="宋体" w:hint="default"/>
                <w:sz w:val="24"/>
                <w:szCs w:val="24"/>
              </w:rPr>
            </w:pPr>
            <w:r>
              <w:rPr>
                <w:rFonts w:ascii="宋体" w:hAnsi="宋体" w:cs="宋体" w:eastAsia="宋体" w:hint="default"/>
                <w:sz w:val="24"/>
                <w:szCs w:val="24"/>
              </w:rPr>
              <w:t>传真</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3" w:right="0"/>
              <w:jc w:val="left"/>
              <w:rPr>
                <w:rFonts w:ascii="宋体" w:hAnsi="宋体" w:cs="宋体" w:eastAsia="宋体" w:hint="default"/>
                <w:sz w:val="24"/>
                <w:szCs w:val="24"/>
              </w:rPr>
            </w:pPr>
            <w:r>
              <w:rPr>
                <w:rFonts w:ascii="宋体"/>
                <w:sz w:val="24"/>
              </w:rPr>
              <w:t>0532-82822878</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3" w:right="0"/>
              <w:jc w:val="left"/>
              <w:rPr>
                <w:rFonts w:ascii="宋体" w:hAnsi="宋体" w:cs="宋体" w:eastAsia="宋体" w:hint="default"/>
                <w:sz w:val="24"/>
                <w:szCs w:val="24"/>
              </w:rPr>
            </w:pPr>
            <w:r>
              <w:rPr>
                <w:rFonts w:ascii="宋体"/>
                <w:sz w:val="24"/>
              </w:rPr>
              <w:t>0532-82822878</w:t>
            </w:r>
          </w:p>
        </w:tc>
      </w:tr>
      <w:tr>
        <w:trPr>
          <w:trHeight w:val="410"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6" w:right="0"/>
              <w:jc w:val="left"/>
              <w:rPr>
                <w:rFonts w:ascii="宋体" w:hAnsi="宋体" w:cs="宋体" w:eastAsia="宋体" w:hint="default"/>
                <w:sz w:val="24"/>
                <w:szCs w:val="24"/>
              </w:rPr>
            </w:pPr>
            <w:r>
              <w:rPr>
                <w:rFonts w:ascii="宋体" w:hAnsi="宋体" w:cs="宋体" w:eastAsia="宋体" w:hint="default"/>
                <w:sz w:val="24"/>
                <w:szCs w:val="24"/>
              </w:rPr>
              <w:t>电子信箱</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3" w:right="0"/>
              <w:jc w:val="left"/>
              <w:rPr>
                <w:rFonts w:ascii="宋体" w:hAnsi="宋体" w:cs="宋体" w:eastAsia="宋体" w:hint="default"/>
                <w:sz w:val="24"/>
                <w:szCs w:val="24"/>
              </w:rPr>
            </w:pPr>
            <w:hyperlink r:id="rId7">
              <w:r>
                <w:rPr>
                  <w:rFonts w:ascii="宋体"/>
                  <w:sz w:val="24"/>
                </w:rPr>
                <w:t>chenfuxiang@qdport.com</w:t>
              </w:r>
            </w:hyperlink>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3" w:right="0"/>
              <w:jc w:val="left"/>
              <w:rPr>
                <w:rFonts w:ascii="宋体" w:hAnsi="宋体" w:cs="宋体" w:eastAsia="宋体" w:hint="default"/>
                <w:sz w:val="24"/>
                <w:szCs w:val="24"/>
              </w:rPr>
            </w:pPr>
            <w:hyperlink r:id="rId8">
              <w:r>
                <w:rPr>
                  <w:rFonts w:ascii="宋体"/>
                  <w:sz w:val="24"/>
                </w:rPr>
                <w:t>shm@qdport.com</w:t>
              </w:r>
            </w:hyperlink>
          </w:p>
        </w:tc>
      </w:tr>
    </w:tbl>
    <w:p>
      <w:pPr>
        <w:spacing w:line="240" w:lineRule="auto" w:before="0"/>
        <w:rPr>
          <w:rFonts w:ascii="宋体" w:hAnsi="宋体" w:cs="宋体" w:eastAsia="宋体" w:hint="default"/>
          <w:b/>
          <w:bCs/>
          <w:sz w:val="20"/>
          <w:szCs w:val="20"/>
        </w:rPr>
      </w:pPr>
    </w:p>
    <w:p>
      <w:pPr>
        <w:pStyle w:val="Heading2"/>
        <w:spacing w:line="240" w:lineRule="auto" w:before="158"/>
        <w:ind w:right="2568"/>
        <w:jc w:val="left"/>
        <w:rPr>
          <w:b w:val="0"/>
          <w:bCs w:val="0"/>
        </w:rPr>
      </w:pPr>
      <w:r>
        <w:rPr/>
        <w:t>三、</w:t>
      </w:r>
      <w:r>
        <w:rPr>
          <w:spacing w:val="-39"/>
        </w:rPr>
        <w:t> </w:t>
      </w:r>
      <w:r>
        <w:rPr/>
        <w:t>基本情况简介</w:t>
      </w:r>
      <w:r>
        <w:rPr>
          <w:b w:val="0"/>
          <w:bCs w:val="0"/>
        </w:rPr>
      </w:r>
    </w:p>
    <w:p>
      <w:pPr>
        <w:spacing w:line="240" w:lineRule="auto" w:before="4"/>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410"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6" w:right="0"/>
              <w:jc w:val="left"/>
              <w:rPr>
                <w:rFonts w:ascii="宋体" w:hAnsi="宋体" w:cs="宋体" w:eastAsia="宋体" w:hint="default"/>
                <w:sz w:val="24"/>
                <w:szCs w:val="24"/>
              </w:rPr>
            </w:pPr>
            <w:r>
              <w:rPr>
                <w:rFonts w:ascii="宋体" w:hAnsi="宋体" w:cs="宋体" w:eastAsia="宋体" w:hint="default"/>
                <w:sz w:val="24"/>
                <w:szCs w:val="24"/>
              </w:rPr>
              <w:t>公司注册地址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4" w:right="0"/>
              <w:jc w:val="left"/>
              <w:rPr>
                <w:rFonts w:ascii="宋体" w:hAnsi="宋体" w:cs="宋体" w:eastAsia="宋体" w:hint="default"/>
                <w:sz w:val="24"/>
                <w:szCs w:val="24"/>
              </w:rPr>
            </w:pPr>
            <w:r>
              <w:rPr>
                <w:rFonts w:ascii="宋体" w:hAnsi="宋体" w:cs="宋体" w:eastAsia="宋体" w:hint="default"/>
                <w:sz w:val="24"/>
                <w:szCs w:val="24"/>
              </w:rPr>
              <w:t>青岛市黄岛区经八路</w:t>
            </w:r>
            <w:r>
              <w:rPr>
                <w:rFonts w:ascii="宋体" w:hAnsi="宋体" w:cs="宋体" w:eastAsia="宋体" w:hint="default"/>
                <w:sz w:val="24"/>
                <w:szCs w:val="24"/>
              </w:rPr>
              <w:t>12</w:t>
            </w:r>
            <w:r>
              <w:rPr>
                <w:rFonts w:ascii="宋体" w:hAnsi="宋体" w:cs="宋体" w:eastAsia="宋体" w:hint="default"/>
                <w:sz w:val="24"/>
                <w:szCs w:val="24"/>
              </w:rPr>
              <w:t>号</w:t>
            </w:r>
          </w:p>
        </w:tc>
      </w:tr>
      <w:tr>
        <w:trPr>
          <w:trHeight w:val="410"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6" w:right="0"/>
              <w:jc w:val="left"/>
              <w:rPr>
                <w:rFonts w:ascii="宋体" w:hAnsi="宋体" w:cs="宋体" w:eastAsia="宋体" w:hint="default"/>
                <w:sz w:val="24"/>
                <w:szCs w:val="24"/>
              </w:rPr>
            </w:pPr>
            <w:r>
              <w:rPr>
                <w:rFonts w:ascii="宋体" w:hAnsi="宋体" w:cs="宋体" w:eastAsia="宋体" w:hint="default"/>
                <w:sz w:val="24"/>
                <w:szCs w:val="24"/>
              </w:rPr>
              <w:t>公司注册地址的邮政编码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24"/>
                <w:szCs w:val="24"/>
              </w:rPr>
            </w:pPr>
            <w:r>
              <w:rPr>
                <w:rFonts w:ascii="宋体"/>
                <w:sz w:val="24"/>
              </w:rPr>
              <w:t>266500</w:t>
            </w:r>
          </w:p>
        </w:tc>
      </w:tr>
      <w:tr>
        <w:trPr>
          <w:trHeight w:val="410"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6" w:right="0"/>
              <w:jc w:val="left"/>
              <w:rPr>
                <w:rFonts w:ascii="宋体" w:hAnsi="宋体" w:cs="宋体" w:eastAsia="宋体" w:hint="default"/>
                <w:sz w:val="24"/>
                <w:szCs w:val="24"/>
              </w:rPr>
            </w:pPr>
            <w:r>
              <w:rPr>
                <w:rFonts w:ascii="宋体" w:hAnsi="宋体" w:cs="宋体" w:eastAsia="宋体" w:hint="default"/>
                <w:sz w:val="24"/>
                <w:szCs w:val="24"/>
              </w:rPr>
              <w:t>公司办公地址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24"/>
                <w:szCs w:val="24"/>
              </w:rPr>
            </w:pPr>
            <w:r>
              <w:rPr>
                <w:rFonts w:ascii="宋体" w:hAnsi="宋体" w:cs="宋体" w:eastAsia="宋体" w:hint="default"/>
                <w:sz w:val="24"/>
                <w:szCs w:val="24"/>
              </w:rPr>
              <w:t>青岛市市北区港寰路</w:t>
            </w:r>
            <w:r>
              <w:rPr>
                <w:rFonts w:ascii="宋体" w:hAnsi="宋体" w:cs="宋体" w:eastAsia="宋体" w:hint="default"/>
                <w:sz w:val="24"/>
                <w:szCs w:val="24"/>
              </w:rPr>
              <w:t>58</w:t>
            </w:r>
            <w:r>
              <w:rPr>
                <w:rFonts w:ascii="宋体" w:hAnsi="宋体" w:cs="宋体" w:eastAsia="宋体" w:hint="default"/>
                <w:sz w:val="24"/>
                <w:szCs w:val="24"/>
              </w:rPr>
              <w:t>号</w:t>
            </w:r>
          </w:p>
        </w:tc>
      </w:tr>
      <w:tr>
        <w:trPr>
          <w:trHeight w:val="411"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6" w:right="0"/>
              <w:jc w:val="left"/>
              <w:rPr>
                <w:rFonts w:ascii="宋体" w:hAnsi="宋体" w:cs="宋体" w:eastAsia="宋体" w:hint="default"/>
                <w:sz w:val="24"/>
                <w:szCs w:val="24"/>
              </w:rPr>
            </w:pPr>
            <w:r>
              <w:rPr>
                <w:rFonts w:ascii="宋体" w:hAnsi="宋体" w:cs="宋体" w:eastAsia="宋体" w:hint="default"/>
                <w:sz w:val="24"/>
                <w:szCs w:val="24"/>
              </w:rPr>
              <w:t>公司办公地址的邮政编码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24"/>
                <w:szCs w:val="24"/>
              </w:rPr>
            </w:pPr>
            <w:r>
              <w:rPr>
                <w:rFonts w:ascii="宋体"/>
                <w:sz w:val="24"/>
              </w:rPr>
              <w:t>266011</w:t>
            </w:r>
          </w:p>
        </w:tc>
      </w:tr>
      <w:tr>
        <w:trPr>
          <w:trHeight w:val="410"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6" w:right="0"/>
              <w:jc w:val="left"/>
              <w:rPr>
                <w:rFonts w:ascii="宋体" w:hAnsi="宋体" w:cs="宋体" w:eastAsia="宋体" w:hint="default"/>
                <w:sz w:val="24"/>
                <w:szCs w:val="24"/>
              </w:rPr>
            </w:pPr>
            <w:r>
              <w:rPr>
                <w:rFonts w:ascii="宋体" w:hAnsi="宋体" w:cs="宋体" w:eastAsia="宋体" w:hint="default"/>
                <w:sz w:val="24"/>
                <w:szCs w:val="24"/>
              </w:rPr>
              <w:t>公司网址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24"/>
                <w:szCs w:val="24"/>
              </w:rPr>
            </w:pPr>
            <w:hyperlink r:id="rId9">
              <w:r>
                <w:rPr>
                  <w:rFonts w:ascii="宋体"/>
                  <w:sz w:val="24"/>
                </w:rPr>
                <w:t>www.qingdao-port.com</w:t>
              </w:r>
            </w:hyperlink>
          </w:p>
        </w:tc>
      </w:tr>
      <w:tr>
        <w:trPr>
          <w:trHeight w:val="410"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6" w:right="0"/>
              <w:jc w:val="left"/>
              <w:rPr>
                <w:rFonts w:ascii="宋体" w:hAnsi="宋体" w:cs="宋体" w:eastAsia="宋体" w:hint="default"/>
                <w:sz w:val="24"/>
                <w:szCs w:val="24"/>
              </w:rPr>
            </w:pPr>
            <w:r>
              <w:rPr>
                <w:rFonts w:ascii="宋体" w:hAnsi="宋体" w:cs="宋体" w:eastAsia="宋体" w:hint="default"/>
                <w:sz w:val="24"/>
                <w:szCs w:val="24"/>
              </w:rPr>
              <w:t>电子信箱</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24"/>
                <w:szCs w:val="24"/>
              </w:rPr>
            </w:pPr>
            <w:hyperlink r:id="rId10">
              <w:r>
                <w:rPr>
                  <w:rFonts w:ascii="宋体"/>
                  <w:sz w:val="24"/>
                </w:rPr>
                <w:t>qggj@qdport.com</w:t>
              </w:r>
            </w:hyperlink>
          </w:p>
        </w:tc>
      </w:tr>
    </w:tbl>
    <w:p>
      <w:pPr>
        <w:spacing w:line="240" w:lineRule="auto" w:before="2"/>
        <w:rPr>
          <w:rFonts w:ascii="宋体" w:hAnsi="宋体" w:cs="宋体" w:eastAsia="宋体" w:hint="default"/>
          <w:b/>
          <w:bCs/>
          <w:sz w:val="23"/>
          <w:szCs w:val="23"/>
        </w:rPr>
      </w:pPr>
    </w:p>
    <w:p>
      <w:pPr>
        <w:pStyle w:val="Heading2"/>
        <w:spacing w:line="240" w:lineRule="auto"/>
        <w:ind w:right="2568"/>
        <w:jc w:val="left"/>
        <w:rPr>
          <w:b w:val="0"/>
          <w:bCs w:val="0"/>
        </w:rPr>
      </w:pPr>
      <w:r>
        <w:rPr/>
        <w:t>四、</w:t>
      </w:r>
      <w:r>
        <w:rPr>
          <w:spacing w:val="-38"/>
        </w:rPr>
        <w:t> </w:t>
      </w:r>
      <w:r>
        <w:rPr/>
        <w:t>信息披露及备置地点</w:t>
      </w:r>
      <w:r>
        <w:rPr>
          <w:b w:val="0"/>
          <w:bCs w:val="0"/>
        </w:rPr>
      </w:r>
    </w:p>
    <w:p>
      <w:pPr>
        <w:spacing w:line="240" w:lineRule="auto" w:before="7"/>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4143"/>
        <w:gridCol w:w="4753"/>
      </w:tblGrid>
      <w:tr>
        <w:trPr>
          <w:trHeight w:val="809"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26" w:right="0"/>
              <w:jc w:val="left"/>
              <w:rPr>
                <w:rFonts w:ascii="宋体" w:hAnsi="宋体" w:cs="宋体" w:eastAsia="宋体" w:hint="default"/>
                <w:sz w:val="24"/>
                <w:szCs w:val="24"/>
              </w:rPr>
            </w:pPr>
            <w:r>
              <w:rPr>
                <w:rFonts w:ascii="宋体" w:hAnsi="宋体" w:cs="宋体" w:eastAsia="宋体" w:hint="default"/>
                <w:sz w:val="24"/>
                <w:szCs w:val="24"/>
              </w:rPr>
              <w:t>公司选定的信息披露媒体名称</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24"/>
                <w:szCs w:val="24"/>
              </w:rPr>
            </w:pPr>
            <w:r>
              <w:rPr>
                <w:rFonts w:ascii="宋体" w:hAnsi="宋体" w:cs="宋体" w:eastAsia="宋体" w:hint="default"/>
                <w:sz w:val="24"/>
                <w:szCs w:val="24"/>
              </w:rPr>
              <w:t>《中国证券报》、《上海证券报》、</w:t>
            </w:r>
          </w:p>
          <w:p>
            <w:pPr>
              <w:pStyle w:val="TableParagraph"/>
              <w:spacing w:line="240" w:lineRule="auto" w:before="86"/>
              <w:ind w:left="24" w:right="0"/>
              <w:jc w:val="left"/>
              <w:rPr>
                <w:rFonts w:ascii="宋体" w:hAnsi="宋体" w:cs="宋体" w:eastAsia="宋体" w:hint="default"/>
                <w:sz w:val="24"/>
                <w:szCs w:val="24"/>
              </w:rPr>
            </w:pPr>
            <w:r>
              <w:rPr>
                <w:rFonts w:ascii="宋体" w:hAnsi="宋体" w:cs="宋体" w:eastAsia="宋体" w:hint="default"/>
                <w:sz w:val="24"/>
                <w:szCs w:val="24"/>
              </w:rPr>
              <w:t>《证券时报》、《证券日报》</w:t>
            </w:r>
          </w:p>
        </w:tc>
      </w:tr>
      <w:tr>
        <w:trPr>
          <w:trHeight w:val="81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1"/>
              <w:ind w:left="26" w:right="1224"/>
              <w:jc w:val="left"/>
              <w:rPr>
                <w:rFonts w:ascii="宋体" w:hAnsi="宋体" w:cs="宋体" w:eastAsia="宋体" w:hint="default"/>
                <w:sz w:val="24"/>
                <w:szCs w:val="24"/>
              </w:rPr>
            </w:pPr>
            <w:r>
              <w:rPr>
                <w:rFonts w:ascii="宋体" w:hAnsi="宋体" w:cs="宋体" w:eastAsia="宋体" w:hint="default"/>
                <w:sz w:val="24"/>
                <w:szCs w:val="24"/>
              </w:rPr>
              <w:t>登载年度报告的中国证监会 指定网站的网址</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4" w:right="0"/>
              <w:jc w:val="left"/>
              <w:rPr>
                <w:rFonts w:ascii="宋体" w:hAnsi="宋体" w:cs="宋体" w:eastAsia="宋体" w:hint="default"/>
                <w:sz w:val="24"/>
                <w:szCs w:val="24"/>
              </w:rPr>
            </w:pPr>
            <w:hyperlink r:id="rId11">
              <w:r>
                <w:rPr>
                  <w:rFonts w:ascii="宋体"/>
                  <w:sz w:val="24"/>
                </w:rPr>
                <w:t>http://www.sse.com.cn</w:t>
              </w:r>
            </w:hyperlink>
          </w:p>
        </w:tc>
      </w:tr>
      <w:tr>
        <w:trPr>
          <w:trHeight w:val="470"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 w:right="0"/>
              <w:jc w:val="left"/>
              <w:rPr>
                <w:rFonts w:ascii="宋体" w:hAnsi="宋体" w:cs="宋体" w:eastAsia="宋体" w:hint="default"/>
                <w:sz w:val="24"/>
                <w:szCs w:val="24"/>
              </w:rPr>
            </w:pPr>
            <w:r>
              <w:rPr>
                <w:rFonts w:ascii="宋体" w:hAnsi="宋体" w:cs="宋体" w:eastAsia="宋体" w:hint="default"/>
                <w:sz w:val="24"/>
                <w:szCs w:val="24"/>
              </w:rPr>
              <w:t>公司年度报告备置地点</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24"/>
                <w:szCs w:val="24"/>
              </w:rPr>
            </w:pPr>
            <w:r>
              <w:rPr>
                <w:rFonts w:ascii="宋体" w:hAnsi="宋体" w:cs="宋体" w:eastAsia="宋体" w:hint="default"/>
                <w:sz w:val="24"/>
                <w:szCs w:val="24"/>
              </w:rPr>
              <w:t>公司董事会办公室</w:t>
            </w:r>
          </w:p>
        </w:tc>
      </w:tr>
    </w:tbl>
    <w:p>
      <w:pPr>
        <w:spacing w:line="240" w:lineRule="auto" w:before="5"/>
        <w:rPr>
          <w:rFonts w:ascii="宋体" w:hAnsi="宋体" w:cs="宋体" w:eastAsia="宋体" w:hint="default"/>
          <w:b/>
          <w:bCs/>
          <w:sz w:val="23"/>
          <w:szCs w:val="23"/>
        </w:rPr>
      </w:pPr>
    </w:p>
    <w:p>
      <w:pPr>
        <w:pStyle w:val="Heading2"/>
        <w:spacing w:line="240" w:lineRule="auto"/>
        <w:ind w:right="2568"/>
        <w:jc w:val="left"/>
        <w:rPr>
          <w:b w:val="0"/>
          <w:bCs w:val="0"/>
        </w:rPr>
      </w:pPr>
      <w:r>
        <w:rPr/>
        <w:t>五、</w:t>
      </w:r>
      <w:r>
        <w:rPr>
          <w:spacing w:val="-39"/>
        </w:rPr>
        <w:t> </w:t>
      </w:r>
      <w:r>
        <w:rPr/>
        <w:t>公司股票简况</w:t>
      </w:r>
      <w:r>
        <w:rPr>
          <w:b w:val="0"/>
          <w:bCs w:val="0"/>
        </w:rPr>
      </w:r>
    </w:p>
    <w:p>
      <w:pPr>
        <w:spacing w:line="240" w:lineRule="auto" w:before="7"/>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1202"/>
        <w:gridCol w:w="2881"/>
        <w:gridCol w:w="1464"/>
        <w:gridCol w:w="1320"/>
        <w:gridCol w:w="1921"/>
      </w:tblGrid>
      <w:tr>
        <w:trPr>
          <w:trHeight w:val="410" w:hRule="exact"/>
        </w:trPr>
        <w:tc>
          <w:tcPr>
            <w:tcW w:w="878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 w:right="0"/>
              <w:jc w:val="center"/>
              <w:rPr>
                <w:rFonts w:ascii="宋体" w:hAnsi="宋体" w:cs="宋体" w:eastAsia="宋体" w:hint="default"/>
                <w:sz w:val="24"/>
                <w:szCs w:val="24"/>
              </w:rPr>
            </w:pPr>
            <w:r>
              <w:rPr>
                <w:rFonts w:ascii="宋体" w:hAnsi="宋体" w:cs="宋体" w:eastAsia="宋体" w:hint="default"/>
                <w:sz w:val="24"/>
                <w:szCs w:val="24"/>
              </w:rPr>
              <w:t>公司股票简况</w:t>
            </w:r>
          </w:p>
        </w:tc>
      </w:tr>
      <w:tr>
        <w:trPr>
          <w:trHeight w:val="408"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4"/>
                <w:szCs w:val="24"/>
              </w:rPr>
            </w:pPr>
            <w:r>
              <w:rPr>
                <w:rFonts w:ascii="宋体" w:hAnsi="宋体" w:cs="宋体" w:eastAsia="宋体" w:hint="default"/>
                <w:sz w:val="24"/>
                <w:szCs w:val="24"/>
              </w:rPr>
              <w:t>股票种类</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92" w:right="0"/>
              <w:jc w:val="left"/>
              <w:rPr>
                <w:rFonts w:ascii="宋体" w:hAnsi="宋体" w:cs="宋体" w:eastAsia="宋体" w:hint="default"/>
                <w:sz w:val="24"/>
                <w:szCs w:val="24"/>
              </w:rPr>
            </w:pPr>
            <w:r>
              <w:rPr>
                <w:rFonts w:ascii="宋体" w:hAnsi="宋体" w:cs="宋体" w:eastAsia="宋体" w:hint="default"/>
                <w:sz w:val="24"/>
                <w:szCs w:val="24"/>
              </w:rPr>
              <w:t>股票上市交易所</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4"/>
                <w:szCs w:val="24"/>
              </w:rPr>
            </w:pPr>
            <w:r>
              <w:rPr>
                <w:rFonts w:ascii="宋体" w:hAnsi="宋体" w:cs="宋体" w:eastAsia="宋体" w:hint="default"/>
                <w:sz w:val="24"/>
                <w:szCs w:val="24"/>
              </w:rPr>
              <w:t>股票简称</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4"/>
                <w:szCs w:val="24"/>
              </w:rPr>
            </w:pPr>
            <w:r>
              <w:rPr>
                <w:rFonts w:ascii="宋体" w:hAnsi="宋体" w:cs="宋体" w:eastAsia="宋体" w:hint="default"/>
                <w:sz w:val="24"/>
                <w:szCs w:val="24"/>
              </w:rPr>
              <w:t>股票代码</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4"/>
                <w:szCs w:val="24"/>
              </w:rPr>
            </w:pPr>
            <w:r>
              <w:rPr>
                <w:rFonts w:ascii="宋体" w:hAnsi="宋体" w:cs="宋体" w:eastAsia="宋体" w:hint="default"/>
                <w:sz w:val="24"/>
                <w:szCs w:val="24"/>
              </w:rPr>
              <w:t>变更前股票简称</w:t>
            </w:r>
          </w:p>
        </w:tc>
      </w:tr>
      <w:tr>
        <w:trPr>
          <w:trHeight w:val="41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A</w:t>
            </w:r>
            <w:r>
              <w:rPr>
                <w:rFonts w:ascii="宋体" w:hAnsi="宋体" w:cs="宋体" w:eastAsia="宋体" w:hint="default"/>
                <w:sz w:val="24"/>
                <w:szCs w:val="24"/>
              </w:rPr>
              <w:t>股</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4" w:right="0"/>
              <w:jc w:val="left"/>
              <w:rPr>
                <w:rFonts w:ascii="宋体" w:hAnsi="宋体" w:cs="宋体" w:eastAsia="宋体" w:hint="default"/>
                <w:sz w:val="24"/>
                <w:szCs w:val="24"/>
              </w:rPr>
            </w:pPr>
            <w:r>
              <w:rPr>
                <w:rFonts w:ascii="宋体" w:hAnsi="宋体" w:cs="宋体" w:eastAsia="宋体" w:hint="default"/>
                <w:sz w:val="24"/>
                <w:szCs w:val="24"/>
              </w:rPr>
              <w:t>上海证券交易所</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青岛港</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sz w:val="24"/>
              </w:rPr>
              <w:t>601298.SH</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不适用</w:t>
            </w:r>
          </w:p>
        </w:tc>
      </w:tr>
      <w:tr>
        <w:trPr>
          <w:trHeight w:val="41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4"/>
                <w:szCs w:val="24"/>
              </w:rPr>
            </w:pPr>
            <w:r>
              <w:rPr>
                <w:rFonts w:ascii="宋体" w:hAnsi="宋体" w:cs="宋体" w:eastAsia="宋体" w:hint="default"/>
                <w:sz w:val="24"/>
                <w:szCs w:val="24"/>
              </w:rPr>
              <w:t>H</w:t>
            </w:r>
            <w:r>
              <w:rPr>
                <w:rFonts w:ascii="宋体" w:hAnsi="宋体" w:cs="宋体" w:eastAsia="宋体" w:hint="default"/>
                <w:sz w:val="24"/>
                <w:szCs w:val="24"/>
              </w:rPr>
              <w:t>股</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24"/>
                <w:szCs w:val="24"/>
              </w:rPr>
            </w:pPr>
            <w:r>
              <w:rPr>
                <w:rFonts w:ascii="宋体" w:hAnsi="宋体" w:cs="宋体" w:eastAsia="宋体" w:hint="default"/>
                <w:sz w:val="24"/>
                <w:szCs w:val="24"/>
              </w:rPr>
              <w:t>香港联合交易所有限公司</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4"/>
                <w:szCs w:val="24"/>
              </w:rPr>
            </w:pPr>
            <w:r>
              <w:rPr>
                <w:rFonts w:ascii="宋体" w:hAnsi="宋体" w:cs="宋体" w:eastAsia="宋体" w:hint="default"/>
                <w:sz w:val="24"/>
                <w:szCs w:val="24"/>
              </w:rPr>
              <w:t>青岛港</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4"/>
                <w:szCs w:val="24"/>
              </w:rPr>
            </w:pPr>
            <w:r>
              <w:rPr>
                <w:rFonts w:ascii="宋体"/>
                <w:sz w:val="24"/>
              </w:rPr>
              <w:t>06198.HK</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4"/>
                <w:szCs w:val="24"/>
              </w:rPr>
            </w:pPr>
            <w:r>
              <w:rPr>
                <w:rFonts w:ascii="宋体" w:hAnsi="宋体" w:cs="宋体" w:eastAsia="宋体" w:hint="default"/>
                <w:sz w:val="24"/>
                <w:szCs w:val="24"/>
              </w:rPr>
              <w:t>不适用</w:t>
            </w:r>
          </w:p>
        </w:tc>
      </w:tr>
    </w:tbl>
    <w:p>
      <w:pPr>
        <w:spacing w:line="240" w:lineRule="auto" w:before="5"/>
        <w:rPr>
          <w:rFonts w:ascii="宋体" w:hAnsi="宋体" w:cs="宋体" w:eastAsia="宋体" w:hint="default"/>
          <w:b/>
          <w:bCs/>
          <w:sz w:val="23"/>
          <w:szCs w:val="23"/>
        </w:rPr>
      </w:pPr>
    </w:p>
    <w:p>
      <w:pPr>
        <w:pStyle w:val="Heading2"/>
        <w:spacing w:line="240" w:lineRule="auto"/>
        <w:ind w:right="2568"/>
        <w:jc w:val="left"/>
        <w:rPr>
          <w:b w:val="0"/>
          <w:bCs w:val="0"/>
        </w:rPr>
      </w:pPr>
      <w:r>
        <w:rPr/>
        <w:t>六、</w:t>
      </w:r>
      <w:r>
        <w:rPr>
          <w:spacing w:val="-39"/>
        </w:rPr>
        <w:t> </w:t>
      </w:r>
      <w:r>
        <w:rPr/>
        <w:t>其他相关资料</w:t>
      </w:r>
      <w:r>
        <w:rPr>
          <w:b w:val="0"/>
          <w:bCs w:val="0"/>
        </w:rPr>
      </w:r>
    </w:p>
    <w:p>
      <w:pPr>
        <w:spacing w:line="240" w:lineRule="auto" w:before="7"/>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1385"/>
        <w:gridCol w:w="2797"/>
        <w:gridCol w:w="4868"/>
      </w:tblGrid>
      <w:tr>
        <w:trPr>
          <w:trHeight w:val="408" w:hRule="exact"/>
        </w:trPr>
        <w:tc>
          <w:tcPr>
            <w:tcW w:w="1385" w:type="dxa"/>
            <w:vMerge w:val="restart"/>
            <w:tcBorders>
              <w:top w:val="single" w:sz="4" w:space="0" w:color="000000"/>
              <w:left w:val="single" w:sz="4" w:space="0" w:color="000000"/>
              <w:right w:val="single" w:sz="4" w:space="0" w:color="000000"/>
            </w:tcBorders>
          </w:tcPr>
          <w:p>
            <w:pPr>
              <w:pStyle w:val="TableParagraph"/>
              <w:spacing w:line="304" w:lineRule="auto" w:before="48"/>
              <w:ind w:left="103" w:right="31"/>
              <w:jc w:val="both"/>
              <w:rPr>
                <w:rFonts w:ascii="宋体" w:hAnsi="宋体" w:cs="宋体" w:eastAsia="宋体" w:hint="default"/>
                <w:sz w:val="24"/>
                <w:szCs w:val="24"/>
              </w:rPr>
            </w:pPr>
            <w:r>
              <w:rPr>
                <w:rFonts w:ascii="宋体" w:hAnsi="宋体" w:cs="宋体" w:eastAsia="宋体" w:hint="default"/>
                <w:spacing w:val="51"/>
                <w:sz w:val="24"/>
                <w:szCs w:val="24"/>
              </w:rPr>
              <w:t>公司聘请</w:t>
            </w:r>
            <w:r>
              <w:rPr>
                <w:rFonts w:ascii="宋体" w:hAnsi="宋体" w:cs="宋体" w:eastAsia="宋体" w:hint="default"/>
                <w:spacing w:val="-118"/>
                <w:sz w:val="24"/>
                <w:szCs w:val="24"/>
              </w:rPr>
              <w:t> </w:t>
            </w:r>
            <w:r>
              <w:rPr>
                <w:rFonts w:ascii="宋体" w:hAnsi="宋体" w:cs="宋体" w:eastAsia="宋体" w:hint="default"/>
                <w:spacing w:val="51"/>
                <w:sz w:val="24"/>
                <w:szCs w:val="24"/>
              </w:rPr>
              <w:t>的会计师</w:t>
            </w:r>
            <w:r>
              <w:rPr>
                <w:rFonts w:ascii="宋体" w:hAnsi="宋体" w:cs="宋体" w:eastAsia="宋体" w:hint="default"/>
                <w:spacing w:val="-118"/>
                <w:sz w:val="24"/>
                <w:szCs w:val="24"/>
              </w:rPr>
              <w:t> </w:t>
            </w:r>
            <w:r>
              <w:rPr>
                <w:rFonts w:ascii="宋体" w:hAnsi="宋体" w:cs="宋体" w:eastAsia="宋体" w:hint="default"/>
                <w:spacing w:val="-7"/>
                <w:sz w:val="24"/>
                <w:szCs w:val="24"/>
              </w:rPr>
              <w:t>事务所（境</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内）</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0" w:right="0"/>
              <w:jc w:val="left"/>
              <w:rPr>
                <w:rFonts w:ascii="宋体" w:hAnsi="宋体" w:cs="宋体" w:eastAsia="宋体" w:hint="default"/>
                <w:sz w:val="24"/>
                <w:szCs w:val="24"/>
              </w:rPr>
            </w:pPr>
            <w:r>
              <w:rPr>
                <w:rFonts w:ascii="宋体" w:hAnsi="宋体" w:cs="宋体" w:eastAsia="宋体" w:hint="default"/>
                <w:sz w:val="24"/>
                <w:szCs w:val="24"/>
              </w:rPr>
              <w:t>名称</w:t>
            </w:r>
          </w:p>
        </w:tc>
        <w:tc>
          <w:tcPr>
            <w:tcW w:w="4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0" w:right="-16"/>
              <w:jc w:val="left"/>
              <w:rPr>
                <w:rFonts w:ascii="宋体" w:hAnsi="宋体" w:cs="宋体" w:eastAsia="宋体" w:hint="default"/>
                <w:sz w:val="24"/>
                <w:szCs w:val="24"/>
              </w:rPr>
            </w:pPr>
            <w:r>
              <w:rPr>
                <w:rFonts w:ascii="宋体" w:hAnsi="宋体" w:cs="宋体" w:eastAsia="宋体" w:hint="default"/>
                <w:spacing w:val="-2"/>
                <w:sz w:val="24"/>
                <w:szCs w:val="24"/>
              </w:rPr>
              <w:t>普华永道中天会计师事务所（特殊普通合伙）</w:t>
            </w:r>
          </w:p>
        </w:tc>
      </w:tr>
      <w:tr>
        <w:trPr>
          <w:trHeight w:val="811" w:hRule="exact"/>
        </w:trPr>
        <w:tc>
          <w:tcPr>
            <w:tcW w:w="1385" w:type="dxa"/>
            <w:vMerge/>
            <w:tcBorders>
              <w:left w:val="single" w:sz="4" w:space="0" w:color="000000"/>
              <w:right w:val="single" w:sz="4" w:space="0" w:color="000000"/>
            </w:tcBorders>
          </w:tcPr>
          <w:p>
            <w:pP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0" w:right="0"/>
              <w:jc w:val="left"/>
              <w:rPr>
                <w:rFonts w:ascii="宋体" w:hAnsi="宋体" w:cs="宋体" w:eastAsia="宋体" w:hint="default"/>
                <w:sz w:val="24"/>
                <w:szCs w:val="24"/>
              </w:rPr>
            </w:pPr>
            <w:r>
              <w:rPr>
                <w:rFonts w:ascii="宋体" w:hAnsi="宋体" w:cs="宋体" w:eastAsia="宋体" w:hint="default"/>
                <w:sz w:val="24"/>
                <w:szCs w:val="24"/>
              </w:rPr>
              <w:t>办公地址</w:t>
            </w:r>
          </w:p>
        </w:tc>
        <w:tc>
          <w:tcPr>
            <w:tcW w:w="4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0" w:right="0"/>
              <w:jc w:val="left"/>
              <w:rPr>
                <w:rFonts w:ascii="宋体" w:hAnsi="宋体" w:cs="宋体" w:eastAsia="宋体" w:hint="default"/>
                <w:sz w:val="24"/>
                <w:szCs w:val="24"/>
              </w:rPr>
            </w:pPr>
            <w:r>
              <w:rPr>
                <w:rFonts w:ascii="宋体" w:hAnsi="宋体" w:cs="宋体" w:eastAsia="宋体" w:hint="default"/>
                <w:sz w:val="24"/>
                <w:szCs w:val="24"/>
              </w:rPr>
              <w:t>中国上海市黄浦区湖滨路 </w:t>
            </w:r>
            <w:r>
              <w:rPr>
                <w:rFonts w:ascii="宋体" w:hAnsi="宋体" w:cs="宋体" w:eastAsia="宋体" w:hint="default"/>
                <w:sz w:val="24"/>
                <w:szCs w:val="24"/>
              </w:rPr>
              <w:t>202</w:t>
            </w:r>
            <w:r>
              <w:rPr>
                <w:rFonts w:ascii="宋体" w:hAnsi="宋体" w:cs="宋体" w:eastAsia="宋体" w:hint="default"/>
                <w:spacing w:val="-28"/>
                <w:sz w:val="24"/>
                <w:szCs w:val="24"/>
              </w:rPr>
              <w:t> </w:t>
            </w:r>
            <w:r>
              <w:rPr>
                <w:rFonts w:ascii="宋体" w:hAnsi="宋体" w:cs="宋体" w:eastAsia="宋体" w:hint="default"/>
                <w:sz w:val="24"/>
                <w:szCs w:val="24"/>
              </w:rPr>
              <w:t>号领展企业广</w:t>
            </w:r>
          </w:p>
          <w:p>
            <w:pPr>
              <w:pStyle w:val="TableParagraph"/>
              <w:spacing w:line="240" w:lineRule="auto" w:before="84"/>
              <w:ind w:left="100" w:right="0"/>
              <w:jc w:val="left"/>
              <w:rPr>
                <w:rFonts w:ascii="宋体" w:hAnsi="宋体" w:cs="宋体" w:eastAsia="宋体" w:hint="default"/>
                <w:sz w:val="24"/>
                <w:szCs w:val="24"/>
              </w:rPr>
            </w:pPr>
            <w:r>
              <w:rPr>
                <w:rFonts w:ascii="宋体" w:hAnsi="宋体" w:cs="宋体" w:eastAsia="宋体" w:hint="default"/>
                <w:sz w:val="24"/>
                <w:szCs w:val="24"/>
              </w:rPr>
              <w:t>场</w:t>
            </w:r>
            <w:r>
              <w:rPr>
                <w:rFonts w:ascii="宋体" w:hAnsi="宋体" w:cs="宋体" w:eastAsia="宋体" w:hint="default"/>
                <w:spacing w:val="-60"/>
                <w:sz w:val="24"/>
                <w:szCs w:val="24"/>
              </w:rPr>
              <w:t> </w:t>
            </w: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座普华永道中心</w:t>
            </w:r>
            <w:r>
              <w:rPr>
                <w:rFonts w:ascii="宋体" w:hAnsi="宋体" w:cs="宋体" w:eastAsia="宋体" w:hint="default"/>
                <w:spacing w:val="-60"/>
                <w:sz w:val="24"/>
                <w:szCs w:val="24"/>
              </w:rPr>
              <w:t> </w:t>
            </w:r>
            <w:r>
              <w:rPr>
                <w:rFonts w:ascii="宋体" w:hAnsi="宋体" w:cs="宋体" w:eastAsia="宋体" w:hint="default"/>
                <w:sz w:val="24"/>
                <w:szCs w:val="24"/>
              </w:rPr>
              <w:t>11</w:t>
            </w:r>
            <w:r>
              <w:rPr>
                <w:rFonts w:ascii="宋体" w:hAnsi="宋体" w:cs="宋体" w:eastAsia="宋体" w:hint="default"/>
                <w:spacing w:val="-60"/>
                <w:sz w:val="24"/>
                <w:szCs w:val="24"/>
              </w:rPr>
              <w:t> </w:t>
            </w:r>
            <w:r>
              <w:rPr>
                <w:rFonts w:ascii="宋体" w:hAnsi="宋体" w:cs="宋体" w:eastAsia="宋体" w:hint="default"/>
                <w:sz w:val="24"/>
                <w:szCs w:val="24"/>
              </w:rPr>
              <w:t>楼</w:t>
            </w:r>
          </w:p>
        </w:tc>
      </w:tr>
      <w:tr>
        <w:trPr>
          <w:trHeight w:val="410" w:hRule="exact"/>
        </w:trPr>
        <w:tc>
          <w:tcPr>
            <w:tcW w:w="1385" w:type="dxa"/>
            <w:vMerge/>
            <w:tcBorders>
              <w:left w:val="single" w:sz="4" w:space="0" w:color="000000"/>
              <w:bottom w:val="single" w:sz="4" w:space="0" w:color="000000"/>
              <w:right w:val="single" w:sz="4" w:space="0" w:color="000000"/>
            </w:tcBorders>
          </w:tcPr>
          <w:p>
            <w:pP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0" w:right="0"/>
              <w:jc w:val="left"/>
              <w:rPr>
                <w:rFonts w:ascii="宋体" w:hAnsi="宋体" w:cs="宋体" w:eastAsia="宋体" w:hint="default"/>
                <w:sz w:val="24"/>
                <w:szCs w:val="24"/>
              </w:rPr>
            </w:pPr>
            <w:r>
              <w:rPr>
                <w:rFonts w:ascii="宋体" w:hAnsi="宋体" w:cs="宋体" w:eastAsia="宋体" w:hint="default"/>
                <w:sz w:val="24"/>
                <w:szCs w:val="24"/>
              </w:rPr>
              <w:t>签字会计师姓名</w:t>
            </w:r>
          </w:p>
        </w:tc>
        <w:tc>
          <w:tcPr>
            <w:tcW w:w="4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0" w:right="0"/>
              <w:jc w:val="left"/>
              <w:rPr>
                <w:rFonts w:ascii="宋体" w:hAnsi="宋体" w:cs="宋体" w:eastAsia="宋体" w:hint="default"/>
                <w:sz w:val="24"/>
                <w:szCs w:val="24"/>
              </w:rPr>
            </w:pPr>
            <w:r>
              <w:rPr>
                <w:rFonts w:ascii="宋体" w:hAnsi="宋体" w:cs="宋体" w:eastAsia="宋体" w:hint="default"/>
                <w:sz w:val="24"/>
                <w:szCs w:val="24"/>
              </w:rPr>
              <w:t>李雪梅、胡显霞</w:t>
            </w:r>
          </w:p>
        </w:tc>
      </w:tr>
      <w:tr>
        <w:trPr>
          <w:trHeight w:val="410" w:hRule="exact"/>
        </w:trPr>
        <w:tc>
          <w:tcPr>
            <w:tcW w:w="1385" w:type="dxa"/>
            <w:vMerge w:val="restart"/>
            <w:tcBorders>
              <w:top w:val="single" w:sz="4" w:space="0" w:color="000000"/>
              <w:left w:val="single" w:sz="4" w:space="0" w:color="000000"/>
              <w:right w:val="single" w:sz="4" w:space="0" w:color="000000"/>
            </w:tcBorders>
          </w:tcPr>
          <w:p>
            <w:pPr>
              <w:pStyle w:val="TableParagraph"/>
              <w:spacing w:line="304" w:lineRule="auto" w:before="53"/>
              <w:ind w:left="103" w:right="31"/>
              <w:jc w:val="both"/>
              <w:rPr>
                <w:rFonts w:ascii="宋体" w:hAnsi="宋体" w:cs="宋体" w:eastAsia="宋体" w:hint="default"/>
                <w:sz w:val="24"/>
                <w:szCs w:val="24"/>
              </w:rPr>
            </w:pPr>
            <w:r>
              <w:rPr>
                <w:rFonts w:ascii="宋体" w:hAnsi="宋体" w:cs="宋体" w:eastAsia="宋体" w:hint="default"/>
                <w:spacing w:val="51"/>
                <w:sz w:val="24"/>
                <w:szCs w:val="24"/>
              </w:rPr>
              <w:t>报告期内</w:t>
            </w:r>
            <w:r>
              <w:rPr>
                <w:rFonts w:ascii="宋体" w:hAnsi="宋体" w:cs="宋体" w:eastAsia="宋体" w:hint="default"/>
                <w:spacing w:val="-118"/>
                <w:sz w:val="24"/>
                <w:szCs w:val="24"/>
              </w:rPr>
              <w:t> </w:t>
            </w:r>
            <w:r>
              <w:rPr>
                <w:rFonts w:ascii="宋体" w:hAnsi="宋体" w:cs="宋体" w:eastAsia="宋体" w:hint="default"/>
                <w:spacing w:val="51"/>
                <w:sz w:val="24"/>
                <w:szCs w:val="24"/>
              </w:rPr>
              <w:t>履行持续</w:t>
            </w:r>
            <w:r>
              <w:rPr>
                <w:rFonts w:ascii="宋体" w:hAnsi="宋体" w:cs="宋体" w:eastAsia="宋体" w:hint="default"/>
                <w:spacing w:val="-118"/>
                <w:sz w:val="24"/>
                <w:szCs w:val="24"/>
              </w:rPr>
              <w:t> </w:t>
            </w:r>
            <w:r>
              <w:rPr>
                <w:rFonts w:ascii="宋体" w:hAnsi="宋体" w:cs="宋体" w:eastAsia="宋体" w:hint="default"/>
                <w:spacing w:val="51"/>
                <w:sz w:val="24"/>
                <w:szCs w:val="24"/>
              </w:rPr>
              <w:t>督导职责</w:t>
            </w:r>
            <w:r>
              <w:rPr>
                <w:rFonts w:ascii="宋体" w:hAnsi="宋体" w:cs="宋体" w:eastAsia="宋体" w:hint="default"/>
                <w:spacing w:val="-118"/>
                <w:sz w:val="24"/>
                <w:szCs w:val="24"/>
              </w:rPr>
              <w:t> </w:t>
            </w:r>
            <w:r>
              <w:rPr>
                <w:rFonts w:ascii="宋体" w:hAnsi="宋体" w:cs="宋体" w:eastAsia="宋体" w:hint="default"/>
                <w:spacing w:val="51"/>
                <w:sz w:val="24"/>
                <w:szCs w:val="24"/>
              </w:rPr>
              <w:t>的保荐机</w:t>
            </w:r>
            <w:r>
              <w:rPr>
                <w:rFonts w:ascii="宋体" w:hAnsi="宋体" w:cs="宋体" w:eastAsia="宋体" w:hint="default"/>
                <w:spacing w:val="-51"/>
                <w:sz w:val="24"/>
                <w:szCs w:val="24"/>
              </w:rPr>
              <w:t> </w:t>
            </w:r>
            <w:r>
              <w:rPr>
                <w:rFonts w:ascii="宋体" w:hAnsi="宋体" w:cs="宋体" w:eastAsia="宋体" w:hint="default"/>
                <w:sz w:val="24"/>
                <w:szCs w:val="24"/>
              </w:rPr>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0" w:right="0"/>
              <w:jc w:val="left"/>
              <w:rPr>
                <w:rFonts w:ascii="宋体" w:hAnsi="宋体" w:cs="宋体" w:eastAsia="宋体" w:hint="default"/>
                <w:sz w:val="24"/>
                <w:szCs w:val="24"/>
              </w:rPr>
            </w:pPr>
            <w:r>
              <w:rPr>
                <w:rFonts w:ascii="宋体" w:hAnsi="宋体" w:cs="宋体" w:eastAsia="宋体" w:hint="default"/>
                <w:sz w:val="24"/>
                <w:szCs w:val="24"/>
              </w:rPr>
              <w:t>名称</w:t>
            </w:r>
          </w:p>
        </w:tc>
        <w:tc>
          <w:tcPr>
            <w:tcW w:w="4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0" w:right="0"/>
              <w:jc w:val="left"/>
              <w:rPr>
                <w:rFonts w:ascii="宋体" w:hAnsi="宋体" w:cs="宋体" w:eastAsia="宋体" w:hint="default"/>
                <w:sz w:val="24"/>
                <w:szCs w:val="24"/>
              </w:rPr>
            </w:pPr>
            <w:r>
              <w:rPr>
                <w:rFonts w:ascii="宋体" w:hAnsi="宋体" w:cs="宋体" w:eastAsia="宋体" w:hint="default"/>
                <w:sz w:val="24"/>
                <w:szCs w:val="24"/>
              </w:rPr>
              <w:t>中信证券股份有限公司</w:t>
            </w:r>
          </w:p>
        </w:tc>
      </w:tr>
      <w:tr>
        <w:trPr>
          <w:trHeight w:val="408" w:hRule="exact"/>
        </w:trPr>
        <w:tc>
          <w:tcPr>
            <w:tcW w:w="1385" w:type="dxa"/>
            <w:vMerge/>
            <w:tcBorders>
              <w:left w:val="single" w:sz="4" w:space="0" w:color="000000"/>
              <w:right w:val="single" w:sz="4" w:space="0" w:color="000000"/>
            </w:tcBorders>
          </w:tcPr>
          <w:p>
            <w:pP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0" w:right="0"/>
              <w:jc w:val="left"/>
              <w:rPr>
                <w:rFonts w:ascii="宋体" w:hAnsi="宋体" w:cs="宋体" w:eastAsia="宋体" w:hint="default"/>
                <w:sz w:val="24"/>
                <w:szCs w:val="24"/>
              </w:rPr>
            </w:pPr>
            <w:r>
              <w:rPr>
                <w:rFonts w:ascii="宋体" w:hAnsi="宋体" w:cs="宋体" w:eastAsia="宋体" w:hint="default"/>
                <w:sz w:val="24"/>
                <w:szCs w:val="24"/>
              </w:rPr>
              <w:t>办公地址</w:t>
            </w:r>
          </w:p>
        </w:tc>
        <w:tc>
          <w:tcPr>
            <w:tcW w:w="4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0" w:right="0"/>
              <w:jc w:val="left"/>
              <w:rPr>
                <w:rFonts w:ascii="宋体" w:hAnsi="宋体" w:cs="宋体" w:eastAsia="宋体" w:hint="default"/>
                <w:sz w:val="24"/>
                <w:szCs w:val="24"/>
              </w:rPr>
            </w:pPr>
            <w:r>
              <w:rPr>
                <w:rFonts w:ascii="宋体" w:hAnsi="宋体" w:cs="宋体" w:eastAsia="宋体" w:hint="default"/>
                <w:sz w:val="24"/>
                <w:szCs w:val="24"/>
              </w:rPr>
              <w:t>北京市朝阳区亮马桥路</w:t>
            </w:r>
            <w:r>
              <w:rPr>
                <w:rFonts w:ascii="宋体" w:hAnsi="宋体" w:cs="宋体" w:eastAsia="宋体" w:hint="default"/>
                <w:spacing w:val="-60"/>
                <w:sz w:val="24"/>
                <w:szCs w:val="24"/>
              </w:rPr>
              <w:t> </w:t>
            </w:r>
            <w:r>
              <w:rPr>
                <w:rFonts w:ascii="宋体" w:hAnsi="宋体" w:cs="宋体" w:eastAsia="宋体" w:hint="default"/>
                <w:sz w:val="24"/>
                <w:szCs w:val="24"/>
              </w:rPr>
              <w:t>48</w:t>
            </w:r>
            <w:r>
              <w:rPr>
                <w:rFonts w:ascii="宋体" w:hAnsi="宋体" w:cs="宋体" w:eastAsia="宋体" w:hint="default"/>
                <w:spacing w:val="-60"/>
                <w:sz w:val="24"/>
                <w:szCs w:val="24"/>
              </w:rPr>
              <w:t> </w:t>
            </w:r>
            <w:r>
              <w:rPr>
                <w:rFonts w:ascii="宋体" w:hAnsi="宋体" w:cs="宋体" w:eastAsia="宋体" w:hint="default"/>
                <w:sz w:val="24"/>
                <w:szCs w:val="24"/>
              </w:rPr>
              <w:t>号中信证券大厦</w:t>
            </w:r>
          </w:p>
        </w:tc>
      </w:tr>
      <w:tr>
        <w:trPr>
          <w:trHeight w:val="411" w:hRule="exact"/>
        </w:trPr>
        <w:tc>
          <w:tcPr>
            <w:tcW w:w="1385" w:type="dxa"/>
            <w:vMerge/>
            <w:tcBorders>
              <w:left w:val="single" w:sz="4" w:space="0" w:color="000000"/>
              <w:right w:val="single" w:sz="4" w:space="0" w:color="000000"/>
            </w:tcBorders>
          </w:tcPr>
          <w:p>
            <w:pP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0" w:right="0"/>
              <w:jc w:val="left"/>
              <w:rPr>
                <w:rFonts w:ascii="宋体" w:hAnsi="宋体" w:cs="宋体" w:eastAsia="宋体" w:hint="default"/>
                <w:sz w:val="24"/>
                <w:szCs w:val="24"/>
              </w:rPr>
            </w:pPr>
            <w:r>
              <w:rPr>
                <w:rFonts w:ascii="宋体" w:hAnsi="宋体" w:cs="宋体" w:eastAsia="宋体" w:hint="default"/>
                <w:sz w:val="24"/>
                <w:szCs w:val="24"/>
              </w:rPr>
              <w:t>签字的保荐代表人姓名</w:t>
            </w:r>
          </w:p>
        </w:tc>
        <w:tc>
          <w:tcPr>
            <w:tcW w:w="4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0" w:right="0"/>
              <w:jc w:val="left"/>
              <w:rPr>
                <w:rFonts w:ascii="宋体" w:hAnsi="宋体" w:cs="宋体" w:eastAsia="宋体" w:hint="default"/>
                <w:sz w:val="24"/>
                <w:szCs w:val="24"/>
              </w:rPr>
            </w:pPr>
            <w:r>
              <w:rPr>
                <w:rFonts w:ascii="宋体" w:hAnsi="宋体" w:cs="宋体" w:eastAsia="宋体" w:hint="default"/>
                <w:sz w:val="24"/>
                <w:szCs w:val="24"/>
              </w:rPr>
              <w:t>叶建中、董文</w:t>
            </w:r>
          </w:p>
        </w:tc>
      </w:tr>
      <w:tr>
        <w:trPr>
          <w:trHeight w:val="410" w:hRule="exact"/>
        </w:trPr>
        <w:tc>
          <w:tcPr>
            <w:tcW w:w="1385" w:type="dxa"/>
            <w:vMerge/>
            <w:tcBorders>
              <w:left w:val="single" w:sz="4" w:space="0" w:color="000000"/>
              <w:bottom w:val="single" w:sz="4" w:space="0" w:color="000000"/>
              <w:right w:val="single" w:sz="4" w:space="0" w:color="000000"/>
            </w:tcBorders>
          </w:tcPr>
          <w:p>
            <w:pP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0" w:right="0"/>
              <w:jc w:val="left"/>
              <w:rPr>
                <w:rFonts w:ascii="宋体" w:hAnsi="宋体" w:cs="宋体" w:eastAsia="宋体" w:hint="default"/>
                <w:sz w:val="24"/>
                <w:szCs w:val="24"/>
              </w:rPr>
            </w:pPr>
            <w:r>
              <w:rPr>
                <w:rFonts w:ascii="宋体" w:hAnsi="宋体" w:cs="宋体" w:eastAsia="宋体" w:hint="default"/>
                <w:sz w:val="24"/>
                <w:szCs w:val="24"/>
              </w:rPr>
              <w:t>持续督导的期间</w:t>
            </w:r>
          </w:p>
        </w:tc>
        <w:tc>
          <w:tcPr>
            <w:tcW w:w="4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0" w:right="0"/>
              <w:jc w:val="left"/>
              <w:rPr>
                <w:rFonts w:ascii="宋体" w:hAnsi="宋体" w:cs="宋体" w:eastAsia="宋体" w:hint="default"/>
                <w:sz w:val="24"/>
                <w:szCs w:val="24"/>
              </w:rPr>
            </w:pPr>
            <w:r>
              <w:rPr>
                <w:rFonts w:ascii="宋体" w:hAnsi="宋体" w:cs="宋体" w:eastAsia="宋体" w:hint="default"/>
                <w:sz w:val="24"/>
                <w:szCs w:val="24"/>
              </w:rPr>
              <w:t>2019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21</w:t>
            </w:r>
            <w:r>
              <w:rPr>
                <w:rFonts w:ascii="宋体" w:hAnsi="宋体" w:cs="宋体" w:eastAsia="宋体" w:hint="default"/>
                <w:spacing w:val="-60"/>
                <w:sz w:val="24"/>
                <w:szCs w:val="24"/>
              </w:rPr>
              <w:t> </w:t>
            </w:r>
            <w:r>
              <w:rPr>
                <w:rFonts w:ascii="宋体" w:hAnsi="宋体" w:cs="宋体" w:eastAsia="宋体" w:hint="default"/>
                <w:sz w:val="24"/>
                <w:szCs w:val="24"/>
              </w:rPr>
              <w:t>日至</w:t>
            </w:r>
            <w:r>
              <w:rPr>
                <w:rFonts w:ascii="宋体" w:hAnsi="宋体" w:cs="宋体" w:eastAsia="宋体" w:hint="default"/>
                <w:spacing w:val="-60"/>
                <w:sz w:val="24"/>
                <w:szCs w:val="24"/>
              </w:rPr>
              <w:t> </w:t>
            </w:r>
            <w:r>
              <w:rPr>
                <w:rFonts w:ascii="宋体" w:hAnsi="宋体" w:cs="宋体" w:eastAsia="宋体" w:hint="default"/>
                <w:sz w:val="24"/>
                <w:szCs w:val="24"/>
              </w:rPr>
              <w:t>2021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w:t>
            </w:r>
          </w:p>
        </w:tc>
      </w:tr>
    </w:tbl>
    <w:p>
      <w:pPr>
        <w:spacing w:after="0" w:line="240" w:lineRule="auto"/>
        <w:jc w:val="left"/>
        <w:rPr>
          <w:rFonts w:ascii="宋体" w:hAnsi="宋体" w:cs="宋体" w:eastAsia="宋体" w:hint="default"/>
          <w:sz w:val="24"/>
          <w:szCs w:val="24"/>
        </w:rPr>
        <w:sectPr>
          <w:pgSz w:w="11910" w:h="16840"/>
          <w:pgMar w:header="880" w:footer="974" w:top="1120" w:bottom="1160" w:left="1580" w:right="10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1385"/>
        <w:gridCol w:w="2797"/>
        <w:gridCol w:w="4868"/>
      </w:tblGrid>
      <w:tr>
        <w:trPr>
          <w:trHeight w:val="41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构</w:t>
            </w:r>
          </w:p>
        </w:tc>
        <w:tc>
          <w:tcPr>
            <w:tcW w:w="2797" w:type="dxa"/>
            <w:tcBorders>
              <w:top w:val="single" w:sz="4" w:space="0" w:color="000000"/>
              <w:left w:val="single" w:sz="4" w:space="0" w:color="000000"/>
              <w:bottom w:val="single" w:sz="4" w:space="0" w:color="000000"/>
              <w:right w:val="single" w:sz="4" w:space="0" w:color="000000"/>
            </w:tcBorders>
          </w:tcPr>
          <w:p>
            <w:pPr/>
          </w:p>
        </w:tc>
        <w:tc>
          <w:tcPr>
            <w:tcW w:w="486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80" w:footer="974" w:top="1120" w:bottom="1160" w:left="1580" w:right="820"/>
        </w:sectPr>
      </w:pPr>
    </w:p>
    <w:p>
      <w:pPr>
        <w:pStyle w:val="Heading2"/>
        <w:spacing w:line="240" w:lineRule="auto"/>
        <w:ind w:right="-18"/>
        <w:jc w:val="left"/>
        <w:rPr>
          <w:b w:val="0"/>
          <w:bCs w:val="0"/>
        </w:rPr>
      </w:pPr>
      <w:r>
        <w:rPr/>
        <w:t>七、</w:t>
      </w:r>
      <w:r>
        <w:rPr>
          <w:spacing w:val="-37"/>
        </w:rPr>
        <w:t> </w:t>
      </w:r>
      <w:r>
        <w:rPr/>
        <w:t>近三年主要会计数据和财务指标</w:t>
      </w:r>
      <w:r>
        <w:rPr>
          <w:b w:val="0"/>
          <w:bCs w:val="0"/>
        </w:rPr>
      </w:r>
    </w:p>
    <w:p>
      <w:pPr>
        <w:pStyle w:val="Heading2"/>
        <w:spacing w:line="240" w:lineRule="auto" w:before="58"/>
        <w:ind w:right="-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主要会计数据</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9"/>
        <w:rPr>
          <w:rFonts w:ascii="宋体" w:hAnsi="宋体" w:cs="宋体" w:eastAsia="宋体" w:hint="default"/>
          <w:b/>
          <w:bCs/>
          <w:sz w:val="34"/>
          <w:szCs w:val="34"/>
        </w:rPr>
      </w:pPr>
    </w:p>
    <w:p>
      <w:pPr>
        <w:pStyle w:val="BodyText"/>
        <w:tabs>
          <w:tab w:pos="1418" w:val="left" w:leader="none"/>
        </w:tabs>
        <w:spacing w:line="240" w:lineRule="auto"/>
        <w:ind w:right="0"/>
        <w:jc w:val="left"/>
      </w:pPr>
      <w:r>
        <w:rPr/>
        <w:t>单位：元</w:t>
        <w:tab/>
        <w:t>币种：人民币</w:t>
      </w:r>
    </w:p>
    <w:p>
      <w:pPr>
        <w:spacing w:after="0" w:line="240" w:lineRule="auto"/>
        <w:jc w:val="left"/>
        <w:sectPr>
          <w:type w:val="continuous"/>
          <w:pgSz w:w="11910" w:h="16840"/>
          <w:pgMar w:top="1120" w:bottom="1160" w:left="1580" w:right="820"/>
          <w:cols w:num="2" w:equalWidth="0">
            <w:col w:w="4160" w:space="2033"/>
            <w:col w:w="331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180"/>
        <w:gridCol w:w="1896"/>
        <w:gridCol w:w="1896"/>
        <w:gridCol w:w="1417"/>
        <w:gridCol w:w="1896"/>
      </w:tblGrid>
      <w:tr>
        <w:trPr>
          <w:trHeight w:val="94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364" w:right="0"/>
              <w:jc w:val="left"/>
              <w:rPr>
                <w:rFonts w:ascii="宋体" w:hAnsi="宋体" w:cs="宋体" w:eastAsia="宋体" w:hint="default"/>
                <w:sz w:val="24"/>
                <w:szCs w:val="24"/>
              </w:rPr>
            </w:pPr>
            <w:r>
              <w:rPr>
                <w:rFonts w:ascii="宋体" w:hAnsi="宋体" w:cs="宋体" w:eastAsia="宋体" w:hint="default"/>
                <w:sz w:val="24"/>
                <w:szCs w:val="24"/>
              </w:rPr>
              <w:t>主要会计数据</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583" w:right="0"/>
              <w:jc w:val="left"/>
              <w:rPr>
                <w:rFonts w:ascii="宋体" w:hAnsi="宋体" w:cs="宋体" w:eastAsia="宋体" w:hint="default"/>
                <w:sz w:val="24"/>
                <w:szCs w:val="24"/>
              </w:rPr>
            </w:pPr>
            <w:r>
              <w:rPr>
                <w:rFonts w:ascii="宋体" w:hAnsi="宋体" w:cs="宋体" w:eastAsia="宋体" w:hint="default"/>
                <w:sz w:val="24"/>
                <w:szCs w:val="24"/>
              </w:rPr>
              <w:t>2018</w:t>
            </w:r>
            <w:r>
              <w:rPr>
                <w:rFonts w:ascii="宋体" w:hAnsi="宋体" w:cs="宋体" w:eastAsia="宋体" w:hint="default"/>
                <w:sz w:val="24"/>
                <w:szCs w:val="24"/>
              </w:rPr>
              <w:t>年</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583" w:right="0"/>
              <w:jc w:val="left"/>
              <w:rPr>
                <w:rFonts w:ascii="宋体" w:hAnsi="宋体" w:cs="宋体" w:eastAsia="宋体" w:hint="default"/>
                <w:sz w:val="24"/>
                <w:szCs w:val="24"/>
              </w:rPr>
            </w:pPr>
            <w:r>
              <w:rPr>
                <w:rFonts w:ascii="宋体" w:hAnsi="宋体" w:cs="宋体" w:eastAsia="宋体" w:hint="default"/>
                <w:sz w:val="24"/>
                <w:szCs w:val="24"/>
              </w:rPr>
              <w:t>2017</w:t>
            </w:r>
            <w:r>
              <w:rPr>
                <w:rFonts w:ascii="宋体" w:hAnsi="宋体" w:cs="宋体" w:eastAsia="宋体" w:hint="default"/>
                <w:sz w:val="24"/>
                <w:szCs w:val="24"/>
              </w:rPr>
              <w:t>年</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本期比上年</w:t>
            </w:r>
          </w:p>
          <w:p>
            <w:pPr>
              <w:pStyle w:val="TableParagraph"/>
              <w:spacing w:line="312" w:lineRule="exact" w:before="29"/>
              <w:ind w:left="223" w:right="221"/>
              <w:jc w:val="center"/>
              <w:rPr>
                <w:rFonts w:ascii="宋体" w:hAnsi="宋体" w:cs="宋体" w:eastAsia="宋体" w:hint="default"/>
                <w:sz w:val="24"/>
                <w:szCs w:val="24"/>
              </w:rPr>
            </w:pPr>
            <w:r>
              <w:rPr>
                <w:rFonts w:ascii="宋体" w:hAnsi="宋体" w:cs="宋体" w:eastAsia="宋体" w:hint="default"/>
                <w:sz w:val="24"/>
                <w:szCs w:val="24"/>
              </w:rPr>
              <w:t>同期增减 </w:t>
            </w:r>
            <w:r>
              <w:rPr>
                <w:rFonts w:ascii="宋体" w:hAnsi="宋体" w:cs="宋体" w:eastAsia="宋体" w:hint="default"/>
                <w:sz w:val="24"/>
                <w:szCs w:val="24"/>
              </w:rPr>
              <w:t>(%)</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583" w:right="0"/>
              <w:jc w:val="left"/>
              <w:rPr>
                <w:rFonts w:ascii="宋体" w:hAnsi="宋体" w:cs="宋体" w:eastAsia="宋体" w:hint="default"/>
                <w:sz w:val="24"/>
                <w:szCs w:val="24"/>
              </w:rPr>
            </w:pPr>
            <w:r>
              <w:rPr>
                <w:rFonts w:ascii="宋体" w:hAnsi="宋体" w:cs="宋体" w:eastAsia="宋体" w:hint="default"/>
                <w:sz w:val="24"/>
                <w:szCs w:val="24"/>
              </w:rPr>
              <w:t>2016</w:t>
            </w:r>
            <w:r>
              <w:rPr>
                <w:rFonts w:ascii="宋体" w:hAnsi="宋体" w:cs="宋体" w:eastAsia="宋体" w:hint="default"/>
                <w:sz w:val="24"/>
                <w:szCs w:val="24"/>
              </w:rPr>
              <w:t>年</w:t>
            </w:r>
          </w:p>
        </w:tc>
      </w:tr>
      <w:tr>
        <w:trPr>
          <w:trHeight w:val="322"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营业收入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11,741,480,164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10,146,225,042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15.72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8,684,189,666</w:t>
            </w:r>
          </w:p>
        </w:tc>
      </w:tr>
      <w:tr>
        <w:trPr>
          <w:trHeight w:val="634"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4"/>
                <w:sz w:val="24"/>
                <w:szCs w:val="24"/>
              </w:rPr>
              <w:t>归属于上市公司股</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东的净利润</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1"/>
              <w:jc w:val="right"/>
              <w:rPr>
                <w:rFonts w:ascii="Times New Roman" w:hAnsi="Times New Roman" w:cs="Times New Roman" w:eastAsia="Times New Roman" w:hint="default"/>
                <w:sz w:val="24"/>
                <w:szCs w:val="24"/>
              </w:rPr>
            </w:pPr>
            <w:r>
              <w:rPr>
                <w:rFonts w:ascii="Times New Roman"/>
                <w:sz w:val="24"/>
              </w:rPr>
              <w:t>3,593,485,631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1"/>
              <w:jc w:val="right"/>
              <w:rPr>
                <w:rFonts w:ascii="Times New Roman" w:hAnsi="Times New Roman" w:cs="Times New Roman" w:eastAsia="Times New Roman" w:hint="default"/>
                <w:sz w:val="24"/>
                <w:szCs w:val="24"/>
              </w:rPr>
            </w:pPr>
            <w:r>
              <w:rPr>
                <w:rFonts w:ascii="Times New Roman"/>
                <w:sz w:val="24"/>
              </w:rPr>
              <w:t>3,042,959,443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1"/>
              <w:jc w:val="right"/>
              <w:rPr>
                <w:rFonts w:ascii="Times New Roman" w:hAnsi="Times New Roman" w:cs="Times New Roman" w:eastAsia="Times New Roman" w:hint="default"/>
                <w:sz w:val="24"/>
                <w:szCs w:val="24"/>
              </w:rPr>
            </w:pPr>
            <w:r>
              <w:rPr>
                <w:rFonts w:ascii="Times New Roman"/>
                <w:sz w:val="24"/>
              </w:rPr>
              <w:t>18.09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1"/>
              <w:jc w:val="right"/>
              <w:rPr>
                <w:rFonts w:ascii="Times New Roman" w:hAnsi="Times New Roman" w:cs="Times New Roman" w:eastAsia="Times New Roman" w:hint="default"/>
                <w:sz w:val="24"/>
                <w:szCs w:val="24"/>
              </w:rPr>
            </w:pPr>
            <w:r>
              <w:rPr>
                <w:rFonts w:ascii="Times New Roman"/>
                <w:sz w:val="24"/>
              </w:rPr>
              <w:t>2,186,153,537</w:t>
            </w:r>
          </w:p>
        </w:tc>
      </w:tr>
      <w:tr>
        <w:trPr>
          <w:trHeight w:val="94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4"/>
                <w:sz w:val="24"/>
                <w:szCs w:val="24"/>
              </w:rPr>
              <w:t>归属于上市公司股</w:t>
            </w:r>
          </w:p>
          <w:p>
            <w:pPr>
              <w:pStyle w:val="TableParagraph"/>
              <w:spacing w:line="310" w:lineRule="exact" w:before="31"/>
              <w:ind w:left="103" w:right="102"/>
              <w:jc w:val="left"/>
              <w:rPr>
                <w:rFonts w:ascii="宋体" w:hAnsi="宋体" w:cs="宋体" w:eastAsia="宋体" w:hint="default"/>
                <w:sz w:val="24"/>
                <w:szCs w:val="24"/>
              </w:rPr>
            </w:pPr>
            <w:r>
              <w:rPr>
                <w:rFonts w:ascii="宋体" w:hAnsi="宋体" w:cs="宋体" w:eastAsia="宋体" w:hint="default"/>
                <w:spacing w:val="4"/>
                <w:sz w:val="24"/>
                <w:szCs w:val="24"/>
              </w:rPr>
              <w:t>东的扣除非经常性</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z w:val="24"/>
                <w:szCs w:val="24"/>
              </w:rPr>
              <w:t>损益的净利润</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3,444,710,091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2,846,048,408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21.03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2,056,249,628</w:t>
            </w:r>
          </w:p>
        </w:tc>
      </w:tr>
      <w:tr>
        <w:trPr>
          <w:trHeight w:val="634"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4"/>
                <w:sz w:val="24"/>
                <w:szCs w:val="24"/>
              </w:rPr>
              <w:t>经营活动产生的现</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金流量净额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2,291,004,214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1,924,288,597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19.06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958,801,041</w:t>
            </w:r>
          </w:p>
        </w:tc>
      </w:tr>
      <w:tr>
        <w:trPr>
          <w:trHeight w:val="943" w:hRule="exact"/>
        </w:trPr>
        <w:tc>
          <w:tcPr>
            <w:tcW w:w="2180"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46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2018</w:t>
            </w:r>
            <w:r>
              <w:rPr>
                <w:rFonts w:ascii="宋体" w:hAnsi="宋体" w:cs="宋体" w:eastAsia="宋体" w:hint="default"/>
                <w:sz w:val="24"/>
                <w:szCs w:val="24"/>
              </w:rPr>
              <w:t>年末</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46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2017</w:t>
            </w:r>
            <w:r>
              <w:rPr>
                <w:rFonts w:ascii="宋体" w:hAnsi="宋体" w:cs="宋体" w:eastAsia="宋体" w:hint="default"/>
                <w:sz w:val="24"/>
                <w:szCs w:val="24"/>
              </w:rPr>
              <w:t>年末</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z w:val="24"/>
                <w:szCs w:val="24"/>
              </w:rPr>
              <w:t>本期末比上</w:t>
            </w:r>
          </w:p>
          <w:p>
            <w:pPr>
              <w:pStyle w:val="TableParagraph"/>
              <w:spacing w:line="312" w:lineRule="exact" w:before="28"/>
              <w:ind w:left="242" w:right="101" w:hanging="140"/>
              <w:jc w:val="left"/>
              <w:rPr>
                <w:rFonts w:ascii="宋体" w:hAnsi="宋体" w:cs="宋体" w:eastAsia="宋体" w:hint="default"/>
                <w:sz w:val="24"/>
                <w:szCs w:val="24"/>
              </w:rPr>
            </w:pPr>
            <w:r>
              <w:rPr>
                <w:rFonts w:ascii="宋体" w:hAnsi="宋体" w:cs="宋体" w:eastAsia="宋体" w:hint="default"/>
                <w:sz w:val="24"/>
                <w:szCs w:val="24"/>
              </w:rPr>
              <w:t>年同期末增 减（</w:t>
            </w:r>
            <w:r>
              <w:rPr>
                <w:rFonts w:ascii="Times New Roman" w:hAnsi="Times New Roman" w:cs="Times New Roman" w:eastAsia="Times New Roman" w:hint="default"/>
                <w:sz w:val="24"/>
                <w:szCs w:val="24"/>
              </w:rPr>
              <w:t>%</w:t>
            </w:r>
            <w:r>
              <w:rPr>
                <w:rFonts w:ascii="宋体" w:hAnsi="宋体" w:cs="宋体" w:eastAsia="宋体" w:hint="default"/>
                <w:sz w:val="24"/>
                <w:szCs w:val="24"/>
              </w:rPr>
              <w:t>）</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46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2016</w:t>
            </w:r>
            <w:r>
              <w:rPr>
                <w:rFonts w:ascii="宋体" w:hAnsi="宋体" w:cs="宋体" w:eastAsia="宋体" w:hint="default"/>
                <w:sz w:val="24"/>
                <w:szCs w:val="24"/>
              </w:rPr>
              <w:t>年末</w:t>
            </w:r>
          </w:p>
        </w:tc>
      </w:tr>
      <w:tr>
        <w:trPr>
          <w:trHeight w:val="632"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4"/>
                <w:sz w:val="24"/>
                <w:szCs w:val="24"/>
              </w:rPr>
              <w:t>归属于上市公司股</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东的净资产</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right="101"/>
              <w:jc w:val="right"/>
              <w:rPr>
                <w:rFonts w:ascii="Times New Roman" w:hAnsi="Times New Roman" w:cs="Times New Roman" w:eastAsia="Times New Roman" w:hint="default"/>
                <w:sz w:val="24"/>
                <w:szCs w:val="24"/>
              </w:rPr>
            </w:pPr>
            <w:r>
              <w:rPr>
                <w:rFonts w:ascii="Times New Roman"/>
                <w:sz w:val="24"/>
              </w:rPr>
              <w:t>26,979,659,259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right="101"/>
              <w:jc w:val="right"/>
              <w:rPr>
                <w:rFonts w:ascii="Times New Roman" w:hAnsi="Times New Roman" w:cs="Times New Roman" w:eastAsia="Times New Roman" w:hint="default"/>
                <w:sz w:val="24"/>
                <w:szCs w:val="24"/>
              </w:rPr>
            </w:pPr>
            <w:r>
              <w:rPr>
                <w:rFonts w:ascii="Times New Roman"/>
                <w:sz w:val="24"/>
              </w:rPr>
              <w:t>23,554,662,771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right="101"/>
              <w:jc w:val="right"/>
              <w:rPr>
                <w:rFonts w:ascii="Times New Roman" w:hAnsi="Times New Roman" w:cs="Times New Roman" w:eastAsia="Times New Roman" w:hint="default"/>
                <w:sz w:val="24"/>
                <w:szCs w:val="24"/>
              </w:rPr>
            </w:pPr>
            <w:r>
              <w:rPr>
                <w:rFonts w:ascii="Times New Roman"/>
                <w:sz w:val="24"/>
              </w:rPr>
              <w:t>14.54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right="101"/>
              <w:jc w:val="right"/>
              <w:rPr>
                <w:rFonts w:ascii="Times New Roman" w:hAnsi="Times New Roman" w:cs="Times New Roman" w:eastAsia="Times New Roman" w:hint="default"/>
                <w:sz w:val="24"/>
                <w:szCs w:val="24"/>
              </w:rPr>
            </w:pPr>
            <w:r>
              <w:rPr>
                <w:rFonts w:ascii="Times New Roman"/>
                <w:sz w:val="24"/>
              </w:rPr>
              <w:t>14,235,723,787</w:t>
            </w:r>
          </w:p>
        </w:tc>
      </w:tr>
      <w:tr>
        <w:trPr>
          <w:trHeight w:val="46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总资产</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24"/>
                <w:szCs w:val="24"/>
              </w:rPr>
            </w:pPr>
            <w:r>
              <w:rPr>
                <w:rFonts w:ascii="Times New Roman"/>
                <w:sz w:val="24"/>
              </w:rPr>
              <w:t>48,765,782,933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24"/>
                <w:szCs w:val="24"/>
              </w:rPr>
            </w:pPr>
            <w:r>
              <w:rPr>
                <w:rFonts w:ascii="Times New Roman"/>
                <w:sz w:val="24"/>
              </w:rPr>
              <w:t>48,053,652,412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24"/>
                <w:szCs w:val="24"/>
              </w:rPr>
            </w:pPr>
            <w:r>
              <w:rPr>
                <w:rFonts w:ascii="Times New Roman"/>
                <w:sz w:val="24"/>
              </w:rPr>
              <w:t>1.48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24"/>
                <w:szCs w:val="24"/>
              </w:rPr>
            </w:pPr>
            <w:r>
              <w:rPr>
                <w:rFonts w:ascii="Times New Roman"/>
                <w:sz w:val="24"/>
              </w:rPr>
              <w:t>38,282,574,206</w:t>
            </w:r>
          </w:p>
        </w:tc>
      </w:tr>
    </w:tbl>
    <w:p>
      <w:pPr>
        <w:spacing w:line="240" w:lineRule="auto" w:before="2"/>
        <w:rPr>
          <w:rFonts w:ascii="宋体" w:hAnsi="宋体" w:cs="宋体" w:eastAsia="宋体" w:hint="default"/>
          <w:sz w:val="23"/>
          <w:szCs w:val="23"/>
        </w:rPr>
      </w:pPr>
    </w:p>
    <w:p>
      <w:pPr>
        <w:pStyle w:val="Heading2"/>
        <w:tabs>
          <w:tab w:pos="1057" w:val="left" w:leader="none"/>
        </w:tabs>
        <w:spacing w:line="240" w:lineRule="auto"/>
        <w:ind w:right="327"/>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主要财务指标</w:t>
      </w:r>
      <w:r>
        <w:rPr>
          <w:b w:val="0"/>
          <w:bCs w:val="0"/>
        </w:rPr>
      </w:r>
    </w:p>
    <w:p>
      <w:pPr>
        <w:spacing w:line="240" w:lineRule="auto" w:before="7"/>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3269"/>
        <w:gridCol w:w="1412"/>
        <w:gridCol w:w="1531"/>
        <w:gridCol w:w="1537"/>
        <w:gridCol w:w="1536"/>
      </w:tblGrid>
      <w:tr>
        <w:trPr>
          <w:trHeight w:val="634"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909" w:right="0"/>
              <w:jc w:val="left"/>
              <w:rPr>
                <w:rFonts w:ascii="宋体" w:hAnsi="宋体" w:cs="宋体" w:eastAsia="宋体" w:hint="default"/>
                <w:sz w:val="24"/>
                <w:szCs w:val="24"/>
              </w:rPr>
            </w:pPr>
            <w:r>
              <w:rPr>
                <w:rFonts w:ascii="宋体" w:hAnsi="宋体" w:cs="宋体" w:eastAsia="宋体" w:hint="default"/>
                <w:sz w:val="24"/>
                <w:szCs w:val="24"/>
              </w:rPr>
              <w:t>主要财务指标</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340" w:right="0"/>
              <w:jc w:val="left"/>
              <w:rPr>
                <w:rFonts w:ascii="宋体" w:hAnsi="宋体" w:cs="宋体" w:eastAsia="宋体" w:hint="default"/>
                <w:sz w:val="24"/>
                <w:szCs w:val="24"/>
              </w:rPr>
            </w:pPr>
            <w:r>
              <w:rPr>
                <w:rFonts w:ascii="宋体" w:hAnsi="宋体" w:cs="宋体" w:eastAsia="宋体" w:hint="default"/>
                <w:sz w:val="24"/>
                <w:szCs w:val="24"/>
              </w:rPr>
              <w:t>2018</w:t>
            </w:r>
            <w:r>
              <w:rPr>
                <w:rFonts w:ascii="宋体" w:hAnsi="宋体" w:cs="宋体" w:eastAsia="宋体" w:hint="default"/>
                <w:sz w:val="24"/>
                <w:szCs w:val="24"/>
              </w:rPr>
              <w:t>年</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398" w:right="0"/>
              <w:jc w:val="left"/>
              <w:rPr>
                <w:rFonts w:ascii="宋体" w:hAnsi="宋体" w:cs="宋体" w:eastAsia="宋体" w:hint="default"/>
                <w:sz w:val="24"/>
                <w:szCs w:val="24"/>
              </w:rPr>
            </w:pPr>
            <w:r>
              <w:rPr>
                <w:rFonts w:ascii="宋体" w:hAnsi="宋体" w:cs="宋体" w:eastAsia="宋体" w:hint="default"/>
                <w:sz w:val="24"/>
                <w:szCs w:val="24"/>
              </w:rPr>
              <w:t>2017</w:t>
            </w:r>
            <w:r>
              <w:rPr>
                <w:rFonts w:ascii="宋体" w:hAnsi="宋体" w:cs="宋体" w:eastAsia="宋体" w:hint="default"/>
                <w:sz w:val="24"/>
                <w:szCs w:val="24"/>
              </w:rPr>
              <w:t>年</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0" w:right="0" w:firstLine="60"/>
              <w:jc w:val="left"/>
              <w:rPr>
                <w:rFonts w:ascii="宋体" w:hAnsi="宋体" w:cs="宋体" w:eastAsia="宋体" w:hint="default"/>
                <w:sz w:val="24"/>
                <w:szCs w:val="24"/>
              </w:rPr>
            </w:pPr>
            <w:r>
              <w:rPr>
                <w:rFonts w:ascii="宋体" w:hAnsi="宋体" w:cs="宋体" w:eastAsia="宋体" w:hint="default"/>
                <w:sz w:val="24"/>
                <w:szCs w:val="24"/>
              </w:rPr>
              <w:t>本期比上年</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同期增减</w:t>
            </w:r>
            <w:r>
              <w:rPr>
                <w:rFonts w:ascii="宋体" w:hAnsi="宋体" w:cs="宋体" w:eastAsia="宋体" w:hint="default"/>
                <w:sz w:val="24"/>
                <w:szCs w:val="24"/>
              </w:rPr>
              <w:t>(%)</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03" w:right="0"/>
              <w:jc w:val="left"/>
              <w:rPr>
                <w:rFonts w:ascii="宋体" w:hAnsi="宋体" w:cs="宋体" w:eastAsia="宋体" w:hint="default"/>
                <w:sz w:val="24"/>
                <w:szCs w:val="24"/>
              </w:rPr>
            </w:pPr>
            <w:r>
              <w:rPr>
                <w:rFonts w:ascii="宋体" w:hAnsi="宋体" w:cs="宋体" w:eastAsia="宋体" w:hint="default"/>
                <w:sz w:val="24"/>
                <w:szCs w:val="24"/>
              </w:rPr>
              <w:t>2016</w:t>
            </w:r>
            <w:r>
              <w:rPr>
                <w:rFonts w:ascii="宋体" w:hAnsi="宋体" w:cs="宋体" w:eastAsia="宋体" w:hint="default"/>
                <w:sz w:val="24"/>
                <w:szCs w:val="24"/>
              </w:rPr>
              <w:t>年</w:t>
            </w:r>
          </w:p>
        </w:tc>
      </w:tr>
      <w:tr>
        <w:trPr>
          <w:trHeight w:val="322"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基本每股收益（元／股）</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0.60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4"/>
                <w:szCs w:val="24"/>
              </w:rPr>
            </w:pPr>
            <w:r>
              <w:rPr>
                <w:rFonts w:ascii="Times New Roman"/>
                <w:sz w:val="24"/>
              </w:rPr>
              <w:t>0.55</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4"/>
                <w:szCs w:val="24"/>
              </w:rPr>
            </w:pPr>
            <w:r>
              <w:rPr>
                <w:rFonts w:ascii="Times New Roman"/>
                <w:sz w:val="24"/>
              </w:rPr>
              <w:t>9.1</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0.46</w:t>
            </w:r>
          </w:p>
        </w:tc>
      </w:tr>
      <w:tr>
        <w:trPr>
          <w:trHeight w:val="319"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稀释每股收益（元／股）</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0.60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4"/>
                <w:szCs w:val="24"/>
              </w:rPr>
            </w:pPr>
            <w:r>
              <w:rPr>
                <w:rFonts w:ascii="Times New Roman"/>
                <w:sz w:val="24"/>
              </w:rPr>
              <w:t>0.55</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4"/>
                <w:szCs w:val="24"/>
              </w:rPr>
            </w:pPr>
            <w:r>
              <w:rPr>
                <w:rFonts w:ascii="Times New Roman"/>
                <w:sz w:val="24"/>
              </w:rPr>
              <w:t>9.1</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0.46</w:t>
            </w:r>
          </w:p>
        </w:tc>
      </w:tr>
      <w:tr>
        <w:trPr>
          <w:trHeight w:val="634"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pacing w:val="14"/>
                <w:sz w:val="24"/>
                <w:szCs w:val="24"/>
              </w:rPr>
              <w:t>扣除非经常性损益后的基本</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每股收益（元／股）</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1"/>
              <w:jc w:val="right"/>
              <w:rPr>
                <w:rFonts w:ascii="Times New Roman" w:hAnsi="Times New Roman" w:cs="Times New Roman" w:eastAsia="Times New Roman" w:hint="default"/>
                <w:sz w:val="24"/>
                <w:szCs w:val="24"/>
              </w:rPr>
            </w:pPr>
            <w:r>
              <w:rPr>
                <w:rFonts w:ascii="Times New Roman"/>
                <w:sz w:val="24"/>
              </w:rPr>
              <w:t>0.57</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3"/>
              <w:jc w:val="right"/>
              <w:rPr>
                <w:rFonts w:ascii="Times New Roman" w:hAnsi="Times New Roman" w:cs="Times New Roman" w:eastAsia="Times New Roman" w:hint="default"/>
                <w:sz w:val="24"/>
                <w:szCs w:val="24"/>
              </w:rPr>
            </w:pPr>
            <w:r>
              <w:rPr>
                <w:rFonts w:ascii="Times New Roman"/>
                <w:sz w:val="24"/>
              </w:rPr>
              <w:t>0.51</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3"/>
              <w:jc w:val="right"/>
              <w:rPr>
                <w:rFonts w:ascii="Times New Roman" w:hAnsi="Times New Roman" w:cs="Times New Roman" w:eastAsia="Times New Roman" w:hint="default"/>
                <w:sz w:val="24"/>
                <w:szCs w:val="24"/>
              </w:rPr>
            </w:pPr>
            <w:r>
              <w:rPr>
                <w:rFonts w:ascii="Times New Roman"/>
                <w:sz w:val="24"/>
              </w:rPr>
              <w:t>11.8</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1"/>
              <w:jc w:val="right"/>
              <w:rPr>
                <w:rFonts w:ascii="Times New Roman" w:hAnsi="Times New Roman" w:cs="Times New Roman" w:eastAsia="Times New Roman" w:hint="default"/>
                <w:sz w:val="24"/>
                <w:szCs w:val="24"/>
              </w:rPr>
            </w:pPr>
            <w:r>
              <w:rPr>
                <w:rFonts w:ascii="Times New Roman"/>
                <w:sz w:val="24"/>
              </w:rPr>
              <w:t>0.43</w:t>
            </w:r>
          </w:p>
        </w:tc>
      </w:tr>
      <w:tr>
        <w:trPr>
          <w:trHeight w:val="631"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宋体" w:hAnsi="宋体" w:cs="宋体" w:eastAsia="宋体" w:hint="default"/>
                <w:sz w:val="24"/>
                <w:szCs w:val="24"/>
              </w:rPr>
              <w:t>加权平均净资产收益率（</w:t>
            </w:r>
            <w:r>
              <w:rPr>
                <w:rFonts w:ascii="宋体" w:hAnsi="宋体" w:cs="宋体" w:eastAsia="宋体" w:hint="default"/>
                <w:sz w:val="24"/>
                <w:szCs w:val="24"/>
              </w:rPr>
              <w:t>%</w:t>
            </w:r>
            <w:r>
              <w:rPr>
                <w:rFonts w:ascii="宋体" w:hAnsi="宋体" w:cs="宋体" w:eastAsia="宋体" w:hint="default"/>
                <w:sz w:val="24"/>
                <w:szCs w:val="24"/>
              </w:rPr>
              <w:t>）</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14.23</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3"/>
              <w:jc w:val="right"/>
              <w:rPr>
                <w:rFonts w:ascii="Times New Roman" w:hAnsi="Times New Roman" w:cs="Times New Roman" w:eastAsia="Times New Roman" w:hint="default"/>
                <w:sz w:val="24"/>
                <w:szCs w:val="24"/>
              </w:rPr>
            </w:pPr>
            <w:r>
              <w:rPr>
                <w:rFonts w:ascii="Times New Roman"/>
                <w:sz w:val="24"/>
              </w:rPr>
              <w:t>15.54</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80" w:right="0"/>
              <w:jc w:val="left"/>
              <w:rPr>
                <w:rFonts w:ascii="宋体" w:hAnsi="宋体" w:cs="宋体" w:eastAsia="宋体" w:hint="default"/>
                <w:sz w:val="24"/>
                <w:szCs w:val="24"/>
              </w:rPr>
            </w:pPr>
            <w:r>
              <w:rPr>
                <w:rFonts w:ascii="宋体" w:hAnsi="宋体" w:cs="宋体" w:eastAsia="宋体" w:hint="default"/>
                <w:sz w:val="24"/>
                <w:szCs w:val="24"/>
              </w:rPr>
              <w:t>减少</w:t>
            </w:r>
            <w:r>
              <w:rPr>
                <w:rFonts w:ascii="Times New Roman" w:hAnsi="Times New Roman" w:cs="Times New Roman" w:eastAsia="Times New Roman" w:hint="default"/>
                <w:sz w:val="24"/>
                <w:szCs w:val="24"/>
              </w:rPr>
              <w:t>1.31</w:t>
            </w:r>
            <w:r>
              <w:rPr>
                <w:rFonts w:ascii="宋体" w:hAnsi="宋体" w:cs="宋体" w:eastAsia="宋体" w:hint="default"/>
                <w:sz w:val="24"/>
                <w:szCs w:val="24"/>
              </w:rPr>
              <w:t>个</w:t>
            </w:r>
          </w:p>
          <w:p>
            <w:pPr>
              <w:pStyle w:val="TableParagraph"/>
              <w:spacing w:line="304" w:lineRule="exact"/>
              <w:ind w:left="700" w:right="0"/>
              <w:jc w:val="left"/>
              <w:rPr>
                <w:rFonts w:ascii="宋体" w:hAnsi="宋体" w:cs="宋体" w:eastAsia="宋体" w:hint="default"/>
                <w:sz w:val="24"/>
                <w:szCs w:val="24"/>
              </w:rPr>
            </w:pPr>
            <w:r>
              <w:rPr>
                <w:rFonts w:ascii="宋体" w:hAnsi="宋体" w:cs="宋体" w:eastAsia="宋体" w:hint="default"/>
                <w:sz w:val="24"/>
                <w:szCs w:val="24"/>
              </w:rPr>
              <w:t>百分点</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16.25</w:t>
            </w:r>
          </w:p>
        </w:tc>
      </w:tr>
      <w:tr>
        <w:trPr>
          <w:trHeight w:val="634"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pacing w:val="14"/>
                <w:sz w:val="24"/>
                <w:szCs w:val="24"/>
              </w:rPr>
              <w:t>扣除非经常性损益后的加权</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平均净资产收益率（</w:t>
            </w:r>
            <w:r>
              <w:rPr>
                <w:rFonts w:ascii="宋体" w:hAnsi="宋体" w:cs="宋体" w:eastAsia="宋体" w:hint="default"/>
                <w:sz w:val="24"/>
                <w:szCs w:val="24"/>
              </w:rPr>
              <w:t>%</w:t>
            </w:r>
            <w:r>
              <w:rPr>
                <w:rFonts w:ascii="宋体" w:hAnsi="宋体" w:cs="宋体" w:eastAsia="宋体" w:hint="default"/>
                <w:sz w:val="24"/>
                <w:szCs w:val="24"/>
              </w:rPr>
              <w:t>）</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1"/>
              <w:jc w:val="right"/>
              <w:rPr>
                <w:rFonts w:ascii="Times New Roman" w:hAnsi="Times New Roman" w:cs="Times New Roman" w:eastAsia="Times New Roman" w:hint="default"/>
                <w:sz w:val="24"/>
                <w:szCs w:val="24"/>
              </w:rPr>
            </w:pPr>
            <w:r>
              <w:rPr>
                <w:rFonts w:ascii="Times New Roman"/>
                <w:sz w:val="24"/>
              </w:rPr>
              <w:t>13.64</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3"/>
              <w:jc w:val="right"/>
              <w:rPr>
                <w:rFonts w:ascii="Times New Roman" w:hAnsi="Times New Roman" w:cs="Times New Roman" w:eastAsia="Times New Roman" w:hint="default"/>
                <w:sz w:val="24"/>
                <w:szCs w:val="24"/>
              </w:rPr>
            </w:pPr>
            <w:r>
              <w:rPr>
                <w:rFonts w:ascii="Times New Roman"/>
                <w:sz w:val="24"/>
              </w:rPr>
              <w:t>14.53</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280" w:right="0"/>
              <w:jc w:val="left"/>
              <w:rPr>
                <w:rFonts w:ascii="宋体" w:hAnsi="宋体" w:cs="宋体" w:eastAsia="宋体" w:hint="default"/>
                <w:sz w:val="24"/>
                <w:szCs w:val="24"/>
              </w:rPr>
            </w:pPr>
            <w:r>
              <w:rPr>
                <w:rFonts w:ascii="宋体" w:hAnsi="宋体" w:cs="宋体" w:eastAsia="宋体" w:hint="default"/>
                <w:sz w:val="24"/>
                <w:szCs w:val="24"/>
              </w:rPr>
              <w:t>减少</w:t>
            </w:r>
            <w:r>
              <w:rPr>
                <w:rFonts w:ascii="Times New Roman" w:hAnsi="Times New Roman" w:cs="Times New Roman" w:eastAsia="Times New Roman" w:hint="default"/>
                <w:sz w:val="24"/>
                <w:szCs w:val="24"/>
              </w:rPr>
              <w:t>0.89</w:t>
            </w:r>
            <w:r>
              <w:rPr>
                <w:rFonts w:ascii="宋体" w:hAnsi="宋体" w:cs="宋体" w:eastAsia="宋体" w:hint="default"/>
                <w:sz w:val="24"/>
                <w:szCs w:val="24"/>
              </w:rPr>
              <w:t>个</w:t>
            </w:r>
          </w:p>
          <w:p>
            <w:pPr>
              <w:pStyle w:val="TableParagraph"/>
              <w:spacing w:line="303" w:lineRule="exact"/>
              <w:ind w:left="700" w:right="0"/>
              <w:jc w:val="left"/>
              <w:rPr>
                <w:rFonts w:ascii="宋体" w:hAnsi="宋体" w:cs="宋体" w:eastAsia="宋体" w:hint="default"/>
                <w:sz w:val="24"/>
                <w:szCs w:val="24"/>
              </w:rPr>
            </w:pPr>
            <w:r>
              <w:rPr>
                <w:rFonts w:ascii="宋体" w:hAnsi="宋体" w:cs="宋体" w:eastAsia="宋体" w:hint="default"/>
                <w:sz w:val="24"/>
                <w:szCs w:val="24"/>
              </w:rPr>
              <w:t>百分点</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1"/>
              <w:jc w:val="right"/>
              <w:rPr>
                <w:rFonts w:ascii="Times New Roman" w:hAnsi="Times New Roman" w:cs="Times New Roman" w:eastAsia="Times New Roman" w:hint="default"/>
                <w:sz w:val="24"/>
                <w:szCs w:val="24"/>
              </w:rPr>
            </w:pPr>
            <w:r>
              <w:rPr>
                <w:rFonts w:ascii="Times New Roman"/>
                <w:sz w:val="24"/>
              </w:rPr>
              <w:t>15.34</w:t>
            </w:r>
          </w:p>
        </w:tc>
      </w:tr>
    </w:tbl>
    <w:p>
      <w:pPr>
        <w:spacing w:line="240" w:lineRule="auto" w:before="10"/>
        <w:rPr>
          <w:rFonts w:ascii="宋体" w:hAnsi="宋体" w:cs="宋体" w:eastAsia="宋体" w:hint="default"/>
          <w:b/>
          <w:bCs/>
          <w:sz w:val="18"/>
          <w:szCs w:val="18"/>
        </w:rPr>
      </w:pPr>
    </w:p>
    <w:p>
      <w:pPr>
        <w:pStyle w:val="BodyText"/>
        <w:spacing w:line="313" w:lineRule="exact" w:before="26"/>
        <w:ind w:right="327"/>
        <w:jc w:val="left"/>
      </w:pPr>
      <w:r>
        <w:rPr/>
        <w:t>报告期末公司前三年主要会计数据和财务指标的说明</w:t>
      </w:r>
    </w:p>
    <w:p>
      <w:pPr>
        <w:pStyle w:val="BodyText"/>
        <w:spacing w:line="313" w:lineRule="exact"/>
        <w:ind w:right="327"/>
        <w:jc w:val="left"/>
      </w:pPr>
      <w:r>
        <w:rPr/>
        <w:t>√适用</w:t>
      </w:r>
      <w:r>
        <w:rPr>
          <w:spacing w:val="-1"/>
        </w:rPr>
        <w:t> </w:t>
      </w:r>
      <w:r>
        <w:rPr/>
        <w:t>□不适用</w:t>
      </w:r>
    </w:p>
    <w:p>
      <w:pPr>
        <w:pStyle w:val="BodyText"/>
        <w:spacing w:line="307" w:lineRule="auto" w:before="74"/>
        <w:ind w:right="327" w:firstLine="479"/>
        <w:jc w:val="left"/>
      </w:pPr>
      <w:r>
        <w:rPr>
          <w:spacing w:val="-7"/>
        </w:rPr>
        <w:t>上表中，</w:t>
      </w:r>
      <w:r>
        <w:rPr>
          <w:rFonts w:ascii="宋体" w:hAnsi="宋体" w:cs="宋体" w:eastAsia="宋体" w:hint="default"/>
          <w:spacing w:val="-7"/>
        </w:rPr>
        <w:t>2017</w:t>
      </w:r>
      <w:r>
        <w:rPr>
          <w:rFonts w:ascii="宋体" w:hAnsi="宋体" w:cs="宋体" w:eastAsia="宋体" w:hint="default"/>
          <w:spacing w:val="-77"/>
        </w:rPr>
        <w:t> </w:t>
      </w:r>
      <w:r>
        <w:rPr/>
        <w:t>年归属于上市公司股东的净利润同比大幅增加的主要原因：一是公 司于</w:t>
      </w:r>
      <w:r>
        <w:rPr>
          <w:spacing w:val="-61"/>
        </w:rPr>
        <w:t> </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22</w:t>
      </w:r>
      <w:r>
        <w:rPr>
          <w:rFonts w:ascii="宋体" w:hAnsi="宋体" w:cs="宋体" w:eastAsia="宋体" w:hint="default"/>
          <w:spacing w:val="-60"/>
        </w:rPr>
        <w:t> </w:t>
      </w:r>
      <w:r>
        <w:rPr/>
        <w:t>日取得</w:t>
      </w:r>
      <w:r>
        <w:rPr>
          <w:spacing w:val="-60"/>
        </w:rPr>
        <w:t> </w:t>
      </w:r>
      <w:r>
        <w:rPr>
          <w:rFonts w:ascii="宋体" w:hAnsi="宋体" w:cs="宋体" w:eastAsia="宋体" w:hint="default"/>
        </w:rPr>
        <w:t>QQCT20% </w:t>
      </w:r>
      <w:r>
        <w:rPr/>
        <w:t>的股权，对</w:t>
      </w:r>
      <w:r>
        <w:rPr>
          <w:spacing w:val="-60"/>
        </w:rPr>
        <w:t> </w:t>
      </w:r>
      <w:r>
        <w:rPr>
          <w:rFonts w:ascii="宋体" w:hAnsi="宋体" w:cs="宋体" w:eastAsia="宋体" w:hint="default"/>
        </w:rPr>
        <w:t>QQCT</w:t>
      </w:r>
      <w:r>
        <w:rPr>
          <w:rFonts w:ascii="宋体" w:hAnsi="宋体" w:cs="宋体" w:eastAsia="宋体" w:hint="default"/>
          <w:spacing w:val="-60"/>
        </w:rPr>
        <w:t> </w:t>
      </w:r>
      <w:r>
        <w:rPr/>
        <w:t>的持股比例由</w:t>
      </w:r>
      <w:r>
        <w:rPr>
          <w:spacing w:val="-60"/>
        </w:rPr>
        <w:t> </w:t>
      </w:r>
      <w:r>
        <w:rPr>
          <w:rFonts w:ascii="宋体" w:hAnsi="宋体" w:cs="宋体" w:eastAsia="宋体" w:hint="default"/>
        </w:rPr>
        <w:t>31%</w:t>
      </w:r>
      <w:r>
        <w:rPr/>
        <w:t>提高至</w:t>
      </w:r>
      <w:r>
        <w:rPr>
          <w:spacing w:val="-58"/>
        </w:rPr>
        <w:t> </w:t>
      </w:r>
      <w:r>
        <w:rPr>
          <w:rFonts w:ascii="宋体" w:hAnsi="宋体" w:cs="宋体" w:eastAsia="宋体" w:hint="default"/>
        </w:rPr>
        <w:t>51%</w:t>
      </w:r>
      <w:r>
        <w:rPr/>
        <w:t>， 增加投资收益</w:t>
      </w:r>
      <w:r>
        <w:rPr>
          <w:spacing w:val="-61"/>
        </w:rPr>
        <w:t> </w:t>
      </w:r>
      <w:r>
        <w:rPr>
          <w:rFonts w:ascii="宋体" w:hAnsi="宋体" w:cs="宋体" w:eastAsia="宋体" w:hint="default"/>
        </w:rPr>
        <w:t>1.89</w:t>
      </w:r>
      <w:r>
        <w:rPr>
          <w:rFonts w:ascii="宋体" w:hAnsi="宋体" w:cs="宋体" w:eastAsia="宋体" w:hint="default"/>
          <w:spacing w:val="-60"/>
        </w:rPr>
        <w:t> </w:t>
      </w:r>
      <w:r>
        <w:rPr/>
        <w:t>亿元；二是</w:t>
      </w:r>
      <w:r>
        <w:rPr>
          <w:spacing w:val="-60"/>
        </w:rPr>
        <w:t> </w:t>
      </w:r>
      <w:r>
        <w:rPr>
          <w:rFonts w:ascii="宋体" w:hAnsi="宋体" w:cs="宋体" w:eastAsia="宋体" w:hint="default"/>
        </w:rPr>
        <w:t>2016</w:t>
      </w:r>
      <w:r>
        <w:rPr>
          <w:rFonts w:ascii="宋体" w:hAnsi="宋体" w:cs="宋体" w:eastAsia="宋体" w:hint="default"/>
          <w:spacing w:val="-60"/>
        </w:rPr>
        <w:t> </w:t>
      </w:r>
      <w:r>
        <w:rPr/>
        <w:t>年一次性计提</w:t>
      </w:r>
      <w:r>
        <w:rPr>
          <w:spacing w:val="-60"/>
        </w:rPr>
        <w:t> </w:t>
      </w:r>
      <w:r>
        <w:rPr>
          <w:rFonts w:ascii="宋体" w:hAnsi="宋体" w:cs="宋体" w:eastAsia="宋体" w:hint="default"/>
        </w:rPr>
        <w:t>2016</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1</w:t>
      </w:r>
      <w:r>
        <w:rPr>
          <w:rFonts w:ascii="宋体" w:hAnsi="宋体" w:cs="宋体" w:eastAsia="宋体" w:hint="default"/>
          <w:spacing w:val="-60"/>
        </w:rPr>
        <w:t> </w:t>
      </w:r>
      <w:r>
        <w:rPr/>
        <w:t>日以后退休的职工</w:t>
      </w:r>
    </w:p>
    <w:p>
      <w:pPr>
        <w:spacing w:after="0" w:line="307" w:lineRule="auto"/>
        <w:jc w:val="left"/>
        <w:sectPr>
          <w:type w:val="continuous"/>
          <w:pgSz w:w="11910" w:h="16840"/>
          <w:pgMar w:top="1120" w:bottom="1160" w:left="1580" w:right="820"/>
        </w:sectPr>
      </w:pPr>
    </w:p>
    <w:p>
      <w:pPr>
        <w:spacing w:line="240" w:lineRule="auto" w:before="0"/>
        <w:rPr>
          <w:rFonts w:ascii="宋体" w:hAnsi="宋体" w:cs="宋体" w:eastAsia="宋体" w:hint="default"/>
          <w:sz w:val="20"/>
          <w:szCs w:val="20"/>
        </w:rPr>
      </w:pPr>
    </w:p>
    <w:p>
      <w:pPr>
        <w:pStyle w:val="BodyText"/>
        <w:spacing w:line="307" w:lineRule="auto" w:before="178"/>
        <w:ind w:right="289"/>
        <w:jc w:val="left"/>
      </w:pPr>
      <w:r>
        <w:rPr/>
        <w:t>统筹外福利</w:t>
      </w:r>
      <w:r>
        <w:rPr>
          <w:spacing w:val="-61"/>
        </w:rPr>
        <w:t> </w:t>
      </w:r>
      <w:r>
        <w:rPr>
          <w:rFonts w:ascii="宋体" w:hAnsi="宋体" w:cs="宋体" w:eastAsia="宋体" w:hint="default"/>
        </w:rPr>
        <w:t>1.50</w:t>
      </w:r>
      <w:r>
        <w:rPr>
          <w:rFonts w:ascii="宋体" w:hAnsi="宋体" w:cs="宋体" w:eastAsia="宋体" w:hint="default"/>
          <w:spacing w:val="-60"/>
        </w:rPr>
        <w:t> </w:t>
      </w:r>
      <w:r>
        <w:rPr/>
        <w:t>亿元，三是液体散货处理及配套服务、物流及港口增值服务业务量 增加所致。</w:t>
      </w:r>
    </w:p>
    <w:p>
      <w:pPr>
        <w:pStyle w:val="Heading2"/>
        <w:spacing w:line="240" w:lineRule="auto" w:before="204"/>
        <w:ind w:right="2568"/>
        <w:jc w:val="left"/>
        <w:rPr>
          <w:b w:val="0"/>
          <w:bCs w:val="0"/>
        </w:rPr>
      </w:pPr>
      <w:r>
        <w:rPr/>
        <w:t>八、</w:t>
      </w:r>
      <w:r>
        <w:rPr>
          <w:spacing w:val="-37"/>
        </w:rPr>
        <w:t> </w:t>
      </w:r>
      <w:r>
        <w:rPr/>
        <w:t>境内外会计准则下会计数据差异</w:t>
      </w:r>
      <w:r>
        <w:rPr>
          <w:b w:val="0"/>
          <w:bCs w:val="0"/>
        </w:rPr>
      </w:r>
    </w:p>
    <w:p>
      <w:pPr>
        <w:pStyle w:val="Heading2"/>
        <w:spacing w:line="278" w:lineRule="auto" w:before="161"/>
        <w:ind w:left="638" w:right="214" w:hanging="42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4"/>
        </w:rPr>
        <w:t> </w:t>
      </w:r>
      <w:r>
        <w:rPr>
          <w:spacing w:val="6"/>
        </w:rPr>
        <w:t>同时按照国际会计准则与按中国会计准则披露的财务报告中净利润和归属于上</w:t>
      </w:r>
      <w:r>
        <w:rPr>
          <w:w w:val="99"/>
        </w:rPr>
        <w:t> </w:t>
      </w:r>
      <w:r>
        <w:rPr/>
        <w:t>市公司股东的净资产差异情况</w:t>
      </w:r>
      <w:r>
        <w:rPr>
          <w:b w:val="0"/>
          <w:bCs w:val="0"/>
        </w:rPr>
      </w:r>
    </w:p>
    <w:p>
      <w:pPr>
        <w:pStyle w:val="BodyText"/>
        <w:spacing w:line="240" w:lineRule="auto" w:before="29"/>
        <w:ind w:right="2568"/>
        <w:jc w:val="left"/>
      </w:pPr>
      <w:r>
        <w:rPr/>
        <w:t>□适用</w:t>
      </w:r>
      <w:r>
        <w:rPr>
          <w:spacing w:val="-1"/>
        </w:rPr>
        <w:t> </w:t>
      </w:r>
      <w:r>
        <w:rPr/>
        <w:t>√不适用</w:t>
      </w:r>
    </w:p>
    <w:p>
      <w:pPr>
        <w:pStyle w:val="Heading2"/>
        <w:spacing w:line="278" w:lineRule="auto" w:before="137"/>
        <w:ind w:left="638" w:right="214" w:hanging="42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41"/>
        </w:rPr>
        <w:t> </w:t>
      </w:r>
      <w:r>
        <w:rPr>
          <w:spacing w:val="7"/>
        </w:rPr>
        <w:t>同时按照境外会计准则与按中国会计准则披露的财务报告中净利润和归属于上</w:t>
      </w:r>
      <w:r>
        <w:rPr>
          <w:spacing w:val="7"/>
          <w:w w:val="99"/>
        </w:rPr>
        <w:t> </w:t>
      </w:r>
      <w:r>
        <w:rPr/>
        <w:t>市公司股东的净资产差异情况</w:t>
      </w:r>
      <w:r>
        <w:rPr>
          <w:b w:val="0"/>
          <w:bCs w:val="0"/>
        </w:rPr>
      </w:r>
    </w:p>
    <w:p>
      <w:pPr>
        <w:pStyle w:val="BodyText"/>
        <w:spacing w:line="240" w:lineRule="auto" w:before="29"/>
        <w:ind w:right="2568"/>
        <w:jc w:val="left"/>
      </w:pPr>
      <w:r>
        <w:rPr/>
        <w:t>□适用</w:t>
      </w:r>
      <w:r>
        <w:rPr>
          <w:spacing w:val="-1"/>
        </w:rPr>
        <w:t> </w:t>
      </w:r>
      <w:r>
        <w:rPr/>
        <w:t>√不适用</w:t>
      </w:r>
    </w:p>
    <w:p>
      <w:pPr>
        <w:pStyle w:val="Heading2"/>
        <w:spacing w:line="240" w:lineRule="auto" w:before="137"/>
        <w:ind w:right="2568"/>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境内外会计准则差异的说明：</w:t>
      </w:r>
      <w:r>
        <w:rPr>
          <w:b w:val="0"/>
          <w:bCs w:val="0"/>
        </w:rPr>
      </w:r>
    </w:p>
    <w:p>
      <w:pPr>
        <w:pStyle w:val="BodyText"/>
        <w:spacing w:line="240" w:lineRule="auto" w:before="34"/>
        <w:ind w:right="2568"/>
        <w:jc w:val="left"/>
      </w:pPr>
      <w:r>
        <w:rPr/>
        <w:t>□适用</w:t>
      </w:r>
      <w:r>
        <w:rPr>
          <w:spacing w:val="-1"/>
        </w:rPr>
        <w:t> </w:t>
      </w:r>
      <w:r>
        <w:rPr/>
        <w:t>√不适用</w:t>
      </w:r>
    </w:p>
    <w:p>
      <w:pPr>
        <w:spacing w:line="240" w:lineRule="auto" w:before="4"/>
        <w:rPr>
          <w:rFonts w:ascii="宋体" w:hAnsi="宋体" w:cs="宋体" w:eastAsia="宋体" w:hint="default"/>
          <w:sz w:val="26"/>
          <w:szCs w:val="26"/>
        </w:rPr>
      </w:pPr>
    </w:p>
    <w:p>
      <w:pPr>
        <w:pStyle w:val="Heading2"/>
        <w:spacing w:line="240" w:lineRule="auto"/>
        <w:ind w:right="2568"/>
        <w:jc w:val="left"/>
        <w:rPr>
          <w:b w:val="0"/>
          <w:bCs w:val="0"/>
        </w:rPr>
      </w:pPr>
      <w:r>
        <w:rPr/>
        <w:t>九、 </w:t>
      </w:r>
      <w:r>
        <w:rPr>
          <w:rFonts w:ascii="Arial" w:hAnsi="Arial" w:cs="Arial" w:eastAsia="Arial" w:hint="default"/>
        </w:rPr>
        <w:t>2018</w:t>
      </w:r>
      <w:r>
        <w:rPr>
          <w:rFonts w:ascii="Arial" w:hAnsi="Arial" w:cs="Arial" w:eastAsia="Arial" w:hint="default"/>
          <w:spacing w:val="-48"/>
        </w:rPr>
        <w:t> </w:t>
      </w:r>
      <w:r>
        <w:rPr/>
        <w:t>年分季度主要财务数据</w:t>
      </w:r>
      <w:r>
        <w:rPr>
          <w:b w:val="0"/>
          <w:bCs w:val="0"/>
        </w:rPr>
      </w:r>
    </w:p>
    <w:p>
      <w:pPr>
        <w:pStyle w:val="BodyText"/>
        <w:tabs>
          <w:tab w:pos="1200" w:val="left" w:leader="none"/>
        </w:tabs>
        <w:spacing w:line="240" w:lineRule="auto" w:before="41"/>
        <w:ind w:left="0" w:right="232"/>
        <w:jc w:val="right"/>
      </w:pPr>
      <w:r>
        <w:rPr/>
        <w:t>单位：元</w:t>
        <w:tab/>
        <w:t>币种：人民币</w:t>
      </w: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35"/>
        <w:gridCol w:w="1702"/>
        <w:gridCol w:w="1702"/>
        <w:gridCol w:w="1702"/>
        <w:gridCol w:w="1709"/>
      </w:tblGrid>
      <w:tr>
        <w:trPr>
          <w:trHeight w:val="634" w:hRule="exact"/>
        </w:trPr>
        <w:tc>
          <w:tcPr>
            <w:tcW w:w="223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第一季度</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1-3</w:t>
            </w:r>
            <w:r>
              <w:rPr>
                <w:rFonts w:ascii="宋体" w:hAnsi="宋体" w:cs="宋体" w:eastAsia="宋体" w:hint="default"/>
                <w:spacing w:val="-60"/>
                <w:sz w:val="24"/>
                <w:szCs w:val="24"/>
              </w:rPr>
              <w:t> </w:t>
            </w:r>
            <w:r>
              <w:rPr>
                <w:rFonts w:ascii="宋体" w:hAnsi="宋体" w:cs="宋体" w:eastAsia="宋体" w:hint="default"/>
                <w:sz w:val="24"/>
                <w:szCs w:val="24"/>
              </w:rPr>
              <w:t>月份）</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第二季度</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4-6</w:t>
            </w:r>
            <w:r>
              <w:rPr>
                <w:rFonts w:ascii="宋体" w:hAnsi="宋体" w:cs="宋体" w:eastAsia="宋体" w:hint="default"/>
                <w:spacing w:val="-60"/>
                <w:sz w:val="24"/>
                <w:szCs w:val="24"/>
              </w:rPr>
              <w:t> </w:t>
            </w:r>
            <w:r>
              <w:rPr>
                <w:rFonts w:ascii="宋体" w:hAnsi="宋体" w:cs="宋体" w:eastAsia="宋体" w:hint="default"/>
                <w:sz w:val="24"/>
                <w:szCs w:val="24"/>
              </w:rPr>
              <w:t>月份）</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5"/>
              <w:jc w:val="center"/>
              <w:rPr>
                <w:rFonts w:ascii="宋体" w:hAnsi="宋体" w:cs="宋体" w:eastAsia="宋体" w:hint="default"/>
                <w:sz w:val="24"/>
                <w:szCs w:val="24"/>
              </w:rPr>
            </w:pPr>
            <w:r>
              <w:rPr>
                <w:rFonts w:ascii="宋体" w:hAnsi="宋体" w:cs="宋体" w:eastAsia="宋体" w:hint="default"/>
                <w:sz w:val="24"/>
                <w:szCs w:val="24"/>
              </w:rPr>
              <w:t>第三季度</w:t>
            </w:r>
          </w:p>
          <w:p>
            <w:pPr>
              <w:pStyle w:val="TableParagraph"/>
              <w:spacing w:line="313" w:lineRule="exact"/>
              <w:ind w:right="3"/>
              <w:jc w:val="center"/>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7-9</w:t>
            </w:r>
            <w:r>
              <w:rPr>
                <w:rFonts w:ascii="宋体" w:hAnsi="宋体" w:cs="宋体" w:eastAsia="宋体" w:hint="default"/>
                <w:spacing w:val="-60"/>
                <w:sz w:val="24"/>
                <w:szCs w:val="24"/>
              </w:rPr>
              <w:t> </w:t>
            </w:r>
            <w:r>
              <w:rPr>
                <w:rFonts w:ascii="宋体" w:hAnsi="宋体" w:cs="宋体" w:eastAsia="宋体" w:hint="default"/>
                <w:sz w:val="24"/>
                <w:szCs w:val="24"/>
              </w:rPr>
              <w:t>月份）</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第四季度</w:t>
            </w:r>
          </w:p>
          <w:p>
            <w:pPr>
              <w:pStyle w:val="TableParagraph"/>
              <w:spacing w:line="313" w:lineRule="exact"/>
              <w:ind w:left="103" w:right="-20"/>
              <w:jc w:val="center"/>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10-12</w:t>
            </w:r>
            <w:r>
              <w:rPr>
                <w:rFonts w:ascii="宋体" w:hAnsi="宋体" w:cs="宋体" w:eastAsia="宋体" w:hint="default"/>
                <w:spacing w:val="-65"/>
                <w:sz w:val="24"/>
                <w:szCs w:val="24"/>
              </w:rPr>
              <w:t> </w:t>
            </w:r>
            <w:r>
              <w:rPr>
                <w:rFonts w:ascii="宋体" w:hAnsi="宋体" w:cs="宋体" w:eastAsia="宋体" w:hint="default"/>
                <w:sz w:val="24"/>
                <w:szCs w:val="24"/>
              </w:rPr>
              <w:t>月份）</w:t>
            </w:r>
          </w:p>
        </w:tc>
      </w:tr>
      <w:tr>
        <w:trPr>
          <w:trHeight w:val="322"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营业收入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8"/>
              <w:jc w:val="right"/>
              <w:rPr>
                <w:rFonts w:ascii="Times New Roman" w:hAnsi="Times New Roman" w:cs="Times New Roman" w:eastAsia="Times New Roman" w:hint="default"/>
                <w:sz w:val="22"/>
                <w:szCs w:val="22"/>
              </w:rPr>
            </w:pPr>
            <w:r>
              <w:rPr>
                <w:rFonts w:ascii="Times New Roman"/>
                <w:spacing w:val="-1"/>
                <w:sz w:val="22"/>
              </w:rPr>
              <w:t>2,971,777,579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9"/>
              <w:jc w:val="right"/>
              <w:rPr>
                <w:rFonts w:ascii="Times New Roman" w:hAnsi="Times New Roman" w:cs="Times New Roman" w:eastAsia="Times New Roman" w:hint="default"/>
                <w:sz w:val="22"/>
                <w:szCs w:val="22"/>
              </w:rPr>
            </w:pPr>
            <w:r>
              <w:rPr>
                <w:rFonts w:ascii="Times New Roman"/>
                <w:spacing w:val="-1"/>
                <w:sz w:val="22"/>
              </w:rPr>
              <w:t>2,767,090,818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Times New Roman" w:hAnsi="Times New Roman" w:cs="Times New Roman" w:eastAsia="Times New Roman" w:hint="default"/>
                <w:sz w:val="22"/>
                <w:szCs w:val="22"/>
              </w:rPr>
            </w:pPr>
            <w:r>
              <w:rPr>
                <w:rFonts w:ascii="Times New Roman"/>
                <w:spacing w:val="-1"/>
                <w:sz w:val="22"/>
              </w:rPr>
              <w:t>2,879,911,382</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8"/>
              <w:jc w:val="right"/>
              <w:rPr>
                <w:rFonts w:ascii="Times New Roman" w:hAnsi="Times New Roman" w:cs="Times New Roman" w:eastAsia="Times New Roman" w:hint="default"/>
                <w:sz w:val="22"/>
                <w:szCs w:val="22"/>
              </w:rPr>
            </w:pPr>
            <w:r>
              <w:rPr>
                <w:rFonts w:ascii="Times New Roman"/>
                <w:spacing w:val="-1"/>
                <w:sz w:val="22"/>
              </w:rPr>
              <w:t>3,122,700,385</w:t>
            </w:r>
          </w:p>
        </w:tc>
      </w:tr>
      <w:tr>
        <w:trPr>
          <w:trHeight w:val="63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z w:val="24"/>
                <w:szCs w:val="24"/>
              </w:rPr>
              <w:t>归属于上市公司股</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东的净利润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98"/>
              <w:jc w:val="right"/>
              <w:rPr>
                <w:rFonts w:ascii="Times New Roman" w:hAnsi="Times New Roman" w:cs="Times New Roman" w:eastAsia="Times New Roman" w:hint="default"/>
                <w:sz w:val="22"/>
                <w:szCs w:val="22"/>
              </w:rPr>
            </w:pPr>
            <w:r>
              <w:rPr>
                <w:rFonts w:ascii="Times New Roman"/>
                <w:spacing w:val="-1"/>
                <w:sz w:val="22"/>
              </w:rPr>
              <w:t>933,145,470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99"/>
              <w:jc w:val="right"/>
              <w:rPr>
                <w:rFonts w:ascii="Times New Roman" w:hAnsi="Times New Roman" w:cs="Times New Roman" w:eastAsia="Times New Roman" w:hint="default"/>
                <w:sz w:val="22"/>
                <w:szCs w:val="22"/>
              </w:rPr>
            </w:pPr>
            <w:r>
              <w:rPr>
                <w:rFonts w:ascii="Times New Roman"/>
                <w:spacing w:val="-1"/>
                <w:sz w:val="22"/>
              </w:rPr>
              <w:t>974,777,339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101"/>
              <w:jc w:val="right"/>
              <w:rPr>
                <w:rFonts w:ascii="Times New Roman" w:hAnsi="Times New Roman" w:cs="Times New Roman" w:eastAsia="Times New Roman" w:hint="default"/>
                <w:sz w:val="22"/>
                <w:szCs w:val="22"/>
              </w:rPr>
            </w:pPr>
            <w:r>
              <w:rPr>
                <w:rFonts w:ascii="Times New Roman"/>
                <w:spacing w:val="-1"/>
                <w:sz w:val="22"/>
              </w:rPr>
              <w:t>936,698,511</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98"/>
              <w:jc w:val="right"/>
              <w:rPr>
                <w:rFonts w:ascii="Times New Roman" w:hAnsi="Times New Roman" w:cs="Times New Roman" w:eastAsia="Times New Roman" w:hint="default"/>
                <w:sz w:val="22"/>
                <w:szCs w:val="22"/>
              </w:rPr>
            </w:pPr>
            <w:r>
              <w:rPr>
                <w:rFonts w:ascii="Times New Roman"/>
                <w:spacing w:val="-1"/>
                <w:sz w:val="22"/>
              </w:rPr>
              <w:t>748,864,311</w:t>
            </w:r>
          </w:p>
        </w:tc>
      </w:tr>
      <w:tr>
        <w:trPr>
          <w:trHeight w:val="94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归属于上市公司股</w:t>
            </w:r>
          </w:p>
          <w:p>
            <w:pPr>
              <w:pStyle w:val="TableParagraph"/>
              <w:spacing w:line="312" w:lineRule="exact" w:before="29"/>
              <w:ind w:left="103" w:right="200"/>
              <w:jc w:val="left"/>
              <w:rPr>
                <w:rFonts w:ascii="宋体" w:hAnsi="宋体" w:cs="宋体" w:eastAsia="宋体" w:hint="default"/>
                <w:sz w:val="24"/>
                <w:szCs w:val="24"/>
              </w:rPr>
            </w:pPr>
            <w:r>
              <w:rPr>
                <w:rFonts w:ascii="宋体" w:hAnsi="宋体" w:cs="宋体" w:eastAsia="宋体" w:hint="default"/>
                <w:sz w:val="24"/>
                <w:szCs w:val="24"/>
              </w:rPr>
              <w:t>东的扣除非经常性 损益后的净利润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22"/>
                <w:szCs w:val="22"/>
              </w:rPr>
            </w:pPr>
            <w:r>
              <w:rPr>
                <w:rFonts w:ascii="Times New Roman"/>
                <w:spacing w:val="-1"/>
                <w:sz w:val="22"/>
              </w:rPr>
              <w:t>899,481,160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99"/>
              <w:jc w:val="right"/>
              <w:rPr>
                <w:rFonts w:ascii="Times New Roman" w:hAnsi="Times New Roman" w:cs="Times New Roman" w:eastAsia="Times New Roman" w:hint="default"/>
                <w:sz w:val="22"/>
                <w:szCs w:val="22"/>
              </w:rPr>
            </w:pPr>
            <w:r>
              <w:rPr>
                <w:rFonts w:ascii="Times New Roman"/>
                <w:spacing w:val="-1"/>
                <w:sz w:val="22"/>
              </w:rPr>
              <w:t>936,346,687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22"/>
                <w:szCs w:val="22"/>
              </w:rPr>
            </w:pPr>
            <w:r>
              <w:rPr>
                <w:rFonts w:ascii="Times New Roman"/>
                <w:spacing w:val="-1"/>
                <w:sz w:val="22"/>
              </w:rPr>
              <w:t>912,572,151</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22"/>
                <w:szCs w:val="22"/>
              </w:rPr>
            </w:pPr>
            <w:r>
              <w:rPr>
                <w:rFonts w:ascii="Times New Roman"/>
                <w:spacing w:val="-1"/>
                <w:sz w:val="22"/>
              </w:rPr>
              <w:t>696,310,093</w:t>
            </w:r>
          </w:p>
        </w:tc>
      </w:tr>
      <w:tr>
        <w:trPr>
          <w:trHeight w:val="63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经营活动产生的现</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金流量净额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1"/>
              <w:ind w:right="98"/>
              <w:jc w:val="right"/>
              <w:rPr>
                <w:rFonts w:ascii="Times New Roman" w:hAnsi="Times New Roman" w:cs="Times New Roman" w:eastAsia="Times New Roman" w:hint="default"/>
                <w:sz w:val="22"/>
                <w:szCs w:val="22"/>
              </w:rPr>
            </w:pPr>
            <w:r>
              <w:rPr>
                <w:rFonts w:ascii="Times New Roman"/>
                <w:spacing w:val="-1"/>
                <w:sz w:val="22"/>
              </w:rPr>
              <w:t>613,062,408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1"/>
              <w:ind w:right="99"/>
              <w:jc w:val="right"/>
              <w:rPr>
                <w:rFonts w:ascii="Times New Roman" w:hAnsi="Times New Roman" w:cs="Times New Roman" w:eastAsia="Times New Roman" w:hint="default"/>
                <w:sz w:val="22"/>
                <w:szCs w:val="22"/>
              </w:rPr>
            </w:pPr>
            <w:r>
              <w:rPr>
                <w:rFonts w:ascii="Times New Roman"/>
                <w:spacing w:val="-1"/>
                <w:sz w:val="22"/>
              </w:rPr>
              <w:t>564,192,637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1"/>
              <w:ind w:right="101"/>
              <w:jc w:val="right"/>
              <w:rPr>
                <w:rFonts w:ascii="Times New Roman" w:hAnsi="Times New Roman" w:cs="Times New Roman" w:eastAsia="Times New Roman" w:hint="default"/>
                <w:sz w:val="22"/>
                <w:szCs w:val="22"/>
              </w:rPr>
            </w:pPr>
            <w:r>
              <w:rPr>
                <w:rFonts w:ascii="Times New Roman"/>
                <w:spacing w:val="-1"/>
                <w:sz w:val="22"/>
              </w:rPr>
              <w:t>477,413,074</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1"/>
              <w:ind w:right="98"/>
              <w:jc w:val="right"/>
              <w:rPr>
                <w:rFonts w:ascii="Times New Roman" w:hAnsi="Times New Roman" w:cs="Times New Roman" w:eastAsia="Times New Roman" w:hint="default"/>
                <w:sz w:val="22"/>
                <w:szCs w:val="22"/>
              </w:rPr>
            </w:pPr>
            <w:r>
              <w:rPr>
                <w:rFonts w:ascii="Times New Roman"/>
                <w:spacing w:val="-1"/>
                <w:sz w:val="22"/>
              </w:rPr>
              <w:t>636,336,095</w:t>
            </w:r>
          </w:p>
        </w:tc>
      </w:tr>
    </w:tbl>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0" w:footer="974" w:top="1120" w:bottom="1160" w:left="1580" w:right="1040"/>
        </w:sectPr>
      </w:pPr>
    </w:p>
    <w:p>
      <w:pPr>
        <w:pStyle w:val="BodyText"/>
        <w:spacing w:line="312" w:lineRule="exact" w:before="26"/>
        <w:ind w:right="-20"/>
        <w:jc w:val="left"/>
      </w:pPr>
      <w:r>
        <w:rPr/>
        <w:t>季度数据与已披露定期报告数据差异说明</w:t>
      </w:r>
    </w:p>
    <w:p>
      <w:pPr>
        <w:pStyle w:val="BodyText"/>
        <w:spacing w:line="312" w:lineRule="exact"/>
        <w:ind w:right="-20"/>
        <w:jc w:val="left"/>
      </w:pPr>
      <w:r>
        <w:rPr/>
        <w:t>□适用</w:t>
      </w:r>
      <w:r>
        <w:rPr>
          <w:spacing w:val="-1"/>
        </w:rPr>
        <w:t> </w:t>
      </w:r>
      <w:r>
        <w:rPr/>
        <w:t>√不适用</w:t>
      </w:r>
    </w:p>
    <w:p>
      <w:pPr>
        <w:pStyle w:val="Heading2"/>
        <w:spacing w:line="240" w:lineRule="auto" w:before="58"/>
        <w:ind w:right="-20"/>
        <w:jc w:val="left"/>
        <w:rPr>
          <w:b w:val="0"/>
          <w:bCs w:val="0"/>
        </w:rPr>
      </w:pPr>
      <w:r>
        <w:rPr/>
        <w:t>十、</w:t>
      </w:r>
      <w:r>
        <w:rPr>
          <w:spacing w:val="-40"/>
        </w:rPr>
        <w:t> </w:t>
      </w:r>
      <w:r>
        <w:rPr/>
        <w:t>非经常性损益项目和金额</w:t>
      </w:r>
      <w:r>
        <w:rPr>
          <w:b w:val="0"/>
          <w:bCs w:val="0"/>
        </w:rPr>
      </w:r>
    </w:p>
    <w:p>
      <w:pPr>
        <w:pStyle w:val="BodyText"/>
        <w:spacing w:line="240" w:lineRule="auto" w:before="58"/>
        <w:ind w:right="-2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34"/>
          <w:szCs w:val="34"/>
        </w:rPr>
      </w:pPr>
    </w:p>
    <w:p>
      <w:pPr>
        <w:pStyle w:val="BodyText"/>
        <w:tabs>
          <w:tab w:pos="1298" w:val="left" w:leader="none"/>
        </w:tabs>
        <w:spacing w:line="240" w:lineRule="auto"/>
        <w:ind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160" w:left="1580" w:right="1040"/>
          <w:cols w:num="2" w:equalWidth="0">
            <w:col w:w="4539" w:space="1894"/>
            <w:col w:w="2857"/>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74"/>
        <w:gridCol w:w="1536"/>
        <w:gridCol w:w="866"/>
        <w:gridCol w:w="1537"/>
        <w:gridCol w:w="1536"/>
      </w:tblGrid>
      <w:tr>
        <w:trPr>
          <w:trHeight w:val="94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非经常性损益项目</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32"/>
              <w:jc w:val="right"/>
              <w:rPr>
                <w:rFonts w:ascii="宋体" w:hAnsi="宋体" w:cs="宋体" w:eastAsia="宋体" w:hint="default"/>
                <w:sz w:val="24"/>
                <w:szCs w:val="24"/>
              </w:rPr>
            </w:pPr>
            <w:r>
              <w:rPr>
                <w:rFonts w:ascii="宋体" w:hAnsi="宋体" w:cs="宋体" w:eastAsia="宋体" w:hint="default"/>
                <w:sz w:val="24"/>
                <w:szCs w:val="24"/>
              </w:rPr>
              <w:t>2018</w:t>
            </w:r>
            <w:r>
              <w:rPr>
                <w:rFonts w:ascii="宋体" w:hAnsi="宋体" w:cs="宋体" w:eastAsia="宋体" w:hint="default"/>
                <w:spacing w:val="-60"/>
                <w:sz w:val="24"/>
                <w:szCs w:val="24"/>
              </w:rPr>
              <w:t> </w:t>
            </w:r>
            <w:r>
              <w:rPr>
                <w:rFonts w:ascii="宋体" w:hAnsi="宋体" w:cs="宋体" w:eastAsia="宋体" w:hint="default"/>
                <w:sz w:val="24"/>
                <w:szCs w:val="24"/>
              </w:rPr>
              <w:t>年金额</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87" w:right="0"/>
              <w:jc w:val="left"/>
              <w:rPr>
                <w:rFonts w:ascii="宋体" w:hAnsi="宋体" w:cs="宋体" w:eastAsia="宋体" w:hint="default"/>
                <w:sz w:val="24"/>
                <w:szCs w:val="24"/>
              </w:rPr>
            </w:pPr>
            <w:r>
              <w:rPr>
                <w:rFonts w:ascii="宋体" w:hAnsi="宋体" w:cs="宋体" w:eastAsia="宋体" w:hint="default"/>
                <w:sz w:val="24"/>
                <w:szCs w:val="24"/>
              </w:rPr>
              <w:t>附注</w:t>
            </w:r>
          </w:p>
          <w:p>
            <w:pPr>
              <w:pStyle w:val="TableParagraph"/>
              <w:spacing w:line="312" w:lineRule="exact" w:before="29"/>
              <w:ind w:left="103" w:right="31" w:firstLine="84"/>
              <w:jc w:val="left"/>
              <w:rPr>
                <w:rFonts w:ascii="宋体" w:hAnsi="宋体" w:cs="宋体" w:eastAsia="宋体" w:hint="default"/>
                <w:sz w:val="24"/>
                <w:szCs w:val="24"/>
              </w:rPr>
            </w:pPr>
            <w:r>
              <w:rPr>
                <w:rFonts w:ascii="宋体" w:hAnsi="宋体" w:cs="宋体" w:eastAsia="宋体" w:hint="default"/>
                <w:sz w:val="24"/>
                <w:szCs w:val="24"/>
              </w:rPr>
              <w:t>（如 适用）</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35"/>
              <w:jc w:val="right"/>
              <w:rPr>
                <w:rFonts w:ascii="宋体" w:hAnsi="宋体" w:cs="宋体" w:eastAsia="宋体" w:hint="default"/>
                <w:sz w:val="24"/>
                <w:szCs w:val="24"/>
              </w:rPr>
            </w:pPr>
            <w:r>
              <w:rPr>
                <w:rFonts w:ascii="宋体" w:hAnsi="宋体" w:cs="宋体" w:eastAsia="宋体" w:hint="default"/>
                <w:sz w:val="24"/>
                <w:szCs w:val="24"/>
              </w:rPr>
              <w:t>2017</w:t>
            </w:r>
            <w:r>
              <w:rPr>
                <w:rFonts w:ascii="宋体" w:hAnsi="宋体" w:cs="宋体" w:eastAsia="宋体" w:hint="default"/>
                <w:spacing w:val="-60"/>
                <w:sz w:val="24"/>
                <w:szCs w:val="24"/>
              </w:rPr>
              <w:t> </w:t>
            </w:r>
            <w:r>
              <w:rPr>
                <w:rFonts w:ascii="宋体" w:hAnsi="宋体" w:cs="宋体" w:eastAsia="宋体" w:hint="default"/>
                <w:sz w:val="24"/>
                <w:szCs w:val="24"/>
              </w:rPr>
              <w:t>年金额</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32"/>
              <w:jc w:val="right"/>
              <w:rPr>
                <w:rFonts w:ascii="宋体" w:hAnsi="宋体" w:cs="宋体" w:eastAsia="宋体" w:hint="default"/>
                <w:sz w:val="24"/>
                <w:szCs w:val="24"/>
              </w:rPr>
            </w:pPr>
            <w:r>
              <w:rPr>
                <w:rFonts w:ascii="宋体" w:hAnsi="宋体" w:cs="宋体" w:eastAsia="宋体" w:hint="default"/>
                <w:sz w:val="24"/>
                <w:szCs w:val="24"/>
              </w:rPr>
              <w:t>2016</w:t>
            </w:r>
            <w:r>
              <w:rPr>
                <w:rFonts w:ascii="宋体" w:hAnsi="宋体" w:cs="宋体" w:eastAsia="宋体" w:hint="default"/>
                <w:spacing w:val="-60"/>
                <w:sz w:val="24"/>
                <w:szCs w:val="24"/>
              </w:rPr>
              <w:t> </w:t>
            </w:r>
            <w:r>
              <w:rPr>
                <w:rFonts w:ascii="宋体" w:hAnsi="宋体" w:cs="宋体" w:eastAsia="宋体" w:hint="default"/>
                <w:sz w:val="24"/>
                <w:szCs w:val="24"/>
              </w:rPr>
              <w:t>年金额</w:t>
            </w:r>
          </w:p>
        </w:tc>
      </w:tr>
      <w:tr>
        <w:trPr>
          <w:trHeight w:val="32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非流动资产处置损益</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40,545,867</w:t>
            </w:r>
          </w:p>
        </w:tc>
        <w:tc>
          <w:tcPr>
            <w:tcW w:w="86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4"/>
              <w:jc w:val="right"/>
              <w:rPr>
                <w:rFonts w:ascii="Times New Roman" w:hAnsi="Times New Roman" w:cs="Times New Roman" w:eastAsia="Times New Roman" w:hint="default"/>
                <w:sz w:val="24"/>
                <w:szCs w:val="24"/>
              </w:rPr>
            </w:pPr>
            <w:r>
              <w:rPr>
                <w:rFonts w:ascii="Times New Roman"/>
                <w:sz w:val="24"/>
              </w:rPr>
              <w:t>29,758,720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42,141,077</w:t>
            </w:r>
          </w:p>
        </w:tc>
      </w:tr>
      <w:tr>
        <w:trPr>
          <w:trHeight w:val="1568"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计入当期损益的政府补助，但与</w:t>
            </w:r>
          </w:p>
          <w:p>
            <w:pPr>
              <w:pStyle w:val="TableParagraph"/>
              <w:spacing w:line="237" w:lineRule="auto" w:before="1"/>
              <w:ind w:left="103" w:right="101"/>
              <w:jc w:val="left"/>
              <w:rPr>
                <w:rFonts w:ascii="宋体" w:hAnsi="宋体" w:cs="宋体" w:eastAsia="宋体" w:hint="default"/>
                <w:sz w:val="24"/>
                <w:szCs w:val="24"/>
              </w:rPr>
            </w:pPr>
            <w:r>
              <w:rPr>
                <w:rFonts w:ascii="宋体" w:hAnsi="宋体" w:cs="宋体" w:eastAsia="宋体" w:hint="default"/>
                <w:sz w:val="24"/>
                <w:szCs w:val="24"/>
              </w:rPr>
              <w:t>公司正常经营业务密切相关，符 合国家政策规定、按照一定标准 定额或定量持续享受的政府补 助除外</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38,205,354</w:t>
            </w:r>
          </w:p>
        </w:tc>
        <w:tc>
          <w:tcPr>
            <w:tcW w:w="86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4"/>
              <w:jc w:val="right"/>
              <w:rPr>
                <w:rFonts w:ascii="Times New Roman" w:hAnsi="Times New Roman" w:cs="Times New Roman" w:eastAsia="Times New Roman" w:hint="default"/>
                <w:sz w:val="24"/>
                <w:szCs w:val="24"/>
              </w:rPr>
            </w:pPr>
            <w:r>
              <w:rPr>
                <w:rFonts w:ascii="Times New Roman"/>
                <w:sz w:val="24"/>
              </w:rPr>
              <w:t>59,527,465</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42,282,747</w:t>
            </w:r>
          </w:p>
        </w:tc>
      </w:tr>
    </w:tbl>
    <w:p>
      <w:pPr>
        <w:spacing w:after="0" w:line="240" w:lineRule="auto"/>
        <w:jc w:val="right"/>
        <w:rPr>
          <w:rFonts w:ascii="Times New Roman" w:hAnsi="Times New Roman" w:cs="Times New Roman" w:eastAsia="Times New Roman" w:hint="default"/>
          <w:sz w:val="24"/>
          <w:szCs w:val="24"/>
        </w:rPr>
        <w:sectPr>
          <w:type w:val="continuous"/>
          <w:pgSz w:w="11910" w:h="16840"/>
          <w:pgMar w:top="1120" w:bottom="116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425" w:type="dxa"/>
        <w:tblLayout w:type="fixed"/>
        <w:tblCellMar>
          <w:top w:w="0" w:type="dxa"/>
          <w:left w:w="0" w:type="dxa"/>
          <w:bottom w:w="0" w:type="dxa"/>
          <w:right w:w="0" w:type="dxa"/>
        </w:tblCellMar>
        <w:tblLook w:val="01E0"/>
      </w:tblPr>
      <w:tblGrid>
        <w:gridCol w:w="3574"/>
        <w:gridCol w:w="1536"/>
        <w:gridCol w:w="866"/>
        <w:gridCol w:w="1537"/>
        <w:gridCol w:w="1536"/>
      </w:tblGrid>
      <w:tr>
        <w:trPr>
          <w:trHeight w:val="1256"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both"/>
              <w:rPr>
                <w:rFonts w:ascii="宋体" w:hAnsi="宋体" w:cs="宋体" w:eastAsia="宋体" w:hint="default"/>
                <w:sz w:val="24"/>
                <w:szCs w:val="24"/>
              </w:rPr>
            </w:pPr>
            <w:r>
              <w:rPr>
                <w:rFonts w:ascii="宋体" w:hAnsi="宋体" w:cs="宋体" w:eastAsia="宋体" w:hint="default"/>
                <w:sz w:val="24"/>
                <w:szCs w:val="24"/>
              </w:rPr>
              <w:t>企业取得子公司、联营企业及合</w:t>
            </w:r>
          </w:p>
          <w:p>
            <w:pPr>
              <w:pStyle w:val="TableParagraph"/>
              <w:spacing w:line="312" w:lineRule="exact" w:before="28"/>
              <w:ind w:left="103" w:right="339"/>
              <w:jc w:val="both"/>
              <w:rPr>
                <w:rFonts w:ascii="宋体" w:hAnsi="宋体" w:cs="宋体" w:eastAsia="宋体" w:hint="default"/>
                <w:sz w:val="24"/>
                <w:szCs w:val="24"/>
              </w:rPr>
            </w:pPr>
            <w:r>
              <w:rPr>
                <w:rFonts w:ascii="宋体" w:hAnsi="宋体" w:cs="宋体" w:eastAsia="宋体" w:hint="default"/>
                <w:sz w:val="24"/>
                <w:szCs w:val="24"/>
              </w:rPr>
              <w:t>营企业的投资成本小于取得投 资时应享有被投资单位可辨认 净资产公允价值产生的收益</w:t>
            </w:r>
          </w:p>
        </w:tc>
        <w:tc>
          <w:tcPr>
            <w:tcW w:w="153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63"/>
              <w:ind w:right="101"/>
              <w:jc w:val="right"/>
              <w:rPr>
                <w:rFonts w:ascii="Times New Roman" w:hAnsi="Times New Roman" w:cs="Times New Roman" w:eastAsia="Times New Roman" w:hint="default"/>
                <w:sz w:val="24"/>
                <w:szCs w:val="24"/>
              </w:rPr>
            </w:pPr>
            <w:r>
              <w:rPr>
                <w:rFonts w:ascii="Times New Roman"/>
                <w:sz w:val="24"/>
              </w:rPr>
              <w:t>10,028,698</w:t>
            </w:r>
          </w:p>
        </w:tc>
      </w:tr>
      <w:tr>
        <w:trPr>
          <w:trHeight w:val="946"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同一控制下企业合并产生的子</w:t>
            </w:r>
          </w:p>
          <w:p>
            <w:pPr>
              <w:pStyle w:val="TableParagraph"/>
              <w:spacing w:line="312" w:lineRule="exact" w:before="28"/>
              <w:ind w:left="103" w:right="339"/>
              <w:jc w:val="left"/>
              <w:rPr>
                <w:rFonts w:ascii="宋体" w:hAnsi="宋体" w:cs="宋体" w:eastAsia="宋体" w:hint="default"/>
                <w:sz w:val="24"/>
                <w:szCs w:val="24"/>
              </w:rPr>
            </w:pPr>
            <w:r>
              <w:rPr>
                <w:rFonts w:ascii="宋体" w:hAnsi="宋体" w:cs="宋体" w:eastAsia="宋体" w:hint="default"/>
                <w:sz w:val="24"/>
                <w:szCs w:val="24"/>
              </w:rPr>
              <w:t>公司期初至合并日的当期净损 益</w:t>
            </w:r>
          </w:p>
        </w:tc>
        <w:tc>
          <w:tcPr>
            <w:tcW w:w="153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862,154</w:t>
            </w:r>
          </w:p>
        </w:tc>
      </w:tr>
      <w:tr>
        <w:trPr>
          <w:trHeight w:val="2189"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z w:val="24"/>
                <w:szCs w:val="24"/>
              </w:rPr>
              <w:t>除同公司正常经营业务相关的</w:t>
            </w:r>
          </w:p>
          <w:p>
            <w:pPr>
              <w:pStyle w:val="TableParagraph"/>
              <w:spacing w:line="237" w:lineRule="auto"/>
              <w:ind w:left="103" w:right="101"/>
              <w:jc w:val="left"/>
              <w:rPr>
                <w:rFonts w:ascii="宋体" w:hAnsi="宋体" w:cs="宋体" w:eastAsia="宋体" w:hint="default"/>
                <w:sz w:val="24"/>
                <w:szCs w:val="24"/>
              </w:rPr>
            </w:pPr>
            <w:r>
              <w:rPr>
                <w:rFonts w:ascii="宋体" w:hAnsi="宋体" w:cs="宋体" w:eastAsia="宋体" w:hint="default"/>
                <w:sz w:val="24"/>
                <w:szCs w:val="24"/>
              </w:rPr>
              <w:t>有效套期保值业务外，持有交易 性金融资产、交易性金融负债产 生的公允价值变动损益，以及处 置交易性金融资产、交易性金融 负债和可供出售金融资产取得 的投资收益</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w:t>
            </w:r>
          </w:p>
        </w:tc>
        <w:tc>
          <w:tcPr>
            <w:tcW w:w="86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4"/>
              <w:jc w:val="right"/>
              <w:rPr>
                <w:rFonts w:ascii="Times New Roman" w:hAnsi="Times New Roman" w:cs="Times New Roman" w:eastAsia="Times New Roman" w:hint="default"/>
                <w:sz w:val="24"/>
                <w:szCs w:val="24"/>
              </w:rPr>
            </w:pPr>
            <w:r>
              <w:rPr>
                <w:rFonts w:ascii="Times New Roman"/>
                <w:sz w:val="24"/>
              </w:rPr>
              <w:t>6,665,636</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10,364,337</w:t>
            </w:r>
          </w:p>
        </w:tc>
      </w:tr>
      <w:tr>
        <w:trPr>
          <w:trHeight w:val="281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z w:val="24"/>
                <w:szCs w:val="24"/>
              </w:rPr>
              <w:t>除同公司正常经营业务相关的</w:t>
            </w:r>
          </w:p>
          <w:p>
            <w:pPr>
              <w:pStyle w:val="TableParagraph"/>
              <w:spacing w:line="237" w:lineRule="auto"/>
              <w:ind w:left="103" w:right="101"/>
              <w:jc w:val="left"/>
              <w:rPr>
                <w:rFonts w:ascii="宋体" w:hAnsi="宋体" w:cs="宋体" w:eastAsia="宋体" w:hint="default"/>
                <w:sz w:val="24"/>
                <w:szCs w:val="24"/>
              </w:rPr>
            </w:pPr>
            <w:r>
              <w:rPr>
                <w:rFonts w:ascii="宋体" w:hAnsi="宋体" w:cs="宋体" w:eastAsia="宋体" w:hint="default"/>
                <w:sz w:val="24"/>
                <w:szCs w:val="24"/>
              </w:rPr>
              <w:t>有效套期保值业务外，持有交易 性金融资产、衍生金融资产、交 易性金融负债、衍生金融负债产 生的公允价值变动损益，以及处 置交易性金融资产、衍生金融资 产、交易性金融负债、衍生金融 负债和其他债权投资取得的投 资收益</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10,936,703</w:t>
            </w:r>
          </w:p>
        </w:tc>
        <w:tc>
          <w:tcPr>
            <w:tcW w:w="86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04"/>
              <w:jc w:val="right"/>
              <w:rPr>
                <w:rFonts w:ascii="Times New Roman" w:hAnsi="Times New Roman" w:cs="Times New Roman" w:eastAsia="Times New Roman" w:hint="default"/>
                <w:sz w:val="24"/>
                <w:szCs w:val="24"/>
              </w:rPr>
            </w:pPr>
            <w:r>
              <w:rPr>
                <w:rFonts w:ascii="Times New Roman"/>
                <w:sz w:val="24"/>
              </w:rPr>
              <w:t>/</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w:t>
            </w:r>
          </w:p>
        </w:tc>
      </w:tr>
      <w:tr>
        <w:trPr>
          <w:trHeight w:val="63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单独进行减值测试的应收款项</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减值准备转回</w:t>
            </w:r>
          </w:p>
        </w:tc>
        <w:tc>
          <w:tcPr>
            <w:tcW w:w="153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4"/>
              <w:jc w:val="right"/>
              <w:rPr>
                <w:rFonts w:ascii="Times New Roman" w:hAnsi="Times New Roman" w:cs="Times New Roman" w:eastAsia="Times New Roman" w:hint="default"/>
                <w:sz w:val="24"/>
                <w:szCs w:val="24"/>
              </w:rPr>
            </w:pPr>
            <w:r>
              <w:rPr>
                <w:rFonts w:ascii="Times New Roman"/>
                <w:sz w:val="24"/>
              </w:rPr>
              <w:t>71,180,000</w:t>
            </w: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对外委托贷款取得的损益</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81,758,380</w:t>
            </w:r>
          </w:p>
        </w:tc>
        <w:tc>
          <w:tcPr>
            <w:tcW w:w="86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4"/>
              <w:jc w:val="right"/>
              <w:rPr>
                <w:rFonts w:ascii="Times New Roman" w:hAnsi="Times New Roman" w:cs="Times New Roman" w:eastAsia="Times New Roman" w:hint="default"/>
                <w:sz w:val="24"/>
                <w:szCs w:val="24"/>
              </w:rPr>
            </w:pPr>
            <w:r>
              <w:rPr>
                <w:rFonts w:ascii="Times New Roman"/>
                <w:sz w:val="24"/>
              </w:rPr>
              <w:t>88,259,678</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53,659,126</w:t>
            </w:r>
          </w:p>
        </w:tc>
      </w:tr>
      <w:tr>
        <w:trPr>
          <w:trHeight w:val="634"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除上述各项之外的其他营业外</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收入和支出</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1"/>
              <w:jc w:val="right"/>
              <w:rPr>
                <w:rFonts w:ascii="Times New Roman" w:hAnsi="Times New Roman" w:cs="Times New Roman" w:eastAsia="Times New Roman" w:hint="default"/>
                <w:sz w:val="24"/>
                <w:szCs w:val="24"/>
              </w:rPr>
            </w:pPr>
            <w:r>
              <w:rPr>
                <w:rFonts w:ascii="Times New Roman"/>
                <w:sz w:val="24"/>
              </w:rPr>
              <w:t>45,657,316</w:t>
            </w:r>
          </w:p>
        </w:tc>
        <w:tc>
          <w:tcPr>
            <w:tcW w:w="86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4"/>
              <w:jc w:val="right"/>
              <w:rPr>
                <w:rFonts w:ascii="Times New Roman" w:hAnsi="Times New Roman" w:cs="Times New Roman" w:eastAsia="Times New Roman" w:hint="default"/>
                <w:sz w:val="24"/>
                <w:szCs w:val="24"/>
              </w:rPr>
            </w:pPr>
            <w:r>
              <w:rPr>
                <w:rFonts w:ascii="Times New Roman"/>
                <w:sz w:val="24"/>
              </w:rPr>
              <w:t>14,423,043</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1"/>
              <w:jc w:val="right"/>
              <w:rPr>
                <w:rFonts w:ascii="Times New Roman" w:hAnsi="Times New Roman" w:cs="Times New Roman" w:eastAsia="Times New Roman" w:hint="default"/>
                <w:sz w:val="24"/>
                <w:szCs w:val="24"/>
              </w:rPr>
            </w:pPr>
            <w:r>
              <w:rPr>
                <w:rFonts w:ascii="Times New Roman"/>
                <w:sz w:val="24"/>
              </w:rPr>
              <w:t>16,493,776</w:t>
            </w:r>
          </w:p>
        </w:tc>
      </w:tr>
      <w:tr>
        <w:trPr>
          <w:trHeight w:val="63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其他符合非经常性损益定义的</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损益项目</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pacing w:val="-1"/>
                <w:sz w:val="24"/>
              </w:rPr>
              <w:t>-255,633</w:t>
            </w:r>
          </w:p>
        </w:tc>
        <w:tc>
          <w:tcPr>
            <w:tcW w:w="86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4"/>
              <w:jc w:val="right"/>
              <w:rPr>
                <w:rFonts w:ascii="Times New Roman" w:hAnsi="Times New Roman" w:cs="Times New Roman" w:eastAsia="Times New Roman" w:hint="default"/>
                <w:sz w:val="24"/>
                <w:szCs w:val="24"/>
              </w:rPr>
            </w:pPr>
            <w:r>
              <w:rPr>
                <w:rFonts w:ascii="Times New Roman"/>
                <w:spacing w:val="-1"/>
                <w:sz w:val="24"/>
              </w:rPr>
              <w:t>-3,154,559</w:t>
            </w: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少数股东权益影响额</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pacing w:val="-1"/>
                <w:sz w:val="24"/>
              </w:rPr>
              <w:t>-13,860,450</w:t>
            </w:r>
          </w:p>
        </w:tc>
        <w:tc>
          <w:tcPr>
            <w:tcW w:w="86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4"/>
              <w:jc w:val="right"/>
              <w:rPr>
                <w:rFonts w:ascii="Times New Roman" w:hAnsi="Times New Roman" w:cs="Times New Roman" w:eastAsia="Times New Roman" w:hint="default"/>
                <w:sz w:val="24"/>
                <w:szCs w:val="24"/>
              </w:rPr>
            </w:pPr>
            <w:r>
              <w:rPr>
                <w:rFonts w:ascii="Times New Roman"/>
                <w:spacing w:val="-1"/>
                <w:sz w:val="24"/>
              </w:rPr>
              <w:t>-3,083,952</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pacing w:val="-1"/>
                <w:sz w:val="24"/>
              </w:rPr>
              <w:t>-1,970,027</w:t>
            </w:r>
          </w:p>
        </w:tc>
      </w:tr>
      <w:tr>
        <w:trPr>
          <w:trHeight w:val="32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所得税影响额</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pacing w:val="-1"/>
                <w:sz w:val="24"/>
              </w:rPr>
              <w:t>-54,211,997</w:t>
            </w:r>
          </w:p>
        </w:tc>
        <w:tc>
          <w:tcPr>
            <w:tcW w:w="86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4"/>
              <w:jc w:val="right"/>
              <w:rPr>
                <w:rFonts w:ascii="Times New Roman" w:hAnsi="Times New Roman" w:cs="Times New Roman" w:eastAsia="Times New Roman" w:hint="default"/>
                <w:sz w:val="24"/>
                <w:szCs w:val="24"/>
              </w:rPr>
            </w:pPr>
            <w:r>
              <w:rPr>
                <w:rFonts w:ascii="Times New Roman"/>
                <w:spacing w:val="-1"/>
                <w:sz w:val="24"/>
              </w:rPr>
              <w:t>-66,664,996</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pacing w:val="-1"/>
                <w:sz w:val="24"/>
              </w:rPr>
              <w:t>-43,957,979</w:t>
            </w:r>
          </w:p>
        </w:tc>
      </w:tr>
      <w:tr>
        <w:trPr>
          <w:trHeight w:val="32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148,775,540</w:t>
            </w:r>
          </w:p>
        </w:tc>
        <w:tc>
          <w:tcPr>
            <w:tcW w:w="86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4"/>
              <w:jc w:val="right"/>
              <w:rPr>
                <w:rFonts w:ascii="Times New Roman" w:hAnsi="Times New Roman" w:cs="Times New Roman" w:eastAsia="Times New Roman" w:hint="default"/>
                <w:sz w:val="24"/>
                <w:szCs w:val="24"/>
              </w:rPr>
            </w:pPr>
            <w:r>
              <w:rPr>
                <w:rFonts w:ascii="Times New Roman"/>
                <w:sz w:val="24"/>
              </w:rPr>
              <w:t>196,911,035</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129,903,909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footerReference w:type="default" r:id="rId12"/>
          <w:pgSz w:w="11910" w:h="16840"/>
          <w:pgMar w:footer="974" w:header="880" w:top="1120" w:bottom="1160" w:left="1260" w:right="1040"/>
        </w:sectPr>
      </w:pPr>
    </w:p>
    <w:p>
      <w:pPr>
        <w:pStyle w:val="Heading2"/>
        <w:spacing w:line="240" w:lineRule="auto"/>
        <w:ind w:left="538" w:right="-18"/>
        <w:jc w:val="left"/>
        <w:rPr>
          <w:b w:val="0"/>
          <w:bCs w:val="0"/>
        </w:rPr>
      </w:pPr>
      <w:r>
        <w:rPr/>
        <w:t>十一、</w:t>
      </w:r>
      <w:r>
        <w:rPr>
          <w:spacing w:val="-8"/>
        </w:rPr>
        <w:t> </w:t>
      </w:r>
      <w:r>
        <w:rPr/>
        <w:t>采用公允价值计量的项目</w:t>
      </w:r>
      <w:r>
        <w:rPr>
          <w:b w:val="0"/>
          <w:bCs w:val="0"/>
        </w:rPr>
      </w:r>
    </w:p>
    <w:p>
      <w:pPr>
        <w:pStyle w:val="BodyText"/>
        <w:spacing w:line="240" w:lineRule="auto" w:before="58"/>
        <w:ind w:left="538"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tabs>
          <w:tab w:pos="1738" w:val="left" w:leader="none"/>
        </w:tabs>
        <w:spacing w:line="240" w:lineRule="auto"/>
        <w:ind w:left="538" w:right="0"/>
        <w:jc w:val="left"/>
      </w:pPr>
      <w:r>
        <w:rPr/>
        <w:t>单位：元</w:t>
        <w:tab/>
        <w:t>币种：人民币</w:t>
      </w:r>
    </w:p>
    <w:p>
      <w:pPr>
        <w:spacing w:after="0" w:line="240" w:lineRule="auto"/>
        <w:jc w:val="left"/>
        <w:sectPr>
          <w:type w:val="continuous"/>
          <w:pgSz w:w="11910" w:h="16840"/>
          <w:pgMar w:top="1120" w:bottom="1160" w:left="1260" w:right="1040"/>
          <w:cols w:num="2" w:equalWidth="0">
            <w:col w:w="4027" w:space="2166"/>
            <w:col w:w="3417"/>
          </w:cols>
        </w:sectPr>
      </w:pPr>
    </w:p>
    <w:p>
      <w:pPr>
        <w:spacing w:line="240" w:lineRule="auto" w:before="12"/>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670"/>
        <w:gridCol w:w="1777"/>
        <w:gridCol w:w="1812"/>
        <w:gridCol w:w="2136"/>
        <w:gridCol w:w="1873"/>
      </w:tblGrid>
      <w:tr>
        <w:trPr>
          <w:trHeight w:val="631"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宋体" w:hAnsi="宋体" w:cs="宋体" w:eastAsia="宋体" w:hint="default"/>
                <w:sz w:val="24"/>
                <w:szCs w:val="24"/>
              </w:rPr>
              <w:t>项目名称</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0" w:right="0"/>
              <w:jc w:val="left"/>
              <w:rPr>
                <w:rFonts w:ascii="宋体" w:hAnsi="宋体" w:cs="宋体" w:eastAsia="宋体" w:hint="default"/>
                <w:sz w:val="24"/>
                <w:szCs w:val="24"/>
              </w:rPr>
            </w:pPr>
            <w:r>
              <w:rPr>
                <w:rFonts w:ascii="宋体" w:hAnsi="宋体" w:cs="宋体" w:eastAsia="宋体" w:hint="default"/>
                <w:sz w:val="24"/>
                <w:szCs w:val="24"/>
              </w:rPr>
              <w:t>期初余额</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0" w:right="0"/>
              <w:jc w:val="left"/>
              <w:rPr>
                <w:rFonts w:ascii="宋体" w:hAnsi="宋体" w:cs="宋体" w:eastAsia="宋体" w:hint="default"/>
                <w:sz w:val="24"/>
                <w:szCs w:val="24"/>
              </w:rPr>
            </w:pPr>
            <w:r>
              <w:rPr>
                <w:rFonts w:ascii="宋体" w:hAnsi="宋体" w:cs="宋体" w:eastAsia="宋体" w:hint="default"/>
                <w:sz w:val="24"/>
                <w:szCs w:val="24"/>
              </w:rPr>
              <w:t>期末余额</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宋体" w:hAnsi="宋体" w:cs="宋体" w:eastAsia="宋体" w:hint="default"/>
                <w:sz w:val="24"/>
                <w:szCs w:val="24"/>
              </w:rPr>
              <w:t>当期变动</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z w:val="24"/>
                <w:szCs w:val="24"/>
              </w:rPr>
              <w:t>对当期利润的</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影响金额</w:t>
            </w:r>
          </w:p>
        </w:tc>
      </w:tr>
      <w:tr>
        <w:trPr>
          <w:trHeight w:val="634"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交易性金融资</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产</w:t>
            </w:r>
            <w:r>
              <w:rPr>
                <w:rFonts w:ascii="宋体" w:hAnsi="宋体" w:cs="宋体" w:eastAsia="宋体" w:hint="default"/>
                <w:sz w:val="24"/>
                <w:szCs w:val="24"/>
              </w:rPr>
              <w:t>-</w:t>
            </w:r>
            <w:r>
              <w:rPr>
                <w:rFonts w:ascii="宋体" w:hAnsi="宋体" w:cs="宋体" w:eastAsia="宋体" w:hint="default"/>
                <w:sz w:val="24"/>
                <w:szCs w:val="24"/>
              </w:rPr>
              <w:t>货币基金</w:t>
            </w:r>
          </w:p>
        </w:tc>
        <w:tc>
          <w:tcPr>
            <w:tcW w:w="1777"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4,000,000</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4,000,000</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7,228,623</w:t>
            </w:r>
          </w:p>
        </w:tc>
      </w:tr>
      <w:tr>
        <w:trPr>
          <w:trHeight w:val="322"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交易性金融资</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60" w:right="0"/>
              <w:jc w:val="left"/>
              <w:rPr>
                <w:rFonts w:ascii="Times New Roman" w:hAnsi="Times New Roman" w:cs="Times New Roman" w:eastAsia="Times New Roman" w:hint="default"/>
                <w:sz w:val="24"/>
                <w:szCs w:val="24"/>
              </w:rPr>
            </w:pPr>
            <w:r>
              <w:rPr>
                <w:rFonts w:ascii="Times New Roman"/>
                <w:sz w:val="24"/>
              </w:rPr>
              <w:t>639,000,000</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871,000,000</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232,000,000</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28,030,777</w:t>
            </w:r>
          </w:p>
        </w:tc>
      </w:tr>
    </w:tbl>
    <w:p>
      <w:pPr>
        <w:spacing w:after="0" w:line="240" w:lineRule="auto"/>
        <w:jc w:val="right"/>
        <w:rPr>
          <w:rFonts w:ascii="Times New Roman" w:hAnsi="Times New Roman" w:cs="Times New Roman" w:eastAsia="Times New Roman" w:hint="default"/>
          <w:sz w:val="24"/>
          <w:szCs w:val="24"/>
        </w:rPr>
        <w:sectPr>
          <w:type w:val="continuous"/>
          <w:pgSz w:w="11910" w:h="16840"/>
          <w:pgMar w:top="1120" w:bottom="1160" w:left="126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1670"/>
        <w:gridCol w:w="1777"/>
        <w:gridCol w:w="1812"/>
        <w:gridCol w:w="2136"/>
        <w:gridCol w:w="1873"/>
      </w:tblGrid>
      <w:tr>
        <w:trPr>
          <w:trHeight w:val="322"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产</w:t>
            </w:r>
            <w:r>
              <w:rPr>
                <w:rFonts w:ascii="宋体" w:hAnsi="宋体" w:cs="宋体" w:eastAsia="宋体" w:hint="default"/>
                <w:sz w:val="24"/>
                <w:szCs w:val="24"/>
              </w:rPr>
              <w:t>-</w:t>
            </w:r>
            <w:r>
              <w:rPr>
                <w:rFonts w:ascii="宋体" w:hAnsi="宋体" w:cs="宋体" w:eastAsia="宋体" w:hint="default"/>
                <w:sz w:val="24"/>
                <w:szCs w:val="24"/>
              </w:rPr>
              <w:t>理财产品</w:t>
            </w:r>
          </w:p>
        </w:tc>
        <w:tc>
          <w:tcPr>
            <w:tcW w:w="1777"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1873"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应收票据及应</w:t>
            </w:r>
          </w:p>
          <w:p>
            <w:pPr>
              <w:pStyle w:val="TableParagraph"/>
              <w:spacing w:line="312" w:lineRule="exact" w:before="29"/>
              <w:ind w:left="103" w:right="235"/>
              <w:jc w:val="left"/>
              <w:rPr>
                <w:rFonts w:ascii="宋体" w:hAnsi="宋体" w:cs="宋体" w:eastAsia="宋体" w:hint="default"/>
                <w:sz w:val="24"/>
                <w:szCs w:val="24"/>
              </w:rPr>
            </w:pPr>
            <w:r>
              <w:rPr>
                <w:rFonts w:ascii="宋体" w:hAnsi="宋体" w:cs="宋体" w:eastAsia="宋体" w:hint="default"/>
                <w:sz w:val="24"/>
                <w:szCs w:val="24"/>
              </w:rPr>
              <w:t>收账款</w:t>
            </w:r>
            <w:r>
              <w:rPr>
                <w:rFonts w:ascii="宋体" w:hAnsi="宋体" w:cs="宋体" w:eastAsia="宋体" w:hint="default"/>
                <w:sz w:val="24"/>
                <w:szCs w:val="24"/>
              </w:rPr>
              <w:t>-</w:t>
            </w:r>
            <w:r>
              <w:rPr>
                <w:rFonts w:ascii="宋体" w:hAnsi="宋体" w:cs="宋体" w:eastAsia="宋体" w:hint="default"/>
                <w:sz w:val="24"/>
                <w:szCs w:val="24"/>
              </w:rPr>
              <w:t>银行 承兑汇票</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4"/>
              <w:jc w:val="right"/>
              <w:rPr>
                <w:rFonts w:ascii="Times New Roman" w:hAnsi="Times New Roman" w:cs="Times New Roman" w:eastAsia="Times New Roman" w:hint="default"/>
                <w:sz w:val="24"/>
                <w:szCs w:val="24"/>
              </w:rPr>
            </w:pPr>
            <w:r>
              <w:rPr>
                <w:rFonts w:ascii="Times New Roman"/>
                <w:sz w:val="24"/>
              </w:rPr>
              <w:t>500,421,414</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670,396,485</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169,975,071</w:t>
            </w:r>
          </w:p>
        </w:tc>
        <w:tc>
          <w:tcPr>
            <w:tcW w:w="1873"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其他流动资产</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同业存单</w:t>
            </w:r>
          </w:p>
        </w:tc>
        <w:tc>
          <w:tcPr>
            <w:tcW w:w="1777"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2,379,192,650</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2,379,192,650</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37,264,798</w:t>
            </w:r>
          </w:p>
        </w:tc>
      </w:tr>
      <w:tr>
        <w:trPr>
          <w:trHeight w:val="943"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其他非流动金</w:t>
            </w:r>
          </w:p>
          <w:p>
            <w:pPr>
              <w:pStyle w:val="TableParagraph"/>
              <w:spacing w:line="312" w:lineRule="exact" w:before="29"/>
              <w:ind w:left="103" w:right="235"/>
              <w:jc w:val="left"/>
              <w:rPr>
                <w:rFonts w:ascii="宋体" w:hAnsi="宋体" w:cs="宋体" w:eastAsia="宋体" w:hint="default"/>
                <w:sz w:val="24"/>
                <w:szCs w:val="24"/>
              </w:rPr>
            </w:pPr>
            <w:r>
              <w:rPr>
                <w:rFonts w:ascii="宋体" w:hAnsi="宋体" w:cs="宋体" w:eastAsia="宋体" w:hint="default"/>
                <w:sz w:val="24"/>
                <w:szCs w:val="24"/>
              </w:rPr>
              <w:t>融资产</w:t>
            </w:r>
            <w:r>
              <w:rPr>
                <w:rFonts w:ascii="宋体" w:hAnsi="宋体" w:cs="宋体" w:eastAsia="宋体" w:hint="default"/>
                <w:sz w:val="24"/>
                <w:szCs w:val="24"/>
              </w:rPr>
              <w:t>-</w:t>
            </w:r>
            <w:r>
              <w:rPr>
                <w:rFonts w:ascii="宋体" w:hAnsi="宋体" w:cs="宋体" w:eastAsia="宋体" w:hint="default"/>
                <w:sz w:val="24"/>
                <w:szCs w:val="24"/>
              </w:rPr>
              <w:t>金融 债券</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4"/>
              <w:jc w:val="right"/>
              <w:rPr>
                <w:rFonts w:ascii="Times New Roman" w:hAnsi="Times New Roman" w:cs="Times New Roman" w:eastAsia="Times New Roman" w:hint="default"/>
                <w:sz w:val="24"/>
                <w:szCs w:val="24"/>
              </w:rPr>
            </w:pPr>
            <w:r>
              <w:rPr>
                <w:rFonts w:ascii="Times New Roman"/>
                <w:sz w:val="24"/>
              </w:rPr>
              <w:t>50,357,788</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135,372,690</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85,014,902</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6,954,902</w:t>
            </w:r>
          </w:p>
        </w:tc>
      </w:tr>
      <w:tr>
        <w:trPr>
          <w:trHeight w:val="946"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其他非流动金</w:t>
            </w:r>
          </w:p>
          <w:p>
            <w:pPr>
              <w:pStyle w:val="TableParagraph"/>
              <w:spacing w:line="312" w:lineRule="exact" w:before="30"/>
              <w:ind w:left="103" w:right="235"/>
              <w:jc w:val="left"/>
              <w:rPr>
                <w:rFonts w:ascii="宋体" w:hAnsi="宋体" w:cs="宋体" w:eastAsia="宋体" w:hint="default"/>
                <w:sz w:val="24"/>
                <w:szCs w:val="24"/>
              </w:rPr>
            </w:pPr>
            <w:r>
              <w:rPr>
                <w:rFonts w:ascii="宋体" w:hAnsi="宋体" w:cs="宋体" w:eastAsia="宋体" w:hint="default"/>
                <w:sz w:val="24"/>
                <w:szCs w:val="24"/>
              </w:rPr>
              <w:t>融资产</w:t>
            </w:r>
            <w:r>
              <w:rPr>
                <w:rFonts w:ascii="宋体" w:hAnsi="宋体" w:cs="宋体" w:eastAsia="宋体" w:hint="default"/>
                <w:sz w:val="24"/>
                <w:szCs w:val="24"/>
              </w:rPr>
              <w:t>-</w:t>
            </w:r>
            <w:r>
              <w:rPr>
                <w:rFonts w:ascii="宋体" w:hAnsi="宋体" w:cs="宋体" w:eastAsia="宋体" w:hint="default"/>
                <w:sz w:val="24"/>
                <w:szCs w:val="24"/>
              </w:rPr>
              <w:t>股权 投资</w:t>
            </w:r>
          </w:p>
        </w:tc>
        <w:tc>
          <w:tcPr>
            <w:tcW w:w="1777"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72,207,877</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72,207,877</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3,698,485</w:t>
            </w:r>
          </w:p>
        </w:tc>
      </w:tr>
      <w:tr>
        <w:trPr>
          <w:trHeight w:val="1253"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其他非流动金</w:t>
            </w:r>
          </w:p>
          <w:p>
            <w:pPr>
              <w:pStyle w:val="TableParagraph"/>
              <w:spacing w:line="312" w:lineRule="exact" w:before="28"/>
              <w:ind w:left="103" w:right="115"/>
              <w:jc w:val="left"/>
              <w:rPr>
                <w:rFonts w:ascii="宋体" w:hAnsi="宋体" w:cs="宋体" w:eastAsia="宋体" w:hint="default"/>
                <w:sz w:val="24"/>
                <w:szCs w:val="24"/>
              </w:rPr>
            </w:pPr>
            <w:r>
              <w:rPr>
                <w:rFonts w:ascii="宋体" w:hAnsi="宋体" w:cs="宋体" w:eastAsia="宋体" w:hint="default"/>
                <w:sz w:val="24"/>
                <w:szCs w:val="24"/>
              </w:rPr>
              <w:t>融资产</w:t>
            </w:r>
            <w:r>
              <w:rPr>
                <w:rFonts w:ascii="宋体" w:hAnsi="宋体" w:cs="宋体" w:eastAsia="宋体" w:hint="default"/>
                <w:sz w:val="24"/>
                <w:szCs w:val="24"/>
              </w:rPr>
              <w:t>-</w:t>
            </w:r>
            <w:r>
              <w:rPr>
                <w:rFonts w:ascii="宋体" w:hAnsi="宋体" w:cs="宋体" w:eastAsia="宋体" w:hint="default"/>
                <w:sz w:val="24"/>
                <w:szCs w:val="24"/>
              </w:rPr>
              <w:t>非保 本浮动收益理 财产品</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62"/>
              <w:ind w:right="104"/>
              <w:jc w:val="right"/>
              <w:rPr>
                <w:rFonts w:ascii="Times New Roman" w:hAnsi="Times New Roman" w:cs="Times New Roman" w:eastAsia="Times New Roman" w:hint="default"/>
                <w:sz w:val="24"/>
                <w:szCs w:val="24"/>
              </w:rPr>
            </w:pPr>
            <w:r>
              <w:rPr>
                <w:rFonts w:ascii="Times New Roman"/>
                <w:sz w:val="24"/>
              </w:rPr>
              <w:t>61,000,000</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62"/>
              <w:ind w:right="101"/>
              <w:jc w:val="right"/>
              <w:rPr>
                <w:rFonts w:ascii="Times New Roman" w:hAnsi="Times New Roman" w:cs="Times New Roman" w:eastAsia="Times New Roman" w:hint="default"/>
                <w:sz w:val="24"/>
                <w:szCs w:val="24"/>
              </w:rPr>
            </w:pPr>
            <w:r>
              <w:rPr>
                <w:rFonts w:ascii="Times New Roman"/>
                <w:sz w:val="24"/>
              </w:rPr>
              <w:t>61,000,000</w:t>
            </w:r>
          </w:p>
        </w:tc>
        <w:tc>
          <w:tcPr>
            <w:tcW w:w="2136" w:type="dxa"/>
            <w:tcBorders>
              <w:top w:val="single" w:sz="4" w:space="0" w:color="000000"/>
              <w:left w:val="single" w:sz="4" w:space="0" w:color="000000"/>
              <w:bottom w:val="single" w:sz="4" w:space="0" w:color="000000"/>
              <w:right w:val="single" w:sz="4" w:space="0" w:color="000000"/>
            </w:tcBorders>
          </w:tcPr>
          <w:p>
            <w:pP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62"/>
              <w:ind w:right="101"/>
              <w:jc w:val="right"/>
              <w:rPr>
                <w:rFonts w:ascii="Times New Roman" w:hAnsi="Times New Roman" w:cs="Times New Roman" w:eastAsia="Times New Roman" w:hint="default"/>
                <w:sz w:val="24"/>
                <w:szCs w:val="24"/>
              </w:rPr>
            </w:pPr>
            <w:r>
              <w:rPr>
                <w:rFonts w:ascii="Times New Roman"/>
                <w:sz w:val="24"/>
              </w:rPr>
              <w:t>2,486,795</w:t>
            </w:r>
          </w:p>
        </w:tc>
      </w:tr>
      <w:tr>
        <w:trPr>
          <w:trHeight w:val="322"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4"/>
              <w:jc w:val="right"/>
              <w:rPr>
                <w:rFonts w:ascii="Times New Roman" w:hAnsi="Times New Roman" w:cs="Times New Roman" w:eastAsia="Times New Roman" w:hint="default"/>
                <w:sz w:val="24"/>
                <w:szCs w:val="24"/>
              </w:rPr>
            </w:pPr>
            <w:r>
              <w:rPr>
                <w:rFonts w:ascii="Times New Roman"/>
                <w:sz w:val="24"/>
              </w:rPr>
              <w:t>1,250,779,202</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4,193,169,702</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2,942,390,500</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85,664,380</w:t>
            </w:r>
          </w:p>
        </w:tc>
      </w:tr>
    </w:tbl>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footerReference w:type="default" r:id="rId13"/>
          <w:pgSz w:w="11910" w:h="16840"/>
          <w:pgMar w:footer="974" w:header="880" w:top="1120" w:bottom="1160" w:left="1260" w:right="1140"/>
          <w:pgNumType w:start="11"/>
        </w:sectPr>
      </w:pPr>
    </w:p>
    <w:p>
      <w:pPr>
        <w:pStyle w:val="Heading2"/>
        <w:spacing w:line="240" w:lineRule="auto"/>
        <w:ind w:left="538" w:right="-19"/>
        <w:jc w:val="left"/>
        <w:rPr>
          <w:b w:val="0"/>
          <w:bCs w:val="0"/>
        </w:rPr>
      </w:pPr>
      <w:r>
        <w:rPr/>
        <w:t>十二、</w:t>
      </w:r>
      <w:r>
        <w:rPr>
          <w:spacing w:val="-3"/>
        </w:rPr>
        <w:t> </w:t>
      </w:r>
      <w:r>
        <w:rPr/>
        <w:t>其他</w:t>
      </w:r>
      <w:r>
        <w:rPr>
          <w:b w:val="0"/>
          <w:bCs w:val="0"/>
        </w:rPr>
      </w:r>
    </w:p>
    <w:p>
      <w:pPr>
        <w:pStyle w:val="BodyText"/>
        <w:spacing w:line="240" w:lineRule="auto" w:before="58"/>
        <w:ind w:left="538" w:right="-19"/>
        <w:jc w:val="left"/>
      </w:pPr>
      <w:r>
        <w:rPr/>
        <w:t>□适用</w:t>
      </w:r>
      <w:r>
        <w:rPr>
          <w:spacing w:val="-1"/>
        </w:rPr>
        <w:t> </w:t>
      </w:r>
      <w:r>
        <w:rPr/>
        <w:t>√不适用</w:t>
      </w:r>
    </w:p>
    <w:p>
      <w:pPr>
        <w:spacing w:line="240" w:lineRule="auto" w:before="0"/>
        <w:rPr>
          <w:rFonts w:ascii="宋体" w:hAnsi="宋体" w:cs="宋体" w:eastAsia="宋体" w:hint="default"/>
          <w:sz w:val="28"/>
          <w:szCs w:val="28"/>
        </w:rPr>
      </w:pPr>
      <w:r>
        <w:rPr/>
        <w:br w:type="column"/>
      </w:r>
      <w:r>
        <w:rPr>
          <w:rFonts w:ascii="宋体"/>
          <w:sz w:val="28"/>
        </w:rPr>
      </w:r>
    </w:p>
    <w:p>
      <w:pPr>
        <w:spacing w:line="240" w:lineRule="auto" w:before="3"/>
        <w:rPr>
          <w:rFonts w:ascii="宋体" w:hAnsi="宋体" w:cs="宋体" w:eastAsia="宋体" w:hint="default"/>
          <w:sz w:val="30"/>
          <w:szCs w:val="30"/>
        </w:rPr>
      </w:pPr>
    </w:p>
    <w:p>
      <w:pPr>
        <w:pStyle w:val="Heading1"/>
        <w:tabs>
          <w:tab w:pos="1798" w:val="left" w:leader="none"/>
        </w:tabs>
        <w:spacing w:line="240" w:lineRule="auto" w:before="0"/>
        <w:ind w:left="538" w:right="0"/>
        <w:jc w:val="left"/>
        <w:rPr>
          <w:b w:val="0"/>
          <w:bCs w:val="0"/>
        </w:rPr>
      </w:pPr>
      <w:bookmarkStart w:name="_TOC_250009" w:id="3"/>
      <w:r>
        <w:rPr>
          <w:w w:val="95"/>
        </w:rPr>
        <w:t>第三节</w:t>
        <w:tab/>
      </w:r>
      <w:r>
        <w:rPr/>
        <w:t>公司业务概要</w:t>
      </w:r>
      <w:bookmarkEnd w:id="3"/>
      <w:r>
        <w:rPr>
          <w:b w:val="0"/>
          <w:bCs w:val="0"/>
        </w:rPr>
      </w:r>
    </w:p>
    <w:p>
      <w:pPr>
        <w:spacing w:after="0" w:line="240" w:lineRule="auto"/>
        <w:jc w:val="left"/>
        <w:sectPr>
          <w:type w:val="continuous"/>
          <w:pgSz w:w="11910" w:h="16840"/>
          <w:pgMar w:top="1120" w:bottom="1160" w:left="1260" w:right="1140"/>
          <w:cols w:num="2" w:equalWidth="0">
            <w:col w:w="2339" w:space="604"/>
            <w:col w:w="6567"/>
          </w:cols>
        </w:sectPr>
      </w:pPr>
    </w:p>
    <w:p>
      <w:pPr>
        <w:spacing w:line="240" w:lineRule="auto" w:before="9"/>
        <w:rPr>
          <w:rFonts w:ascii="黑体" w:hAnsi="黑体" w:cs="黑体" w:eastAsia="黑体" w:hint="default"/>
          <w:b/>
          <w:bCs/>
          <w:sz w:val="16"/>
          <w:szCs w:val="16"/>
        </w:rPr>
      </w:pPr>
    </w:p>
    <w:p>
      <w:pPr>
        <w:tabs>
          <w:tab w:pos="1377" w:val="left" w:leader="none"/>
        </w:tabs>
        <w:spacing w:line="345" w:lineRule="auto" w:before="26"/>
        <w:ind w:left="1018" w:right="205" w:hanging="480"/>
        <w:jc w:val="left"/>
        <w:rPr>
          <w:rFonts w:ascii="宋体" w:hAnsi="宋体" w:cs="宋体" w:eastAsia="宋体" w:hint="default"/>
          <w:sz w:val="24"/>
          <w:szCs w:val="24"/>
        </w:rPr>
      </w:pPr>
      <w:r>
        <w:rPr>
          <w:rFonts w:ascii="宋体" w:hAnsi="宋体" w:cs="宋体" w:eastAsia="宋体" w:hint="default"/>
          <w:b/>
          <w:bCs/>
          <w:sz w:val="24"/>
          <w:szCs w:val="24"/>
        </w:rPr>
        <w:t>一、</w:t>
        <w:tab/>
        <w:t>报告期内公司所从事的主要业务、经营模式及行业情况说明</w:t>
      </w:r>
      <w:r>
        <w:rPr>
          <w:rFonts w:ascii="宋体" w:hAnsi="宋体" w:cs="宋体" w:eastAsia="宋体" w:hint="default"/>
          <w:b/>
          <w:bCs/>
          <w:w w:val="99"/>
          <w:sz w:val="24"/>
          <w:szCs w:val="24"/>
        </w:rPr>
        <w:t> </w:t>
      </w:r>
      <w:r>
        <w:rPr>
          <w:rFonts w:ascii="宋体" w:hAnsi="宋体" w:cs="宋体" w:eastAsia="宋体" w:hint="default"/>
          <w:sz w:val="24"/>
          <w:szCs w:val="24"/>
        </w:rPr>
        <w:t>青岛港口始建于</w:t>
      </w:r>
      <w:r>
        <w:rPr>
          <w:rFonts w:ascii="宋体" w:hAnsi="宋体" w:cs="宋体" w:eastAsia="宋体" w:hint="default"/>
          <w:spacing w:val="-60"/>
          <w:sz w:val="24"/>
          <w:szCs w:val="24"/>
        </w:rPr>
        <w:t> </w:t>
      </w:r>
      <w:r>
        <w:rPr>
          <w:rFonts w:ascii="宋体" w:hAnsi="宋体" w:cs="宋体" w:eastAsia="宋体" w:hint="default"/>
          <w:sz w:val="24"/>
          <w:szCs w:val="24"/>
        </w:rPr>
        <w:t>1892</w:t>
      </w:r>
      <w:r>
        <w:rPr>
          <w:rFonts w:ascii="宋体" w:hAnsi="宋体" w:cs="宋体" w:eastAsia="宋体" w:hint="default"/>
          <w:spacing w:val="-60"/>
          <w:sz w:val="24"/>
          <w:szCs w:val="24"/>
        </w:rPr>
        <w:t> </w:t>
      </w:r>
      <w:r>
        <w:rPr>
          <w:rFonts w:ascii="宋体" w:hAnsi="宋体" w:cs="宋体" w:eastAsia="宋体" w:hint="default"/>
          <w:sz w:val="24"/>
          <w:szCs w:val="24"/>
        </w:rPr>
        <w:t>年，是世界最大的综合性港口之一，西太平洋重要的国际</w:t>
      </w:r>
    </w:p>
    <w:p>
      <w:pPr>
        <w:pStyle w:val="BodyText"/>
        <w:spacing w:line="295" w:lineRule="exact"/>
        <w:ind w:left="538" w:right="0"/>
        <w:jc w:val="left"/>
      </w:pPr>
      <w:r>
        <w:rPr/>
        <w:t>贸易枢纽，位于我国沿海的环渤海湾港口群、长江三角洲港口群和日韩港口群的中心</w:t>
      </w:r>
    </w:p>
    <w:p>
      <w:pPr>
        <w:pStyle w:val="BodyText"/>
        <w:spacing w:line="240" w:lineRule="auto" w:before="84"/>
        <w:ind w:left="538" w:right="327"/>
        <w:jc w:val="left"/>
      </w:pPr>
      <w:r>
        <w:rPr/>
        <w:t>地带，为常年不淤不冻的深水良港。</w:t>
      </w:r>
    </w:p>
    <w:p>
      <w:pPr>
        <w:pStyle w:val="BodyText"/>
        <w:spacing w:line="240" w:lineRule="auto" w:before="86"/>
        <w:ind w:left="1018" w:right="0"/>
        <w:jc w:val="left"/>
      </w:pPr>
      <w:r>
        <w:rPr/>
        <w:t>公司成立于</w:t>
      </w:r>
      <w:r>
        <w:rPr>
          <w:spacing w:val="-60"/>
        </w:rPr>
        <w:t> </w:t>
      </w:r>
      <w:r>
        <w:rPr>
          <w:rFonts w:ascii="宋体" w:hAnsi="宋体" w:cs="宋体" w:eastAsia="宋体" w:hint="default"/>
        </w:rPr>
        <w:t>2013</w:t>
      </w:r>
      <w:r>
        <w:rPr>
          <w:rFonts w:ascii="宋体" w:hAnsi="宋体" w:cs="宋体" w:eastAsia="宋体" w:hint="default"/>
          <w:spacing w:val="-60"/>
        </w:rPr>
        <w:t> </w:t>
      </w:r>
      <w:r>
        <w:rPr/>
        <w:t>年</w:t>
      </w:r>
      <w:r>
        <w:rPr>
          <w:spacing w:val="-60"/>
        </w:rPr>
        <w:t> </w:t>
      </w:r>
      <w:r>
        <w:rPr>
          <w:rFonts w:ascii="宋体" w:hAnsi="宋体" w:cs="宋体" w:eastAsia="宋体" w:hint="default"/>
        </w:rPr>
        <w:t>11</w:t>
      </w:r>
      <w:r>
        <w:rPr>
          <w:rFonts w:ascii="宋体" w:hAnsi="宋体" w:cs="宋体" w:eastAsia="宋体" w:hint="default"/>
          <w:spacing w:val="-60"/>
        </w:rPr>
        <w:t> </w:t>
      </w:r>
      <w:r>
        <w:rPr/>
        <w:t>月</w:t>
      </w:r>
      <w:r>
        <w:rPr>
          <w:spacing w:val="-60"/>
        </w:rPr>
        <w:t> </w:t>
      </w:r>
      <w:r>
        <w:rPr>
          <w:rFonts w:ascii="宋体" w:hAnsi="宋体" w:cs="宋体" w:eastAsia="宋体" w:hint="default"/>
        </w:rPr>
        <w:t>15</w:t>
      </w:r>
      <w:r>
        <w:rPr>
          <w:rFonts w:ascii="宋体" w:hAnsi="宋体" w:cs="宋体" w:eastAsia="宋体" w:hint="default"/>
          <w:spacing w:val="-60"/>
        </w:rPr>
        <w:t> </w:t>
      </w:r>
      <w:r>
        <w:rPr/>
        <w:t>日，</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6</w:t>
      </w:r>
      <w:r>
        <w:rPr>
          <w:rFonts w:ascii="宋体" w:hAnsi="宋体" w:cs="宋体" w:eastAsia="宋体" w:hint="default"/>
          <w:spacing w:val="-60"/>
        </w:rPr>
        <w:t> </w:t>
      </w:r>
      <w:r>
        <w:rPr/>
        <w:t>月</w:t>
      </w:r>
      <w:r>
        <w:rPr>
          <w:spacing w:val="-60"/>
        </w:rPr>
        <w:t> </w:t>
      </w:r>
      <w:r>
        <w:rPr>
          <w:rFonts w:ascii="宋体" w:hAnsi="宋体" w:cs="宋体" w:eastAsia="宋体" w:hint="default"/>
        </w:rPr>
        <w:t>6</w:t>
      </w:r>
      <w:r>
        <w:rPr>
          <w:rFonts w:ascii="宋体" w:hAnsi="宋体" w:cs="宋体" w:eastAsia="宋体" w:hint="default"/>
          <w:spacing w:val="-60"/>
        </w:rPr>
        <w:t> </w:t>
      </w:r>
      <w:r>
        <w:rPr/>
        <w:t>日在香港联交所主板</w:t>
      </w:r>
      <w:r>
        <w:rPr>
          <w:spacing w:val="-60"/>
        </w:rPr>
        <w:t> </w:t>
      </w:r>
      <w:r>
        <w:rPr>
          <w:rFonts w:ascii="宋体" w:hAnsi="宋体" w:cs="宋体" w:eastAsia="宋体" w:hint="default"/>
        </w:rPr>
        <w:t>H</w:t>
      </w:r>
      <w:r>
        <w:rPr>
          <w:rFonts w:ascii="宋体" w:hAnsi="宋体" w:cs="宋体" w:eastAsia="宋体" w:hint="default"/>
          <w:spacing w:val="-60"/>
        </w:rPr>
        <w:t> </w:t>
      </w:r>
      <w:r>
        <w:rPr/>
        <w:t>股上市，</w:t>
      </w:r>
    </w:p>
    <w:p>
      <w:pPr>
        <w:pStyle w:val="BodyText"/>
        <w:spacing w:line="304" w:lineRule="auto" w:before="86"/>
        <w:ind w:left="1018" w:right="0" w:hanging="480"/>
        <w:jc w:val="left"/>
      </w:pPr>
      <w:r>
        <w:rPr>
          <w:rFonts w:ascii="宋体" w:hAnsi="宋体" w:cs="宋体" w:eastAsia="宋体" w:hint="default"/>
        </w:rPr>
        <w:t>2019</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21</w:t>
      </w:r>
      <w:r>
        <w:rPr>
          <w:rFonts w:ascii="宋体" w:hAnsi="宋体" w:cs="宋体" w:eastAsia="宋体" w:hint="default"/>
          <w:spacing w:val="-60"/>
        </w:rPr>
        <w:t> </w:t>
      </w:r>
      <w:r>
        <w:rPr/>
        <w:t>日在上海证券交易所</w:t>
      </w:r>
      <w:r>
        <w:rPr>
          <w:spacing w:val="-60"/>
        </w:rPr>
        <w:t> </w:t>
      </w:r>
      <w:r>
        <w:rPr>
          <w:rFonts w:ascii="宋体" w:hAnsi="宋体" w:cs="宋体" w:eastAsia="宋体" w:hint="default"/>
        </w:rPr>
        <w:t>A</w:t>
      </w:r>
      <w:r>
        <w:rPr>
          <w:rFonts w:ascii="宋体" w:hAnsi="宋体" w:cs="宋体" w:eastAsia="宋体" w:hint="default"/>
          <w:spacing w:val="-60"/>
        </w:rPr>
        <w:t> </w:t>
      </w:r>
      <w:r>
        <w:rPr/>
        <w:t>股上市。 </w:t>
      </w:r>
      <w:r>
        <w:rPr>
          <w:spacing w:val="-2"/>
        </w:rPr>
        <w:t>公司是青岛港口的主要经营者，运营管理着青岛前湾港区、黄岛油港区、董家口</w:t>
      </w:r>
    </w:p>
    <w:p>
      <w:pPr>
        <w:pStyle w:val="BodyText"/>
        <w:spacing w:line="240" w:lineRule="auto" w:before="22"/>
        <w:ind w:left="538" w:right="327"/>
        <w:jc w:val="left"/>
      </w:pPr>
      <w:r>
        <w:rPr/>
        <w:t>港区和大港港区四大港区。</w:t>
      </w:r>
    </w:p>
    <w:p>
      <w:pPr>
        <w:spacing w:line="304" w:lineRule="auto" w:before="86"/>
        <w:ind w:left="1018" w:right="0" w:firstLine="2"/>
        <w:jc w:val="left"/>
        <w:rPr>
          <w:rFonts w:ascii="宋体" w:hAnsi="宋体" w:cs="宋体" w:eastAsia="宋体" w:hint="default"/>
          <w:sz w:val="24"/>
          <w:szCs w:val="24"/>
        </w:rPr>
      </w:pPr>
      <w:r>
        <w:rPr>
          <w:rFonts w:ascii="宋体" w:hAnsi="宋体" w:cs="宋体" w:eastAsia="宋体" w:hint="default"/>
          <w:b/>
          <w:bCs/>
          <w:sz w:val="24"/>
          <w:szCs w:val="24"/>
        </w:rPr>
        <w:t>（一）主要业务及经营模式</w:t>
      </w:r>
      <w:r>
        <w:rPr>
          <w:rFonts w:ascii="宋体" w:hAnsi="宋体" w:cs="宋体" w:eastAsia="宋体" w:hint="default"/>
          <w:b/>
          <w:bCs/>
          <w:w w:val="99"/>
          <w:sz w:val="24"/>
          <w:szCs w:val="24"/>
        </w:rPr>
        <w:t> </w:t>
      </w:r>
      <w:r>
        <w:rPr>
          <w:rFonts w:ascii="宋体" w:hAnsi="宋体" w:cs="宋体" w:eastAsia="宋体" w:hint="default"/>
          <w:spacing w:val="-2"/>
          <w:sz w:val="24"/>
          <w:szCs w:val="24"/>
        </w:rPr>
        <w:t>公司主要从事集装箱、金属矿石、煤炭、原油等各类货物的装卸和配套服务、物</w:t>
      </w:r>
    </w:p>
    <w:p>
      <w:pPr>
        <w:pStyle w:val="BodyText"/>
        <w:spacing w:line="307" w:lineRule="auto" w:before="22"/>
        <w:ind w:left="1018" w:right="3668" w:hanging="480"/>
        <w:jc w:val="left"/>
      </w:pPr>
      <w:r>
        <w:rPr/>
        <w:t>流及港口增值服务、港口配套服务、金融服务等。 公司经营模式主要包括：</w:t>
      </w:r>
    </w:p>
    <w:p>
      <w:pPr>
        <w:pStyle w:val="BodyText"/>
        <w:spacing w:line="307" w:lineRule="auto" w:before="17"/>
        <w:ind w:left="1018" w:right="0"/>
        <w:jc w:val="left"/>
      </w:pPr>
      <w:r>
        <w:rPr>
          <w:rFonts w:ascii="宋体" w:hAnsi="宋体" w:cs="宋体" w:eastAsia="宋体" w:hint="default"/>
        </w:rPr>
        <w:t>1. </w:t>
      </w:r>
      <w:r>
        <w:rPr/>
        <w:t>装卸及相关业务 </w:t>
      </w:r>
      <w:r>
        <w:rPr>
          <w:spacing w:val="-2"/>
        </w:rPr>
        <w:t>公司装卸及相关业务主要提供集装箱、油品、金属矿石、煤炭、粮食、钢材、机</w:t>
      </w:r>
    </w:p>
    <w:p>
      <w:pPr>
        <w:pStyle w:val="BodyText"/>
        <w:spacing w:line="304" w:lineRule="auto" w:before="19"/>
        <w:ind w:left="1018" w:right="4148" w:hanging="480"/>
        <w:jc w:val="left"/>
      </w:pPr>
      <w:r>
        <w:rPr/>
        <w:t>械设备等货物的码头装卸、堆存和相关服务。 </w:t>
      </w:r>
      <w:r>
        <w:rPr>
          <w:rFonts w:ascii="宋体" w:hAnsi="宋体" w:cs="宋体" w:eastAsia="宋体" w:hint="default"/>
        </w:rPr>
        <w:t>2. </w:t>
      </w:r>
      <w:r>
        <w:rPr/>
        <w:t>物流及港口增值服务业务</w:t>
      </w:r>
    </w:p>
    <w:p>
      <w:pPr>
        <w:spacing w:after="0" w:line="304" w:lineRule="auto"/>
        <w:jc w:val="left"/>
        <w:sectPr>
          <w:type w:val="continuous"/>
          <w:pgSz w:w="11910" w:h="16840"/>
          <w:pgMar w:top="1120" w:bottom="1160" w:left="1260" w:right="1140"/>
        </w:sectPr>
      </w:pPr>
    </w:p>
    <w:p>
      <w:pPr>
        <w:spacing w:line="240" w:lineRule="auto" w:before="0"/>
        <w:rPr>
          <w:rFonts w:ascii="宋体" w:hAnsi="宋体" w:cs="宋体" w:eastAsia="宋体" w:hint="default"/>
          <w:sz w:val="20"/>
          <w:szCs w:val="20"/>
        </w:rPr>
      </w:pPr>
    </w:p>
    <w:p>
      <w:pPr>
        <w:pStyle w:val="BodyText"/>
        <w:spacing w:line="307" w:lineRule="auto" w:before="178"/>
        <w:ind w:left="138" w:right="234" w:firstLine="479"/>
        <w:jc w:val="both"/>
      </w:pPr>
      <w:r>
        <w:rPr>
          <w:spacing w:val="-8"/>
        </w:rPr>
        <w:t>公司物流及港口增值服务业务主要为客户提供货运代理、船舶代理、场站、仓储、</w:t>
      </w:r>
      <w:r>
        <w:rPr/>
        <w:t> 运输、拖轮、理货等服务。</w:t>
      </w:r>
    </w:p>
    <w:p>
      <w:pPr>
        <w:pStyle w:val="BodyText"/>
        <w:spacing w:line="304" w:lineRule="auto" w:before="19"/>
        <w:ind w:left="618" w:right="102"/>
        <w:jc w:val="left"/>
      </w:pPr>
      <w:r>
        <w:rPr>
          <w:rFonts w:ascii="宋体" w:hAnsi="宋体" w:cs="宋体" w:eastAsia="宋体" w:hint="default"/>
        </w:rPr>
        <w:t>3. </w:t>
      </w:r>
      <w:r>
        <w:rPr/>
        <w:t>港口配套服务 </w:t>
      </w:r>
      <w:r>
        <w:rPr>
          <w:spacing w:val="-2"/>
        </w:rPr>
        <w:t>公司港口配套服务业务主要提供港口设施建设、港机制造、港区供电、供油等服</w:t>
      </w:r>
    </w:p>
    <w:p>
      <w:pPr>
        <w:pStyle w:val="BodyText"/>
        <w:spacing w:line="240" w:lineRule="auto" w:before="22"/>
        <w:ind w:left="138" w:right="102"/>
        <w:jc w:val="left"/>
      </w:pPr>
      <w:r>
        <w:rPr/>
        <w:t>务。</w:t>
      </w:r>
    </w:p>
    <w:p>
      <w:pPr>
        <w:pStyle w:val="BodyText"/>
        <w:spacing w:line="304" w:lineRule="auto" w:before="86"/>
        <w:ind w:left="618" w:right="102"/>
        <w:jc w:val="left"/>
      </w:pPr>
      <w:r>
        <w:rPr>
          <w:rFonts w:ascii="宋体" w:hAnsi="宋体" w:cs="宋体" w:eastAsia="宋体" w:hint="default"/>
        </w:rPr>
        <w:t>4. </w:t>
      </w:r>
      <w:r>
        <w:rPr/>
        <w:t>金融服务 </w:t>
      </w:r>
      <w:r>
        <w:rPr>
          <w:spacing w:val="-2"/>
        </w:rPr>
        <w:t>公司金融服务业务主要通过青港财务公司为成员单位提供存款、贷款、中间业务</w:t>
      </w:r>
    </w:p>
    <w:p>
      <w:pPr>
        <w:pStyle w:val="BodyText"/>
        <w:spacing w:line="240" w:lineRule="auto" w:before="22"/>
        <w:ind w:left="138" w:right="102"/>
        <w:jc w:val="left"/>
      </w:pPr>
      <w:r>
        <w:rPr/>
        <w:t>等服务。</w:t>
      </w:r>
    </w:p>
    <w:p>
      <w:pPr>
        <w:spacing w:line="304" w:lineRule="auto" w:before="87"/>
        <w:ind w:left="618" w:right="102" w:firstLine="2"/>
        <w:jc w:val="left"/>
        <w:rPr>
          <w:rFonts w:ascii="宋体" w:hAnsi="宋体" w:cs="宋体" w:eastAsia="宋体" w:hint="default"/>
          <w:sz w:val="24"/>
          <w:szCs w:val="24"/>
        </w:rPr>
      </w:pPr>
      <w:r>
        <w:rPr>
          <w:rFonts w:ascii="宋体" w:hAnsi="宋体" w:cs="宋体" w:eastAsia="宋体" w:hint="default"/>
          <w:b/>
          <w:bCs/>
          <w:sz w:val="24"/>
          <w:szCs w:val="24"/>
        </w:rPr>
        <w:t>（二）行业情况说明</w:t>
      </w:r>
      <w:r>
        <w:rPr>
          <w:rFonts w:ascii="宋体" w:hAnsi="宋体" w:cs="宋体" w:eastAsia="宋体" w:hint="default"/>
          <w:b/>
          <w:bCs/>
          <w:sz w:val="24"/>
          <w:szCs w:val="24"/>
        </w:rPr>
        <w:t>/</w:t>
      </w:r>
      <w:r>
        <w:rPr>
          <w:rFonts w:ascii="宋体" w:hAnsi="宋体" w:cs="宋体" w:eastAsia="宋体" w:hint="default"/>
          <w:b/>
          <w:bCs/>
          <w:sz w:val="24"/>
          <w:szCs w:val="24"/>
        </w:rPr>
        <w:t>行业的发展阶段、周期性特点以及公司所处的行业地位</w:t>
      </w:r>
      <w:r>
        <w:rPr>
          <w:rFonts w:ascii="宋体" w:hAnsi="宋体" w:cs="宋体" w:eastAsia="宋体" w:hint="default"/>
          <w:b/>
          <w:bCs/>
          <w:w w:val="99"/>
          <w:sz w:val="24"/>
          <w:szCs w:val="24"/>
        </w:rPr>
        <w:t> </w:t>
      </w:r>
      <w:r>
        <w:rPr>
          <w:rFonts w:ascii="宋体" w:hAnsi="宋体" w:cs="宋体" w:eastAsia="宋体" w:hint="default"/>
          <w:spacing w:val="-2"/>
          <w:sz w:val="24"/>
          <w:szCs w:val="24"/>
        </w:rPr>
        <w:t>港口行业是国民经济和社会发展的重要基础行业，港口行业的发展水平与世界经</w:t>
      </w:r>
    </w:p>
    <w:p>
      <w:pPr>
        <w:pStyle w:val="BodyText"/>
        <w:spacing w:line="240" w:lineRule="auto" w:before="22"/>
        <w:ind w:left="138" w:right="102"/>
        <w:jc w:val="left"/>
      </w:pPr>
      <w:r>
        <w:rPr/>
        <w:t>济、国内经济发展，特别是国际、国内贸易发展密切相关。</w:t>
      </w:r>
    </w:p>
    <w:p>
      <w:pPr>
        <w:pStyle w:val="BodyText"/>
        <w:spacing w:line="304" w:lineRule="auto" w:before="86"/>
        <w:ind w:left="138" w:right="230" w:firstLine="479"/>
        <w:jc w:val="both"/>
      </w:pPr>
      <w:r>
        <w:rPr>
          <w:rFonts w:ascii="宋体" w:hAnsi="宋体" w:cs="宋体" w:eastAsia="宋体" w:hint="default"/>
        </w:rPr>
        <w:t>2018</w:t>
      </w:r>
      <w:r>
        <w:rPr>
          <w:rFonts w:ascii="宋体" w:hAnsi="宋体" w:cs="宋体" w:eastAsia="宋体" w:hint="default"/>
          <w:spacing w:val="-40"/>
        </w:rPr>
        <w:t> </w:t>
      </w:r>
      <w:r>
        <w:rPr>
          <w:spacing w:val="-4"/>
        </w:rPr>
        <w:t>年，世界经济温和增长，全球贸易增速减缓，贸易增长对全球经济的贡献有</w:t>
      </w:r>
      <w:r>
        <w:rPr/>
        <w:t> </w:t>
      </w:r>
      <w:r>
        <w:rPr>
          <w:spacing w:val="-3"/>
        </w:rPr>
        <w:t>所减弱；中国经济由高速增长转向高质量发展阶段，总体平稳、稳中有进，</w:t>
      </w:r>
      <w:r>
        <w:rPr>
          <w:rFonts w:ascii="宋体" w:hAnsi="宋体" w:cs="宋体" w:eastAsia="宋体" w:hint="default"/>
          <w:spacing w:val="-3"/>
        </w:rPr>
        <w:t>2018</w:t>
      </w:r>
      <w:r>
        <w:rPr>
          <w:rFonts w:ascii="宋体" w:hAnsi="宋体" w:cs="宋体" w:eastAsia="宋体" w:hint="default"/>
          <w:spacing w:val="-56"/>
        </w:rPr>
        <w:t> </w:t>
      </w:r>
      <w:r>
        <w:rPr/>
        <w:t>全年 国内生产总值（</w:t>
      </w:r>
      <w:r>
        <w:rPr>
          <w:rFonts w:ascii="宋体" w:hAnsi="宋体" w:cs="宋体" w:eastAsia="宋体" w:hint="default"/>
        </w:rPr>
        <w:t>GDP</w:t>
      </w:r>
      <w:r>
        <w:rPr/>
        <w:t>）较同期增长</w:t>
      </w:r>
      <w:r>
        <w:rPr>
          <w:spacing w:val="-61"/>
        </w:rPr>
        <w:t> </w:t>
      </w:r>
      <w:r>
        <w:rPr>
          <w:rFonts w:ascii="宋体" w:hAnsi="宋体" w:cs="宋体" w:eastAsia="宋体" w:hint="default"/>
        </w:rPr>
        <w:t>6.6%</w:t>
      </w:r>
      <w:r>
        <w:rPr/>
        <w:t>，继续保持在合理区间。外贸进出口实现快速 增长，全年货物进出口总额突破人民币</w:t>
      </w:r>
      <w:r>
        <w:rPr>
          <w:spacing w:val="-60"/>
        </w:rPr>
        <w:t> </w:t>
      </w:r>
      <w:r>
        <w:rPr>
          <w:rFonts w:ascii="宋体" w:hAnsi="宋体" w:cs="宋体" w:eastAsia="宋体" w:hint="default"/>
        </w:rPr>
        <w:t>30</w:t>
      </w:r>
      <w:r>
        <w:rPr>
          <w:rFonts w:ascii="宋体" w:hAnsi="宋体" w:cs="宋体" w:eastAsia="宋体" w:hint="default"/>
          <w:spacing w:val="-60"/>
        </w:rPr>
        <w:t> </w:t>
      </w:r>
      <w:r>
        <w:rPr/>
        <w:t>万亿元，较同期增长</w:t>
      </w:r>
      <w:r>
        <w:rPr>
          <w:spacing w:val="-60"/>
        </w:rPr>
        <w:t> </w:t>
      </w:r>
      <w:r>
        <w:rPr>
          <w:rFonts w:ascii="宋体" w:hAnsi="宋体" w:cs="宋体" w:eastAsia="宋体" w:hint="default"/>
        </w:rPr>
        <w:t>9.7%</w:t>
      </w:r>
      <w:r>
        <w:rPr/>
        <w:t>（来源：国家统 计局）。</w:t>
      </w:r>
    </w:p>
    <w:p>
      <w:pPr>
        <w:pStyle w:val="BodyText"/>
        <w:spacing w:line="304" w:lineRule="auto" w:before="22"/>
        <w:ind w:left="138" w:right="232" w:firstLine="479"/>
        <w:jc w:val="both"/>
      </w:pPr>
      <w:r>
        <w:rPr>
          <w:rFonts w:ascii="宋体" w:hAnsi="宋体" w:cs="宋体" w:eastAsia="宋体" w:hint="default"/>
        </w:rPr>
        <w:t>2018</w:t>
      </w:r>
      <w:r>
        <w:rPr>
          <w:rFonts w:ascii="宋体" w:hAnsi="宋体" w:cs="宋体" w:eastAsia="宋体" w:hint="default"/>
          <w:spacing w:val="-68"/>
        </w:rPr>
        <w:t> </w:t>
      </w:r>
      <w:r>
        <w:rPr/>
        <w:t>年，中国港口行业持续保持总体向好的发展势头，</w:t>
      </w:r>
      <w:r>
        <w:rPr>
          <w:rFonts w:ascii="宋体" w:hAnsi="宋体" w:cs="宋体" w:eastAsia="宋体" w:hint="default"/>
        </w:rPr>
        <w:t>2018</w:t>
      </w:r>
      <w:r>
        <w:rPr>
          <w:rFonts w:ascii="宋体" w:hAnsi="宋体" w:cs="宋体" w:eastAsia="宋体" w:hint="default"/>
          <w:spacing w:val="-68"/>
        </w:rPr>
        <w:t> </w:t>
      </w:r>
      <w:r>
        <w:rPr/>
        <w:t>年</w:t>
      </w:r>
      <w:r>
        <w:rPr>
          <w:spacing w:val="-68"/>
        </w:rPr>
        <w:t> </w:t>
      </w:r>
      <w:r>
        <w:rPr>
          <w:rFonts w:ascii="宋体" w:hAnsi="宋体" w:cs="宋体" w:eastAsia="宋体" w:hint="default"/>
        </w:rPr>
        <w:t>1-11</w:t>
      </w:r>
      <w:r>
        <w:rPr>
          <w:rFonts w:ascii="宋体" w:hAnsi="宋体" w:cs="宋体" w:eastAsia="宋体" w:hint="default"/>
          <w:spacing w:val="-66"/>
        </w:rPr>
        <w:t> </w:t>
      </w:r>
      <w:r>
        <w:rPr>
          <w:spacing w:val="-4"/>
        </w:rPr>
        <w:t>月份，规模</w:t>
      </w:r>
      <w:r>
        <w:rPr/>
        <w:t> 以上沿海港口货物吞吐量较同期增长</w:t>
      </w:r>
      <w:r>
        <w:rPr>
          <w:spacing w:val="-60"/>
        </w:rPr>
        <w:t> </w:t>
      </w:r>
      <w:r>
        <w:rPr>
          <w:rFonts w:ascii="宋体" w:hAnsi="宋体" w:cs="宋体" w:eastAsia="宋体" w:hint="default"/>
        </w:rPr>
        <w:t>4.3%</w:t>
      </w:r>
      <w:r>
        <w:rPr/>
        <w:t>，其中集装箱吞吐量较同期增长</w:t>
      </w:r>
      <w:r>
        <w:rPr>
          <w:spacing w:val="-59"/>
        </w:rPr>
        <w:t> </w:t>
      </w:r>
      <w:r>
        <w:rPr>
          <w:rFonts w:ascii="宋体" w:hAnsi="宋体" w:cs="宋体" w:eastAsia="宋体" w:hint="default"/>
        </w:rPr>
        <w:t>5.3%</w:t>
      </w:r>
      <w:r>
        <w:rPr/>
        <w:t>（来 </w:t>
      </w:r>
      <w:r>
        <w:rPr>
          <w:spacing w:val="-8"/>
        </w:rPr>
        <w:t>源：中国交通运输部）。但随着部分重点行业领域持续去产能、沿海港口新码头投产，</w:t>
      </w:r>
      <w:r>
        <w:rPr>
          <w:spacing w:val="-104"/>
        </w:rPr>
        <w:t> </w:t>
      </w:r>
      <w:r>
        <w:rPr>
          <w:spacing w:val="-104"/>
        </w:rPr>
      </w:r>
      <w:r>
        <w:rPr>
          <w:spacing w:val="-2"/>
        </w:rPr>
        <w:t>行业竞争日益激烈，港口行业通过完善功能链、延伸服务链、拓展价值链，提升综合</w:t>
      </w:r>
      <w:r>
        <w:rPr>
          <w:spacing w:val="-94"/>
        </w:rPr>
        <w:t> </w:t>
      </w:r>
      <w:r>
        <w:rPr>
          <w:spacing w:val="-94"/>
        </w:rPr>
      </w:r>
      <w:r>
        <w:rPr>
          <w:spacing w:val="-2"/>
        </w:rPr>
        <w:t>服务能力，主动加快由传统的装卸港、目的港向物流港、贸易港、综合枢纽港转型升</w:t>
      </w:r>
      <w:r>
        <w:rPr>
          <w:spacing w:val="-94"/>
        </w:rPr>
        <w:t> </w:t>
      </w:r>
      <w:r>
        <w:rPr>
          <w:spacing w:val="-94"/>
        </w:rPr>
      </w:r>
      <w:r>
        <w:rPr/>
        <w:t>级，获得更大的发展空间。</w:t>
      </w:r>
    </w:p>
    <w:p>
      <w:pPr>
        <w:pStyle w:val="BodyText"/>
        <w:spacing w:line="304" w:lineRule="auto" w:before="22"/>
        <w:ind w:left="138" w:right="102" w:firstLine="479"/>
        <w:jc w:val="left"/>
      </w:pPr>
      <w:r>
        <w:rPr>
          <w:rFonts w:ascii="宋体" w:hAnsi="宋体" w:cs="宋体" w:eastAsia="宋体" w:hint="default"/>
        </w:rPr>
        <w:t>2018</w:t>
      </w:r>
      <w:r>
        <w:rPr>
          <w:rFonts w:ascii="宋体" w:hAnsi="宋体" w:cs="宋体" w:eastAsia="宋体" w:hint="default"/>
          <w:spacing w:val="-53"/>
        </w:rPr>
        <w:t> </w:t>
      </w:r>
      <w:r>
        <w:rPr/>
        <w:t>年，青岛港口货物吞吐量继续位居全国沿海港口第五位、世界港口第七位， 集装箱吞吐量继续位居全国沿海港口第五位、世界港口第八位，外贸吞吐量继续位居 全国沿海港口第三位、我国北方港口第一位。</w:t>
      </w:r>
    </w:p>
    <w:p>
      <w:pPr>
        <w:spacing w:line="240" w:lineRule="auto" w:before="1"/>
        <w:rPr>
          <w:rFonts w:ascii="宋体" w:hAnsi="宋体" w:cs="宋体" w:eastAsia="宋体" w:hint="default"/>
          <w:sz w:val="24"/>
          <w:szCs w:val="24"/>
        </w:rPr>
      </w:pPr>
    </w:p>
    <w:p>
      <w:pPr>
        <w:pStyle w:val="Heading2"/>
        <w:tabs>
          <w:tab w:pos="977" w:val="left" w:leader="none"/>
        </w:tabs>
        <w:spacing w:line="240" w:lineRule="auto" w:before="0"/>
        <w:ind w:left="138" w:right="102"/>
        <w:jc w:val="left"/>
        <w:rPr>
          <w:b w:val="0"/>
          <w:bCs w:val="0"/>
        </w:rPr>
      </w:pPr>
      <w:r>
        <w:rPr/>
        <w:t>二、</w:t>
        <w:tab/>
        <w:t>报告期内公司主要资产发生重大变化情况的说明</w:t>
      </w:r>
      <w:r>
        <w:rPr>
          <w:b w:val="0"/>
          <w:bCs w:val="0"/>
        </w:rPr>
      </w:r>
    </w:p>
    <w:p>
      <w:pPr>
        <w:pStyle w:val="BodyText"/>
        <w:spacing w:line="300" w:lineRule="auto" w:before="55"/>
        <w:ind w:left="618" w:right="102" w:hanging="480"/>
        <w:jc w:val="left"/>
      </w:pPr>
      <w:r>
        <w:rPr/>
        <w:t>√适用 □不适用 </w:t>
      </w:r>
      <w:r>
        <w:rPr>
          <w:spacing w:val="-2"/>
        </w:rPr>
        <w:t>具体内容请详见本报告第四节“经营情况讨论与分析”中“二、报告期内主要经</w:t>
      </w:r>
    </w:p>
    <w:p>
      <w:pPr>
        <w:pStyle w:val="BodyText"/>
        <w:spacing w:line="240" w:lineRule="auto" w:before="26"/>
        <w:ind w:left="138" w:right="102"/>
        <w:jc w:val="left"/>
      </w:pPr>
      <w:r>
        <w:rPr/>
        <w:t>营情况”的“（三）资产、负债情况分析”中的资产及负债情况。</w:t>
      </w:r>
    </w:p>
    <w:p>
      <w:pPr>
        <w:pStyle w:val="BodyText"/>
        <w:spacing w:line="290" w:lineRule="auto" w:before="84"/>
        <w:ind w:left="138" w:right="286" w:firstLine="479"/>
        <w:jc w:val="both"/>
      </w:pPr>
      <w:r>
        <w:rPr/>
        <w:t>其中：境外资产 </w:t>
      </w:r>
      <w:r>
        <w:rPr>
          <w:rFonts w:ascii="Times New Roman" w:hAnsi="Times New Roman" w:cs="Times New Roman" w:eastAsia="Times New Roman" w:hint="default"/>
        </w:rPr>
        <w:t>25,441.21</w:t>
      </w:r>
      <w:r>
        <w:rPr/>
        <w:t>（单位：万元</w:t>
      </w:r>
      <w:r>
        <w:rPr>
          <w:spacing w:val="60"/>
        </w:rPr>
        <w:t> </w:t>
      </w:r>
      <w:r>
        <w:rPr/>
        <w:t>币种：人民币），占总资产的比例为 </w:t>
      </w:r>
      <w:r>
        <w:rPr>
          <w:rFonts w:ascii="Times New Roman" w:hAnsi="Times New Roman" w:cs="Times New Roman" w:eastAsia="Times New Roman" w:hint="default"/>
        </w:rPr>
        <w:t>0.52%</w:t>
      </w:r>
      <w:r>
        <w:rPr/>
        <w:t>。公司的境外资产主要是下属全资子公司青岛港国际发展（香港）有限公司拥 有的境外资产。</w:t>
      </w:r>
    </w:p>
    <w:p>
      <w:pPr>
        <w:spacing w:after="0" w:line="290" w:lineRule="auto"/>
        <w:jc w:val="both"/>
        <w:sectPr>
          <w:pgSz w:w="11910" w:h="16840"/>
          <w:pgMar w:header="880" w:footer="974" w:top="1120" w:bottom="1160" w:left="1660" w:right="1040"/>
        </w:sectPr>
      </w:pPr>
    </w:p>
    <w:p>
      <w:pPr>
        <w:spacing w:line="240" w:lineRule="auto" w:before="8"/>
        <w:rPr>
          <w:rFonts w:ascii="宋体" w:hAnsi="宋体" w:cs="宋体" w:eastAsia="宋体" w:hint="default"/>
          <w:sz w:val="25"/>
          <w:szCs w:val="25"/>
        </w:rPr>
      </w:pPr>
    </w:p>
    <w:p>
      <w:pPr>
        <w:pStyle w:val="Heading2"/>
        <w:spacing w:line="240" w:lineRule="auto"/>
        <w:ind w:left="138" w:right="0"/>
        <w:jc w:val="both"/>
        <w:rPr>
          <w:b w:val="0"/>
          <w:bCs w:val="0"/>
        </w:rPr>
      </w:pPr>
      <w:r>
        <w:rPr/>
        <w:t>三、 </w:t>
      </w:r>
      <w:r>
        <w:rPr>
          <w:spacing w:val="112"/>
        </w:rPr>
        <w:t> </w:t>
      </w:r>
      <w:r>
        <w:rPr/>
        <w:t>报告期内核心竞争力分析</w:t>
      </w:r>
      <w:r>
        <w:rPr>
          <w:b w:val="0"/>
          <w:bCs w:val="0"/>
        </w:rPr>
      </w:r>
    </w:p>
    <w:p>
      <w:pPr>
        <w:pStyle w:val="BodyText"/>
        <w:spacing w:line="300" w:lineRule="auto" w:before="58"/>
        <w:ind w:left="618" w:right="102" w:hanging="480"/>
        <w:jc w:val="left"/>
      </w:pPr>
      <w:r>
        <w:rPr/>
        <w:t>√适用 □不适用 </w:t>
      </w:r>
      <w:r>
        <w:rPr>
          <w:spacing w:val="-2"/>
        </w:rPr>
        <w:t>青岛港口是世界第七大港，西太平洋重要的国际贸易枢纽，我国北方最大的外贸</w:t>
      </w:r>
    </w:p>
    <w:p>
      <w:pPr>
        <w:pStyle w:val="BodyText"/>
        <w:spacing w:line="307" w:lineRule="auto" w:before="24"/>
        <w:ind w:left="138" w:right="234"/>
        <w:jc w:val="both"/>
      </w:pPr>
      <w:r>
        <w:rPr>
          <w:spacing w:val="-2"/>
        </w:rPr>
        <w:t>口岸。公司依托青岛港口优越的战略位置、领先的码头设施、发达的集疏运网络、一</w:t>
      </w:r>
      <w:r>
        <w:rPr>
          <w:spacing w:val="-94"/>
        </w:rPr>
        <w:t> </w:t>
      </w:r>
      <w:r>
        <w:rPr>
          <w:spacing w:val="-94"/>
        </w:rPr>
      </w:r>
      <w:r>
        <w:rPr>
          <w:spacing w:val="-2"/>
        </w:rPr>
        <w:t>流的服务和效率、良好的外部环境、高效的经营管理，创新引领、转型升级，持续增</w:t>
      </w:r>
      <w:r>
        <w:rPr>
          <w:spacing w:val="-96"/>
        </w:rPr>
        <w:t> </w:t>
      </w:r>
      <w:r>
        <w:rPr>
          <w:spacing w:val="-96"/>
        </w:rPr>
      </w:r>
      <w:r>
        <w:rPr/>
        <w:t>强核心竞争力。</w:t>
      </w:r>
    </w:p>
    <w:p>
      <w:pPr>
        <w:pStyle w:val="BodyText"/>
        <w:spacing w:line="240" w:lineRule="auto" w:before="17"/>
        <w:ind w:left="618" w:right="102"/>
        <w:jc w:val="left"/>
      </w:pPr>
      <w:r>
        <w:rPr/>
        <w:t>（</w:t>
      </w:r>
      <w:r>
        <w:rPr>
          <w:rFonts w:ascii="Times New Roman" w:hAnsi="Times New Roman" w:cs="Times New Roman" w:eastAsia="Times New Roman" w:hint="default"/>
        </w:rPr>
        <w:t>1</w:t>
      </w:r>
      <w:r>
        <w:rPr/>
        <w:t>）优越的战略位置</w:t>
      </w:r>
    </w:p>
    <w:p>
      <w:pPr>
        <w:pStyle w:val="BodyText"/>
        <w:spacing w:line="288" w:lineRule="auto" w:before="68"/>
        <w:ind w:left="138" w:right="219" w:firstLine="479"/>
        <w:jc w:val="left"/>
      </w:pPr>
      <w:r>
        <w:rPr/>
        <w:t>青岛港口位于北纬</w:t>
      </w:r>
      <w:r>
        <w:rPr>
          <w:spacing w:val="-54"/>
        </w:rPr>
        <w:t> </w:t>
      </w:r>
      <w:r>
        <w:rPr>
          <w:rFonts w:ascii="Times New Roman" w:hAnsi="Times New Roman" w:cs="Times New Roman" w:eastAsia="Times New Roman" w:hint="default"/>
        </w:rPr>
        <w:t>36</w:t>
      </w:r>
      <w:r>
        <w:rPr>
          <w:rFonts w:ascii="Times New Roman" w:hAnsi="Times New Roman" w:cs="Times New Roman" w:eastAsia="Times New Roman" w:hint="default"/>
          <w:spacing w:val="6"/>
        </w:rPr>
        <w:t> </w:t>
      </w:r>
      <w:r>
        <w:rPr>
          <w:spacing w:val="-7"/>
        </w:rPr>
        <w:t>度黄金纬度线，是天然深水良港。占据环渤海地区港口群、</w:t>
      </w:r>
      <w:r>
        <w:rPr/>
        <w:t> 长江三角洲港口群和日韩港口群的中心地带，占有东北亚港口群的中心位置，是</w:t>
      </w:r>
      <w:r>
        <w:rPr>
          <w:rFonts w:ascii="Times New Roman" w:hAnsi="Times New Roman" w:cs="Times New Roman" w:eastAsia="Times New Roman" w:hint="default"/>
        </w:rPr>
        <w:t>“</w:t>
      </w:r>
      <w:r>
        <w:rPr/>
        <w:t>一 带一路</w:t>
      </w:r>
      <w:r>
        <w:rPr>
          <w:rFonts w:ascii="Times New Roman" w:hAnsi="Times New Roman" w:cs="Times New Roman" w:eastAsia="Times New Roman" w:hint="default"/>
        </w:rPr>
        <w:t>”</w:t>
      </w:r>
      <w:r>
        <w:rPr/>
        <w:t>交汇点上的重要桥头堡，是我国北方距离国际主航线最近的港口，是我国北 方集装箱航线密度最高的港口之一。</w:t>
      </w:r>
    </w:p>
    <w:p>
      <w:pPr>
        <w:pStyle w:val="BodyText"/>
        <w:spacing w:line="288" w:lineRule="auto" w:before="38"/>
        <w:ind w:left="618" w:right="102"/>
        <w:jc w:val="left"/>
      </w:pPr>
      <w:r>
        <w:rPr/>
        <w:t>（</w:t>
      </w:r>
      <w:r>
        <w:rPr>
          <w:rFonts w:ascii="Times New Roman" w:hAnsi="Times New Roman" w:cs="Times New Roman" w:eastAsia="Times New Roman" w:hint="default"/>
        </w:rPr>
        <w:t>2</w:t>
      </w:r>
      <w:r>
        <w:rPr/>
        <w:t>）领先的码头设施 </w:t>
      </w:r>
      <w:r>
        <w:rPr>
          <w:spacing w:val="-2"/>
        </w:rPr>
        <w:t>规划建设了适应船舶大型化、具备世界最高水准的码头设施。拥有可以停靠装卸</w:t>
      </w:r>
    </w:p>
    <w:p>
      <w:pPr>
        <w:pStyle w:val="BodyText"/>
        <w:spacing w:line="304" w:lineRule="auto" w:before="38"/>
        <w:ind w:left="138" w:right="102"/>
        <w:jc w:val="left"/>
      </w:pPr>
      <w:r>
        <w:rPr/>
        <w:t>世界上最大的集装箱船、原油船、矿石船的大型深水码头，拥有世界最先进、亚洲首 个真正意义上的全自动化集装箱码头，可为广大客户提供优质、高效、便捷、经济、</w:t>
      </w:r>
      <w:r>
        <w:rPr>
          <w:spacing w:val="-63"/>
        </w:rPr>
        <w:t> </w:t>
      </w:r>
      <w:r>
        <w:rPr>
          <w:spacing w:val="-63"/>
        </w:rPr>
      </w:r>
      <w:r>
        <w:rPr/>
        <w:t>环保的码头装卸和物流服务。</w:t>
      </w:r>
    </w:p>
    <w:p>
      <w:pPr>
        <w:pStyle w:val="BodyText"/>
        <w:spacing w:line="290" w:lineRule="auto" w:before="22"/>
        <w:ind w:left="618" w:right="102"/>
        <w:jc w:val="left"/>
      </w:pPr>
      <w:r>
        <w:rPr/>
        <w:t>（</w:t>
      </w:r>
      <w:r>
        <w:rPr>
          <w:rFonts w:ascii="Times New Roman" w:hAnsi="Times New Roman" w:cs="Times New Roman" w:eastAsia="Times New Roman" w:hint="default"/>
        </w:rPr>
        <w:t>3</w:t>
      </w:r>
      <w:r>
        <w:rPr/>
        <w:t>）发达的集疏运网络 </w:t>
      </w:r>
      <w:r>
        <w:rPr>
          <w:spacing w:val="-2"/>
        </w:rPr>
        <w:t>拥有便捷高效的铁路、公路、水路、管道等集疏运网络。铁路通过胶黄线、胶济</w:t>
      </w:r>
    </w:p>
    <w:p>
      <w:pPr>
        <w:pStyle w:val="BodyText"/>
        <w:spacing w:line="304" w:lineRule="auto" w:before="34"/>
        <w:ind w:left="138" w:right="233"/>
        <w:jc w:val="both"/>
      </w:pPr>
      <w:r>
        <w:rPr>
          <w:spacing w:val="-2"/>
        </w:rPr>
        <w:t>线、胶新线、青连铁路连接中国全国铁路网络。公路通过济青高速公路、沈海高速公</w:t>
      </w:r>
      <w:r>
        <w:rPr>
          <w:spacing w:val="-94"/>
        </w:rPr>
        <w:t> </w:t>
      </w:r>
      <w:r>
        <w:rPr>
          <w:spacing w:val="-94"/>
        </w:rPr>
      </w:r>
      <w:r>
        <w:rPr>
          <w:spacing w:val="-2"/>
        </w:rPr>
        <w:t>路及青银高速公路连接中国全国公路网络。水路承接中国北方、长江沿岸和日韩港口</w:t>
      </w:r>
      <w:r>
        <w:rPr>
          <w:spacing w:val="-94"/>
        </w:rPr>
        <w:t> </w:t>
      </w:r>
      <w:r>
        <w:rPr>
          <w:spacing w:val="-94"/>
        </w:rPr>
      </w:r>
      <w:r>
        <w:rPr>
          <w:spacing w:val="-2"/>
        </w:rPr>
        <w:t>集装箱及其他货种的转运业务。东黄管线、东黄复线、黄青管线、黄岛－中石化大炼</w:t>
      </w:r>
      <w:r>
        <w:rPr>
          <w:spacing w:val="-94"/>
        </w:rPr>
        <w:t> </w:t>
      </w:r>
      <w:r>
        <w:rPr>
          <w:spacing w:val="-94"/>
        </w:rPr>
      </w:r>
      <w:r>
        <w:rPr>
          <w:spacing w:val="-2"/>
        </w:rPr>
        <w:t>油管线、黄岛－国家储备库管线、黄潍管线及董家口港</w:t>
      </w:r>
      <w:r>
        <w:rPr>
          <w:rFonts w:ascii="Times New Roman" w:hAnsi="Times New Roman" w:cs="Times New Roman" w:eastAsia="Times New Roman" w:hint="default"/>
          <w:spacing w:val="-2"/>
        </w:rPr>
        <w:t>—</w:t>
      </w:r>
      <w:r>
        <w:rPr>
          <w:spacing w:val="-2"/>
        </w:rPr>
        <w:t>潍坊</w:t>
      </w:r>
      <w:r>
        <w:rPr>
          <w:rFonts w:ascii="Times New Roman" w:hAnsi="Times New Roman" w:cs="Times New Roman" w:eastAsia="Times New Roman" w:hint="default"/>
          <w:spacing w:val="-2"/>
        </w:rPr>
        <w:t>—</w:t>
      </w:r>
      <w:r>
        <w:rPr>
          <w:spacing w:val="-2"/>
        </w:rPr>
        <w:t>鲁中、鲁北输油管道</w:t>
      </w:r>
    </w:p>
    <w:p>
      <w:pPr>
        <w:pStyle w:val="BodyText"/>
        <w:spacing w:line="307" w:lineRule="auto"/>
        <w:ind w:left="138" w:right="234"/>
        <w:jc w:val="both"/>
      </w:pPr>
      <w:r>
        <w:rPr>
          <w:spacing w:val="-2"/>
        </w:rPr>
        <w:t>（一期、二期工程及配套设施已建成投产）构成的输油运输网络，为山东、江苏、河</w:t>
      </w:r>
      <w:r>
        <w:rPr>
          <w:spacing w:val="-96"/>
        </w:rPr>
        <w:t> </w:t>
      </w:r>
      <w:r>
        <w:rPr>
          <w:spacing w:val="-96"/>
        </w:rPr>
      </w:r>
      <w:r>
        <w:rPr/>
        <w:t>南等地方炼油企业提供了安全、经济、便捷、高效、环保的石油运输通道。</w:t>
      </w:r>
    </w:p>
    <w:p>
      <w:pPr>
        <w:pStyle w:val="BodyText"/>
        <w:spacing w:line="240" w:lineRule="auto" w:before="17"/>
        <w:ind w:left="618" w:right="102"/>
        <w:jc w:val="left"/>
      </w:pPr>
      <w:r>
        <w:rPr/>
        <w:t>（</w:t>
      </w:r>
      <w:r>
        <w:rPr>
          <w:rFonts w:ascii="Times New Roman" w:hAnsi="Times New Roman" w:cs="Times New Roman" w:eastAsia="Times New Roman" w:hint="default"/>
        </w:rPr>
        <w:t>4</w:t>
      </w:r>
      <w:r>
        <w:rPr/>
        <w:t>）一流的服务与效率</w:t>
      </w:r>
    </w:p>
    <w:p>
      <w:pPr>
        <w:pStyle w:val="BodyText"/>
        <w:spacing w:line="302" w:lineRule="auto" w:before="69"/>
        <w:ind w:left="138" w:right="102" w:firstLine="479"/>
        <w:jc w:val="left"/>
      </w:pPr>
      <w:r>
        <w:rPr/>
        <w:t>港口功能齐全，服务设施完备，作业货种包括集装箱、金属矿石、煤炭、石油、</w:t>
      </w:r>
      <w:r>
        <w:rPr>
          <w:spacing w:val="2"/>
        </w:rPr>
        <w:t> </w:t>
      </w:r>
      <w:r>
        <w:rPr>
          <w:spacing w:val="-8"/>
        </w:rPr>
        <w:t>粮食、钢铁、汽车、纸浆、化肥、橡胶、冷冻品、机械设备及其他液体散货、干散货、</w:t>
      </w:r>
      <w:r>
        <w:rPr>
          <w:spacing w:val="-104"/>
        </w:rPr>
        <w:t> </w:t>
      </w:r>
      <w:r>
        <w:rPr>
          <w:spacing w:val="-104"/>
        </w:rPr>
      </w:r>
      <w:r>
        <w:rPr/>
        <w:t>件杂货等；服务功能涵盖装卸、仓储、船代、货代、订舱、集装箱场站、运输配送、</w:t>
      </w:r>
      <w:r>
        <w:rPr>
          <w:spacing w:val="-63"/>
        </w:rPr>
        <w:t> </w:t>
      </w:r>
      <w:r>
        <w:rPr>
          <w:spacing w:val="-63"/>
        </w:rPr>
      </w:r>
      <w:r>
        <w:rPr>
          <w:spacing w:val="-7"/>
        </w:rPr>
        <w:t>产业链金融等众多领域，能为客户提供</w:t>
      </w:r>
      <w:r>
        <w:rPr>
          <w:rFonts w:ascii="Times New Roman" w:hAnsi="Times New Roman" w:cs="Times New Roman" w:eastAsia="Times New Roman" w:hint="default"/>
          <w:spacing w:val="-7"/>
        </w:rPr>
        <w:t>“</w:t>
      </w:r>
      <w:r>
        <w:rPr>
          <w:spacing w:val="-7"/>
        </w:rPr>
        <w:t>门到门</w:t>
      </w:r>
      <w:r>
        <w:rPr>
          <w:rFonts w:ascii="Times New Roman" w:hAnsi="Times New Roman" w:cs="Times New Roman" w:eastAsia="Times New Roman" w:hint="default"/>
          <w:spacing w:val="-7"/>
        </w:rPr>
        <w:t>”</w:t>
      </w:r>
      <w:r>
        <w:rPr>
          <w:spacing w:val="-7"/>
        </w:rPr>
        <w:t>、全链条的配套及延伸服务。集装箱、</w:t>
      </w:r>
      <w:r>
        <w:rPr>
          <w:spacing w:val="-110"/>
        </w:rPr>
        <w:t> </w:t>
      </w:r>
      <w:r>
        <w:rPr>
          <w:spacing w:val="-110"/>
        </w:rPr>
      </w:r>
      <w:r>
        <w:rPr/>
        <w:t>铁矿石、纸浆等货种作业效率世界领先。集装箱全自动化码头创出单机平均作业效率</w:t>
      </w:r>
      <w:r>
        <w:rPr/>
        <w:t> </w:t>
      </w:r>
      <w:r>
        <w:rPr>
          <w:rFonts w:ascii="Times New Roman" w:hAnsi="Times New Roman" w:cs="Times New Roman" w:eastAsia="Times New Roman" w:hint="default"/>
        </w:rPr>
        <w:t>43.23</w:t>
      </w:r>
      <w:r>
        <w:rPr>
          <w:rFonts w:ascii="Times New Roman" w:hAnsi="Times New Roman" w:cs="Times New Roman" w:eastAsia="Times New Roman" w:hint="default"/>
          <w:spacing w:val="-1"/>
        </w:rPr>
        <w:t> </w:t>
      </w:r>
      <w:r>
        <w:rPr/>
        <w:t>自然箱</w:t>
      </w:r>
      <w:r>
        <w:rPr>
          <w:rFonts w:ascii="Times New Roman" w:hAnsi="Times New Roman" w:cs="Times New Roman" w:eastAsia="Times New Roman" w:hint="default"/>
        </w:rPr>
        <w:t>/</w:t>
      </w:r>
      <w:r>
        <w:rPr/>
        <w:t>小时的世界纪录。</w:t>
      </w:r>
    </w:p>
    <w:p>
      <w:pPr>
        <w:pStyle w:val="BodyText"/>
        <w:spacing w:line="332" w:lineRule="exact"/>
        <w:ind w:left="618" w:right="102"/>
        <w:jc w:val="left"/>
      </w:pPr>
      <w:r>
        <w:rPr/>
        <w:t>（</w:t>
      </w:r>
      <w:r>
        <w:rPr>
          <w:rFonts w:ascii="Times New Roman" w:hAnsi="Times New Roman" w:cs="Times New Roman" w:eastAsia="Times New Roman" w:hint="default"/>
        </w:rPr>
        <w:t>5</w:t>
      </w:r>
      <w:r>
        <w:rPr/>
        <w:t>）良好的发展环境</w:t>
      </w:r>
    </w:p>
    <w:p>
      <w:pPr>
        <w:pStyle w:val="BodyText"/>
        <w:spacing w:line="288" w:lineRule="auto" w:before="68"/>
        <w:ind w:left="138" w:right="215" w:firstLine="479"/>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spacing w:val="-4"/>
        </w:rPr>
        <w:t>日，习近平总书记参加全国人民代表大会山东代表团审议时，提出</w:t>
      </w:r>
      <w:r>
        <w:rPr/>
        <w:t> </w:t>
      </w:r>
      <w:r>
        <w:rPr>
          <w:spacing w:val="-2"/>
        </w:rPr>
        <w:t>海洋是高质量发展战略要地，要加快建设世界一流的海洋港口、完善的现代海洋产业</w:t>
      </w:r>
    </w:p>
    <w:p>
      <w:pPr>
        <w:spacing w:after="0" w:line="288" w:lineRule="auto"/>
        <w:jc w:val="left"/>
        <w:sectPr>
          <w:pgSz w:w="11910" w:h="16840"/>
          <w:pgMar w:header="880" w:footer="974" w:top="1120" w:bottom="1160" w:left="1660" w:right="1040"/>
        </w:sectPr>
      </w:pPr>
    </w:p>
    <w:p>
      <w:pPr>
        <w:spacing w:line="240" w:lineRule="auto" w:before="0"/>
        <w:rPr>
          <w:rFonts w:ascii="宋体" w:hAnsi="宋体" w:cs="宋体" w:eastAsia="宋体" w:hint="default"/>
          <w:sz w:val="20"/>
          <w:szCs w:val="20"/>
        </w:rPr>
      </w:pPr>
    </w:p>
    <w:p>
      <w:pPr>
        <w:pStyle w:val="BodyText"/>
        <w:spacing w:line="295" w:lineRule="auto" w:before="178"/>
        <w:ind w:left="138" w:right="232"/>
        <w:jc w:val="left"/>
      </w:pPr>
      <w:r>
        <w:rPr/>
        <w:t>体系、绿色可持续的海洋生态环境，为海洋强国建设作出贡献。山东省把</w:t>
      </w:r>
      <w:r>
        <w:rPr>
          <w:rFonts w:ascii="Times New Roman" w:hAnsi="Times New Roman" w:cs="Times New Roman" w:eastAsia="Times New Roman" w:hint="default"/>
        </w:rPr>
        <w:t>“</w:t>
      </w:r>
      <w:r>
        <w:rPr/>
        <w:t>世界一流 港口建设行动</w:t>
      </w:r>
      <w:r>
        <w:rPr>
          <w:rFonts w:ascii="Times New Roman" w:hAnsi="Times New Roman" w:cs="Times New Roman" w:eastAsia="Times New Roman" w:hint="default"/>
        </w:rPr>
        <w:t>”</w:t>
      </w:r>
      <w:r>
        <w:rPr/>
        <w:t>作为深入实施海洋强省建设的</w:t>
      </w:r>
      <w:r>
        <w:rPr>
          <w:rFonts w:ascii="Times New Roman" w:hAnsi="Times New Roman" w:cs="Times New Roman" w:eastAsia="Times New Roman" w:hint="default"/>
        </w:rPr>
        <w:t>“</w:t>
      </w:r>
      <w:r>
        <w:rPr/>
        <w:t>十大行动</w:t>
      </w:r>
      <w:r>
        <w:rPr>
          <w:rFonts w:ascii="Times New Roman" w:hAnsi="Times New Roman" w:cs="Times New Roman" w:eastAsia="Times New Roman" w:hint="default"/>
        </w:rPr>
        <w:t>”</w:t>
      </w:r>
      <w:r>
        <w:rPr/>
        <w:t>之一，强调发挥青岛港口在 </w:t>
      </w:r>
      <w:r>
        <w:rPr>
          <w:spacing w:val="-2"/>
        </w:rPr>
        <w:t>湾区带动、智慧港口、绿色港口、区域合作等方面的示范带动作用。青岛市明确提出</w:t>
      </w:r>
      <w:r>
        <w:rPr>
          <w:spacing w:val="-94"/>
        </w:rPr>
        <w:t> </w:t>
      </w:r>
      <w:r>
        <w:rPr>
          <w:spacing w:val="-94"/>
        </w:rPr>
      </w:r>
      <w:r>
        <w:rPr>
          <w:spacing w:val="-2"/>
        </w:rPr>
        <w:t>以建设世界一流的海洋港口为目标，把港口作为陆海统筹、走向世界的重要支点，努</w:t>
      </w:r>
      <w:r>
        <w:rPr>
          <w:spacing w:val="-96"/>
        </w:rPr>
        <w:t> </w:t>
      </w:r>
      <w:r>
        <w:rPr>
          <w:spacing w:val="-96"/>
        </w:rPr>
      </w:r>
      <w:r>
        <w:rPr>
          <w:spacing w:val="-8"/>
        </w:rPr>
        <w:t>力打造智慧高效、绿色高端的国际强港。同时，省市全面展开新旧动能转换重大工程，</w:t>
      </w:r>
      <w:r>
        <w:rPr>
          <w:spacing w:val="-104"/>
        </w:rPr>
        <w:t> </w:t>
      </w:r>
      <w:r>
        <w:rPr>
          <w:spacing w:val="-104"/>
        </w:rPr>
      </w:r>
      <w:r>
        <w:rPr/>
        <w:t>加快推进产业结构升级，青岛获批创建全国首个</w:t>
      </w:r>
      <w:r>
        <w:rPr>
          <w:rFonts w:ascii="Times New Roman" w:hAnsi="Times New Roman" w:cs="Times New Roman" w:eastAsia="Times New Roman" w:hint="default"/>
        </w:rPr>
        <w:t>“</w:t>
      </w:r>
      <w:r>
        <w:rPr/>
        <w:t>中国</w:t>
      </w:r>
      <w:r>
        <w:rPr>
          <w:rFonts w:ascii="Times New Roman" w:hAnsi="Times New Roman" w:cs="Times New Roman" w:eastAsia="Times New Roman" w:hint="default"/>
        </w:rPr>
        <w:t>/</w:t>
      </w:r>
      <w:r>
        <w:rPr/>
        <w:t>上海合作组织地方经贸合作示 </w:t>
      </w:r>
      <w:r>
        <w:rPr>
          <w:spacing w:val="-5"/>
        </w:rPr>
        <w:t>范区</w:t>
      </w:r>
      <w:r>
        <w:rPr>
          <w:rFonts w:ascii="Times New Roman" w:hAnsi="Times New Roman" w:cs="Times New Roman" w:eastAsia="Times New Roman" w:hint="default"/>
          <w:spacing w:val="-5"/>
        </w:rPr>
        <w:t>”</w:t>
      </w:r>
      <w:r>
        <w:rPr>
          <w:spacing w:val="-5"/>
        </w:rPr>
        <w:t>等等，对公司稳固发展装卸主业，大力发展现代物流，深入实施金融、国际化、</w:t>
      </w:r>
      <w:r>
        <w:rPr>
          <w:spacing w:val="-88"/>
        </w:rPr>
        <w:t> </w:t>
      </w:r>
      <w:r>
        <w:rPr>
          <w:spacing w:val="-88"/>
        </w:rPr>
      </w:r>
      <w:r>
        <w:rPr/>
        <w:t>互联网</w:t>
      </w:r>
      <w:r>
        <w:rPr>
          <w:rFonts w:ascii="Times New Roman" w:hAnsi="Times New Roman" w:cs="Times New Roman" w:eastAsia="Times New Roman" w:hint="default"/>
        </w:rPr>
        <w:t>“</w:t>
      </w:r>
      <w:r>
        <w:rPr/>
        <w:t>三大战略</w:t>
      </w:r>
      <w:r>
        <w:rPr>
          <w:rFonts w:ascii="Times New Roman" w:hAnsi="Times New Roman" w:cs="Times New Roman" w:eastAsia="Times New Roman" w:hint="default"/>
        </w:rPr>
        <w:t>”</w:t>
      </w:r>
      <w:r>
        <w:rPr/>
        <w:t>，实现可持续、高质量的健康发展提供了良好的发展环境。</w:t>
      </w:r>
    </w:p>
    <w:p>
      <w:pPr>
        <w:pStyle w:val="BodyText"/>
        <w:spacing w:line="288" w:lineRule="auto" w:before="8"/>
        <w:ind w:left="618" w:right="102"/>
        <w:jc w:val="left"/>
      </w:pPr>
      <w:r>
        <w:rPr/>
        <w:t>（</w:t>
      </w:r>
      <w:r>
        <w:rPr>
          <w:rFonts w:ascii="Times New Roman" w:hAnsi="Times New Roman" w:cs="Times New Roman" w:eastAsia="Times New Roman" w:hint="default"/>
        </w:rPr>
        <w:t>6</w:t>
      </w:r>
      <w:r>
        <w:rPr/>
        <w:t>）高效的经营管理 </w:t>
      </w:r>
      <w:r>
        <w:rPr>
          <w:spacing w:val="-2"/>
        </w:rPr>
        <w:t>公司管理团队从事港口行业多年，具有丰富的管理经验，经过多年创新管理、转</w:t>
      </w:r>
    </w:p>
    <w:p>
      <w:pPr>
        <w:pStyle w:val="BodyText"/>
        <w:spacing w:line="292" w:lineRule="auto" w:before="38"/>
        <w:ind w:left="138" w:right="102"/>
        <w:jc w:val="left"/>
      </w:pPr>
      <w:r>
        <w:rPr/>
        <w:t>型升级，公司已建立起了法人治理结构和现代企业制度；创建了</w:t>
      </w:r>
      <w:r>
        <w:rPr>
          <w:rFonts w:ascii="Times New Roman" w:hAnsi="Times New Roman" w:cs="Times New Roman" w:eastAsia="Times New Roman" w:hint="default"/>
        </w:rPr>
        <w:t>“</w:t>
      </w:r>
      <w:r>
        <w:rPr/>
        <w:t>诚纳四海</w:t>
      </w:r>
      <w:r>
        <w:rPr>
          <w:rFonts w:ascii="Times New Roman" w:hAnsi="Times New Roman" w:cs="Times New Roman" w:eastAsia="Times New Roman" w:hint="default"/>
        </w:rPr>
        <w:t>”</w:t>
      </w:r>
      <w:r>
        <w:rPr/>
        <w:t>服务品牌 </w:t>
      </w:r>
      <w:r>
        <w:rPr>
          <w:spacing w:val="-7"/>
        </w:rPr>
        <w:t>和</w:t>
      </w:r>
      <w:r>
        <w:rPr>
          <w:rFonts w:ascii="Times New Roman" w:hAnsi="Times New Roman" w:cs="Times New Roman" w:eastAsia="Times New Roman" w:hint="default"/>
          <w:spacing w:val="-7"/>
        </w:rPr>
        <w:t>“</w:t>
      </w:r>
      <w:r>
        <w:rPr>
          <w:spacing w:val="-7"/>
        </w:rPr>
        <w:t>服务、质量、效率是港口发展生命线的</w:t>
      </w:r>
      <w:r>
        <w:rPr>
          <w:rFonts w:ascii="Times New Roman" w:hAnsi="Times New Roman" w:cs="Times New Roman" w:eastAsia="Times New Roman" w:hint="default"/>
          <w:spacing w:val="-7"/>
        </w:rPr>
        <w:t>”</w:t>
      </w:r>
      <w:r>
        <w:rPr>
          <w:spacing w:val="-7"/>
        </w:rPr>
        <w:t>理念；打造了独具青岛港特色的企业文化；</w:t>
      </w:r>
      <w:r>
        <w:rPr>
          <w:spacing w:val="-111"/>
        </w:rPr>
        <w:t> </w:t>
      </w:r>
      <w:r>
        <w:rPr>
          <w:spacing w:val="-111"/>
        </w:rPr>
      </w:r>
      <w:r>
        <w:rPr/>
        <w:t>培养出了以</w:t>
      </w:r>
      <w:r>
        <w:rPr>
          <w:rFonts w:ascii="Times New Roman" w:hAnsi="Times New Roman" w:cs="Times New Roman" w:eastAsia="Times New Roman" w:hint="default"/>
        </w:rPr>
        <w:t>“</w:t>
      </w:r>
      <w:r>
        <w:rPr/>
        <w:t>金牌工人</w:t>
      </w:r>
      <w:r>
        <w:rPr>
          <w:rFonts w:ascii="Times New Roman" w:hAnsi="Times New Roman" w:cs="Times New Roman" w:eastAsia="Times New Roman" w:hint="default"/>
        </w:rPr>
        <w:t>”</w:t>
      </w:r>
      <w:r>
        <w:rPr/>
        <w:t>许振超、全国优秀共产党员郭凯、党的十八大、十九大代表皮 </w:t>
      </w:r>
      <w:r>
        <w:rPr>
          <w:spacing w:val="-5"/>
        </w:rPr>
        <w:t>进军等为代表的一大批先进工人群体和高素质、高技能的员工队伍，为公司创新发展、</w:t>
      </w:r>
      <w:r>
        <w:rPr>
          <w:spacing w:val="-98"/>
        </w:rPr>
        <w:t> </w:t>
      </w:r>
      <w:r>
        <w:rPr>
          <w:spacing w:val="-98"/>
        </w:rPr>
      </w:r>
      <w:r>
        <w:rPr/>
        <w:t>持续发展奠定了坚实基础。</w:t>
      </w:r>
    </w:p>
    <w:p>
      <w:pPr>
        <w:spacing w:line="240" w:lineRule="auto" w:before="2"/>
        <w:rPr>
          <w:rFonts w:ascii="宋体" w:hAnsi="宋体" w:cs="宋体" w:eastAsia="宋体" w:hint="default"/>
          <w:sz w:val="24"/>
          <w:szCs w:val="24"/>
        </w:rPr>
      </w:pPr>
    </w:p>
    <w:p>
      <w:pPr>
        <w:pStyle w:val="Heading1"/>
        <w:tabs>
          <w:tab w:pos="3918" w:val="left" w:leader="none"/>
        </w:tabs>
        <w:spacing w:line="240" w:lineRule="auto" w:before="0"/>
        <w:ind w:left="2658" w:right="102"/>
        <w:jc w:val="left"/>
        <w:rPr>
          <w:b w:val="0"/>
          <w:bCs w:val="0"/>
        </w:rPr>
      </w:pPr>
      <w:bookmarkStart w:name="_TOC_250008" w:id="4"/>
      <w:r>
        <w:rPr>
          <w:w w:val="95"/>
        </w:rPr>
        <w:t>第四节</w:t>
        <w:tab/>
      </w:r>
      <w:r>
        <w:rPr/>
        <w:t>经营情况讨论与分析</w:t>
      </w:r>
      <w:bookmarkEnd w:id="4"/>
      <w:r>
        <w:rPr>
          <w:b w:val="0"/>
          <w:bCs w:val="0"/>
        </w:rPr>
      </w:r>
    </w:p>
    <w:p>
      <w:pPr>
        <w:pStyle w:val="Heading2"/>
        <w:spacing w:line="240" w:lineRule="auto" w:before="246"/>
        <w:ind w:left="138" w:right="102"/>
        <w:jc w:val="left"/>
        <w:rPr>
          <w:b w:val="0"/>
          <w:bCs w:val="0"/>
        </w:rPr>
      </w:pPr>
      <w:r>
        <w:rPr/>
        <w:t>一、经营情况讨论与分析</w:t>
      </w:r>
      <w:r>
        <w:rPr>
          <w:b w:val="0"/>
          <w:bCs w:val="0"/>
        </w:rPr>
      </w:r>
    </w:p>
    <w:p>
      <w:pPr>
        <w:pStyle w:val="BodyText"/>
        <w:spacing w:line="302" w:lineRule="auto" w:before="137"/>
        <w:ind w:left="138" w:right="231" w:firstLine="419"/>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15"/>
        </w:rPr>
        <w:t> </w:t>
      </w:r>
      <w:r>
        <w:rPr>
          <w:spacing w:val="-2"/>
        </w:rPr>
        <w:t>年，公司瞄准加快建设世界一流的海洋港口，积极应对外部宏观经济环境变</w:t>
      </w:r>
      <w:r>
        <w:rPr/>
        <w:t> </w:t>
      </w:r>
      <w:r>
        <w:rPr>
          <w:spacing w:val="-2"/>
        </w:rPr>
        <w:t>化，抓住山东省、青岛市推进新旧动能转换、加快产业升级的机遇，深化港口服务供</w:t>
      </w:r>
      <w:r>
        <w:rPr>
          <w:spacing w:val="-94"/>
        </w:rPr>
        <w:t> </w:t>
      </w:r>
      <w:r>
        <w:rPr>
          <w:spacing w:val="-94"/>
        </w:rPr>
      </w:r>
      <w:r>
        <w:rPr>
          <w:spacing w:val="-2"/>
        </w:rPr>
        <w:t>给侧结构性改革，提质增效、创新发展，积极发展装卸主业，大力发展现代物流，深</w:t>
      </w:r>
      <w:r>
        <w:rPr>
          <w:spacing w:val="-96"/>
        </w:rPr>
        <w:t> </w:t>
      </w:r>
      <w:r>
        <w:rPr>
          <w:spacing w:val="-96"/>
        </w:rPr>
      </w:r>
      <w:r>
        <w:rPr>
          <w:spacing w:val="-2"/>
        </w:rPr>
        <w:t>入实施金融、国际化、互联网“三大战略”，综合竞争实力持续提升，行业影响力持</w:t>
      </w:r>
      <w:r>
        <w:rPr>
          <w:spacing w:val="-96"/>
        </w:rPr>
        <w:t> </w:t>
      </w:r>
      <w:r>
        <w:rPr>
          <w:spacing w:val="-96"/>
        </w:rPr>
      </w:r>
      <w:r>
        <w:rPr/>
        <w:t>续增强，保持了可持续的稳健增长，为股东创造了良好回报。</w:t>
      </w:r>
    </w:p>
    <w:p>
      <w:pPr>
        <w:pStyle w:val="BodyText"/>
        <w:spacing w:line="304" w:lineRule="auto" w:before="24"/>
        <w:ind w:left="138" w:right="102" w:firstLine="479"/>
        <w:jc w:val="left"/>
      </w:pPr>
      <w:r>
        <w:rPr/>
        <w:t>码头业务方面，本公司抢抓中国经济由高速增长转向高质量发展机遇，把握新经 济形势下港口经济发展规律，瞄准客户和市场需求，抓重点、补短板、强弱项，扎实 推进港口服务供给侧结构性改革，定制“门到门”全程物流服务，增强码头、物流、</w:t>
      </w:r>
      <w:r>
        <w:rPr>
          <w:spacing w:val="-63"/>
        </w:rPr>
        <w:t> </w:t>
      </w:r>
      <w:r>
        <w:rPr>
          <w:spacing w:val="-63"/>
        </w:rPr>
      </w:r>
      <w:r>
        <w:rPr/>
        <w:t>金融等一体化竞争优势，加大新市场、新货源开发力度，提升全程物流服务质量，提</w:t>
      </w:r>
      <w:r>
        <w:rPr/>
        <w:t> 速油品等重点板块仓储及管道疏运能力建设，推动装卸主业持续稳健增长。</w:t>
      </w:r>
    </w:p>
    <w:p>
      <w:pPr>
        <w:pStyle w:val="BodyText"/>
        <w:spacing w:line="304" w:lineRule="auto" w:before="19"/>
        <w:ind w:left="138" w:right="231" w:firstLine="479"/>
        <w:jc w:val="both"/>
      </w:pPr>
      <w:r>
        <w:rPr>
          <w:spacing w:val="-2"/>
        </w:rPr>
        <w:t>新兴业态方面，本公司发挥港口作为物流、商流、资金流、信息流等综合枢纽的</w:t>
      </w:r>
      <w:r>
        <w:rPr/>
        <w:t> </w:t>
      </w:r>
      <w:r>
        <w:rPr>
          <w:spacing w:val="-2"/>
        </w:rPr>
        <w:t>优势，统筹协调港口和多种社会资源，优化“内陆港”网络营销布局，以智慧港口建</w:t>
      </w:r>
      <w:r>
        <w:rPr>
          <w:spacing w:val="-96"/>
        </w:rPr>
        <w:t> </w:t>
      </w:r>
      <w:r>
        <w:rPr>
          <w:spacing w:val="-96"/>
        </w:rPr>
      </w:r>
      <w:r>
        <w:rPr>
          <w:spacing w:val="-2"/>
        </w:rPr>
        <w:t>设提升资源效能，完善港口服务功能，不断壮大海铁联运、场站业务、船舶代理、货</w:t>
      </w:r>
      <w:r>
        <w:rPr>
          <w:spacing w:val="-97"/>
        </w:rPr>
        <w:t> </w:t>
      </w:r>
      <w:r>
        <w:rPr>
          <w:spacing w:val="-97"/>
        </w:rPr>
      </w:r>
      <w:r>
        <w:rPr>
          <w:spacing w:val="-2"/>
        </w:rPr>
        <w:t>物代理、保税仓储、期货交割、跨境电商、汽车供应链、产业链金融等新业态，提升</w:t>
      </w:r>
      <w:r>
        <w:rPr>
          <w:spacing w:val="-97"/>
        </w:rPr>
        <w:t> </w:t>
      </w:r>
      <w:r>
        <w:rPr>
          <w:spacing w:val="-97"/>
        </w:rPr>
      </w:r>
      <w:r>
        <w:rPr/>
        <w:t>多元化盈利能力，拓展保持港口经营业绩可持续发展的新模式、新空间。</w:t>
      </w:r>
    </w:p>
    <w:p>
      <w:pPr>
        <w:spacing w:after="0" w:line="304" w:lineRule="auto"/>
        <w:jc w:val="both"/>
        <w:sectPr>
          <w:pgSz w:w="11910" w:h="16840"/>
          <w:pgMar w:header="880" w:footer="974" w:top="1120" w:bottom="1160" w:left="1660" w:right="1040"/>
        </w:sectPr>
      </w:pPr>
    </w:p>
    <w:p>
      <w:pPr>
        <w:spacing w:line="240" w:lineRule="auto" w:before="0"/>
        <w:rPr>
          <w:rFonts w:ascii="宋体" w:hAnsi="宋体" w:cs="宋体" w:eastAsia="宋体" w:hint="default"/>
          <w:sz w:val="20"/>
          <w:szCs w:val="20"/>
        </w:rPr>
      </w:pPr>
    </w:p>
    <w:p>
      <w:pPr>
        <w:pStyle w:val="BodyText"/>
        <w:spacing w:line="290" w:lineRule="auto" w:before="178"/>
        <w:ind w:right="794" w:firstLine="479"/>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21"/>
        </w:rPr>
        <w:t> </w:t>
      </w:r>
      <w:r>
        <w:rPr>
          <w:spacing w:val="-4"/>
        </w:rPr>
        <w:t>年，公司及其合营公司、联营公司（不计本公司持有相关合营公司及联营公</w:t>
      </w:r>
      <w:r>
        <w:rPr/>
        <w:t> 司的权益比例）累计实现货物吞吐量</w:t>
      </w:r>
      <w:r>
        <w:rPr>
          <w:spacing w:val="-61"/>
        </w:rPr>
        <w:t> </w:t>
      </w:r>
      <w:r>
        <w:rPr>
          <w:rFonts w:ascii="Times New Roman" w:hAnsi="Times New Roman" w:cs="Times New Roman" w:eastAsia="Times New Roman" w:hint="default"/>
        </w:rPr>
        <w:t>4.86</w:t>
      </w:r>
      <w:r>
        <w:rPr>
          <w:rFonts w:ascii="Times New Roman" w:hAnsi="Times New Roman" w:cs="Times New Roman" w:eastAsia="Times New Roman" w:hint="default"/>
          <w:spacing w:val="-1"/>
        </w:rPr>
        <w:t> </w:t>
      </w:r>
      <w:r>
        <w:rPr/>
        <w:t>亿吨，同比增长</w:t>
      </w:r>
      <w:r>
        <w:rPr>
          <w:spacing w:val="-61"/>
        </w:rPr>
        <w:t> </w:t>
      </w:r>
      <w:r>
        <w:rPr>
          <w:rFonts w:ascii="Times New Roman" w:hAnsi="Times New Roman" w:cs="Times New Roman" w:eastAsia="Times New Roman" w:hint="default"/>
        </w:rPr>
        <w:t>6.0%</w:t>
      </w:r>
      <w:r>
        <w:rPr/>
        <w:t>，其中，完成集装箱 吞吐量</w:t>
      </w:r>
      <w:r>
        <w:rPr>
          <w:spacing w:val="-62"/>
        </w:rPr>
        <w:t> </w:t>
      </w:r>
      <w:r>
        <w:rPr>
          <w:rFonts w:ascii="Times New Roman" w:hAnsi="Times New Roman" w:cs="Times New Roman" w:eastAsia="Times New Roman" w:hint="default"/>
        </w:rPr>
        <w:t>1932</w:t>
      </w:r>
      <w:r>
        <w:rPr>
          <w:rFonts w:ascii="Times New Roman" w:hAnsi="Times New Roman" w:cs="Times New Roman" w:eastAsia="Times New Roman" w:hint="default"/>
          <w:spacing w:val="-1"/>
        </w:rPr>
        <w:t> </w:t>
      </w:r>
      <w:r>
        <w:rPr/>
        <w:t>万</w:t>
      </w:r>
      <w:r>
        <w:rPr>
          <w:spacing w:val="-61"/>
        </w:rPr>
        <w:t> </w:t>
      </w:r>
      <w:r>
        <w:rPr>
          <w:rFonts w:ascii="Times New Roman" w:hAnsi="Times New Roman" w:cs="Times New Roman" w:eastAsia="Times New Roman" w:hint="default"/>
        </w:rPr>
        <w:t>TEU</w:t>
      </w:r>
      <w:r>
        <w:rPr/>
        <w:t>，同比增长</w:t>
      </w:r>
      <w:r>
        <w:rPr>
          <w:spacing w:val="-61"/>
        </w:rPr>
        <w:t> </w:t>
      </w:r>
      <w:r>
        <w:rPr>
          <w:rFonts w:ascii="Times New Roman" w:hAnsi="Times New Roman" w:cs="Times New Roman" w:eastAsia="Times New Roman" w:hint="default"/>
        </w:rPr>
        <w:t>5.5%</w:t>
      </w:r>
      <w:r>
        <w:rPr/>
        <w:t>。</w:t>
      </w:r>
    </w:p>
    <w:p>
      <w:pPr>
        <w:spacing w:line="240" w:lineRule="auto" w:before="2"/>
        <w:rPr>
          <w:rFonts w:ascii="宋体" w:hAnsi="宋体" w:cs="宋体" w:eastAsia="宋体" w:hint="default"/>
          <w:sz w:val="23"/>
          <w:szCs w:val="23"/>
        </w:rPr>
      </w:pPr>
    </w:p>
    <w:p>
      <w:pPr>
        <w:pStyle w:val="Heading2"/>
        <w:spacing w:line="240" w:lineRule="auto" w:before="0"/>
        <w:ind w:right="0"/>
        <w:jc w:val="left"/>
        <w:rPr>
          <w:b w:val="0"/>
          <w:bCs w:val="0"/>
        </w:rPr>
      </w:pPr>
      <w:r>
        <w:rPr/>
        <w:t>二、报告期内主要经营情况</w:t>
      </w:r>
      <w:r>
        <w:rPr>
          <w:b w:val="0"/>
          <w:bCs w:val="0"/>
        </w:rPr>
      </w:r>
    </w:p>
    <w:p>
      <w:pPr>
        <w:pStyle w:val="BodyText"/>
        <w:spacing w:line="304" w:lineRule="auto" w:before="137"/>
        <w:ind w:right="805" w:firstLine="479"/>
        <w:jc w:val="both"/>
      </w:pPr>
      <w:r>
        <w:rPr/>
        <w:t>报告期内，公司实现营业收入</w:t>
      </w:r>
      <w:r>
        <w:rPr>
          <w:spacing w:val="-60"/>
        </w:rPr>
        <w:t> </w:t>
      </w:r>
      <w:r>
        <w:rPr>
          <w:rFonts w:ascii="宋体" w:hAnsi="宋体" w:cs="宋体" w:eastAsia="宋体" w:hint="default"/>
        </w:rPr>
        <w:t>117.41</w:t>
      </w:r>
      <w:r>
        <w:rPr>
          <w:rFonts w:ascii="宋体" w:hAnsi="宋体" w:cs="宋体" w:eastAsia="宋体" w:hint="default"/>
          <w:spacing w:val="-60"/>
        </w:rPr>
        <w:t> </w:t>
      </w:r>
      <w:r>
        <w:rPr/>
        <w:t>亿元，同比增长</w:t>
      </w:r>
      <w:r>
        <w:rPr>
          <w:spacing w:val="-60"/>
        </w:rPr>
        <w:t> </w:t>
      </w:r>
      <w:r>
        <w:rPr>
          <w:rFonts w:ascii="宋体" w:hAnsi="宋体" w:cs="宋体" w:eastAsia="宋体" w:hint="default"/>
        </w:rPr>
        <w:t>15.72%</w:t>
      </w:r>
      <w:r>
        <w:rPr/>
        <w:t>；实现归属于上市 公司股东的净利润</w:t>
      </w:r>
      <w:r>
        <w:rPr>
          <w:spacing w:val="-61"/>
        </w:rPr>
        <w:t> </w:t>
      </w:r>
      <w:r>
        <w:rPr>
          <w:rFonts w:ascii="宋体" w:hAnsi="宋体" w:cs="宋体" w:eastAsia="宋体" w:hint="default"/>
        </w:rPr>
        <w:t>35.93</w:t>
      </w:r>
      <w:r>
        <w:rPr>
          <w:rFonts w:ascii="宋体" w:hAnsi="宋体" w:cs="宋体" w:eastAsia="宋体" w:hint="default"/>
          <w:spacing w:val="-60"/>
        </w:rPr>
        <w:t> </w:t>
      </w:r>
      <w:r>
        <w:rPr/>
        <w:t>亿元，同比增长</w:t>
      </w:r>
      <w:r>
        <w:rPr>
          <w:spacing w:val="-60"/>
        </w:rPr>
        <w:t> </w:t>
      </w:r>
      <w:r>
        <w:rPr>
          <w:rFonts w:ascii="宋体" w:hAnsi="宋体" w:cs="宋体" w:eastAsia="宋体" w:hint="default"/>
        </w:rPr>
        <w:t>18.09%</w:t>
      </w:r>
      <w:r>
        <w:rPr/>
        <w:t>。</w:t>
      </w:r>
    </w:p>
    <w:p>
      <w:pPr>
        <w:pStyle w:val="Heading2"/>
        <w:tabs>
          <w:tab w:pos="1057" w:val="left" w:leader="none"/>
        </w:tabs>
        <w:spacing w:line="240" w:lineRule="auto" w:before="2"/>
        <w:ind w:right="0"/>
        <w:jc w:val="left"/>
        <w:rPr>
          <w:b w:val="0"/>
          <w:bCs w:val="0"/>
        </w:rPr>
      </w:pPr>
      <w:r>
        <w:rPr>
          <w:rFonts w:ascii="宋体" w:hAnsi="宋体" w:cs="宋体" w:eastAsia="宋体" w:hint="default"/>
          <w:w w:val="95"/>
        </w:rPr>
        <w:t>(</w:t>
      </w:r>
      <w:r>
        <w:rPr>
          <w:w w:val="95"/>
        </w:rPr>
        <w:t>一</w:t>
      </w:r>
      <w:r>
        <w:rPr>
          <w:rFonts w:ascii="宋体" w:hAnsi="宋体" w:cs="宋体" w:eastAsia="宋体" w:hint="default"/>
          <w:w w:val="95"/>
        </w:rPr>
        <w:t>)</w:t>
        <w:tab/>
      </w:r>
      <w:r>
        <w:rPr/>
        <w:t>主营业务分析</w:t>
      </w:r>
      <w:r>
        <w:rPr>
          <w:b w:val="0"/>
          <w:bCs w:val="0"/>
        </w:rPr>
      </w:r>
    </w:p>
    <w:p>
      <w:pPr>
        <w:pStyle w:val="Heading2"/>
        <w:spacing w:line="240" w:lineRule="auto" w:before="58"/>
        <w:ind w:right="0"/>
        <w:jc w:val="left"/>
        <w:rPr>
          <w:b w:val="0"/>
          <w:bCs w:val="0"/>
        </w:rPr>
      </w:pPr>
      <w:r>
        <w:rPr>
          <w:rFonts w:ascii="宋体" w:hAnsi="宋体" w:cs="宋体" w:eastAsia="宋体" w:hint="default"/>
        </w:rPr>
        <w:t>1.</w:t>
      </w:r>
      <w:r>
        <w:rPr>
          <w:rFonts w:ascii="宋体" w:hAnsi="宋体" w:cs="宋体" w:eastAsia="宋体" w:hint="default"/>
          <w:spacing w:val="53"/>
        </w:rPr>
        <w:t> </w:t>
      </w:r>
      <w:r>
        <w:rPr/>
        <w:t>利润表及现金流量表相关科目变动分析表</w:t>
      </w:r>
      <w:r>
        <w:rPr>
          <w:b w:val="0"/>
          <w:bCs w:val="0"/>
        </w:rPr>
      </w:r>
    </w:p>
    <w:p>
      <w:pPr>
        <w:pStyle w:val="BodyText"/>
        <w:tabs>
          <w:tab w:pos="1080" w:val="left" w:leader="none"/>
        </w:tabs>
        <w:spacing w:line="240" w:lineRule="auto" w:before="58"/>
        <w:ind w:left="0" w:right="792"/>
        <w:jc w:val="righ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653"/>
        <w:gridCol w:w="1896"/>
        <w:gridCol w:w="1897"/>
        <w:gridCol w:w="1735"/>
      </w:tblGrid>
      <w:tr>
        <w:trPr>
          <w:trHeight w:val="410"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4"/>
                <w:szCs w:val="24"/>
              </w:rPr>
            </w:pPr>
            <w:r>
              <w:rPr>
                <w:rFonts w:ascii="宋体" w:hAnsi="宋体" w:cs="宋体" w:eastAsia="宋体" w:hint="default"/>
                <w:sz w:val="24"/>
                <w:szCs w:val="24"/>
              </w:rPr>
              <w:t>科目</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80" w:right="0"/>
              <w:jc w:val="left"/>
              <w:rPr>
                <w:rFonts w:ascii="宋体" w:hAnsi="宋体" w:cs="宋体" w:eastAsia="宋体" w:hint="default"/>
                <w:sz w:val="24"/>
                <w:szCs w:val="24"/>
              </w:rPr>
            </w:pPr>
            <w:r>
              <w:rPr>
                <w:rFonts w:ascii="宋体" w:hAnsi="宋体" w:cs="宋体" w:eastAsia="宋体" w:hint="default"/>
                <w:sz w:val="24"/>
                <w:szCs w:val="24"/>
              </w:rPr>
              <w:t>本期数</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40" w:right="0"/>
              <w:jc w:val="left"/>
              <w:rPr>
                <w:rFonts w:ascii="宋体" w:hAnsi="宋体" w:cs="宋体" w:eastAsia="宋体" w:hint="default"/>
                <w:sz w:val="24"/>
                <w:szCs w:val="24"/>
              </w:rPr>
            </w:pPr>
            <w:r>
              <w:rPr>
                <w:rFonts w:ascii="宋体" w:hAnsi="宋体" w:cs="宋体" w:eastAsia="宋体" w:hint="default"/>
                <w:sz w:val="24"/>
                <w:szCs w:val="24"/>
              </w:rPr>
              <w:t>上年同期数</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62"/>
              <w:jc w:val="right"/>
              <w:rPr>
                <w:rFonts w:ascii="宋体" w:hAnsi="宋体" w:cs="宋体" w:eastAsia="宋体" w:hint="default"/>
                <w:sz w:val="24"/>
                <w:szCs w:val="24"/>
              </w:rPr>
            </w:pPr>
            <w:r>
              <w:rPr>
                <w:rFonts w:ascii="宋体" w:hAnsi="宋体" w:cs="宋体" w:eastAsia="宋体" w:hint="default"/>
                <w:sz w:val="24"/>
                <w:szCs w:val="24"/>
              </w:rPr>
              <w:t>变动比例（</w:t>
            </w:r>
            <w:r>
              <w:rPr>
                <w:rFonts w:ascii="宋体" w:hAnsi="宋体" w:cs="宋体" w:eastAsia="宋体" w:hint="default"/>
                <w:sz w:val="24"/>
                <w:szCs w:val="24"/>
              </w:rPr>
              <w:t>%</w:t>
            </w:r>
            <w:r>
              <w:rPr>
                <w:rFonts w:ascii="宋体" w:hAnsi="宋体" w:cs="宋体" w:eastAsia="宋体" w:hint="default"/>
                <w:sz w:val="24"/>
                <w:szCs w:val="24"/>
              </w:rPr>
              <w:t>）</w:t>
            </w:r>
          </w:p>
        </w:tc>
      </w:tr>
      <w:tr>
        <w:trPr>
          <w:trHeight w:val="410"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营业收入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5"/>
              <w:jc w:val="right"/>
              <w:rPr>
                <w:rFonts w:ascii="Times New Roman" w:hAnsi="Times New Roman" w:cs="Times New Roman" w:eastAsia="Times New Roman" w:hint="default"/>
                <w:sz w:val="24"/>
                <w:szCs w:val="24"/>
              </w:rPr>
            </w:pPr>
            <w:r>
              <w:rPr>
                <w:rFonts w:ascii="Times New Roman"/>
                <w:sz w:val="24"/>
              </w:rPr>
              <w:t>11,741,480,164</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4"/>
              <w:jc w:val="right"/>
              <w:rPr>
                <w:rFonts w:ascii="Times New Roman" w:hAnsi="Times New Roman" w:cs="Times New Roman" w:eastAsia="Times New Roman" w:hint="default"/>
                <w:sz w:val="24"/>
                <w:szCs w:val="24"/>
              </w:rPr>
            </w:pPr>
            <w:r>
              <w:rPr>
                <w:rFonts w:ascii="Times New Roman"/>
                <w:sz w:val="24"/>
              </w:rPr>
              <w:t>10,146,225,042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Times New Roman" w:hAnsi="Times New Roman" w:cs="Times New Roman" w:eastAsia="Times New Roman" w:hint="default"/>
                <w:sz w:val="24"/>
                <w:szCs w:val="24"/>
              </w:rPr>
            </w:pPr>
            <w:r>
              <w:rPr>
                <w:rFonts w:ascii="Times New Roman"/>
                <w:sz w:val="24"/>
              </w:rPr>
              <w:t>15.72</w:t>
            </w:r>
          </w:p>
        </w:tc>
      </w:tr>
      <w:tr>
        <w:trPr>
          <w:trHeight w:val="410"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营业成本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5"/>
              <w:jc w:val="right"/>
              <w:rPr>
                <w:rFonts w:ascii="Times New Roman" w:hAnsi="Times New Roman" w:cs="Times New Roman" w:eastAsia="Times New Roman" w:hint="default"/>
                <w:sz w:val="24"/>
                <w:szCs w:val="24"/>
              </w:rPr>
            </w:pPr>
            <w:r>
              <w:rPr>
                <w:rFonts w:ascii="Times New Roman"/>
                <w:sz w:val="24"/>
              </w:rPr>
              <w:t>8,115,501,991</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4"/>
              <w:jc w:val="right"/>
              <w:rPr>
                <w:rFonts w:ascii="Times New Roman" w:hAnsi="Times New Roman" w:cs="Times New Roman" w:eastAsia="Times New Roman" w:hint="default"/>
                <w:sz w:val="24"/>
                <w:szCs w:val="24"/>
              </w:rPr>
            </w:pPr>
            <w:r>
              <w:rPr>
                <w:rFonts w:ascii="Times New Roman"/>
                <w:sz w:val="24"/>
              </w:rPr>
              <w:t>6,816,103,303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Times New Roman" w:hAnsi="Times New Roman" w:cs="Times New Roman" w:eastAsia="Times New Roman" w:hint="default"/>
                <w:sz w:val="24"/>
                <w:szCs w:val="24"/>
              </w:rPr>
            </w:pPr>
            <w:r>
              <w:rPr>
                <w:rFonts w:ascii="Times New Roman"/>
                <w:sz w:val="24"/>
              </w:rPr>
              <w:t>19.06</w:t>
            </w:r>
          </w:p>
        </w:tc>
      </w:tr>
      <w:tr>
        <w:trPr>
          <w:trHeight w:val="410"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销售费用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5"/>
              <w:jc w:val="right"/>
              <w:rPr>
                <w:rFonts w:ascii="Times New Roman" w:hAnsi="Times New Roman" w:cs="Times New Roman" w:eastAsia="Times New Roman" w:hint="default"/>
                <w:sz w:val="24"/>
                <w:szCs w:val="24"/>
              </w:rPr>
            </w:pPr>
            <w:r>
              <w:rPr>
                <w:rFonts w:ascii="Times New Roman"/>
                <w:sz w:val="24"/>
              </w:rPr>
              <w:t>21,041,094</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4"/>
              <w:jc w:val="right"/>
              <w:rPr>
                <w:rFonts w:ascii="Times New Roman" w:hAnsi="Times New Roman" w:cs="Times New Roman" w:eastAsia="Times New Roman" w:hint="default"/>
                <w:sz w:val="24"/>
                <w:szCs w:val="24"/>
              </w:rPr>
            </w:pPr>
            <w:r>
              <w:rPr>
                <w:rFonts w:ascii="Times New Roman"/>
                <w:spacing w:val="-1"/>
                <w:sz w:val="24"/>
              </w:rPr>
              <w:t>16,114,135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Times New Roman" w:hAnsi="Times New Roman" w:cs="Times New Roman" w:eastAsia="Times New Roman" w:hint="default"/>
                <w:sz w:val="24"/>
                <w:szCs w:val="24"/>
              </w:rPr>
            </w:pPr>
            <w:r>
              <w:rPr>
                <w:rFonts w:ascii="Times New Roman"/>
                <w:sz w:val="24"/>
              </w:rPr>
              <w:t>30.58</w:t>
            </w:r>
          </w:p>
        </w:tc>
      </w:tr>
      <w:tr>
        <w:trPr>
          <w:trHeight w:val="408"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管理费用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5"/>
              <w:jc w:val="right"/>
              <w:rPr>
                <w:rFonts w:ascii="Times New Roman" w:hAnsi="Times New Roman" w:cs="Times New Roman" w:eastAsia="Times New Roman" w:hint="default"/>
                <w:sz w:val="24"/>
                <w:szCs w:val="24"/>
              </w:rPr>
            </w:pPr>
            <w:r>
              <w:rPr>
                <w:rFonts w:ascii="Times New Roman"/>
                <w:sz w:val="24"/>
              </w:rPr>
              <w:t>481,562,940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4"/>
              <w:jc w:val="right"/>
              <w:rPr>
                <w:rFonts w:ascii="Times New Roman" w:hAnsi="Times New Roman" w:cs="Times New Roman" w:eastAsia="Times New Roman" w:hint="default"/>
                <w:sz w:val="24"/>
                <w:szCs w:val="24"/>
              </w:rPr>
            </w:pPr>
            <w:r>
              <w:rPr>
                <w:rFonts w:ascii="Times New Roman"/>
                <w:sz w:val="24"/>
              </w:rPr>
              <w:t>486,386,052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Times New Roman" w:hAnsi="Times New Roman" w:cs="Times New Roman" w:eastAsia="Times New Roman" w:hint="default"/>
                <w:sz w:val="24"/>
                <w:szCs w:val="24"/>
              </w:rPr>
            </w:pPr>
            <w:r>
              <w:rPr>
                <w:rFonts w:ascii="Times New Roman"/>
                <w:spacing w:val="-1"/>
                <w:sz w:val="24"/>
              </w:rPr>
              <w:t>-0.99</w:t>
            </w:r>
          </w:p>
        </w:tc>
      </w:tr>
      <w:tr>
        <w:trPr>
          <w:trHeight w:val="410"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研发费用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5"/>
              <w:jc w:val="right"/>
              <w:rPr>
                <w:rFonts w:ascii="Times New Roman" w:hAnsi="Times New Roman" w:cs="Times New Roman" w:eastAsia="Times New Roman" w:hint="default"/>
                <w:sz w:val="24"/>
                <w:szCs w:val="24"/>
              </w:rPr>
            </w:pPr>
            <w:r>
              <w:rPr>
                <w:rFonts w:ascii="Times New Roman"/>
                <w:sz w:val="24"/>
              </w:rPr>
              <w:t>39,728,196</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4"/>
              <w:jc w:val="right"/>
              <w:rPr>
                <w:rFonts w:ascii="Times New Roman" w:hAnsi="Times New Roman" w:cs="Times New Roman" w:eastAsia="Times New Roman" w:hint="default"/>
                <w:sz w:val="24"/>
                <w:szCs w:val="24"/>
              </w:rPr>
            </w:pPr>
            <w:r>
              <w:rPr>
                <w:rFonts w:ascii="Times New Roman"/>
                <w:sz w:val="24"/>
              </w:rPr>
              <w:t>19,704,505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Times New Roman" w:hAnsi="Times New Roman" w:cs="Times New Roman" w:eastAsia="Times New Roman" w:hint="default"/>
                <w:sz w:val="24"/>
                <w:szCs w:val="24"/>
              </w:rPr>
            </w:pPr>
            <w:r>
              <w:rPr>
                <w:rFonts w:ascii="Times New Roman"/>
                <w:sz w:val="24"/>
              </w:rPr>
              <w:t>101.62</w:t>
            </w:r>
          </w:p>
        </w:tc>
      </w:tr>
      <w:tr>
        <w:trPr>
          <w:trHeight w:val="41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财务费用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5"/>
              <w:jc w:val="right"/>
              <w:rPr>
                <w:rFonts w:ascii="Times New Roman" w:hAnsi="Times New Roman" w:cs="Times New Roman" w:eastAsia="Times New Roman" w:hint="default"/>
                <w:sz w:val="24"/>
                <w:szCs w:val="24"/>
              </w:rPr>
            </w:pPr>
            <w:r>
              <w:rPr>
                <w:rFonts w:ascii="Times New Roman"/>
                <w:spacing w:val="-1"/>
                <w:sz w:val="24"/>
              </w:rPr>
              <w:t>-179,832,185</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4"/>
              <w:jc w:val="right"/>
              <w:rPr>
                <w:rFonts w:ascii="Times New Roman" w:hAnsi="Times New Roman" w:cs="Times New Roman" w:eastAsia="Times New Roman" w:hint="default"/>
                <w:sz w:val="24"/>
                <w:szCs w:val="24"/>
              </w:rPr>
            </w:pPr>
            <w:r>
              <w:rPr>
                <w:rFonts w:ascii="Times New Roman"/>
                <w:spacing w:val="-1"/>
                <w:sz w:val="24"/>
              </w:rPr>
              <w:t>-59,833,393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Times New Roman" w:hAnsi="Times New Roman" w:cs="Times New Roman" w:eastAsia="Times New Roman" w:hint="default"/>
                <w:sz w:val="24"/>
                <w:szCs w:val="24"/>
              </w:rPr>
            </w:pPr>
            <w:r>
              <w:rPr>
                <w:rFonts w:ascii="Times New Roman"/>
                <w:spacing w:val="-1"/>
                <w:sz w:val="24"/>
              </w:rPr>
              <w:t>-200.55</w:t>
            </w:r>
          </w:p>
        </w:tc>
      </w:tr>
      <w:tr>
        <w:trPr>
          <w:trHeight w:val="410"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经营活动产生的现金流量净额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5"/>
              <w:jc w:val="right"/>
              <w:rPr>
                <w:rFonts w:ascii="Times New Roman" w:hAnsi="Times New Roman" w:cs="Times New Roman" w:eastAsia="Times New Roman" w:hint="default"/>
                <w:sz w:val="24"/>
                <w:szCs w:val="24"/>
              </w:rPr>
            </w:pPr>
            <w:r>
              <w:rPr>
                <w:rFonts w:ascii="Times New Roman"/>
                <w:sz w:val="24"/>
              </w:rPr>
              <w:t>2,291,004,214</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4"/>
              <w:jc w:val="right"/>
              <w:rPr>
                <w:rFonts w:ascii="Times New Roman" w:hAnsi="Times New Roman" w:cs="Times New Roman" w:eastAsia="Times New Roman" w:hint="default"/>
                <w:sz w:val="24"/>
                <w:szCs w:val="24"/>
              </w:rPr>
            </w:pPr>
            <w:r>
              <w:rPr>
                <w:rFonts w:ascii="Times New Roman"/>
                <w:sz w:val="24"/>
              </w:rPr>
              <w:t>1,924,288,597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Times New Roman" w:hAnsi="Times New Roman" w:cs="Times New Roman" w:eastAsia="Times New Roman" w:hint="default"/>
                <w:sz w:val="24"/>
                <w:szCs w:val="24"/>
              </w:rPr>
            </w:pPr>
            <w:r>
              <w:rPr>
                <w:rFonts w:ascii="Times New Roman"/>
                <w:sz w:val="24"/>
              </w:rPr>
              <w:t>19.06</w:t>
            </w:r>
          </w:p>
        </w:tc>
      </w:tr>
      <w:tr>
        <w:trPr>
          <w:trHeight w:val="425"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投资活动产生的现金流量净额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5"/>
              <w:jc w:val="right"/>
              <w:rPr>
                <w:rFonts w:ascii="Times New Roman" w:hAnsi="Times New Roman" w:cs="Times New Roman" w:eastAsia="Times New Roman" w:hint="default"/>
                <w:sz w:val="24"/>
                <w:szCs w:val="24"/>
              </w:rPr>
            </w:pPr>
            <w:r>
              <w:rPr>
                <w:rFonts w:ascii="Times New Roman"/>
                <w:spacing w:val="-1"/>
                <w:sz w:val="24"/>
              </w:rPr>
              <w:t>-939,575,840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4"/>
              <w:jc w:val="right"/>
              <w:rPr>
                <w:rFonts w:ascii="Times New Roman" w:hAnsi="Times New Roman" w:cs="Times New Roman" w:eastAsia="Times New Roman" w:hint="default"/>
                <w:sz w:val="24"/>
                <w:szCs w:val="24"/>
              </w:rPr>
            </w:pPr>
            <w:r>
              <w:rPr>
                <w:rFonts w:ascii="Times New Roman"/>
                <w:spacing w:val="-1"/>
                <w:sz w:val="24"/>
              </w:rPr>
              <w:t>-1,742,229,955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Times New Roman" w:hAnsi="Times New Roman" w:cs="Times New Roman" w:eastAsia="Times New Roman" w:hint="default"/>
                <w:sz w:val="24"/>
                <w:szCs w:val="24"/>
              </w:rPr>
            </w:pPr>
            <w:r>
              <w:rPr>
                <w:rFonts w:ascii="Times New Roman"/>
                <w:sz w:val="24"/>
              </w:rPr>
              <w:t>46.07</w:t>
            </w:r>
          </w:p>
        </w:tc>
      </w:tr>
      <w:tr>
        <w:trPr>
          <w:trHeight w:val="410"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筹资活动产生的现金流量净额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5"/>
              <w:jc w:val="right"/>
              <w:rPr>
                <w:rFonts w:ascii="Times New Roman" w:hAnsi="Times New Roman" w:cs="Times New Roman" w:eastAsia="Times New Roman" w:hint="default"/>
                <w:sz w:val="24"/>
                <w:szCs w:val="24"/>
              </w:rPr>
            </w:pPr>
            <w:r>
              <w:rPr>
                <w:rFonts w:ascii="Times New Roman"/>
                <w:spacing w:val="-1"/>
                <w:sz w:val="24"/>
              </w:rPr>
              <w:t>-3,754,071,674</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4"/>
              <w:jc w:val="right"/>
              <w:rPr>
                <w:rFonts w:ascii="Times New Roman" w:hAnsi="Times New Roman" w:cs="Times New Roman" w:eastAsia="Times New Roman" w:hint="default"/>
                <w:sz w:val="24"/>
                <w:szCs w:val="24"/>
              </w:rPr>
            </w:pPr>
            <w:r>
              <w:rPr>
                <w:rFonts w:ascii="Times New Roman"/>
                <w:sz w:val="24"/>
              </w:rPr>
              <w:t>3,485,503,236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Times New Roman" w:hAnsi="Times New Roman" w:cs="Times New Roman" w:eastAsia="Times New Roman" w:hint="default"/>
                <w:sz w:val="24"/>
                <w:szCs w:val="24"/>
              </w:rPr>
            </w:pPr>
            <w:r>
              <w:rPr>
                <w:rFonts w:ascii="Times New Roman"/>
                <w:spacing w:val="-1"/>
                <w:sz w:val="24"/>
              </w:rPr>
              <w:t>-207.71</w:t>
            </w:r>
          </w:p>
        </w:tc>
      </w:tr>
    </w:tbl>
    <w:p>
      <w:pPr>
        <w:spacing w:line="240" w:lineRule="auto" w:before="5"/>
        <w:rPr>
          <w:rFonts w:ascii="宋体" w:hAnsi="宋体" w:cs="宋体" w:eastAsia="宋体" w:hint="default"/>
          <w:sz w:val="23"/>
          <w:szCs w:val="23"/>
        </w:rPr>
      </w:pPr>
    </w:p>
    <w:p>
      <w:pPr>
        <w:pStyle w:val="Heading2"/>
        <w:spacing w:line="240" w:lineRule="auto"/>
        <w:ind w:right="0"/>
        <w:jc w:val="left"/>
        <w:rPr>
          <w:b w:val="0"/>
          <w:bCs w:val="0"/>
        </w:rPr>
      </w:pPr>
      <w:r>
        <w:rPr>
          <w:rFonts w:ascii="宋体" w:hAnsi="宋体" w:cs="宋体" w:eastAsia="宋体" w:hint="default"/>
        </w:rPr>
        <w:t>2.</w:t>
      </w:r>
      <w:r>
        <w:rPr>
          <w:rFonts w:ascii="宋体" w:hAnsi="宋体" w:cs="宋体" w:eastAsia="宋体" w:hint="default"/>
          <w:spacing w:val="55"/>
        </w:rPr>
        <w:t> </w:t>
      </w:r>
      <w:r>
        <w:rPr/>
        <w:t>收入和成本分析</w:t>
      </w:r>
      <w:r>
        <w:rPr>
          <w:b w:val="0"/>
          <w:bCs w:val="0"/>
        </w:rPr>
      </w:r>
    </w:p>
    <w:p>
      <w:pPr>
        <w:pStyle w:val="BodyText"/>
        <w:spacing w:line="300" w:lineRule="auto" w:before="55"/>
        <w:ind w:left="698" w:right="7809" w:hanging="480"/>
        <w:jc w:val="left"/>
      </w:pPr>
      <w:r>
        <w:rPr/>
        <w:t>√适用</w:t>
      </w:r>
      <w:r>
        <w:rPr>
          <w:spacing w:val="-1"/>
        </w:rPr>
        <w:t> </w:t>
      </w:r>
      <w:r>
        <w:rPr/>
        <w:t>□不适用</w:t>
      </w:r>
      <w:r>
        <w:rPr/>
        <w:t> 详见下表。</w:t>
      </w:r>
    </w:p>
    <w:p>
      <w:pPr>
        <w:spacing w:line="240" w:lineRule="auto" w:before="4"/>
        <w:rPr>
          <w:rFonts w:ascii="宋体" w:hAnsi="宋体" w:cs="宋体" w:eastAsia="宋体" w:hint="default"/>
          <w:sz w:val="22"/>
          <w:szCs w:val="22"/>
        </w:rPr>
      </w:pPr>
    </w:p>
    <w:p>
      <w:pPr>
        <w:pStyle w:val="Heading2"/>
        <w:spacing w:line="240" w:lineRule="auto"/>
        <w:ind w:right="0"/>
        <w:jc w:val="left"/>
        <w:rPr>
          <w:b w:val="0"/>
          <w:bCs w:val="0"/>
        </w:rPr>
      </w:pPr>
      <w:r>
        <w:rPr>
          <w:rFonts w:ascii="宋体" w:hAnsi="宋体" w:cs="宋体" w:eastAsia="宋体" w:hint="default"/>
        </w:rPr>
        <w:t>(1).</w:t>
      </w:r>
      <w:r>
        <w:rPr>
          <w:rFonts w:ascii="宋体" w:hAnsi="宋体" w:cs="宋体" w:eastAsia="宋体" w:hint="default"/>
          <w:spacing w:val="-41"/>
        </w:rPr>
        <w:t> </w:t>
      </w:r>
      <w:r>
        <w:rPr/>
        <w:t>主营业务分行业、分产品、分地区情况</w:t>
      </w:r>
      <w:r>
        <w:rPr>
          <w:b w:val="0"/>
          <w:bCs w:val="0"/>
        </w:rPr>
      </w:r>
    </w:p>
    <w:p>
      <w:pPr>
        <w:pStyle w:val="BodyText"/>
        <w:tabs>
          <w:tab w:pos="1080" w:val="left" w:leader="none"/>
        </w:tabs>
        <w:spacing w:line="240" w:lineRule="auto" w:before="58"/>
        <w:ind w:left="0" w:right="792"/>
        <w:jc w:val="righ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85"/>
        <w:gridCol w:w="1791"/>
        <w:gridCol w:w="1956"/>
        <w:gridCol w:w="1087"/>
        <w:gridCol w:w="1085"/>
        <w:gridCol w:w="1087"/>
        <w:gridCol w:w="1217"/>
      </w:tblGrid>
      <w:tr>
        <w:trPr>
          <w:trHeight w:val="322" w:hRule="exact"/>
        </w:trPr>
        <w:tc>
          <w:tcPr>
            <w:tcW w:w="9609" w:type="dxa"/>
            <w:gridSpan w:val="7"/>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主营业务分行业情况</w:t>
            </w:r>
          </w:p>
        </w:tc>
      </w:tr>
      <w:tr>
        <w:trPr>
          <w:trHeight w:val="125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32"/>
                <w:szCs w:val="32"/>
              </w:rPr>
            </w:pPr>
          </w:p>
          <w:p>
            <w:pPr>
              <w:pStyle w:val="TableParagraph"/>
              <w:spacing w:line="240" w:lineRule="auto"/>
              <w:ind w:left="326" w:right="0"/>
              <w:jc w:val="left"/>
              <w:rPr>
                <w:rFonts w:ascii="宋体" w:hAnsi="宋体" w:cs="宋体" w:eastAsia="宋体" w:hint="default"/>
                <w:sz w:val="24"/>
                <w:szCs w:val="24"/>
              </w:rPr>
            </w:pPr>
            <w:r>
              <w:rPr>
                <w:rFonts w:ascii="宋体" w:hAnsi="宋体" w:cs="宋体" w:eastAsia="宋体" w:hint="default"/>
                <w:sz w:val="24"/>
                <w:szCs w:val="24"/>
              </w:rPr>
              <w:t>分行业</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32"/>
                <w:szCs w:val="32"/>
              </w:rPr>
            </w:pPr>
          </w:p>
          <w:p>
            <w:pPr>
              <w:pStyle w:val="TableParagraph"/>
              <w:spacing w:line="240" w:lineRule="auto"/>
              <w:ind w:left="407" w:right="0"/>
              <w:jc w:val="left"/>
              <w:rPr>
                <w:rFonts w:ascii="宋体" w:hAnsi="宋体" w:cs="宋体" w:eastAsia="宋体" w:hint="default"/>
                <w:sz w:val="24"/>
                <w:szCs w:val="24"/>
              </w:rPr>
            </w:pPr>
            <w:r>
              <w:rPr>
                <w:rFonts w:ascii="宋体" w:hAnsi="宋体" w:cs="宋体" w:eastAsia="宋体" w:hint="default"/>
                <w:sz w:val="24"/>
                <w:szCs w:val="24"/>
              </w:rPr>
              <w:t>营业收入</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32"/>
                <w:szCs w:val="32"/>
              </w:rPr>
            </w:pPr>
          </w:p>
          <w:p>
            <w:pPr>
              <w:pStyle w:val="TableParagraph"/>
              <w:spacing w:line="240" w:lineRule="auto"/>
              <w:ind w:left="491" w:right="0"/>
              <w:jc w:val="left"/>
              <w:rPr>
                <w:rFonts w:ascii="宋体" w:hAnsi="宋体" w:cs="宋体" w:eastAsia="宋体" w:hint="default"/>
                <w:sz w:val="24"/>
                <w:szCs w:val="24"/>
              </w:rPr>
            </w:pPr>
            <w:r>
              <w:rPr>
                <w:rFonts w:ascii="宋体" w:hAnsi="宋体" w:cs="宋体" w:eastAsia="宋体" w:hint="default"/>
                <w:sz w:val="24"/>
                <w:szCs w:val="24"/>
              </w:rPr>
              <w:t>营业成本</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313" w:lineRule="exact"/>
              <w:ind w:left="177" w:right="0"/>
              <w:jc w:val="left"/>
              <w:rPr>
                <w:rFonts w:ascii="宋体" w:hAnsi="宋体" w:cs="宋体" w:eastAsia="宋体" w:hint="default"/>
                <w:sz w:val="24"/>
                <w:szCs w:val="24"/>
              </w:rPr>
            </w:pPr>
            <w:r>
              <w:rPr>
                <w:rFonts w:ascii="宋体" w:hAnsi="宋体" w:cs="宋体" w:eastAsia="宋体" w:hint="default"/>
                <w:sz w:val="24"/>
                <w:szCs w:val="24"/>
              </w:rPr>
              <w:t>毛利率</w:t>
            </w:r>
          </w:p>
          <w:p>
            <w:pPr>
              <w:pStyle w:val="TableParagraph"/>
              <w:spacing w:line="313" w:lineRule="exact"/>
              <w:ind w:left="237"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w:t>
            </w:r>
            <w:r>
              <w:rPr>
                <w:rFonts w:ascii="宋体" w:hAnsi="宋体" w:cs="宋体" w:eastAsia="宋体" w:hint="default"/>
                <w:sz w:val="24"/>
                <w:szCs w:val="24"/>
              </w:rPr>
              <w:t>）</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77" w:right="0"/>
              <w:jc w:val="left"/>
              <w:rPr>
                <w:rFonts w:ascii="宋体" w:hAnsi="宋体" w:cs="宋体" w:eastAsia="宋体" w:hint="default"/>
                <w:sz w:val="24"/>
                <w:szCs w:val="24"/>
              </w:rPr>
            </w:pPr>
            <w:r>
              <w:rPr>
                <w:rFonts w:ascii="宋体" w:hAnsi="宋体" w:cs="宋体" w:eastAsia="宋体" w:hint="default"/>
                <w:sz w:val="24"/>
                <w:szCs w:val="24"/>
              </w:rPr>
              <w:t>营业收</w:t>
            </w:r>
          </w:p>
          <w:p>
            <w:pPr>
              <w:pStyle w:val="TableParagraph"/>
              <w:spacing w:line="312" w:lineRule="exact" w:before="28"/>
              <w:ind w:left="177" w:right="176"/>
              <w:jc w:val="left"/>
              <w:rPr>
                <w:rFonts w:ascii="宋体" w:hAnsi="宋体" w:cs="宋体" w:eastAsia="宋体" w:hint="default"/>
                <w:sz w:val="24"/>
                <w:szCs w:val="24"/>
              </w:rPr>
            </w:pPr>
            <w:r>
              <w:rPr>
                <w:rFonts w:ascii="宋体" w:hAnsi="宋体" w:cs="宋体" w:eastAsia="宋体" w:hint="default"/>
                <w:sz w:val="24"/>
                <w:szCs w:val="24"/>
              </w:rPr>
              <w:t>入比上 年增减</w:t>
            </w:r>
          </w:p>
          <w:p>
            <w:pPr>
              <w:pStyle w:val="TableParagraph"/>
              <w:spacing w:line="283" w:lineRule="exact"/>
              <w:ind w:left="237"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w:t>
            </w:r>
            <w:r>
              <w:rPr>
                <w:rFonts w:ascii="宋体" w:hAnsi="宋体" w:cs="宋体" w:eastAsia="宋体" w:hint="default"/>
                <w:sz w:val="24"/>
                <w:szCs w:val="24"/>
              </w:rPr>
              <w:t>）</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77" w:right="0"/>
              <w:jc w:val="left"/>
              <w:rPr>
                <w:rFonts w:ascii="宋体" w:hAnsi="宋体" w:cs="宋体" w:eastAsia="宋体" w:hint="default"/>
                <w:sz w:val="24"/>
                <w:szCs w:val="24"/>
              </w:rPr>
            </w:pPr>
            <w:r>
              <w:rPr>
                <w:rFonts w:ascii="宋体" w:hAnsi="宋体" w:cs="宋体" w:eastAsia="宋体" w:hint="default"/>
                <w:sz w:val="24"/>
                <w:szCs w:val="24"/>
              </w:rPr>
              <w:t>营业成</w:t>
            </w:r>
          </w:p>
          <w:p>
            <w:pPr>
              <w:pStyle w:val="TableParagraph"/>
              <w:spacing w:line="312" w:lineRule="exact" w:before="28"/>
              <w:ind w:left="177" w:right="179"/>
              <w:jc w:val="left"/>
              <w:rPr>
                <w:rFonts w:ascii="宋体" w:hAnsi="宋体" w:cs="宋体" w:eastAsia="宋体" w:hint="default"/>
                <w:sz w:val="24"/>
                <w:szCs w:val="24"/>
              </w:rPr>
            </w:pPr>
            <w:r>
              <w:rPr>
                <w:rFonts w:ascii="宋体" w:hAnsi="宋体" w:cs="宋体" w:eastAsia="宋体" w:hint="default"/>
                <w:sz w:val="24"/>
                <w:szCs w:val="24"/>
              </w:rPr>
              <w:t>本比上 年增减</w:t>
            </w:r>
          </w:p>
          <w:p>
            <w:pPr>
              <w:pStyle w:val="TableParagraph"/>
              <w:spacing w:line="283" w:lineRule="exact"/>
              <w:ind w:left="237"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w:t>
            </w:r>
            <w:r>
              <w:rPr>
                <w:rFonts w:ascii="宋体" w:hAnsi="宋体" w:cs="宋体" w:eastAsia="宋体" w:hint="default"/>
                <w:sz w:val="24"/>
                <w:szCs w:val="24"/>
              </w:rPr>
              <w:t>）</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before="148"/>
              <w:ind w:left="122" w:right="122"/>
              <w:jc w:val="center"/>
              <w:rPr>
                <w:rFonts w:ascii="宋体" w:hAnsi="宋体" w:cs="宋体" w:eastAsia="宋体" w:hint="default"/>
                <w:sz w:val="24"/>
                <w:szCs w:val="24"/>
              </w:rPr>
            </w:pPr>
            <w:r>
              <w:rPr>
                <w:rFonts w:ascii="宋体" w:hAnsi="宋体" w:cs="宋体" w:eastAsia="宋体" w:hint="default"/>
                <w:sz w:val="24"/>
                <w:szCs w:val="24"/>
              </w:rPr>
              <w:t>毛利率比 上年增减</w:t>
            </w:r>
          </w:p>
          <w:p>
            <w:pPr>
              <w:pStyle w:val="TableParagraph"/>
              <w:spacing w:line="284" w:lineRule="exact"/>
              <w:ind w:right="0"/>
              <w:jc w:val="center"/>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w:t>
            </w:r>
            <w:r>
              <w:rPr>
                <w:rFonts w:ascii="宋体" w:hAnsi="宋体" w:cs="宋体" w:eastAsia="宋体" w:hint="default"/>
                <w:sz w:val="24"/>
                <w:szCs w:val="24"/>
              </w:rPr>
              <w:t>）</w:t>
            </w:r>
          </w:p>
        </w:tc>
      </w:tr>
      <w:tr>
        <w:trPr>
          <w:trHeight w:val="94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06" w:right="0"/>
              <w:jc w:val="left"/>
              <w:rPr>
                <w:rFonts w:ascii="宋体" w:hAnsi="宋体" w:cs="宋体" w:eastAsia="宋体" w:hint="default"/>
                <w:sz w:val="24"/>
                <w:szCs w:val="24"/>
              </w:rPr>
            </w:pPr>
            <w:r>
              <w:rPr>
                <w:rFonts w:ascii="宋体" w:hAnsi="宋体" w:cs="宋体" w:eastAsia="宋体" w:hint="default"/>
                <w:sz w:val="24"/>
                <w:szCs w:val="24"/>
              </w:rPr>
              <w:t>集装箱处</w:t>
            </w:r>
          </w:p>
          <w:p>
            <w:pPr>
              <w:pStyle w:val="TableParagraph"/>
              <w:spacing w:line="312" w:lineRule="exact" w:before="28"/>
              <w:ind w:left="446" w:right="206" w:hanging="240"/>
              <w:jc w:val="left"/>
              <w:rPr>
                <w:rFonts w:ascii="宋体" w:hAnsi="宋体" w:cs="宋体" w:eastAsia="宋体" w:hint="default"/>
                <w:sz w:val="24"/>
                <w:szCs w:val="24"/>
              </w:rPr>
            </w:pPr>
            <w:r>
              <w:rPr>
                <w:rFonts w:ascii="宋体" w:hAnsi="宋体" w:cs="宋体" w:eastAsia="宋体" w:hint="default"/>
                <w:sz w:val="24"/>
                <w:szCs w:val="24"/>
              </w:rPr>
              <w:t>理及配套 服务</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240,606,073</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103,061,876</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57.17</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24"/>
                <w:szCs w:val="24"/>
              </w:rPr>
            </w:pPr>
            <w:r>
              <w:rPr>
                <w:rFonts w:ascii="Times New Roman"/>
                <w:sz w:val="24"/>
              </w:rPr>
              <w:t>2.46</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48.24</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62" w:right="0"/>
              <w:jc w:val="left"/>
              <w:rPr>
                <w:rFonts w:ascii="宋体" w:hAnsi="宋体" w:cs="宋体" w:eastAsia="宋体" w:hint="default"/>
                <w:sz w:val="24"/>
                <w:szCs w:val="24"/>
              </w:rPr>
            </w:pPr>
            <w:r>
              <w:rPr>
                <w:rFonts w:ascii="宋体" w:hAnsi="宋体" w:cs="宋体" w:eastAsia="宋体" w:hint="default"/>
                <w:sz w:val="24"/>
                <w:szCs w:val="24"/>
              </w:rPr>
              <w:t>减少</w:t>
            </w:r>
          </w:p>
          <w:p>
            <w:pPr>
              <w:pStyle w:val="TableParagraph"/>
              <w:spacing w:line="312" w:lineRule="exact" w:before="28"/>
              <w:ind w:left="242" w:right="151" w:hanging="89"/>
              <w:jc w:val="left"/>
              <w:rPr>
                <w:rFonts w:ascii="宋体" w:hAnsi="宋体" w:cs="宋体" w:eastAsia="宋体" w:hint="default"/>
                <w:sz w:val="24"/>
                <w:szCs w:val="24"/>
              </w:rPr>
            </w:pPr>
            <w:r>
              <w:rPr>
                <w:rFonts w:ascii="宋体" w:hAnsi="宋体" w:cs="宋体" w:eastAsia="宋体" w:hint="default"/>
                <w:sz w:val="24"/>
                <w:szCs w:val="24"/>
              </w:rPr>
              <w:t>13.23</w:t>
            </w:r>
            <w:r>
              <w:rPr>
                <w:rFonts w:ascii="宋体" w:hAnsi="宋体" w:cs="宋体" w:eastAsia="宋体" w:hint="default"/>
                <w:spacing w:val="-60"/>
                <w:sz w:val="24"/>
                <w:szCs w:val="24"/>
              </w:rPr>
              <w:t> </w:t>
            </w:r>
            <w:r>
              <w:rPr>
                <w:rFonts w:ascii="宋体" w:hAnsi="宋体" w:cs="宋体" w:eastAsia="宋体" w:hint="default"/>
                <w:sz w:val="24"/>
                <w:szCs w:val="24"/>
              </w:rPr>
              <w:t>个 百分点</w:t>
            </w:r>
          </w:p>
        </w:tc>
      </w:tr>
      <w:tr>
        <w:trPr>
          <w:trHeight w:val="63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1" w:right="0"/>
              <w:jc w:val="center"/>
              <w:rPr>
                <w:rFonts w:ascii="宋体" w:hAnsi="宋体" w:cs="宋体" w:eastAsia="宋体" w:hint="default"/>
                <w:sz w:val="24"/>
                <w:szCs w:val="24"/>
              </w:rPr>
            </w:pPr>
            <w:r>
              <w:rPr>
                <w:rFonts w:ascii="宋体" w:hAnsi="宋体" w:cs="宋体" w:eastAsia="宋体" w:hint="default"/>
                <w:sz w:val="24"/>
                <w:szCs w:val="24"/>
              </w:rPr>
              <w:t>金属矿石、</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煤炭及其</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right="101"/>
              <w:jc w:val="right"/>
              <w:rPr>
                <w:rFonts w:ascii="Times New Roman" w:hAnsi="Times New Roman" w:cs="Times New Roman" w:eastAsia="Times New Roman" w:hint="default"/>
                <w:sz w:val="24"/>
                <w:szCs w:val="24"/>
              </w:rPr>
            </w:pPr>
            <w:r>
              <w:rPr>
                <w:rFonts w:ascii="Times New Roman"/>
                <w:sz w:val="24"/>
              </w:rPr>
              <w:t>2,988,976,155</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right="101"/>
              <w:jc w:val="right"/>
              <w:rPr>
                <w:rFonts w:ascii="Times New Roman" w:hAnsi="Times New Roman" w:cs="Times New Roman" w:eastAsia="Times New Roman" w:hint="default"/>
                <w:sz w:val="24"/>
                <w:szCs w:val="24"/>
              </w:rPr>
            </w:pPr>
            <w:r>
              <w:rPr>
                <w:rFonts w:ascii="Times New Roman"/>
                <w:sz w:val="24"/>
              </w:rPr>
              <w:t>2,364,101,409</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right="101"/>
              <w:jc w:val="right"/>
              <w:rPr>
                <w:rFonts w:ascii="Times New Roman" w:hAnsi="Times New Roman" w:cs="Times New Roman" w:eastAsia="Times New Roman" w:hint="default"/>
                <w:sz w:val="24"/>
                <w:szCs w:val="24"/>
              </w:rPr>
            </w:pPr>
            <w:r>
              <w:rPr>
                <w:rFonts w:ascii="Times New Roman"/>
                <w:sz w:val="24"/>
              </w:rPr>
              <w:t>20.91</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right="99"/>
              <w:jc w:val="right"/>
              <w:rPr>
                <w:rFonts w:ascii="Times New Roman" w:hAnsi="Times New Roman" w:cs="Times New Roman" w:eastAsia="Times New Roman" w:hint="default"/>
                <w:sz w:val="24"/>
                <w:szCs w:val="24"/>
              </w:rPr>
            </w:pPr>
            <w:r>
              <w:rPr>
                <w:rFonts w:ascii="Times New Roman"/>
                <w:spacing w:val="-1"/>
                <w:sz w:val="24"/>
              </w:rPr>
              <w:t>-1.84</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right="101"/>
              <w:jc w:val="right"/>
              <w:rPr>
                <w:rFonts w:ascii="Times New Roman" w:hAnsi="Times New Roman" w:cs="Times New Roman" w:eastAsia="Times New Roman" w:hint="default"/>
                <w:sz w:val="24"/>
                <w:szCs w:val="24"/>
              </w:rPr>
            </w:pPr>
            <w:r>
              <w:rPr>
                <w:rFonts w:ascii="Times New Roman"/>
                <w:spacing w:val="-1"/>
                <w:sz w:val="24"/>
              </w:rPr>
              <w:t>-0.67</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22" w:right="0" w:hanging="20"/>
              <w:jc w:val="left"/>
              <w:rPr>
                <w:rFonts w:ascii="宋体" w:hAnsi="宋体" w:cs="宋体" w:eastAsia="宋体" w:hint="default"/>
                <w:sz w:val="24"/>
                <w:szCs w:val="24"/>
              </w:rPr>
            </w:pPr>
            <w:r>
              <w:rPr>
                <w:rFonts w:ascii="宋体" w:hAnsi="宋体" w:cs="宋体" w:eastAsia="宋体" w:hint="default"/>
                <w:sz w:val="24"/>
                <w:szCs w:val="24"/>
              </w:rPr>
              <w:t>减少</w:t>
            </w:r>
            <w:r>
              <w:rPr>
                <w:rFonts w:ascii="宋体" w:hAnsi="宋体" w:cs="宋体" w:eastAsia="宋体" w:hint="default"/>
                <w:spacing w:val="-80"/>
                <w:sz w:val="24"/>
                <w:szCs w:val="24"/>
              </w:rPr>
              <w:t> </w:t>
            </w:r>
            <w:r>
              <w:rPr>
                <w:rFonts w:ascii="宋体" w:hAnsi="宋体" w:cs="宋体" w:eastAsia="宋体" w:hint="default"/>
                <w:sz w:val="24"/>
                <w:szCs w:val="24"/>
              </w:rPr>
              <w:t>0.93</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个百分点</w:t>
            </w:r>
          </w:p>
        </w:tc>
      </w:tr>
    </w:tbl>
    <w:p>
      <w:pPr>
        <w:spacing w:after="0" w:line="313" w:lineRule="exact"/>
        <w:jc w:val="left"/>
        <w:rPr>
          <w:rFonts w:ascii="宋体" w:hAnsi="宋体" w:cs="宋体" w:eastAsia="宋体" w:hint="default"/>
          <w:sz w:val="24"/>
          <w:szCs w:val="24"/>
        </w:rPr>
        <w:sectPr>
          <w:pgSz w:w="11910" w:h="16840"/>
          <w:pgMar w:header="880" w:footer="974" w:top="1120" w:bottom="1160" w:left="1580" w:right="4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705" w:type="dxa"/>
        <w:tblLayout w:type="fixed"/>
        <w:tblCellMar>
          <w:top w:w="0" w:type="dxa"/>
          <w:left w:w="0" w:type="dxa"/>
          <w:bottom w:w="0" w:type="dxa"/>
          <w:right w:w="0" w:type="dxa"/>
        </w:tblCellMar>
        <w:tblLook w:val="01E0"/>
      </w:tblPr>
      <w:tblGrid>
        <w:gridCol w:w="1385"/>
        <w:gridCol w:w="1791"/>
        <w:gridCol w:w="1956"/>
        <w:gridCol w:w="1087"/>
        <w:gridCol w:w="1085"/>
        <w:gridCol w:w="1087"/>
        <w:gridCol w:w="1217"/>
      </w:tblGrid>
      <w:tr>
        <w:trPr>
          <w:trHeight w:val="94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06" w:right="0"/>
              <w:jc w:val="left"/>
              <w:rPr>
                <w:rFonts w:ascii="宋体" w:hAnsi="宋体" w:cs="宋体" w:eastAsia="宋体" w:hint="default"/>
                <w:sz w:val="24"/>
                <w:szCs w:val="24"/>
              </w:rPr>
            </w:pPr>
            <w:r>
              <w:rPr>
                <w:rFonts w:ascii="宋体" w:hAnsi="宋体" w:cs="宋体" w:eastAsia="宋体" w:hint="default"/>
                <w:sz w:val="24"/>
                <w:szCs w:val="24"/>
              </w:rPr>
              <w:t>他货物处</w:t>
            </w:r>
          </w:p>
          <w:p>
            <w:pPr>
              <w:pStyle w:val="TableParagraph"/>
              <w:spacing w:line="312" w:lineRule="exact" w:before="28"/>
              <w:ind w:left="326" w:right="206" w:hanging="120"/>
              <w:jc w:val="left"/>
              <w:rPr>
                <w:rFonts w:ascii="宋体" w:hAnsi="宋体" w:cs="宋体" w:eastAsia="宋体" w:hint="default"/>
                <w:sz w:val="24"/>
                <w:szCs w:val="24"/>
              </w:rPr>
            </w:pPr>
            <w:r>
              <w:rPr>
                <w:rFonts w:ascii="宋体" w:hAnsi="宋体" w:cs="宋体" w:eastAsia="宋体" w:hint="default"/>
                <w:sz w:val="24"/>
                <w:szCs w:val="24"/>
              </w:rPr>
              <w:t>理以及配 套服务</w:t>
            </w:r>
          </w:p>
        </w:tc>
        <w:tc>
          <w:tcPr>
            <w:tcW w:w="1791"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06" w:right="0"/>
              <w:jc w:val="left"/>
              <w:rPr>
                <w:rFonts w:ascii="宋体" w:hAnsi="宋体" w:cs="宋体" w:eastAsia="宋体" w:hint="default"/>
                <w:sz w:val="24"/>
                <w:szCs w:val="24"/>
              </w:rPr>
            </w:pPr>
            <w:r>
              <w:rPr>
                <w:rFonts w:ascii="宋体" w:hAnsi="宋体" w:cs="宋体" w:eastAsia="宋体" w:hint="default"/>
                <w:sz w:val="24"/>
                <w:szCs w:val="24"/>
              </w:rPr>
              <w:t>液体散货</w:t>
            </w:r>
          </w:p>
          <w:p>
            <w:pPr>
              <w:pStyle w:val="TableParagraph"/>
              <w:spacing w:line="310" w:lineRule="exact" w:before="31"/>
              <w:ind w:left="326" w:right="206" w:hanging="120"/>
              <w:jc w:val="left"/>
              <w:rPr>
                <w:rFonts w:ascii="宋体" w:hAnsi="宋体" w:cs="宋体" w:eastAsia="宋体" w:hint="default"/>
                <w:sz w:val="24"/>
                <w:szCs w:val="24"/>
              </w:rPr>
            </w:pPr>
            <w:r>
              <w:rPr>
                <w:rFonts w:ascii="宋体" w:hAnsi="宋体" w:cs="宋体" w:eastAsia="宋体" w:hint="default"/>
                <w:sz w:val="24"/>
                <w:szCs w:val="24"/>
              </w:rPr>
              <w:t>处理及配 套服务</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852,239,978</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273,620,327</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67.89</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24"/>
                <w:szCs w:val="24"/>
              </w:rPr>
            </w:pPr>
            <w:r>
              <w:rPr>
                <w:rFonts w:ascii="Times New Roman"/>
                <w:sz w:val="24"/>
              </w:rPr>
              <w:t>54.48</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79.39</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before="148"/>
              <w:ind w:left="122" w:right="101" w:hanging="20"/>
              <w:jc w:val="left"/>
              <w:rPr>
                <w:rFonts w:ascii="宋体" w:hAnsi="宋体" w:cs="宋体" w:eastAsia="宋体" w:hint="default"/>
                <w:sz w:val="24"/>
                <w:szCs w:val="24"/>
              </w:rPr>
            </w:pPr>
            <w:r>
              <w:rPr>
                <w:rFonts w:ascii="宋体" w:hAnsi="宋体" w:cs="宋体" w:eastAsia="宋体" w:hint="default"/>
                <w:sz w:val="24"/>
                <w:szCs w:val="24"/>
              </w:rPr>
              <w:t>减少</w:t>
            </w:r>
            <w:r>
              <w:rPr>
                <w:rFonts w:ascii="宋体" w:hAnsi="宋体" w:cs="宋体" w:eastAsia="宋体" w:hint="default"/>
                <w:spacing w:val="-80"/>
                <w:sz w:val="24"/>
                <w:szCs w:val="24"/>
              </w:rPr>
              <w:t> </w:t>
            </w:r>
            <w:r>
              <w:rPr>
                <w:rFonts w:ascii="宋体" w:hAnsi="宋体" w:cs="宋体" w:eastAsia="宋体" w:hint="default"/>
                <w:sz w:val="24"/>
                <w:szCs w:val="24"/>
              </w:rPr>
              <w:t>4.46 </w:t>
            </w:r>
            <w:r>
              <w:rPr>
                <w:rFonts w:ascii="宋体" w:hAnsi="宋体" w:cs="宋体" w:eastAsia="宋体" w:hint="default"/>
                <w:sz w:val="24"/>
                <w:szCs w:val="24"/>
              </w:rPr>
              <w:t>个百分点</w:t>
            </w:r>
          </w:p>
        </w:tc>
      </w:tr>
      <w:tr>
        <w:trPr>
          <w:trHeight w:val="94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06" w:right="0"/>
              <w:jc w:val="left"/>
              <w:rPr>
                <w:rFonts w:ascii="宋体" w:hAnsi="宋体" w:cs="宋体" w:eastAsia="宋体" w:hint="default"/>
                <w:sz w:val="24"/>
                <w:szCs w:val="24"/>
              </w:rPr>
            </w:pPr>
            <w:r>
              <w:rPr>
                <w:rFonts w:ascii="宋体" w:hAnsi="宋体" w:cs="宋体" w:eastAsia="宋体" w:hint="default"/>
                <w:sz w:val="24"/>
                <w:szCs w:val="24"/>
              </w:rPr>
              <w:t>物流及港</w:t>
            </w:r>
          </w:p>
          <w:p>
            <w:pPr>
              <w:pStyle w:val="TableParagraph"/>
              <w:spacing w:line="310" w:lineRule="exact" w:before="31"/>
              <w:ind w:left="566" w:right="206" w:hanging="360"/>
              <w:jc w:val="left"/>
              <w:rPr>
                <w:rFonts w:ascii="宋体" w:hAnsi="宋体" w:cs="宋体" w:eastAsia="宋体" w:hint="default"/>
                <w:sz w:val="24"/>
                <w:szCs w:val="24"/>
              </w:rPr>
            </w:pPr>
            <w:r>
              <w:rPr>
                <w:rFonts w:ascii="宋体" w:hAnsi="宋体" w:cs="宋体" w:eastAsia="宋体" w:hint="default"/>
                <w:sz w:val="24"/>
                <w:szCs w:val="24"/>
              </w:rPr>
              <w:t>口增值服 务</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5,305,379,478</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3,668,214,675</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30.86</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24"/>
                <w:szCs w:val="24"/>
              </w:rPr>
            </w:pPr>
            <w:r>
              <w:rPr>
                <w:rFonts w:ascii="Times New Roman"/>
                <w:sz w:val="24"/>
              </w:rPr>
              <w:t>27.66</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39.61</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6"/>
              <w:ind w:left="122" w:right="101" w:hanging="20"/>
              <w:jc w:val="left"/>
              <w:rPr>
                <w:rFonts w:ascii="宋体" w:hAnsi="宋体" w:cs="宋体" w:eastAsia="宋体" w:hint="default"/>
                <w:sz w:val="24"/>
                <w:szCs w:val="24"/>
              </w:rPr>
            </w:pPr>
            <w:r>
              <w:rPr>
                <w:rFonts w:ascii="宋体" w:hAnsi="宋体" w:cs="宋体" w:eastAsia="宋体" w:hint="default"/>
                <w:sz w:val="24"/>
                <w:szCs w:val="24"/>
              </w:rPr>
              <w:t>减少</w:t>
            </w:r>
            <w:r>
              <w:rPr>
                <w:rFonts w:ascii="宋体" w:hAnsi="宋体" w:cs="宋体" w:eastAsia="宋体" w:hint="default"/>
                <w:spacing w:val="-80"/>
                <w:sz w:val="24"/>
                <w:szCs w:val="24"/>
              </w:rPr>
              <w:t> </w:t>
            </w:r>
            <w:r>
              <w:rPr>
                <w:rFonts w:ascii="宋体" w:hAnsi="宋体" w:cs="宋体" w:eastAsia="宋体" w:hint="default"/>
                <w:sz w:val="24"/>
                <w:szCs w:val="24"/>
              </w:rPr>
              <w:t>5.92 </w:t>
            </w:r>
            <w:r>
              <w:rPr>
                <w:rFonts w:ascii="宋体" w:hAnsi="宋体" w:cs="宋体" w:eastAsia="宋体" w:hint="default"/>
                <w:sz w:val="24"/>
                <w:szCs w:val="24"/>
              </w:rPr>
              <w:t>个百分点</w:t>
            </w:r>
          </w:p>
        </w:tc>
      </w:tr>
      <w:tr>
        <w:trPr>
          <w:trHeight w:val="125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 w:right="-3"/>
              <w:jc w:val="center"/>
              <w:rPr>
                <w:rFonts w:ascii="宋体" w:hAnsi="宋体" w:cs="宋体" w:eastAsia="宋体" w:hint="default"/>
                <w:sz w:val="24"/>
                <w:szCs w:val="24"/>
              </w:rPr>
            </w:pPr>
            <w:r>
              <w:rPr>
                <w:rFonts w:ascii="宋体" w:hAnsi="宋体" w:cs="宋体" w:eastAsia="宋体" w:hint="default"/>
                <w:sz w:val="24"/>
                <w:szCs w:val="24"/>
              </w:rPr>
              <w:t>港口配套</w:t>
            </w:r>
          </w:p>
          <w:p>
            <w:pPr>
              <w:pStyle w:val="TableParagraph"/>
              <w:spacing w:line="228" w:lineRule="auto" w:before="13"/>
              <w:ind w:left="103" w:right="-3"/>
              <w:jc w:val="center"/>
              <w:rPr>
                <w:rFonts w:ascii="宋体" w:hAnsi="宋体" w:cs="宋体" w:eastAsia="宋体" w:hint="default"/>
                <w:sz w:val="24"/>
                <w:szCs w:val="24"/>
              </w:rPr>
            </w:pPr>
            <w:r>
              <w:rPr>
                <w:rFonts w:ascii="宋体" w:hAnsi="宋体" w:cs="宋体" w:eastAsia="宋体" w:hint="default"/>
                <w:sz w:val="24"/>
                <w:szCs w:val="24"/>
              </w:rPr>
              <w:t>服务</w:t>
            </w:r>
            <w:r>
              <w:rPr>
                <w:rFonts w:ascii="Calibri" w:hAnsi="Calibri" w:cs="Calibri" w:eastAsia="Calibri" w:hint="default"/>
                <w:sz w:val="24"/>
                <w:szCs w:val="24"/>
              </w:rPr>
              <w:t>-</w:t>
            </w:r>
            <w:r>
              <w:rPr>
                <w:rFonts w:ascii="宋体" w:hAnsi="宋体" w:cs="宋体" w:eastAsia="宋体" w:hint="default"/>
                <w:sz w:val="24"/>
                <w:szCs w:val="24"/>
              </w:rPr>
              <w:t>工程、 劳务及港 机建造</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63"/>
              <w:ind w:right="101"/>
              <w:jc w:val="right"/>
              <w:rPr>
                <w:rFonts w:ascii="Times New Roman" w:hAnsi="Times New Roman" w:cs="Times New Roman" w:eastAsia="Times New Roman" w:hint="default"/>
                <w:sz w:val="24"/>
                <w:szCs w:val="24"/>
              </w:rPr>
            </w:pPr>
            <w:r>
              <w:rPr>
                <w:rFonts w:ascii="Times New Roman"/>
                <w:sz w:val="24"/>
              </w:rPr>
              <w:t>1,153,802,183</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63"/>
              <w:ind w:right="101"/>
              <w:jc w:val="right"/>
              <w:rPr>
                <w:rFonts w:ascii="Times New Roman" w:hAnsi="Times New Roman" w:cs="Times New Roman" w:eastAsia="Times New Roman" w:hint="default"/>
                <w:sz w:val="24"/>
                <w:szCs w:val="24"/>
              </w:rPr>
            </w:pPr>
            <w:r>
              <w:rPr>
                <w:rFonts w:ascii="Times New Roman"/>
                <w:sz w:val="24"/>
              </w:rPr>
              <w:t>1,018,910,838</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63"/>
              <w:ind w:right="101"/>
              <w:jc w:val="right"/>
              <w:rPr>
                <w:rFonts w:ascii="Times New Roman" w:hAnsi="Times New Roman" w:cs="Times New Roman" w:eastAsia="Times New Roman" w:hint="default"/>
                <w:sz w:val="24"/>
                <w:szCs w:val="24"/>
              </w:rPr>
            </w:pPr>
            <w:r>
              <w:rPr>
                <w:rFonts w:ascii="Times New Roman"/>
                <w:sz w:val="24"/>
              </w:rPr>
              <w:t>11.69</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63"/>
              <w:ind w:right="99"/>
              <w:jc w:val="right"/>
              <w:rPr>
                <w:rFonts w:ascii="Times New Roman" w:hAnsi="Times New Roman" w:cs="Times New Roman" w:eastAsia="Times New Roman" w:hint="default"/>
                <w:sz w:val="24"/>
                <w:szCs w:val="24"/>
              </w:rPr>
            </w:pPr>
            <w:r>
              <w:rPr>
                <w:rFonts w:ascii="Times New Roman"/>
                <w:sz w:val="24"/>
              </w:rPr>
              <w:t>0.88</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63"/>
              <w:ind w:right="101"/>
              <w:jc w:val="right"/>
              <w:rPr>
                <w:rFonts w:ascii="Times New Roman" w:hAnsi="Times New Roman" w:cs="Times New Roman" w:eastAsia="Times New Roman" w:hint="default"/>
                <w:sz w:val="24"/>
                <w:szCs w:val="24"/>
              </w:rPr>
            </w:pPr>
            <w:r>
              <w:rPr>
                <w:rFonts w:ascii="Times New Roman"/>
                <w:sz w:val="24"/>
              </w:rPr>
              <w:t>4.14</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312" w:lineRule="exact"/>
              <w:ind w:left="122" w:right="101" w:hanging="20"/>
              <w:jc w:val="left"/>
              <w:rPr>
                <w:rFonts w:ascii="宋体" w:hAnsi="宋体" w:cs="宋体" w:eastAsia="宋体" w:hint="default"/>
                <w:sz w:val="24"/>
                <w:szCs w:val="24"/>
              </w:rPr>
            </w:pPr>
            <w:r>
              <w:rPr>
                <w:rFonts w:ascii="宋体" w:hAnsi="宋体" w:cs="宋体" w:eastAsia="宋体" w:hint="default"/>
                <w:sz w:val="24"/>
                <w:szCs w:val="24"/>
              </w:rPr>
              <w:t>减少</w:t>
            </w:r>
            <w:r>
              <w:rPr>
                <w:rFonts w:ascii="宋体" w:hAnsi="宋体" w:cs="宋体" w:eastAsia="宋体" w:hint="default"/>
                <w:spacing w:val="-80"/>
                <w:sz w:val="24"/>
                <w:szCs w:val="24"/>
              </w:rPr>
              <w:t> </w:t>
            </w:r>
            <w:r>
              <w:rPr>
                <w:rFonts w:ascii="宋体" w:hAnsi="宋体" w:cs="宋体" w:eastAsia="宋体" w:hint="default"/>
                <w:sz w:val="24"/>
                <w:szCs w:val="24"/>
              </w:rPr>
              <w:t>2.77 </w:t>
            </w:r>
            <w:r>
              <w:rPr>
                <w:rFonts w:ascii="宋体" w:hAnsi="宋体" w:cs="宋体" w:eastAsia="宋体" w:hint="default"/>
                <w:sz w:val="24"/>
                <w:szCs w:val="24"/>
              </w:rPr>
              <w:t>个百分点</w:t>
            </w:r>
          </w:p>
        </w:tc>
      </w:tr>
      <w:tr>
        <w:trPr>
          <w:trHeight w:val="63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08"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10,541,003,867</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7,427,909,125</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29.53</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99"/>
              <w:jc w:val="right"/>
              <w:rPr>
                <w:rFonts w:ascii="Times New Roman" w:hAnsi="Times New Roman" w:cs="Times New Roman" w:eastAsia="Times New Roman" w:hint="default"/>
                <w:sz w:val="24"/>
                <w:szCs w:val="24"/>
              </w:rPr>
            </w:pPr>
            <w:r>
              <w:rPr>
                <w:rFonts w:ascii="Times New Roman"/>
                <w:sz w:val="24"/>
              </w:rPr>
              <w:t>15.44</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19.65</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22" w:right="0" w:hanging="20"/>
              <w:jc w:val="left"/>
              <w:rPr>
                <w:rFonts w:ascii="宋体" w:hAnsi="宋体" w:cs="宋体" w:eastAsia="宋体" w:hint="default"/>
                <w:sz w:val="24"/>
                <w:szCs w:val="24"/>
              </w:rPr>
            </w:pPr>
            <w:r>
              <w:rPr>
                <w:rFonts w:ascii="宋体" w:hAnsi="宋体" w:cs="宋体" w:eastAsia="宋体" w:hint="default"/>
                <w:sz w:val="24"/>
                <w:szCs w:val="24"/>
              </w:rPr>
              <w:t>减少</w:t>
            </w:r>
            <w:r>
              <w:rPr>
                <w:rFonts w:ascii="宋体" w:hAnsi="宋体" w:cs="宋体" w:eastAsia="宋体" w:hint="default"/>
                <w:spacing w:val="-80"/>
                <w:sz w:val="24"/>
                <w:szCs w:val="24"/>
              </w:rPr>
              <w:t> </w:t>
            </w:r>
            <w:r>
              <w:rPr>
                <w:rFonts w:ascii="宋体" w:hAnsi="宋体" w:cs="宋体" w:eastAsia="宋体" w:hint="default"/>
                <w:sz w:val="24"/>
                <w:szCs w:val="24"/>
              </w:rPr>
              <w:t>2.48</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个百分点</w:t>
            </w:r>
          </w:p>
        </w:tc>
      </w:tr>
      <w:tr>
        <w:trPr>
          <w:trHeight w:val="319" w:hRule="exact"/>
        </w:trPr>
        <w:tc>
          <w:tcPr>
            <w:tcW w:w="9609" w:type="dxa"/>
            <w:gridSpan w:val="7"/>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主营业务分地区情况</w:t>
            </w:r>
          </w:p>
        </w:tc>
      </w:tr>
      <w:tr>
        <w:trPr>
          <w:trHeight w:val="125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326" w:right="0"/>
              <w:jc w:val="left"/>
              <w:rPr>
                <w:rFonts w:ascii="宋体" w:hAnsi="宋体" w:cs="宋体" w:eastAsia="宋体" w:hint="default"/>
                <w:sz w:val="24"/>
                <w:szCs w:val="24"/>
              </w:rPr>
            </w:pPr>
            <w:r>
              <w:rPr>
                <w:rFonts w:ascii="宋体" w:hAnsi="宋体" w:cs="宋体" w:eastAsia="宋体" w:hint="default"/>
                <w:sz w:val="24"/>
                <w:szCs w:val="24"/>
              </w:rPr>
              <w:t>分地区</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407" w:right="0"/>
              <w:jc w:val="left"/>
              <w:rPr>
                <w:rFonts w:ascii="宋体" w:hAnsi="宋体" w:cs="宋体" w:eastAsia="宋体" w:hint="default"/>
                <w:sz w:val="24"/>
                <w:szCs w:val="24"/>
              </w:rPr>
            </w:pPr>
            <w:r>
              <w:rPr>
                <w:rFonts w:ascii="宋体" w:hAnsi="宋体" w:cs="宋体" w:eastAsia="宋体" w:hint="default"/>
                <w:sz w:val="24"/>
                <w:szCs w:val="24"/>
              </w:rPr>
              <w:t>营业收入</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491" w:right="0"/>
              <w:jc w:val="left"/>
              <w:rPr>
                <w:rFonts w:ascii="宋体" w:hAnsi="宋体" w:cs="宋体" w:eastAsia="宋体" w:hint="default"/>
                <w:sz w:val="24"/>
                <w:szCs w:val="24"/>
              </w:rPr>
            </w:pPr>
            <w:r>
              <w:rPr>
                <w:rFonts w:ascii="宋体" w:hAnsi="宋体" w:cs="宋体" w:eastAsia="宋体" w:hint="default"/>
                <w:sz w:val="24"/>
                <w:szCs w:val="24"/>
              </w:rPr>
              <w:t>营业成本</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313" w:lineRule="exact"/>
              <w:ind w:left="177" w:right="0"/>
              <w:jc w:val="left"/>
              <w:rPr>
                <w:rFonts w:ascii="宋体" w:hAnsi="宋体" w:cs="宋体" w:eastAsia="宋体" w:hint="default"/>
                <w:sz w:val="24"/>
                <w:szCs w:val="24"/>
              </w:rPr>
            </w:pPr>
            <w:r>
              <w:rPr>
                <w:rFonts w:ascii="宋体" w:hAnsi="宋体" w:cs="宋体" w:eastAsia="宋体" w:hint="default"/>
                <w:sz w:val="24"/>
                <w:szCs w:val="24"/>
              </w:rPr>
              <w:t>毛利率</w:t>
            </w:r>
          </w:p>
          <w:p>
            <w:pPr>
              <w:pStyle w:val="TableParagraph"/>
              <w:spacing w:line="313" w:lineRule="exact"/>
              <w:ind w:left="237"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w:t>
            </w:r>
            <w:r>
              <w:rPr>
                <w:rFonts w:ascii="宋体" w:hAnsi="宋体" w:cs="宋体" w:eastAsia="宋体" w:hint="default"/>
                <w:sz w:val="24"/>
                <w:szCs w:val="24"/>
              </w:rPr>
              <w:t>）</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77" w:right="0"/>
              <w:jc w:val="left"/>
              <w:rPr>
                <w:rFonts w:ascii="宋体" w:hAnsi="宋体" w:cs="宋体" w:eastAsia="宋体" w:hint="default"/>
                <w:sz w:val="24"/>
                <w:szCs w:val="24"/>
              </w:rPr>
            </w:pPr>
            <w:r>
              <w:rPr>
                <w:rFonts w:ascii="宋体" w:hAnsi="宋体" w:cs="宋体" w:eastAsia="宋体" w:hint="default"/>
                <w:sz w:val="24"/>
                <w:szCs w:val="24"/>
              </w:rPr>
              <w:t>营业收</w:t>
            </w:r>
          </w:p>
          <w:p>
            <w:pPr>
              <w:pStyle w:val="TableParagraph"/>
              <w:spacing w:line="312" w:lineRule="exact" w:before="28"/>
              <w:ind w:left="177" w:right="176"/>
              <w:jc w:val="left"/>
              <w:rPr>
                <w:rFonts w:ascii="宋体" w:hAnsi="宋体" w:cs="宋体" w:eastAsia="宋体" w:hint="default"/>
                <w:sz w:val="24"/>
                <w:szCs w:val="24"/>
              </w:rPr>
            </w:pPr>
            <w:r>
              <w:rPr>
                <w:rFonts w:ascii="宋体" w:hAnsi="宋体" w:cs="宋体" w:eastAsia="宋体" w:hint="default"/>
                <w:sz w:val="24"/>
                <w:szCs w:val="24"/>
              </w:rPr>
              <w:t>入比上 年增减</w:t>
            </w:r>
          </w:p>
          <w:p>
            <w:pPr>
              <w:pStyle w:val="TableParagraph"/>
              <w:spacing w:line="283" w:lineRule="exact"/>
              <w:ind w:left="237"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w:t>
            </w:r>
            <w:r>
              <w:rPr>
                <w:rFonts w:ascii="宋体" w:hAnsi="宋体" w:cs="宋体" w:eastAsia="宋体" w:hint="default"/>
                <w:sz w:val="24"/>
                <w:szCs w:val="24"/>
              </w:rPr>
              <w:t>）</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77" w:right="0"/>
              <w:jc w:val="left"/>
              <w:rPr>
                <w:rFonts w:ascii="宋体" w:hAnsi="宋体" w:cs="宋体" w:eastAsia="宋体" w:hint="default"/>
                <w:sz w:val="24"/>
                <w:szCs w:val="24"/>
              </w:rPr>
            </w:pPr>
            <w:r>
              <w:rPr>
                <w:rFonts w:ascii="宋体" w:hAnsi="宋体" w:cs="宋体" w:eastAsia="宋体" w:hint="default"/>
                <w:sz w:val="24"/>
                <w:szCs w:val="24"/>
              </w:rPr>
              <w:t>营业成</w:t>
            </w:r>
          </w:p>
          <w:p>
            <w:pPr>
              <w:pStyle w:val="TableParagraph"/>
              <w:spacing w:line="312" w:lineRule="exact" w:before="28"/>
              <w:ind w:left="177" w:right="179"/>
              <w:jc w:val="left"/>
              <w:rPr>
                <w:rFonts w:ascii="宋体" w:hAnsi="宋体" w:cs="宋体" w:eastAsia="宋体" w:hint="default"/>
                <w:sz w:val="24"/>
                <w:szCs w:val="24"/>
              </w:rPr>
            </w:pPr>
            <w:r>
              <w:rPr>
                <w:rFonts w:ascii="宋体" w:hAnsi="宋体" w:cs="宋体" w:eastAsia="宋体" w:hint="default"/>
                <w:sz w:val="24"/>
                <w:szCs w:val="24"/>
              </w:rPr>
              <w:t>本比上 年增减</w:t>
            </w:r>
          </w:p>
          <w:p>
            <w:pPr>
              <w:pStyle w:val="TableParagraph"/>
              <w:spacing w:line="283" w:lineRule="exact"/>
              <w:ind w:left="237"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w:t>
            </w:r>
            <w:r>
              <w:rPr>
                <w:rFonts w:ascii="宋体" w:hAnsi="宋体" w:cs="宋体" w:eastAsia="宋体" w:hint="default"/>
                <w:sz w:val="24"/>
                <w:szCs w:val="24"/>
              </w:rPr>
              <w:t>）</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6"/>
              <w:ind w:left="122" w:right="122"/>
              <w:jc w:val="center"/>
              <w:rPr>
                <w:rFonts w:ascii="宋体" w:hAnsi="宋体" w:cs="宋体" w:eastAsia="宋体" w:hint="default"/>
                <w:sz w:val="24"/>
                <w:szCs w:val="24"/>
              </w:rPr>
            </w:pPr>
            <w:r>
              <w:rPr>
                <w:rFonts w:ascii="宋体" w:hAnsi="宋体" w:cs="宋体" w:eastAsia="宋体" w:hint="default"/>
                <w:sz w:val="24"/>
                <w:szCs w:val="24"/>
              </w:rPr>
              <w:t>毛利率比 上年增减</w:t>
            </w:r>
          </w:p>
          <w:p>
            <w:pPr>
              <w:pStyle w:val="TableParagraph"/>
              <w:spacing w:line="283" w:lineRule="exact"/>
              <w:ind w:right="0"/>
              <w:jc w:val="center"/>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w:t>
            </w:r>
            <w:r>
              <w:rPr>
                <w:rFonts w:ascii="宋体" w:hAnsi="宋体" w:cs="宋体" w:eastAsia="宋体" w:hint="default"/>
                <w:sz w:val="24"/>
                <w:szCs w:val="24"/>
              </w:rPr>
              <w:t>）</w:t>
            </w:r>
          </w:p>
        </w:tc>
      </w:tr>
      <w:tr>
        <w:trPr>
          <w:trHeight w:val="63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446" w:right="0"/>
              <w:jc w:val="left"/>
              <w:rPr>
                <w:rFonts w:ascii="宋体" w:hAnsi="宋体" w:cs="宋体" w:eastAsia="宋体" w:hint="default"/>
                <w:sz w:val="24"/>
                <w:szCs w:val="24"/>
              </w:rPr>
            </w:pPr>
            <w:r>
              <w:rPr>
                <w:rFonts w:ascii="宋体" w:hAnsi="宋体" w:cs="宋体" w:eastAsia="宋体" w:hint="default"/>
                <w:sz w:val="24"/>
                <w:szCs w:val="24"/>
              </w:rPr>
              <w:t>国内</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1"/>
              <w:jc w:val="right"/>
              <w:rPr>
                <w:rFonts w:ascii="Times New Roman" w:hAnsi="Times New Roman" w:cs="Times New Roman" w:eastAsia="Times New Roman" w:hint="default"/>
                <w:sz w:val="24"/>
                <w:szCs w:val="24"/>
              </w:rPr>
            </w:pPr>
            <w:r>
              <w:rPr>
                <w:rFonts w:ascii="Times New Roman"/>
                <w:sz w:val="24"/>
              </w:rPr>
              <w:t>10,541,003,867</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1"/>
              <w:jc w:val="right"/>
              <w:rPr>
                <w:rFonts w:ascii="Times New Roman" w:hAnsi="Times New Roman" w:cs="Times New Roman" w:eastAsia="Times New Roman" w:hint="default"/>
                <w:sz w:val="24"/>
                <w:szCs w:val="24"/>
              </w:rPr>
            </w:pPr>
            <w:r>
              <w:rPr>
                <w:rFonts w:ascii="Times New Roman"/>
                <w:sz w:val="24"/>
              </w:rPr>
              <w:t>7,427,909,125</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1"/>
              <w:jc w:val="right"/>
              <w:rPr>
                <w:rFonts w:ascii="Times New Roman" w:hAnsi="Times New Roman" w:cs="Times New Roman" w:eastAsia="Times New Roman" w:hint="default"/>
                <w:sz w:val="24"/>
                <w:szCs w:val="24"/>
              </w:rPr>
            </w:pPr>
            <w:r>
              <w:rPr>
                <w:rFonts w:ascii="Times New Roman"/>
                <w:sz w:val="24"/>
              </w:rPr>
              <w:t>29.53</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99"/>
              <w:jc w:val="right"/>
              <w:rPr>
                <w:rFonts w:ascii="Times New Roman" w:hAnsi="Times New Roman" w:cs="Times New Roman" w:eastAsia="Times New Roman" w:hint="default"/>
                <w:sz w:val="24"/>
                <w:szCs w:val="24"/>
              </w:rPr>
            </w:pPr>
            <w:r>
              <w:rPr>
                <w:rFonts w:ascii="Times New Roman"/>
                <w:sz w:val="24"/>
              </w:rPr>
              <w:t>15.44</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1"/>
              <w:jc w:val="right"/>
              <w:rPr>
                <w:rFonts w:ascii="Times New Roman" w:hAnsi="Times New Roman" w:cs="Times New Roman" w:eastAsia="Times New Roman" w:hint="default"/>
                <w:sz w:val="24"/>
                <w:szCs w:val="24"/>
              </w:rPr>
            </w:pPr>
            <w:r>
              <w:rPr>
                <w:rFonts w:ascii="Times New Roman"/>
                <w:sz w:val="24"/>
              </w:rPr>
              <w:t>19.65</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44"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减少</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2.48</w:t>
            </w:r>
          </w:p>
          <w:p>
            <w:pPr>
              <w:pStyle w:val="TableParagraph"/>
              <w:spacing w:line="303" w:lineRule="exact"/>
              <w:ind w:left="144" w:right="0"/>
              <w:jc w:val="left"/>
              <w:rPr>
                <w:rFonts w:ascii="宋体" w:hAnsi="宋体" w:cs="宋体" w:eastAsia="宋体" w:hint="default"/>
                <w:sz w:val="24"/>
                <w:szCs w:val="24"/>
              </w:rPr>
            </w:pPr>
            <w:r>
              <w:rPr>
                <w:rFonts w:ascii="宋体" w:hAnsi="宋体" w:cs="宋体" w:eastAsia="宋体" w:hint="default"/>
                <w:sz w:val="24"/>
                <w:szCs w:val="24"/>
              </w:rPr>
              <w:t>个百分点</w:t>
            </w:r>
          </w:p>
        </w:tc>
      </w:tr>
    </w:tbl>
    <w:p>
      <w:pPr>
        <w:spacing w:line="240" w:lineRule="auto" w:before="10"/>
        <w:rPr>
          <w:rFonts w:ascii="宋体" w:hAnsi="宋体" w:cs="宋体" w:eastAsia="宋体" w:hint="default"/>
          <w:sz w:val="18"/>
          <w:szCs w:val="18"/>
        </w:rPr>
      </w:pPr>
    </w:p>
    <w:p>
      <w:pPr>
        <w:pStyle w:val="BodyText"/>
        <w:spacing w:line="312" w:lineRule="exact" w:before="26"/>
        <w:ind w:left="818" w:right="0"/>
        <w:jc w:val="left"/>
      </w:pPr>
      <w:r>
        <w:rPr/>
        <w:t>主营业务分行业、分产品、分地区情况的说明</w:t>
      </w:r>
    </w:p>
    <w:p>
      <w:pPr>
        <w:pStyle w:val="BodyText"/>
        <w:spacing w:line="312" w:lineRule="exact"/>
        <w:ind w:left="818" w:right="0"/>
        <w:jc w:val="left"/>
      </w:pPr>
      <w:r>
        <w:rPr/>
        <w:t>√适用</w:t>
      </w:r>
      <w:r>
        <w:rPr>
          <w:spacing w:val="-1"/>
        </w:rPr>
        <w:t> </w:t>
      </w:r>
      <w:r>
        <w:rPr/>
        <w:t>□不适用</w:t>
      </w:r>
    </w:p>
    <w:p>
      <w:pPr>
        <w:pStyle w:val="BodyText"/>
        <w:spacing w:line="290" w:lineRule="auto" w:before="77"/>
        <w:ind w:left="818" w:right="793" w:firstLine="479"/>
        <w:jc w:val="both"/>
      </w:pPr>
      <w:r>
        <w:rPr/>
        <w:t>集装箱处理及配套服务板块营业成本同比增长</w:t>
      </w:r>
      <w:r>
        <w:rPr>
          <w:spacing w:val="-67"/>
        </w:rPr>
        <w:t> </w:t>
      </w:r>
      <w:r>
        <w:rPr>
          <w:rFonts w:ascii="Times New Roman" w:hAnsi="Times New Roman" w:cs="Times New Roman" w:eastAsia="Times New Roman" w:hint="default"/>
        </w:rPr>
        <w:t>48.2%</w:t>
      </w:r>
      <w:r>
        <w:rPr/>
        <w:t>，主要为董家口港区集装箱 作业增加折旧费及人工等成本所致。</w:t>
      </w:r>
    </w:p>
    <w:p>
      <w:pPr>
        <w:pStyle w:val="BodyText"/>
        <w:spacing w:line="290" w:lineRule="auto" w:before="34"/>
        <w:ind w:left="818" w:right="790" w:firstLine="479"/>
        <w:jc w:val="both"/>
      </w:pPr>
      <w:r>
        <w:rPr>
          <w:spacing w:val="12"/>
        </w:rPr>
        <w:t>液体散货处理及配套服务板块营业收入同比增长</w:t>
      </w:r>
      <w:r>
        <w:rPr>
          <w:spacing w:val="40"/>
        </w:rPr>
        <w:t> </w:t>
      </w:r>
      <w:r>
        <w:rPr>
          <w:rFonts w:ascii="Times New Roman" w:hAnsi="Times New Roman" w:cs="Times New Roman" w:eastAsia="Times New Roman" w:hint="default"/>
          <w:spacing w:val="8"/>
        </w:rPr>
        <w:t>54.5%</w:t>
      </w:r>
      <w:r>
        <w:rPr>
          <w:spacing w:val="8"/>
        </w:rPr>
        <w:t>、营业成本同比增长</w:t>
      </w:r>
      <w:r>
        <w:rPr/>
        <w:t> </w:t>
      </w:r>
      <w:r>
        <w:rPr>
          <w:rFonts w:ascii="Times New Roman" w:hAnsi="Times New Roman" w:cs="Times New Roman" w:eastAsia="Times New Roman" w:hint="default"/>
          <w:spacing w:val="-3"/>
        </w:rPr>
        <w:t>79.4%</w:t>
      </w:r>
      <w:r>
        <w:rPr>
          <w:spacing w:val="-3"/>
        </w:rPr>
        <w:t>，主要为董家口港</w:t>
      </w:r>
      <w:r>
        <w:rPr>
          <w:rFonts w:ascii="Times New Roman" w:hAnsi="Times New Roman" w:cs="Times New Roman" w:eastAsia="Times New Roman" w:hint="default"/>
          <w:spacing w:val="-3"/>
        </w:rPr>
        <w:t>-</w:t>
      </w:r>
      <w:r>
        <w:rPr>
          <w:spacing w:val="-3"/>
        </w:rPr>
        <w:t>潍坊</w:t>
      </w:r>
      <w:r>
        <w:rPr>
          <w:rFonts w:ascii="Times New Roman" w:hAnsi="Times New Roman" w:cs="Times New Roman" w:eastAsia="Times New Roman" w:hint="default"/>
          <w:spacing w:val="-3"/>
        </w:rPr>
        <w:t>-</w:t>
      </w:r>
      <w:r>
        <w:rPr>
          <w:spacing w:val="-3"/>
        </w:rPr>
        <w:t>鲁中、鲁北输油管道及配套仓储的输送和仓储业务量增</w:t>
      </w:r>
      <w:r>
        <w:rPr>
          <w:spacing w:val="-106"/>
        </w:rPr>
        <w:t> </w:t>
      </w:r>
      <w:r>
        <w:rPr>
          <w:spacing w:val="-106"/>
        </w:rPr>
      </w:r>
      <w:r>
        <w:rPr/>
        <w:t>加。</w:t>
      </w:r>
    </w:p>
    <w:p>
      <w:pPr>
        <w:pStyle w:val="BodyText"/>
        <w:spacing w:line="290" w:lineRule="auto" w:before="34"/>
        <w:ind w:left="818" w:right="792" w:firstLine="479"/>
        <w:jc w:val="both"/>
      </w:pPr>
      <w:r>
        <w:rPr/>
        <w:t>物流及港口增值服务板块营业收入同比增长 </w:t>
      </w:r>
      <w:r>
        <w:rPr>
          <w:rFonts w:ascii="Times New Roman" w:hAnsi="Times New Roman" w:cs="Times New Roman" w:eastAsia="Times New Roman" w:hint="default"/>
        </w:rPr>
        <w:t>27.7%</w:t>
      </w:r>
      <w:r>
        <w:rPr/>
        <w:t>、营业成本同比增长</w:t>
      </w:r>
      <w:r>
        <w:rPr>
          <w:spacing w:val="-88"/>
        </w:rPr>
        <w:t> </w:t>
      </w:r>
      <w:r>
        <w:rPr>
          <w:rFonts w:ascii="Times New Roman" w:hAnsi="Times New Roman" w:cs="Times New Roman" w:eastAsia="Times New Roman" w:hint="default"/>
        </w:rPr>
        <w:t>39.6%</w:t>
      </w:r>
      <w:r>
        <w:rPr/>
        <w:t>， 主要为运输、代理等业务量的持续增长。</w:t>
      </w:r>
    </w:p>
    <w:p>
      <w:pPr>
        <w:spacing w:line="240" w:lineRule="auto" w:before="10"/>
        <w:rPr>
          <w:rFonts w:ascii="宋体" w:hAnsi="宋体" w:cs="宋体" w:eastAsia="宋体" w:hint="default"/>
          <w:sz w:val="31"/>
          <w:szCs w:val="31"/>
        </w:rPr>
      </w:pPr>
    </w:p>
    <w:p>
      <w:pPr>
        <w:pStyle w:val="Heading2"/>
        <w:spacing w:line="240" w:lineRule="auto" w:before="0"/>
        <w:ind w:left="818" w:right="0"/>
        <w:jc w:val="left"/>
        <w:rPr>
          <w:b w:val="0"/>
          <w:bCs w:val="0"/>
        </w:rPr>
      </w:pPr>
      <w:r>
        <w:rPr>
          <w:rFonts w:ascii="宋体" w:hAnsi="宋体" w:cs="宋体" w:eastAsia="宋体" w:hint="default"/>
        </w:rPr>
        <w:t>(2).</w:t>
      </w:r>
      <w:r>
        <w:rPr>
          <w:rFonts w:ascii="宋体" w:hAnsi="宋体" w:cs="宋体" w:eastAsia="宋体" w:hint="default"/>
          <w:spacing w:val="-41"/>
        </w:rPr>
        <w:t> </w:t>
      </w:r>
      <w:r>
        <w:rPr/>
        <w:t>产销量情况分析表</w:t>
      </w:r>
      <w:r>
        <w:rPr>
          <w:b w:val="0"/>
          <w:bCs w:val="0"/>
        </w:rPr>
      </w:r>
    </w:p>
    <w:p>
      <w:pPr>
        <w:pStyle w:val="BodyText"/>
        <w:spacing w:line="240" w:lineRule="auto" w:before="58"/>
        <w:ind w:left="818" w:right="0"/>
        <w:jc w:val="left"/>
      </w:pPr>
      <w:r>
        <w:rPr/>
        <w:t>□适用</w:t>
      </w:r>
      <w:r>
        <w:rPr>
          <w:spacing w:val="-1"/>
        </w:rPr>
        <w:t> </w:t>
      </w:r>
      <w:r>
        <w:rPr/>
        <w:t>√不适用</w:t>
      </w:r>
    </w:p>
    <w:p>
      <w:pPr>
        <w:spacing w:line="240" w:lineRule="auto" w:before="4"/>
        <w:rPr>
          <w:rFonts w:ascii="宋体" w:hAnsi="宋体" w:cs="宋体" w:eastAsia="宋体" w:hint="default"/>
          <w:sz w:val="26"/>
          <w:szCs w:val="26"/>
        </w:rPr>
      </w:pPr>
    </w:p>
    <w:p>
      <w:pPr>
        <w:pStyle w:val="Heading2"/>
        <w:spacing w:line="240" w:lineRule="auto"/>
        <w:ind w:left="818" w:right="0"/>
        <w:jc w:val="left"/>
        <w:rPr>
          <w:b w:val="0"/>
          <w:bCs w:val="0"/>
        </w:rPr>
      </w:pPr>
      <w:r>
        <w:rPr>
          <w:rFonts w:ascii="宋体" w:hAnsi="宋体" w:cs="宋体" w:eastAsia="宋体" w:hint="default"/>
        </w:rPr>
        <w:t>(3).</w:t>
      </w:r>
      <w:r>
        <w:rPr>
          <w:rFonts w:ascii="宋体" w:hAnsi="宋体" w:cs="宋体" w:eastAsia="宋体" w:hint="default"/>
          <w:spacing w:val="-40"/>
        </w:rPr>
        <w:t> </w:t>
      </w:r>
      <w:r>
        <w:rPr/>
        <w:t>成本分析表</w:t>
      </w:r>
      <w:r>
        <w:rPr>
          <w:b w:val="0"/>
          <w:bCs w:val="0"/>
        </w:rPr>
      </w:r>
    </w:p>
    <w:p>
      <w:pPr>
        <w:pStyle w:val="BodyText"/>
        <w:spacing w:line="240" w:lineRule="auto" w:before="55"/>
        <w:ind w:left="0" w:right="792"/>
        <w:jc w:val="right"/>
      </w:pPr>
      <w:r>
        <w:rPr/>
        <w:t>单位：元</w:t>
      </w:r>
    </w:p>
    <w:p>
      <w:pPr>
        <w:spacing w:line="240" w:lineRule="auto" w:before="4"/>
        <w:rPr>
          <w:rFonts w:ascii="宋体" w:hAnsi="宋体" w:cs="宋体" w:eastAsia="宋体" w:hint="default"/>
          <w:sz w:val="3"/>
          <w:szCs w:val="3"/>
        </w:rPr>
      </w:pPr>
    </w:p>
    <w:p>
      <w:pPr>
        <w:spacing w:line="331" w:lineRule="exact"/>
        <w:ind w:left="109" w:right="0" w:firstLine="0"/>
        <w:rPr>
          <w:rFonts w:ascii="宋体" w:hAnsi="宋体" w:cs="宋体" w:eastAsia="宋体" w:hint="default"/>
          <w:sz w:val="20"/>
          <w:szCs w:val="20"/>
        </w:rPr>
      </w:pPr>
      <w:r>
        <w:rPr>
          <w:rFonts w:ascii="宋体" w:hAnsi="宋体" w:cs="宋体" w:eastAsia="宋体" w:hint="default"/>
          <w:position w:val="-6"/>
          <w:sz w:val="20"/>
          <w:szCs w:val="20"/>
        </w:rPr>
        <w:pict>
          <v:shape style="width:480.35pt;height:16.6pt;mso-position-horizontal-relative:char;mso-position-vertical-relative:line" type="#_x0000_t202" filled="false" stroked="true" strokeweight=".48004pt" strokecolor="#000000">
            <w10:anchorlock/>
            <v:textbox inset="0,0,0,0">
              <w:txbxContent>
                <w:p>
                  <w:pPr>
                    <w:spacing w:before="14"/>
                    <w:ind w:left="0" w:right="0" w:firstLine="0"/>
                    <w:jc w:val="center"/>
                    <w:rPr>
                      <w:rFonts w:ascii="宋体" w:hAnsi="宋体" w:cs="宋体" w:eastAsia="宋体" w:hint="default"/>
                      <w:sz w:val="21"/>
                      <w:szCs w:val="21"/>
                    </w:rPr>
                  </w:pPr>
                  <w:r>
                    <w:rPr>
                      <w:rFonts w:ascii="宋体" w:hAnsi="宋体" w:cs="宋体" w:eastAsia="宋体" w:hint="default"/>
                      <w:sz w:val="21"/>
                      <w:szCs w:val="21"/>
                    </w:rPr>
                    <w:t>分行业情况</w:t>
                  </w:r>
                </w:p>
              </w:txbxContent>
            </v:textbox>
          </v:shape>
        </w:pict>
      </w:r>
      <w:r>
        <w:rPr>
          <w:rFonts w:ascii="宋体" w:hAnsi="宋体" w:cs="宋体" w:eastAsia="宋体" w:hint="default"/>
          <w:position w:val="-6"/>
          <w:sz w:val="20"/>
          <w:szCs w:val="20"/>
        </w:rPr>
      </w:r>
    </w:p>
    <w:p>
      <w:pPr>
        <w:spacing w:after="0" w:line="331" w:lineRule="exact"/>
        <w:rPr>
          <w:rFonts w:ascii="宋体" w:hAnsi="宋体" w:cs="宋体" w:eastAsia="宋体" w:hint="default"/>
          <w:sz w:val="20"/>
          <w:szCs w:val="20"/>
        </w:rPr>
        <w:sectPr>
          <w:pgSz w:w="11910" w:h="16840"/>
          <w:pgMar w:header="880" w:footer="974" w:top="1120" w:bottom="1160" w:left="980" w:right="4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1380"/>
        <w:gridCol w:w="986"/>
        <w:gridCol w:w="1563"/>
        <w:gridCol w:w="847"/>
        <w:gridCol w:w="1553"/>
        <w:gridCol w:w="850"/>
        <w:gridCol w:w="994"/>
        <w:gridCol w:w="1433"/>
      </w:tblGrid>
      <w:tr>
        <w:trPr>
          <w:trHeight w:val="1412" w:hRule="exact"/>
        </w:trPr>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8" w:lineRule="auto" w:before="134"/>
              <w:ind w:left="100" w:right="240"/>
              <w:jc w:val="left"/>
              <w:rPr>
                <w:rFonts w:ascii="宋体" w:hAnsi="宋体" w:cs="宋体" w:eastAsia="宋体" w:hint="default"/>
                <w:sz w:val="21"/>
                <w:szCs w:val="21"/>
              </w:rPr>
            </w:pPr>
            <w:r>
              <w:rPr>
                <w:rFonts w:ascii="宋体" w:hAnsi="宋体" w:cs="宋体" w:eastAsia="宋体" w:hint="default"/>
                <w:sz w:val="21"/>
                <w:szCs w:val="21"/>
              </w:rPr>
              <w:t>成本构</w:t>
            </w:r>
            <w:r>
              <w:rPr>
                <w:rFonts w:ascii="宋体" w:hAnsi="宋体" w:cs="宋体" w:eastAsia="宋体" w:hint="default"/>
                <w:spacing w:val="-102"/>
                <w:sz w:val="21"/>
                <w:szCs w:val="21"/>
              </w:rPr>
              <w:t> </w:t>
            </w:r>
            <w:r>
              <w:rPr>
                <w:rFonts w:ascii="宋体" w:hAnsi="宋体" w:cs="宋体" w:eastAsia="宋体" w:hint="default"/>
                <w:sz w:val="21"/>
                <w:szCs w:val="21"/>
              </w:rPr>
              <w:t>成项目</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76"/>
              <w:ind w:left="103" w:right="98"/>
              <w:jc w:val="left"/>
              <w:rPr>
                <w:rFonts w:ascii="宋体" w:hAnsi="宋体" w:cs="宋体" w:eastAsia="宋体" w:hint="default"/>
                <w:sz w:val="21"/>
                <w:szCs w:val="21"/>
              </w:rPr>
            </w:pPr>
            <w:r>
              <w:rPr>
                <w:rFonts w:ascii="宋体" w:hAnsi="宋体" w:cs="宋体" w:eastAsia="宋体" w:hint="default"/>
                <w:sz w:val="21"/>
                <w:szCs w:val="21"/>
              </w:rPr>
              <w:t>本期占</w:t>
            </w:r>
            <w:r>
              <w:rPr>
                <w:rFonts w:ascii="宋体" w:hAnsi="宋体" w:cs="宋体" w:eastAsia="宋体" w:hint="default"/>
                <w:spacing w:val="-102"/>
                <w:sz w:val="21"/>
                <w:szCs w:val="21"/>
              </w:rPr>
              <w:t> </w:t>
            </w:r>
            <w:r>
              <w:rPr>
                <w:rFonts w:ascii="宋体" w:hAnsi="宋体" w:cs="宋体" w:eastAsia="宋体" w:hint="default"/>
                <w:sz w:val="21"/>
                <w:szCs w:val="21"/>
              </w:rPr>
              <w:t>总成本</w:t>
            </w:r>
            <w:r>
              <w:rPr>
                <w:rFonts w:ascii="宋体" w:hAnsi="宋体" w:cs="宋体" w:eastAsia="宋体" w:hint="default"/>
                <w:spacing w:val="-102"/>
                <w:sz w:val="21"/>
                <w:szCs w:val="21"/>
              </w:rPr>
              <w:t> </w:t>
            </w: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76"/>
              <w:ind w:left="100" w:right="103"/>
              <w:jc w:val="both"/>
              <w:rPr>
                <w:rFonts w:ascii="宋体" w:hAnsi="宋体" w:cs="宋体" w:eastAsia="宋体" w:hint="default"/>
                <w:sz w:val="21"/>
                <w:szCs w:val="21"/>
              </w:rPr>
            </w:pPr>
            <w:r>
              <w:rPr>
                <w:rFonts w:ascii="宋体" w:hAnsi="宋体" w:cs="宋体" w:eastAsia="宋体" w:hint="default"/>
                <w:sz w:val="21"/>
                <w:szCs w:val="21"/>
              </w:rPr>
              <w:t>上年同</w:t>
            </w:r>
            <w:r>
              <w:rPr>
                <w:rFonts w:ascii="宋体" w:hAnsi="宋体" w:cs="宋体" w:eastAsia="宋体" w:hint="default"/>
                <w:spacing w:val="-102"/>
                <w:sz w:val="21"/>
                <w:szCs w:val="21"/>
              </w:rPr>
              <w:t> </w:t>
            </w:r>
            <w:r>
              <w:rPr>
                <w:rFonts w:ascii="宋体" w:hAnsi="宋体" w:cs="宋体" w:eastAsia="宋体" w:hint="default"/>
                <w:sz w:val="21"/>
                <w:szCs w:val="21"/>
              </w:rPr>
              <w:t>期占总</w:t>
            </w:r>
            <w:r>
              <w:rPr>
                <w:rFonts w:ascii="宋体" w:hAnsi="宋体" w:cs="宋体" w:eastAsia="宋体" w:hint="default"/>
                <w:spacing w:val="-102"/>
                <w:sz w:val="21"/>
                <w:szCs w:val="21"/>
              </w:rPr>
              <w:t> </w:t>
            </w:r>
            <w:r>
              <w:rPr>
                <w:rFonts w:ascii="宋体" w:hAnsi="宋体" w:cs="宋体" w:eastAsia="宋体" w:hint="default"/>
                <w:sz w:val="21"/>
                <w:szCs w:val="21"/>
              </w:rPr>
              <w:t>成本比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both"/>
              <w:rPr>
                <w:rFonts w:ascii="宋体" w:hAnsi="宋体" w:cs="宋体" w:eastAsia="宋体" w:hint="default"/>
                <w:sz w:val="21"/>
                <w:szCs w:val="21"/>
              </w:rPr>
            </w:pPr>
            <w:r>
              <w:rPr>
                <w:rFonts w:ascii="宋体" w:hAnsi="宋体" w:cs="宋体" w:eastAsia="宋体" w:hint="default"/>
                <w:sz w:val="21"/>
                <w:szCs w:val="21"/>
              </w:rPr>
              <w:t>本期金</w:t>
            </w:r>
          </w:p>
          <w:p>
            <w:pPr>
              <w:pStyle w:val="TableParagraph"/>
              <w:spacing w:line="244" w:lineRule="auto" w:before="3"/>
              <w:ind w:left="103" w:right="245"/>
              <w:jc w:val="both"/>
              <w:rPr>
                <w:rFonts w:ascii="宋体" w:hAnsi="宋体" w:cs="宋体" w:eastAsia="宋体" w:hint="default"/>
                <w:sz w:val="21"/>
                <w:szCs w:val="21"/>
              </w:rPr>
            </w:pPr>
            <w:r>
              <w:rPr>
                <w:rFonts w:ascii="宋体" w:hAnsi="宋体" w:cs="宋体" w:eastAsia="宋体" w:hint="default"/>
                <w:sz w:val="21"/>
                <w:szCs w:val="21"/>
              </w:rPr>
              <w:t>额较上</w:t>
            </w:r>
            <w:r>
              <w:rPr>
                <w:rFonts w:ascii="宋体" w:hAnsi="宋体" w:cs="宋体" w:eastAsia="宋体" w:hint="default"/>
                <w:spacing w:val="-102"/>
                <w:sz w:val="21"/>
                <w:szCs w:val="21"/>
              </w:rPr>
              <w:t> </w:t>
            </w:r>
            <w:r>
              <w:rPr>
                <w:rFonts w:ascii="宋体" w:hAnsi="宋体" w:cs="宋体" w:eastAsia="宋体" w:hint="default"/>
                <w:sz w:val="21"/>
                <w:szCs w:val="21"/>
              </w:rPr>
              <w:t>年同期</w:t>
            </w:r>
            <w:r>
              <w:rPr>
                <w:rFonts w:ascii="宋体" w:hAnsi="宋体" w:cs="宋体" w:eastAsia="宋体" w:hint="default"/>
                <w:spacing w:val="-102"/>
                <w:sz w:val="21"/>
                <w:szCs w:val="21"/>
              </w:rPr>
              <w:t> </w:t>
            </w:r>
            <w:r>
              <w:rPr>
                <w:rFonts w:ascii="宋体" w:hAnsi="宋体" w:cs="宋体" w:eastAsia="宋体" w:hint="default"/>
                <w:sz w:val="21"/>
                <w:szCs w:val="21"/>
              </w:rPr>
              <w:t>变动比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8" w:lineRule="auto" w:before="134"/>
              <w:ind w:left="103" w:right="895"/>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spacing w:val="-103"/>
                <w:sz w:val="21"/>
                <w:szCs w:val="21"/>
              </w:rPr>
              <w:t> </w:t>
            </w:r>
            <w:r>
              <w:rPr>
                <w:rFonts w:ascii="宋体" w:hAnsi="宋体" w:cs="宋体" w:eastAsia="宋体" w:hint="default"/>
                <w:sz w:val="21"/>
                <w:szCs w:val="21"/>
              </w:rPr>
              <w:t>说明</w:t>
            </w:r>
          </w:p>
        </w:tc>
      </w:tr>
      <w:tr>
        <w:trPr>
          <w:trHeight w:val="1610" w:hRule="exact"/>
        </w:trPr>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78" w:lineRule="auto"/>
              <w:ind w:left="100" w:right="214"/>
              <w:jc w:val="left"/>
              <w:rPr>
                <w:rFonts w:ascii="宋体" w:hAnsi="宋体" w:cs="宋体" w:eastAsia="宋体" w:hint="default"/>
                <w:sz w:val="21"/>
                <w:szCs w:val="21"/>
              </w:rPr>
            </w:pPr>
            <w:r>
              <w:rPr>
                <w:rFonts w:ascii="宋体" w:hAnsi="宋体" w:cs="宋体" w:eastAsia="宋体" w:hint="default"/>
                <w:sz w:val="21"/>
                <w:szCs w:val="21"/>
              </w:rPr>
              <w:t>集装箱处理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及配套服务</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78" w:lineRule="auto"/>
              <w:ind w:left="100" w:right="240"/>
              <w:jc w:val="left"/>
              <w:rPr>
                <w:rFonts w:ascii="宋体" w:hAnsi="宋体" w:cs="宋体" w:eastAsia="宋体" w:hint="default"/>
                <w:sz w:val="21"/>
                <w:szCs w:val="21"/>
              </w:rPr>
            </w:pPr>
            <w:r>
              <w:rPr>
                <w:rFonts w:ascii="宋体" w:hAnsi="宋体" w:cs="宋体" w:eastAsia="宋体" w:hint="default"/>
                <w:sz w:val="21"/>
                <w:szCs w:val="21"/>
              </w:rPr>
              <w:t>主营业</w:t>
            </w:r>
            <w:r>
              <w:rPr>
                <w:rFonts w:ascii="宋体" w:hAnsi="宋体" w:cs="宋体" w:eastAsia="宋体" w:hint="default"/>
                <w:spacing w:val="-102"/>
                <w:sz w:val="21"/>
                <w:szCs w:val="21"/>
              </w:rPr>
              <w:t> </w:t>
            </w:r>
            <w:r>
              <w:rPr>
                <w:rFonts w:ascii="宋体" w:hAnsi="宋体" w:cs="宋体" w:eastAsia="宋体" w:hint="default"/>
                <w:sz w:val="21"/>
                <w:szCs w:val="21"/>
              </w:rPr>
              <w:t>务成本</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103,061,876</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1.39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69,523,369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1.12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48.24</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4"/>
              <w:ind w:left="103" w:right="264"/>
              <w:jc w:val="both"/>
              <w:rPr>
                <w:rFonts w:ascii="宋体" w:hAnsi="宋体" w:cs="宋体" w:eastAsia="宋体" w:hint="default"/>
                <w:sz w:val="21"/>
                <w:szCs w:val="21"/>
              </w:rPr>
            </w:pPr>
            <w:r>
              <w:rPr>
                <w:rFonts w:ascii="宋体" w:hAnsi="宋体" w:cs="宋体" w:eastAsia="宋体" w:hint="default"/>
                <w:sz w:val="21"/>
                <w:szCs w:val="21"/>
              </w:rPr>
              <w:t>主要为董家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口港区集装</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箱作业增加</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折旧及人工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等成本</w:t>
            </w:r>
          </w:p>
        </w:tc>
      </w:tr>
      <w:tr>
        <w:trPr>
          <w:trHeight w:val="1289" w:hRule="exact"/>
        </w:trPr>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4"/>
              <w:ind w:left="100" w:right="101"/>
              <w:jc w:val="left"/>
              <w:rPr>
                <w:rFonts w:ascii="宋体" w:hAnsi="宋体" w:cs="宋体" w:eastAsia="宋体" w:hint="default"/>
                <w:sz w:val="21"/>
                <w:szCs w:val="21"/>
              </w:rPr>
            </w:pPr>
            <w:r>
              <w:rPr>
                <w:rFonts w:ascii="宋体" w:hAnsi="宋体" w:cs="宋体" w:eastAsia="宋体" w:hint="default"/>
                <w:spacing w:val="-17"/>
                <w:w w:val="100"/>
                <w:sz w:val="21"/>
                <w:szCs w:val="21"/>
              </w:rPr>
              <w:t>金属矿石、煤</w:t>
            </w:r>
            <w:r>
              <w:rPr>
                <w:rFonts w:ascii="宋体" w:hAnsi="宋体" w:cs="宋体" w:eastAsia="宋体" w:hint="default"/>
                <w:w w:val="100"/>
                <w:sz w:val="21"/>
                <w:szCs w:val="21"/>
              </w:rPr>
              <w:t> </w:t>
            </w:r>
            <w:r>
              <w:rPr>
                <w:rFonts w:ascii="宋体" w:hAnsi="宋体" w:cs="宋体" w:eastAsia="宋体" w:hint="default"/>
                <w:sz w:val="21"/>
                <w:szCs w:val="21"/>
              </w:rPr>
              <w:t>炭及其他货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物处理以及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配套服务</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80" w:lineRule="auto"/>
              <w:ind w:left="100" w:right="240"/>
              <w:jc w:val="left"/>
              <w:rPr>
                <w:rFonts w:ascii="宋体" w:hAnsi="宋体" w:cs="宋体" w:eastAsia="宋体" w:hint="default"/>
                <w:sz w:val="21"/>
                <w:szCs w:val="21"/>
              </w:rPr>
            </w:pPr>
            <w:r>
              <w:rPr>
                <w:rFonts w:ascii="宋体" w:hAnsi="宋体" w:cs="宋体" w:eastAsia="宋体" w:hint="default"/>
                <w:sz w:val="21"/>
                <w:szCs w:val="21"/>
              </w:rPr>
              <w:t>主营业</w:t>
            </w:r>
            <w:r>
              <w:rPr>
                <w:rFonts w:ascii="宋体" w:hAnsi="宋体" w:cs="宋体" w:eastAsia="宋体" w:hint="default"/>
                <w:spacing w:val="-102"/>
                <w:sz w:val="21"/>
                <w:szCs w:val="21"/>
              </w:rPr>
              <w:t> </w:t>
            </w:r>
            <w:r>
              <w:rPr>
                <w:rFonts w:ascii="宋体" w:hAnsi="宋体" w:cs="宋体" w:eastAsia="宋体" w:hint="default"/>
                <w:sz w:val="21"/>
                <w:szCs w:val="21"/>
              </w:rPr>
              <w:t>务成本</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2,364,101,409</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31.83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2,380,031,445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38.34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-0.67</w:t>
            </w:r>
          </w:p>
        </w:tc>
        <w:tc>
          <w:tcPr>
            <w:tcW w:w="1433" w:type="dxa"/>
            <w:tcBorders>
              <w:top w:val="single" w:sz="4" w:space="0" w:color="000000"/>
              <w:left w:val="single" w:sz="4" w:space="0" w:color="000000"/>
              <w:bottom w:val="single" w:sz="4" w:space="0" w:color="000000"/>
              <w:right w:val="single" w:sz="4" w:space="0" w:color="000000"/>
            </w:tcBorders>
          </w:tcPr>
          <w:p>
            <w:pPr/>
          </w:p>
        </w:tc>
      </w:tr>
      <w:tr>
        <w:trPr>
          <w:trHeight w:val="2251" w:hRule="exact"/>
        </w:trPr>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78" w:lineRule="auto"/>
              <w:ind w:left="100" w:right="214"/>
              <w:jc w:val="left"/>
              <w:rPr>
                <w:rFonts w:ascii="宋体" w:hAnsi="宋体" w:cs="宋体" w:eastAsia="宋体" w:hint="default"/>
                <w:sz w:val="21"/>
                <w:szCs w:val="21"/>
              </w:rPr>
            </w:pPr>
            <w:r>
              <w:rPr>
                <w:rFonts w:ascii="宋体" w:hAnsi="宋体" w:cs="宋体" w:eastAsia="宋体" w:hint="default"/>
                <w:sz w:val="21"/>
                <w:szCs w:val="21"/>
              </w:rPr>
              <w:t>液体处理及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配套服务</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78" w:lineRule="auto"/>
              <w:ind w:left="100" w:right="240"/>
              <w:jc w:val="left"/>
              <w:rPr>
                <w:rFonts w:ascii="宋体" w:hAnsi="宋体" w:cs="宋体" w:eastAsia="宋体" w:hint="default"/>
                <w:sz w:val="21"/>
                <w:szCs w:val="21"/>
              </w:rPr>
            </w:pPr>
            <w:r>
              <w:rPr>
                <w:rFonts w:ascii="宋体" w:hAnsi="宋体" w:cs="宋体" w:eastAsia="宋体" w:hint="default"/>
                <w:sz w:val="21"/>
                <w:szCs w:val="21"/>
              </w:rPr>
              <w:t>主营业</w:t>
            </w:r>
            <w:r>
              <w:rPr>
                <w:rFonts w:ascii="宋体" w:hAnsi="宋体" w:cs="宋体" w:eastAsia="宋体" w:hint="default"/>
                <w:spacing w:val="-102"/>
                <w:sz w:val="21"/>
                <w:szCs w:val="21"/>
              </w:rPr>
              <w:t> </w:t>
            </w:r>
            <w:r>
              <w:rPr>
                <w:rFonts w:ascii="宋体" w:hAnsi="宋体" w:cs="宋体" w:eastAsia="宋体" w:hint="default"/>
                <w:sz w:val="21"/>
                <w:szCs w:val="21"/>
              </w:rPr>
              <w:t>务成本</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273,620,327</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3.68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152,527,397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2.46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79.39</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4"/>
              <w:ind w:left="103" w:right="98"/>
              <w:jc w:val="left"/>
              <w:rPr>
                <w:rFonts w:ascii="宋体" w:hAnsi="宋体" w:cs="宋体" w:eastAsia="宋体" w:hint="default"/>
                <w:sz w:val="21"/>
                <w:szCs w:val="21"/>
              </w:rPr>
            </w:pPr>
            <w:r>
              <w:rPr>
                <w:rFonts w:ascii="宋体" w:hAnsi="宋体" w:cs="宋体" w:eastAsia="宋体" w:hint="default"/>
                <w:sz w:val="21"/>
                <w:szCs w:val="21"/>
              </w:rPr>
              <w:t>主要为董家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口港</w:t>
            </w:r>
            <w:r>
              <w:rPr>
                <w:rFonts w:ascii="宋体" w:hAnsi="宋体" w:cs="宋体" w:eastAsia="宋体" w:hint="default"/>
                <w:sz w:val="21"/>
                <w:szCs w:val="21"/>
              </w:rPr>
              <w:t>-</w:t>
            </w:r>
            <w:r>
              <w:rPr>
                <w:rFonts w:ascii="宋体" w:hAnsi="宋体" w:cs="宋体" w:eastAsia="宋体" w:hint="default"/>
                <w:sz w:val="21"/>
                <w:szCs w:val="21"/>
              </w:rPr>
              <w:t>潍坊</w:t>
            </w:r>
            <w:r>
              <w:rPr>
                <w:rFonts w:ascii="宋体" w:hAnsi="宋体" w:cs="宋体" w:eastAsia="宋体" w:hint="default"/>
                <w:sz w:val="21"/>
                <w:szCs w:val="21"/>
              </w:rPr>
              <w:t>-</w:t>
            </w:r>
            <w:r>
              <w:rPr>
                <w:rFonts w:ascii="宋体" w:hAnsi="宋体" w:cs="宋体" w:eastAsia="宋体" w:hint="default"/>
                <w:spacing w:val="-102"/>
                <w:sz w:val="21"/>
                <w:szCs w:val="21"/>
              </w:rPr>
              <w:t> </w:t>
            </w:r>
            <w:r>
              <w:rPr>
                <w:rFonts w:ascii="宋体" w:hAnsi="宋体" w:cs="宋体" w:eastAsia="宋体" w:hint="default"/>
                <w:spacing w:val="-9"/>
                <w:sz w:val="21"/>
                <w:szCs w:val="21"/>
              </w:rPr>
              <w:t>鲁中、鲁北输</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油管道及配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套仓储的输</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送和仓储业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务量增加</w:t>
            </w:r>
          </w:p>
        </w:tc>
      </w:tr>
      <w:tr>
        <w:trPr>
          <w:trHeight w:val="1289" w:hRule="exact"/>
        </w:trPr>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80" w:lineRule="auto"/>
              <w:ind w:left="100" w:right="214"/>
              <w:jc w:val="left"/>
              <w:rPr>
                <w:rFonts w:ascii="宋体" w:hAnsi="宋体" w:cs="宋体" w:eastAsia="宋体" w:hint="default"/>
                <w:sz w:val="21"/>
                <w:szCs w:val="21"/>
              </w:rPr>
            </w:pPr>
            <w:r>
              <w:rPr>
                <w:rFonts w:ascii="宋体" w:hAnsi="宋体" w:cs="宋体" w:eastAsia="宋体" w:hint="default"/>
                <w:sz w:val="21"/>
                <w:szCs w:val="21"/>
              </w:rPr>
              <w:t>物流及港口</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增值服务</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80" w:lineRule="auto"/>
              <w:ind w:left="100" w:right="240"/>
              <w:jc w:val="left"/>
              <w:rPr>
                <w:rFonts w:ascii="宋体" w:hAnsi="宋体" w:cs="宋体" w:eastAsia="宋体" w:hint="default"/>
                <w:sz w:val="21"/>
                <w:szCs w:val="21"/>
              </w:rPr>
            </w:pPr>
            <w:r>
              <w:rPr>
                <w:rFonts w:ascii="宋体" w:hAnsi="宋体" w:cs="宋体" w:eastAsia="宋体" w:hint="default"/>
                <w:sz w:val="21"/>
                <w:szCs w:val="21"/>
              </w:rPr>
              <w:t>主营业</w:t>
            </w:r>
            <w:r>
              <w:rPr>
                <w:rFonts w:ascii="宋体" w:hAnsi="宋体" w:cs="宋体" w:eastAsia="宋体" w:hint="default"/>
                <w:spacing w:val="-102"/>
                <w:sz w:val="21"/>
                <w:szCs w:val="21"/>
              </w:rPr>
              <w:t> </w:t>
            </w:r>
            <w:r>
              <w:rPr>
                <w:rFonts w:ascii="宋体" w:hAnsi="宋体" w:cs="宋体" w:eastAsia="宋体" w:hint="default"/>
                <w:sz w:val="21"/>
                <w:szCs w:val="21"/>
              </w:rPr>
              <w:t>务成本</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3,668,214,675</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49.38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2,627,558,791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42.33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39.61</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4"/>
              <w:ind w:left="103" w:right="55"/>
              <w:jc w:val="left"/>
              <w:rPr>
                <w:rFonts w:ascii="宋体" w:hAnsi="宋体" w:cs="宋体" w:eastAsia="宋体" w:hint="default"/>
                <w:sz w:val="21"/>
                <w:szCs w:val="21"/>
              </w:rPr>
            </w:pPr>
            <w:r>
              <w:rPr>
                <w:rFonts w:ascii="宋体" w:hAnsi="宋体" w:cs="宋体" w:eastAsia="宋体" w:hint="default"/>
                <w:sz w:val="21"/>
                <w:szCs w:val="21"/>
              </w:rPr>
              <w:t>主要为运输、</w:t>
            </w:r>
            <w:r>
              <w:rPr>
                <w:rFonts w:ascii="宋体" w:hAnsi="宋体" w:cs="宋体" w:eastAsia="宋体" w:hint="default"/>
                <w:w w:val="100"/>
                <w:sz w:val="21"/>
                <w:szCs w:val="21"/>
              </w:rPr>
              <w:t> </w:t>
            </w:r>
            <w:r>
              <w:rPr>
                <w:rFonts w:ascii="宋体" w:hAnsi="宋体" w:cs="宋体" w:eastAsia="宋体" w:hint="default"/>
                <w:sz w:val="21"/>
                <w:szCs w:val="21"/>
              </w:rPr>
              <w:t>代理等综合</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物流业务量</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的增加</w:t>
            </w:r>
          </w:p>
        </w:tc>
      </w:tr>
      <w:tr>
        <w:trPr>
          <w:trHeight w:val="1291" w:hRule="exact"/>
        </w:trPr>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4"/>
              <w:ind w:left="100" w:right="110"/>
              <w:jc w:val="left"/>
              <w:rPr>
                <w:rFonts w:ascii="宋体" w:hAnsi="宋体" w:cs="宋体" w:eastAsia="宋体" w:hint="default"/>
                <w:sz w:val="21"/>
                <w:szCs w:val="21"/>
              </w:rPr>
            </w:pPr>
            <w:r>
              <w:rPr>
                <w:rFonts w:ascii="宋体" w:hAnsi="宋体" w:cs="宋体" w:eastAsia="宋体" w:hint="default"/>
                <w:sz w:val="21"/>
                <w:szCs w:val="21"/>
              </w:rPr>
              <w:t>港口配套服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务</w:t>
            </w:r>
            <w:r>
              <w:rPr>
                <w:rFonts w:ascii="宋体" w:hAnsi="宋体" w:cs="宋体" w:eastAsia="宋体" w:hint="default"/>
                <w:sz w:val="21"/>
                <w:szCs w:val="21"/>
              </w:rPr>
              <w:t>-</w:t>
            </w:r>
            <w:r>
              <w:rPr>
                <w:rFonts w:ascii="宋体" w:hAnsi="宋体" w:cs="宋体" w:eastAsia="宋体" w:hint="default"/>
                <w:sz w:val="21"/>
                <w:szCs w:val="21"/>
              </w:rPr>
              <w:t>工程、劳</w:t>
            </w:r>
            <w:r>
              <w:rPr>
                <w:rFonts w:ascii="宋体" w:hAnsi="宋体" w:cs="宋体" w:eastAsia="宋体" w:hint="default"/>
                <w:w w:val="100"/>
                <w:sz w:val="21"/>
                <w:szCs w:val="21"/>
              </w:rPr>
              <w:t> </w:t>
            </w:r>
            <w:r>
              <w:rPr>
                <w:rFonts w:ascii="宋体" w:hAnsi="宋体" w:cs="宋体" w:eastAsia="宋体" w:hint="default"/>
                <w:sz w:val="21"/>
                <w:szCs w:val="21"/>
              </w:rPr>
              <w:t>务及港机建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造</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78" w:lineRule="auto"/>
              <w:ind w:left="100" w:right="240"/>
              <w:jc w:val="left"/>
              <w:rPr>
                <w:rFonts w:ascii="宋体" w:hAnsi="宋体" w:cs="宋体" w:eastAsia="宋体" w:hint="default"/>
                <w:sz w:val="21"/>
                <w:szCs w:val="21"/>
              </w:rPr>
            </w:pPr>
            <w:r>
              <w:rPr>
                <w:rFonts w:ascii="宋体" w:hAnsi="宋体" w:cs="宋体" w:eastAsia="宋体" w:hint="default"/>
                <w:sz w:val="21"/>
                <w:szCs w:val="21"/>
              </w:rPr>
              <w:t>主营业</w:t>
            </w:r>
            <w:r>
              <w:rPr>
                <w:rFonts w:ascii="宋体" w:hAnsi="宋体" w:cs="宋体" w:eastAsia="宋体" w:hint="default"/>
                <w:spacing w:val="-102"/>
                <w:sz w:val="21"/>
                <w:szCs w:val="21"/>
              </w:rPr>
              <w:t> </w:t>
            </w:r>
            <w:r>
              <w:rPr>
                <w:rFonts w:ascii="宋体" w:hAnsi="宋体" w:cs="宋体" w:eastAsia="宋体" w:hint="default"/>
                <w:sz w:val="21"/>
                <w:szCs w:val="21"/>
              </w:rPr>
              <w:t>务成本</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1,018,910,838</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13.72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978,393,251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15.76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4.14</w:t>
            </w:r>
          </w:p>
        </w:tc>
        <w:tc>
          <w:tcPr>
            <w:tcW w:w="1433" w:type="dxa"/>
            <w:tcBorders>
              <w:top w:val="single" w:sz="4" w:space="0" w:color="000000"/>
              <w:left w:val="single" w:sz="4" w:space="0" w:color="000000"/>
              <w:bottom w:val="single" w:sz="4" w:space="0" w:color="000000"/>
              <w:right w:val="single" w:sz="4" w:space="0" w:color="000000"/>
            </w:tcBorders>
          </w:tcPr>
          <w:p>
            <w:pPr/>
          </w:p>
        </w:tc>
      </w:tr>
      <w:tr>
        <w:trPr>
          <w:trHeight w:val="576" w:hRule="exact"/>
        </w:trPr>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986"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7,427,909,125</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6,208,034,253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19.65</w:t>
            </w:r>
          </w:p>
        </w:tc>
        <w:tc>
          <w:tcPr>
            <w:tcW w:w="143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18"/>
          <w:szCs w:val="18"/>
        </w:rPr>
      </w:pPr>
    </w:p>
    <w:p>
      <w:pPr>
        <w:pStyle w:val="BodyText"/>
        <w:spacing w:line="313" w:lineRule="exact" w:before="26"/>
        <w:ind w:left="818" w:right="158"/>
        <w:jc w:val="left"/>
      </w:pPr>
      <w:r>
        <w:rPr/>
        <w:t>成本分析其他情况说明</w:t>
      </w:r>
    </w:p>
    <w:p>
      <w:pPr>
        <w:pStyle w:val="BodyText"/>
        <w:tabs>
          <w:tab w:pos="1777" w:val="left" w:leader="none"/>
        </w:tabs>
        <w:spacing w:line="313" w:lineRule="exact"/>
        <w:ind w:left="818" w:right="158"/>
        <w:jc w:val="left"/>
      </w:pPr>
      <w:r>
        <w:rPr>
          <w:spacing w:val="-1"/>
        </w:rPr>
        <w:t>□适用</w:t>
        <w:tab/>
      </w:r>
      <w:r>
        <w:rPr/>
        <w:t>√不适用</w:t>
      </w:r>
    </w:p>
    <w:p>
      <w:pPr>
        <w:spacing w:line="240" w:lineRule="auto" w:before="1"/>
        <w:rPr>
          <w:rFonts w:ascii="宋体" w:hAnsi="宋体" w:cs="宋体" w:eastAsia="宋体" w:hint="default"/>
          <w:sz w:val="28"/>
          <w:szCs w:val="28"/>
        </w:rPr>
      </w:pPr>
    </w:p>
    <w:p>
      <w:pPr>
        <w:pStyle w:val="Heading2"/>
        <w:spacing w:line="240" w:lineRule="auto" w:before="0"/>
        <w:ind w:left="818" w:right="158"/>
        <w:jc w:val="left"/>
        <w:rPr>
          <w:b w:val="0"/>
          <w:bCs w:val="0"/>
        </w:rPr>
      </w:pPr>
      <w:r>
        <w:rPr>
          <w:rFonts w:ascii="宋体" w:hAnsi="宋体" w:cs="宋体" w:eastAsia="宋体" w:hint="default"/>
        </w:rPr>
        <w:t>(4).</w:t>
      </w:r>
      <w:r>
        <w:rPr>
          <w:rFonts w:ascii="宋体" w:hAnsi="宋体" w:cs="宋体" w:eastAsia="宋体" w:hint="default"/>
          <w:spacing w:val="-40"/>
        </w:rPr>
        <w:t> </w:t>
      </w:r>
      <w:r>
        <w:rPr/>
        <w:t>主要销售客户及主要供应商情况</w:t>
      </w:r>
      <w:r>
        <w:rPr>
          <w:b w:val="0"/>
          <w:bCs w:val="0"/>
        </w:rPr>
      </w:r>
    </w:p>
    <w:p>
      <w:pPr>
        <w:pStyle w:val="BodyText"/>
        <w:spacing w:line="240" w:lineRule="auto" w:before="58"/>
        <w:ind w:left="818" w:right="158"/>
        <w:jc w:val="left"/>
      </w:pPr>
      <w:r>
        <w:rPr/>
        <w:t>√适用</w:t>
      </w:r>
      <w:r>
        <w:rPr>
          <w:spacing w:val="-1"/>
        </w:rPr>
        <w:t> </w:t>
      </w:r>
      <w:r>
        <w:rPr/>
        <w:t>□不适用</w:t>
      </w:r>
    </w:p>
    <w:p>
      <w:pPr>
        <w:pStyle w:val="BodyText"/>
        <w:spacing w:line="290" w:lineRule="auto" w:before="74"/>
        <w:ind w:left="818" w:right="158" w:firstLine="479"/>
        <w:jc w:val="left"/>
      </w:pPr>
      <w:r>
        <w:rPr/>
        <w:t>前五名客户销售额</w:t>
      </w:r>
      <w:r>
        <w:rPr>
          <w:spacing w:val="-63"/>
        </w:rPr>
        <w:t> </w:t>
      </w:r>
      <w:r>
        <w:rPr>
          <w:rFonts w:ascii="Times New Roman" w:hAnsi="Times New Roman" w:cs="Times New Roman" w:eastAsia="Times New Roman" w:hint="default"/>
        </w:rPr>
        <w:t>292,087.99</w:t>
      </w:r>
      <w:r>
        <w:rPr>
          <w:rFonts w:ascii="Times New Roman" w:hAnsi="Times New Roman" w:cs="Times New Roman" w:eastAsia="Times New Roman" w:hint="default"/>
          <w:spacing w:val="-3"/>
        </w:rPr>
        <w:t> </w:t>
      </w:r>
      <w:r>
        <w:rPr/>
        <w:t>万元，占年度销售总额</w:t>
      </w:r>
      <w:r>
        <w:rPr>
          <w:spacing w:val="-63"/>
        </w:rPr>
        <w:t> </w:t>
      </w:r>
      <w:r>
        <w:rPr>
          <w:rFonts w:ascii="Times New Roman" w:hAnsi="Times New Roman" w:cs="Times New Roman" w:eastAsia="Times New Roman" w:hint="default"/>
        </w:rPr>
        <w:t>24.9%</w:t>
      </w:r>
      <w:r>
        <w:rPr/>
        <w:t>；其中前五名客户销 售额中关联方销售额</w:t>
      </w:r>
      <w:r>
        <w:rPr>
          <w:spacing w:val="-61"/>
        </w:rPr>
        <w:t> </w:t>
      </w:r>
      <w:r>
        <w:rPr>
          <w:rFonts w:ascii="Times New Roman" w:hAnsi="Times New Roman" w:cs="Times New Roman" w:eastAsia="Times New Roman" w:hint="default"/>
        </w:rPr>
        <w:t>236,674.25</w:t>
      </w:r>
      <w:r>
        <w:rPr>
          <w:rFonts w:ascii="Times New Roman" w:hAnsi="Times New Roman" w:cs="Times New Roman" w:eastAsia="Times New Roman" w:hint="default"/>
          <w:spacing w:val="-1"/>
        </w:rPr>
        <w:t> </w:t>
      </w:r>
      <w:r>
        <w:rPr/>
        <w:t>万元，占年度销售总额</w:t>
      </w:r>
      <w:r>
        <w:rPr>
          <w:spacing w:val="-61"/>
        </w:rPr>
        <w:t> </w:t>
      </w:r>
      <w:r>
        <w:rPr>
          <w:rFonts w:ascii="Times New Roman" w:hAnsi="Times New Roman" w:cs="Times New Roman" w:eastAsia="Times New Roman" w:hint="default"/>
        </w:rPr>
        <w:t>20.2</w:t>
      </w:r>
      <w:r>
        <w:rPr>
          <w:rFonts w:ascii="Times New Roman" w:hAnsi="Times New Roman" w:cs="Times New Roman" w:eastAsia="Times New Roman" w:hint="default"/>
          <w:spacing w:val="-1"/>
        </w:rPr>
        <w:t> </w:t>
      </w:r>
      <w:r>
        <w:rPr>
          <w:rFonts w:ascii="Times New Roman" w:hAnsi="Times New Roman" w:cs="Times New Roman" w:eastAsia="Times New Roman" w:hint="default"/>
        </w:rPr>
        <w:t>%</w:t>
      </w:r>
      <w:r>
        <w:rPr/>
        <w:t>。</w:t>
      </w:r>
    </w:p>
    <w:p>
      <w:pPr>
        <w:pStyle w:val="BodyText"/>
        <w:spacing w:line="288" w:lineRule="auto" w:before="12"/>
        <w:ind w:left="818" w:right="158" w:firstLine="479"/>
        <w:jc w:val="left"/>
      </w:pPr>
      <w:r>
        <w:rPr/>
        <w:t>前五名供应商采购额</w:t>
      </w:r>
      <w:r>
        <w:rPr>
          <w:spacing w:val="-63"/>
        </w:rPr>
        <w:t> </w:t>
      </w:r>
      <w:r>
        <w:rPr>
          <w:rFonts w:ascii="Times New Roman" w:hAnsi="Times New Roman" w:cs="Times New Roman" w:eastAsia="Times New Roman" w:hint="default"/>
        </w:rPr>
        <w:t>133,285.33</w:t>
      </w:r>
      <w:r>
        <w:rPr>
          <w:rFonts w:ascii="Times New Roman" w:hAnsi="Times New Roman" w:cs="Times New Roman" w:eastAsia="Times New Roman" w:hint="default"/>
          <w:spacing w:val="-3"/>
        </w:rPr>
        <w:t> </w:t>
      </w:r>
      <w:r>
        <w:rPr/>
        <w:t>万元，占年度采购总额</w:t>
      </w:r>
      <w:r>
        <w:rPr>
          <w:spacing w:val="-63"/>
        </w:rPr>
        <w:t> </w:t>
      </w:r>
      <w:r>
        <w:rPr>
          <w:rFonts w:ascii="Times New Roman" w:hAnsi="Times New Roman" w:cs="Times New Roman" w:eastAsia="Times New Roman" w:hint="default"/>
        </w:rPr>
        <w:t>16.4%</w:t>
      </w:r>
      <w:r>
        <w:rPr/>
        <w:t>；其中前五名供应 商采购额中关联方采购额</w:t>
      </w:r>
      <w:r>
        <w:rPr>
          <w:spacing w:val="-61"/>
        </w:rPr>
        <w:t> </w:t>
      </w:r>
      <w:r>
        <w:rPr>
          <w:rFonts w:ascii="Times New Roman" w:hAnsi="Times New Roman" w:cs="Times New Roman" w:eastAsia="Times New Roman" w:hint="default"/>
        </w:rPr>
        <w:t>83,693.31</w:t>
      </w:r>
      <w:r>
        <w:rPr>
          <w:rFonts w:ascii="Times New Roman" w:hAnsi="Times New Roman" w:cs="Times New Roman" w:eastAsia="Times New Roman" w:hint="default"/>
          <w:spacing w:val="-1"/>
        </w:rPr>
        <w:t> </w:t>
      </w:r>
      <w:r>
        <w:rPr/>
        <w:t>万元，占年度采购总额</w:t>
      </w:r>
      <w:r>
        <w:rPr>
          <w:spacing w:val="-61"/>
        </w:rPr>
        <w:t> </w:t>
      </w:r>
      <w:r>
        <w:rPr>
          <w:rFonts w:ascii="Times New Roman" w:hAnsi="Times New Roman" w:cs="Times New Roman" w:eastAsia="Times New Roman" w:hint="default"/>
        </w:rPr>
        <w:t>10.3%</w:t>
      </w:r>
      <w:r>
        <w:rPr/>
        <w:t>。</w:t>
      </w:r>
    </w:p>
    <w:p>
      <w:pPr>
        <w:spacing w:after="0" w:line="288" w:lineRule="auto"/>
        <w:jc w:val="left"/>
        <w:sectPr>
          <w:pgSz w:w="11910" w:h="16840"/>
          <w:pgMar w:header="880" w:footer="974" w:top="1120" w:bottom="1160" w:left="980" w:right="1100"/>
        </w:sectPr>
      </w:pPr>
    </w:p>
    <w:p>
      <w:pPr>
        <w:spacing w:line="240" w:lineRule="auto" w:before="8"/>
        <w:rPr>
          <w:rFonts w:ascii="宋体" w:hAnsi="宋体" w:cs="宋体" w:eastAsia="宋体" w:hint="default"/>
          <w:sz w:val="25"/>
          <w:szCs w:val="25"/>
        </w:rPr>
      </w:pPr>
    </w:p>
    <w:p>
      <w:pPr>
        <w:pStyle w:val="Heading2"/>
        <w:spacing w:line="240" w:lineRule="auto"/>
        <w:ind w:right="2568"/>
        <w:jc w:val="left"/>
        <w:rPr>
          <w:b w:val="0"/>
          <w:bCs w:val="0"/>
        </w:rPr>
      </w:pPr>
      <w:r>
        <w:rPr>
          <w:rFonts w:ascii="宋体" w:hAnsi="宋体" w:cs="宋体" w:eastAsia="宋体" w:hint="default"/>
        </w:rPr>
        <w:t>3.</w:t>
      </w:r>
      <w:r>
        <w:rPr>
          <w:rFonts w:ascii="宋体" w:hAnsi="宋体" w:cs="宋体" w:eastAsia="宋体" w:hint="default"/>
          <w:spacing w:val="58"/>
        </w:rPr>
        <w:t> </w:t>
      </w:r>
      <w:r>
        <w:rPr/>
        <w:t>费用</w:t>
      </w:r>
      <w:r>
        <w:rPr>
          <w:b w:val="0"/>
          <w:bCs w:val="0"/>
        </w:rPr>
      </w:r>
    </w:p>
    <w:p>
      <w:pPr>
        <w:pStyle w:val="BodyText"/>
        <w:spacing w:line="240" w:lineRule="auto" w:before="58"/>
        <w:ind w:right="2568"/>
        <w:jc w:val="left"/>
      </w:pPr>
      <w:r>
        <w:rPr/>
        <w:t>√适用</w:t>
      </w:r>
      <w:r>
        <w:rPr>
          <w:spacing w:val="-1"/>
        </w:rPr>
        <w:t> </w:t>
      </w:r>
      <w:r>
        <w:rPr/>
        <w:t>□不适用</w:t>
      </w:r>
    </w:p>
    <w:p>
      <w:pPr>
        <w:spacing w:line="240" w:lineRule="auto" w:before="8"/>
        <w:rPr>
          <w:rFonts w:ascii="宋体" w:hAnsi="宋体" w:cs="宋体" w:eastAsia="宋体" w:hint="default"/>
          <w:sz w:val="26"/>
          <w:szCs w:val="26"/>
        </w:rPr>
      </w:pPr>
    </w:p>
    <w:tbl>
      <w:tblPr>
        <w:tblW w:w="0" w:type="auto"/>
        <w:jc w:val="left"/>
        <w:tblInd w:w="105" w:type="dxa"/>
        <w:tblLayout w:type="fixed"/>
        <w:tblCellMar>
          <w:top w:w="0" w:type="dxa"/>
          <w:left w:w="0" w:type="dxa"/>
          <w:bottom w:w="0" w:type="dxa"/>
          <w:right w:w="0" w:type="dxa"/>
        </w:tblCellMar>
        <w:tblLook w:val="01E0"/>
      </w:tblPr>
      <w:tblGrid>
        <w:gridCol w:w="1810"/>
        <w:gridCol w:w="1810"/>
        <w:gridCol w:w="1808"/>
        <w:gridCol w:w="1810"/>
        <w:gridCol w:w="1810"/>
      </w:tblGrid>
      <w:tr>
        <w:trPr>
          <w:trHeight w:val="63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科目</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本期数</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上年同期数</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35"/>
              <w:jc w:val="right"/>
              <w:rPr>
                <w:rFonts w:ascii="宋体" w:hAnsi="宋体" w:cs="宋体" w:eastAsia="宋体" w:hint="default"/>
                <w:sz w:val="24"/>
                <w:szCs w:val="24"/>
              </w:rPr>
            </w:pPr>
            <w:r>
              <w:rPr>
                <w:rFonts w:ascii="宋体" w:hAnsi="宋体" w:cs="宋体" w:eastAsia="宋体" w:hint="default"/>
                <w:sz w:val="24"/>
                <w:szCs w:val="24"/>
              </w:rPr>
              <w:t>变动比例（</w:t>
            </w:r>
            <w:r>
              <w:rPr>
                <w:rFonts w:ascii="宋体" w:hAnsi="宋体" w:cs="宋体" w:eastAsia="宋体" w:hint="default"/>
                <w:sz w:val="24"/>
                <w:szCs w:val="24"/>
              </w:rPr>
              <w:t>%</w:t>
            </w:r>
            <w:r>
              <w:rPr>
                <w:rFonts w:ascii="宋体" w:hAnsi="宋体" w:cs="宋体" w:eastAsia="宋体" w:hint="default"/>
                <w:sz w:val="24"/>
                <w:szCs w:val="24"/>
              </w:rPr>
              <w:t>）</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pacing w:val="98"/>
                <w:sz w:val="24"/>
                <w:szCs w:val="24"/>
              </w:rPr>
              <w:t>变动幅度</w:t>
            </w:r>
            <w:r>
              <w:rPr>
                <w:rFonts w:ascii="宋体" w:hAnsi="宋体" w:cs="宋体" w:eastAsia="宋体" w:hint="default"/>
                <w:sz w:val="24"/>
                <w:szCs w:val="24"/>
              </w:rPr>
              <w:t>超</w:t>
            </w:r>
            <w:r>
              <w:rPr>
                <w:rFonts w:ascii="宋体" w:hAnsi="宋体" w:cs="宋体" w:eastAsia="宋体" w:hint="default"/>
                <w:spacing w:val="-22"/>
                <w:sz w:val="24"/>
                <w:szCs w:val="24"/>
              </w:rPr>
              <w:t> </w:t>
            </w:r>
            <w:r>
              <w:rPr>
                <w:rFonts w:ascii="宋体" w:hAnsi="宋体" w:cs="宋体" w:eastAsia="宋体" w:hint="default"/>
                <w:sz w:val="24"/>
                <w:szCs w:val="24"/>
              </w:rPr>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30%</w:t>
            </w:r>
            <w:r>
              <w:rPr>
                <w:rFonts w:ascii="宋体" w:hAnsi="宋体" w:cs="宋体" w:eastAsia="宋体" w:hint="default"/>
                <w:sz w:val="24"/>
                <w:szCs w:val="24"/>
              </w:rPr>
              <w:t>的情况说明</w:t>
            </w:r>
          </w:p>
        </w:tc>
      </w:tr>
      <w:tr>
        <w:trPr>
          <w:trHeight w:val="63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宋体" w:hAnsi="宋体" w:cs="宋体" w:eastAsia="宋体" w:hint="default"/>
                <w:sz w:val="24"/>
                <w:szCs w:val="24"/>
              </w:rPr>
              <w:t>销售费用</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21,041,094</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16,114,135</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30.58</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25"/>
                <w:sz w:val="24"/>
                <w:szCs w:val="24"/>
              </w:rPr>
              <w:t>主要由于工资</w:t>
            </w:r>
            <w:r>
              <w:rPr>
                <w:rFonts w:ascii="宋体" w:hAnsi="宋体" w:cs="宋体" w:eastAsia="宋体" w:hint="default"/>
                <w:spacing w:val="-89"/>
                <w:sz w:val="24"/>
                <w:szCs w:val="24"/>
              </w:rPr>
              <w:t> </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薪酬增加</w:t>
            </w:r>
          </w:p>
        </w:tc>
      </w:tr>
      <w:tr>
        <w:trPr>
          <w:trHeight w:val="319"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管理费用</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481,562,940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486,386,052</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pacing w:val="-1"/>
                <w:sz w:val="24"/>
              </w:rPr>
              <w:t>-0.99</w:t>
            </w:r>
          </w:p>
        </w:tc>
        <w:tc>
          <w:tcPr>
            <w:tcW w:w="1810"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研发费用</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39,728,196</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19,704,505</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101.62</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pacing w:val="25"/>
                <w:sz w:val="24"/>
                <w:szCs w:val="24"/>
              </w:rPr>
              <w:t>本年科技创新</w:t>
            </w:r>
            <w:r>
              <w:rPr>
                <w:rFonts w:ascii="宋体" w:hAnsi="宋体" w:cs="宋体" w:eastAsia="宋体" w:hint="default"/>
                <w:spacing w:val="-89"/>
                <w:sz w:val="24"/>
                <w:szCs w:val="24"/>
              </w:rPr>
              <w:t> </w:t>
            </w:r>
            <w:r>
              <w:rPr>
                <w:rFonts w:ascii="宋体" w:hAnsi="宋体" w:cs="宋体" w:eastAsia="宋体" w:hint="default"/>
                <w:sz w:val="24"/>
                <w:szCs w:val="24"/>
              </w:rPr>
            </w:r>
          </w:p>
          <w:p>
            <w:pPr>
              <w:pStyle w:val="TableParagraph"/>
              <w:spacing w:line="312" w:lineRule="exact" w:before="28"/>
              <w:ind w:left="103" w:right="67"/>
              <w:jc w:val="left"/>
              <w:rPr>
                <w:rFonts w:ascii="宋体" w:hAnsi="宋体" w:cs="宋体" w:eastAsia="宋体" w:hint="default"/>
                <w:sz w:val="24"/>
                <w:szCs w:val="24"/>
              </w:rPr>
            </w:pPr>
            <w:r>
              <w:rPr>
                <w:rFonts w:ascii="宋体" w:hAnsi="宋体" w:cs="宋体" w:eastAsia="宋体" w:hint="default"/>
                <w:spacing w:val="25"/>
                <w:sz w:val="24"/>
                <w:szCs w:val="24"/>
              </w:rPr>
              <w:t>驱动因素加大</w:t>
            </w:r>
            <w:r>
              <w:rPr>
                <w:rFonts w:ascii="宋体" w:hAnsi="宋体" w:cs="宋体" w:eastAsia="宋体" w:hint="default"/>
                <w:spacing w:val="-115"/>
                <w:sz w:val="24"/>
                <w:szCs w:val="24"/>
              </w:rPr>
              <w:t> </w:t>
            </w:r>
            <w:r>
              <w:rPr>
                <w:rFonts w:ascii="宋体" w:hAnsi="宋体" w:cs="宋体" w:eastAsia="宋体" w:hint="default"/>
                <w:sz w:val="24"/>
                <w:szCs w:val="24"/>
              </w:rPr>
              <w:t>研发费用投入</w:t>
            </w:r>
          </w:p>
        </w:tc>
      </w:tr>
      <w:tr>
        <w:trPr>
          <w:trHeight w:val="1255"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32"/>
                <w:szCs w:val="32"/>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财务费用</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62"/>
              <w:ind w:right="101"/>
              <w:jc w:val="right"/>
              <w:rPr>
                <w:rFonts w:ascii="Times New Roman" w:hAnsi="Times New Roman" w:cs="Times New Roman" w:eastAsia="Times New Roman" w:hint="default"/>
                <w:sz w:val="24"/>
                <w:szCs w:val="24"/>
              </w:rPr>
            </w:pPr>
            <w:r>
              <w:rPr>
                <w:rFonts w:ascii="Times New Roman"/>
                <w:spacing w:val="-1"/>
                <w:sz w:val="24"/>
              </w:rPr>
              <w:t>-179,832,185</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62"/>
              <w:ind w:right="101"/>
              <w:jc w:val="right"/>
              <w:rPr>
                <w:rFonts w:ascii="Times New Roman" w:hAnsi="Times New Roman" w:cs="Times New Roman" w:eastAsia="Times New Roman" w:hint="default"/>
                <w:sz w:val="24"/>
                <w:szCs w:val="24"/>
              </w:rPr>
            </w:pPr>
            <w:r>
              <w:rPr>
                <w:rFonts w:ascii="Times New Roman"/>
                <w:spacing w:val="-1"/>
                <w:sz w:val="24"/>
              </w:rPr>
              <w:t>-59,833,393</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62"/>
              <w:ind w:right="101"/>
              <w:jc w:val="right"/>
              <w:rPr>
                <w:rFonts w:ascii="Times New Roman" w:hAnsi="Times New Roman" w:cs="Times New Roman" w:eastAsia="Times New Roman" w:hint="default"/>
                <w:sz w:val="24"/>
                <w:szCs w:val="24"/>
              </w:rPr>
            </w:pPr>
            <w:r>
              <w:rPr>
                <w:rFonts w:ascii="Times New Roman"/>
                <w:spacing w:val="-1"/>
                <w:sz w:val="24"/>
              </w:rPr>
              <w:t>-200.55</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25"/>
                <w:sz w:val="24"/>
                <w:szCs w:val="24"/>
              </w:rPr>
              <w:t>主要由于本年</w:t>
            </w:r>
            <w:r>
              <w:rPr>
                <w:rFonts w:ascii="宋体" w:hAnsi="宋体" w:cs="宋体" w:eastAsia="宋体" w:hint="default"/>
                <w:spacing w:val="-89"/>
                <w:sz w:val="24"/>
                <w:szCs w:val="24"/>
              </w:rPr>
              <w:t> </w:t>
            </w:r>
            <w:r>
              <w:rPr>
                <w:rFonts w:ascii="宋体" w:hAnsi="宋体" w:cs="宋体" w:eastAsia="宋体" w:hint="default"/>
                <w:sz w:val="24"/>
                <w:szCs w:val="24"/>
              </w:rPr>
            </w:r>
          </w:p>
          <w:p>
            <w:pPr>
              <w:pStyle w:val="TableParagraph"/>
              <w:spacing w:line="310" w:lineRule="exact" w:before="31"/>
              <w:ind w:left="103" w:right="67"/>
              <w:jc w:val="left"/>
              <w:rPr>
                <w:rFonts w:ascii="宋体" w:hAnsi="宋体" w:cs="宋体" w:eastAsia="宋体" w:hint="default"/>
                <w:sz w:val="24"/>
                <w:szCs w:val="24"/>
              </w:rPr>
            </w:pPr>
            <w:r>
              <w:rPr>
                <w:rFonts w:ascii="宋体" w:hAnsi="宋体" w:cs="宋体" w:eastAsia="宋体" w:hint="default"/>
                <w:spacing w:val="25"/>
                <w:sz w:val="24"/>
                <w:szCs w:val="24"/>
              </w:rPr>
              <w:t>汇兑净收益较</w:t>
            </w:r>
            <w:r>
              <w:rPr>
                <w:rFonts w:ascii="宋体" w:hAnsi="宋体" w:cs="宋体" w:eastAsia="宋体" w:hint="default"/>
                <w:spacing w:val="-115"/>
                <w:sz w:val="24"/>
                <w:szCs w:val="24"/>
              </w:rPr>
              <w:t> </w:t>
            </w:r>
            <w:r>
              <w:rPr>
                <w:rFonts w:ascii="宋体" w:hAnsi="宋体" w:cs="宋体" w:eastAsia="宋体" w:hint="default"/>
                <w:spacing w:val="25"/>
                <w:sz w:val="24"/>
                <w:szCs w:val="24"/>
              </w:rPr>
              <w:t>上年同期增加</w:t>
            </w:r>
            <w:r>
              <w:rPr>
                <w:rFonts w:ascii="宋体" w:hAnsi="宋体" w:cs="宋体" w:eastAsia="宋体" w:hint="default"/>
                <w:spacing w:val="-89"/>
                <w:sz w:val="24"/>
                <w:szCs w:val="24"/>
              </w:rPr>
              <w:t> </w:t>
            </w:r>
            <w:r>
              <w:rPr>
                <w:rFonts w:ascii="宋体" w:hAnsi="宋体" w:cs="宋体" w:eastAsia="宋体" w:hint="default"/>
                <w:sz w:val="24"/>
                <w:szCs w:val="24"/>
              </w:rPr>
            </w:r>
          </w:p>
          <w:p>
            <w:pPr>
              <w:pStyle w:val="TableParagraph"/>
              <w:spacing w:line="284" w:lineRule="exact"/>
              <w:ind w:left="103" w:right="0"/>
              <w:jc w:val="left"/>
              <w:rPr>
                <w:rFonts w:ascii="宋体" w:hAnsi="宋体" w:cs="宋体" w:eastAsia="宋体" w:hint="default"/>
                <w:sz w:val="24"/>
                <w:szCs w:val="24"/>
              </w:rPr>
            </w:pPr>
            <w:r>
              <w:rPr>
                <w:rFonts w:ascii="宋体" w:hAnsi="宋体" w:cs="宋体" w:eastAsia="宋体" w:hint="default"/>
                <w:sz w:val="24"/>
                <w:szCs w:val="24"/>
              </w:rPr>
              <w:t>1.10</w:t>
            </w:r>
            <w:r>
              <w:rPr>
                <w:rFonts w:ascii="宋体" w:hAnsi="宋体" w:cs="宋体" w:eastAsia="宋体" w:hint="default"/>
                <w:spacing w:val="-60"/>
                <w:sz w:val="24"/>
                <w:szCs w:val="24"/>
              </w:rPr>
              <w:t> </w:t>
            </w:r>
            <w:r>
              <w:rPr>
                <w:rFonts w:ascii="宋体" w:hAnsi="宋体" w:cs="宋体" w:eastAsia="宋体" w:hint="default"/>
                <w:sz w:val="24"/>
                <w:szCs w:val="24"/>
              </w:rPr>
              <w:t>亿元</w:t>
            </w:r>
          </w:p>
        </w:tc>
      </w:tr>
      <w:tr>
        <w:trPr>
          <w:trHeight w:val="94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所得税</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912,964,017</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750,427,234</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21.66</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pacing w:val="-13"/>
                <w:sz w:val="24"/>
                <w:szCs w:val="24"/>
              </w:rPr>
              <w:t>利润增加，相应</w:t>
            </w:r>
          </w:p>
          <w:p>
            <w:pPr>
              <w:pStyle w:val="TableParagraph"/>
              <w:spacing w:line="312" w:lineRule="exact" w:before="28"/>
              <w:ind w:left="103" w:right="67"/>
              <w:jc w:val="left"/>
              <w:rPr>
                <w:rFonts w:ascii="宋体" w:hAnsi="宋体" w:cs="宋体" w:eastAsia="宋体" w:hint="default"/>
                <w:sz w:val="24"/>
                <w:szCs w:val="24"/>
              </w:rPr>
            </w:pPr>
            <w:r>
              <w:rPr>
                <w:rFonts w:ascii="宋体" w:hAnsi="宋体" w:cs="宋体" w:eastAsia="宋体" w:hint="default"/>
                <w:spacing w:val="25"/>
                <w:sz w:val="24"/>
                <w:szCs w:val="24"/>
              </w:rPr>
              <w:t>所得税费用增</w:t>
            </w:r>
            <w:r>
              <w:rPr>
                <w:rFonts w:ascii="宋体" w:hAnsi="宋体" w:cs="宋体" w:eastAsia="宋体" w:hint="default"/>
                <w:spacing w:val="-115"/>
                <w:sz w:val="24"/>
                <w:szCs w:val="24"/>
              </w:rPr>
              <w:t> </w:t>
            </w:r>
            <w:r>
              <w:rPr>
                <w:rFonts w:ascii="宋体" w:hAnsi="宋体" w:cs="宋体" w:eastAsia="宋体" w:hint="default"/>
                <w:sz w:val="24"/>
                <w:szCs w:val="24"/>
              </w:rPr>
              <w:t>加</w:t>
            </w:r>
          </w:p>
        </w:tc>
      </w:tr>
    </w:tbl>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0" w:footer="974" w:top="1120" w:bottom="1160" w:left="1580" w:right="1040"/>
        </w:sectPr>
      </w:pPr>
    </w:p>
    <w:p>
      <w:pPr>
        <w:pStyle w:val="Heading2"/>
        <w:spacing w:line="240" w:lineRule="auto"/>
        <w:ind w:right="-18"/>
        <w:jc w:val="left"/>
        <w:rPr>
          <w:b w:val="0"/>
          <w:bCs w:val="0"/>
        </w:rPr>
      </w:pPr>
      <w:r>
        <w:rPr>
          <w:rFonts w:ascii="宋体" w:hAnsi="宋体" w:cs="宋体" w:eastAsia="宋体" w:hint="default"/>
        </w:rPr>
        <w:t>4.</w:t>
      </w:r>
      <w:r>
        <w:rPr>
          <w:rFonts w:ascii="宋体" w:hAnsi="宋体" w:cs="宋体" w:eastAsia="宋体" w:hint="default"/>
          <w:spacing w:val="56"/>
        </w:rPr>
        <w:t> </w:t>
      </w:r>
      <w:r>
        <w:rPr/>
        <w:t>研发投入</w:t>
      </w:r>
      <w:r>
        <w:rPr>
          <w:b w:val="0"/>
          <w:bCs w:val="0"/>
        </w:rPr>
      </w:r>
    </w:p>
    <w:p>
      <w:pPr>
        <w:spacing w:before="62"/>
        <w:ind w:left="218" w:right="-18" w:firstLine="0"/>
        <w:jc w:val="left"/>
        <w:rPr>
          <w:rFonts w:ascii="宋体" w:hAnsi="宋体" w:cs="宋体" w:eastAsia="宋体" w:hint="default"/>
          <w:sz w:val="21"/>
          <w:szCs w:val="21"/>
        </w:rPr>
      </w:pPr>
      <w:r>
        <w:rPr>
          <w:rFonts w:ascii="宋体" w:hAnsi="宋体" w:cs="宋体" w:eastAsia="宋体" w:hint="default"/>
          <w:b/>
          <w:bCs/>
          <w:sz w:val="21"/>
          <w:szCs w:val="21"/>
        </w:rPr>
        <w:t>研发投入情况表</w:t>
      </w:r>
      <w:r>
        <w:rPr>
          <w:rFonts w:ascii="宋体" w:hAnsi="宋体" w:cs="宋体" w:eastAsia="宋体" w:hint="default"/>
          <w:sz w:val="21"/>
          <w:szCs w:val="21"/>
        </w:rPr>
      </w:r>
    </w:p>
    <w:p>
      <w:pPr>
        <w:spacing w:before="58"/>
        <w:ind w:left="218" w:right="-1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8"/>
          <w:szCs w:val="28"/>
        </w:rPr>
      </w:pPr>
    </w:p>
    <w:p>
      <w:pPr>
        <w:pStyle w:val="BodyText"/>
        <w:spacing w:line="240" w:lineRule="auto"/>
        <w:ind w:right="0"/>
        <w:jc w:val="left"/>
      </w:pPr>
      <w:r>
        <w:rPr/>
        <w:t>单位：元</w:t>
      </w:r>
    </w:p>
    <w:p>
      <w:pPr>
        <w:spacing w:after="0" w:line="240" w:lineRule="auto"/>
        <w:jc w:val="left"/>
        <w:sectPr>
          <w:type w:val="continuous"/>
          <w:pgSz w:w="11910" w:h="16840"/>
          <w:pgMar w:top="1120" w:bottom="1160" w:left="1580" w:right="1040"/>
          <w:cols w:num="2" w:equalWidth="0">
            <w:col w:w="1795" w:space="6078"/>
            <w:col w:w="141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353"/>
        <w:gridCol w:w="3545"/>
      </w:tblGrid>
      <w:tr>
        <w:trPr>
          <w:trHeight w:val="322"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本期费用化研发投入</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39,728,196</w:t>
            </w:r>
          </w:p>
        </w:tc>
      </w:tr>
      <w:tr>
        <w:trPr>
          <w:trHeight w:val="322"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本期资本化研发投入</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33,975,618</w:t>
            </w:r>
          </w:p>
        </w:tc>
      </w:tr>
      <w:tr>
        <w:trPr>
          <w:trHeight w:val="322"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研发投入合计</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73,703,814</w:t>
            </w:r>
          </w:p>
        </w:tc>
      </w:tr>
      <w:tr>
        <w:trPr>
          <w:trHeight w:val="319"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研发投入总额占营业收入比例（</w:t>
            </w:r>
            <w:r>
              <w:rPr>
                <w:rFonts w:ascii="宋体" w:hAnsi="宋体" w:cs="宋体" w:eastAsia="宋体" w:hint="default"/>
                <w:sz w:val="24"/>
                <w:szCs w:val="24"/>
              </w:rPr>
              <w:t>%</w:t>
            </w:r>
            <w:r>
              <w:rPr>
                <w:rFonts w:ascii="宋体" w:hAnsi="宋体" w:cs="宋体" w:eastAsia="宋体" w:hint="default"/>
                <w:sz w:val="24"/>
                <w:szCs w:val="24"/>
              </w:rPr>
              <w:t>）</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0.63</w:t>
            </w:r>
          </w:p>
        </w:tc>
      </w:tr>
      <w:tr>
        <w:trPr>
          <w:trHeight w:val="322"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公司研发人员的数量</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Times New Roman" w:hAnsi="Times New Roman" w:cs="Times New Roman" w:eastAsia="Times New Roman" w:hint="default"/>
                <w:sz w:val="24"/>
                <w:szCs w:val="24"/>
              </w:rPr>
            </w:pPr>
            <w:r>
              <w:rPr>
                <w:rFonts w:ascii="Times New Roman"/>
                <w:sz w:val="24"/>
              </w:rPr>
              <w:t>327</w:t>
            </w:r>
          </w:p>
        </w:tc>
      </w:tr>
      <w:tr>
        <w:trPr>
          <w:trHeight w:val="322"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研发人员数量占公司总人数的比例（</w:t>
            </w:r>
            <w:r>
              <w:rPr>
                <w:rFonts w:ascii="宋体" w:hAnsi="宋体" w:cs="宋体" w:eastAsia="宋体" w:hint="default"/>
                <w:sz w:val="24"/>
                <w:szCs w:val="24"/>
              </w:rPr>
              <w:t>%</w:t>
            </w:r>
            <w:r>
              <w:rPr>
                <w:rFonts w:ascii="宋体" w:hAnsi="宋体" w:cs="宋体" w:eastAsia="宋体" w:hint="default"/>
                <w:sz w:val="24"/>
                <w:szCs w:val="24"/>
              </w:rPr>
              <w:t>）</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3.8</w:t>
            </w:r>
          </w:p>
        </w:tc>
      </w:tr>
      <w:tr>
        <w:trPr>
          <w:trHeight w:val="322"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研发投入资本化的比重（</w:t>
            </w:r>
            <w:r>
              <w:rPr>
                <w:rFonts w:ascii="宋体" w:hAnsi="宋体" w:cs="宋体" w:eastAsia="宋体" w:hint="default"/>
                <w:sz w:val="24"/>
                <w:szCs w:val="24"/>
              </w:rPr>
              <w:t>%</w:t>
            </w:r>
            <w:r>
              <w:rPr>
                <w:rFonts w:ascii="宋体" w:hAnsi="宋体" w:cs="宋体" w:eastAsia="宋体" w:hint="default"/>
                <w:sz w:val="24"/>
                <w:szCs w:val="24"/>
              </w:rPr>
              <w:t>）</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color w:val="333333"/>
                <w:sz w:val="24"/>
              </w:rPr>
              <w:t>46.10</w:t>
            </w:r>
            <w:r>
              <w:rPr>
                <w:rFonts w:ascii="Times New Roman"/>
                <w:sz w:val="24"/>
              </w:rPr>
            </w:r>
          </w:p>
        </w:tc>
      </w:tr>
    </w:tbl>
    <w:p>
      <w:pPr>
        <w:spacing w:before="26"/>
        <w:ind w:left="218" w:right="0" w:firstLine="0"/>
        <w:jc w:val="both"/>
        <w:rPr>
          <w:rFonts w:ascii="宋体" w:hAnsi="宋体" w:cs="宋体" w:eastAsia="宋体" w:hint="default"/>
          <w:sz w:val="21"/>
          <w:szCs w:val="21"/>
        </w:rPr>
      </w:pPr>
      <w:r>
        <w:rPr>
          <w:rFonts w:ascii="宋体" w:hAnsi="宋体" w:cs="宋体" w:eastAsia="宋体" w:hint="default"/>
          <w:b/>
          <w:bCs/>
          <w:sz w:val="21"/>
          <w:szCs w:val="21"/>
        </w:rPr>
        <w:t>情况说明</w:t>
      </w:r>
      <w:r>
        <w:rPr>
          <w:rFonts w:ascii="宋体" w:hAnsi="宋体" w:cs="宋体" w:eastAsia="宋体" w:hint="default"/>
          <w:sz w:val="21"/>
          <w:szCs w:val="21"/>
        </w:rPr>
      </w:r>
    </w:p>
    <w:p>
      <w:pPr>
        <w:spacing w:before="58"/>
        <w:ind w:left="218" w:right="0" w:firstLine="0"/>
        <w:jc w:val="both"/>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p>
    <w:p>
      <w:pPr>
        <w:pStyle w:val="BodyText"/>
        <w:spacing w:line="297" w:lineRule="auto" w:before="129"/>
        <w:ind w:right="232" w:firstLine="419"/>
        <w:jc w:val="both"/>
      </w:pPr>
      <w:r>
        <w:rPr/>
        <w:t>公司坚持创新引领，以绿色港口、智慧港口建设为主要载体，全方位推进科技创 </w:t>
      </w:r>
      <w:r>
        <w:rPr>
          <w:spacing w:val="-4"/>
        </w:rPr>
        <w:t>新驱动，全员创新创效成效显著。</w:t>
      </w:r>
      <w:r>
        <w:rPr>
          <w:rFonts w:ascii="Times New Roman" w:hAnsi="Times New Roman" w:cs="Times New Roman" w:eastAsia="Times New Roman" w:hint="default"/>
          <w:spacing w:val="-4"/>
        </w:rPr>
        <w:t>2018</w:t>
      </w:r>
      <w:r>
        <w:rPr>
          <w:rFonts w:ascii="Times New Roman" w:hAnsi="Times New Roman" w:cs="Times New Roman" w:eastAsia="Times New Roman" w:hint="default"/>
          <w:spacing w:val="2"/>
        </w:rPr>
        <w:t> </w:t>
      </w:r>
      <w:r>
        <w:rPr/>
        <w:t>年公司科技研发经费投入</w:t>
      </w:r>
      <w:r>
        <w:rPr>
          <w:spacing w:val="-58"/>
        </w:rPr>
        <w:t> </w:t>
      </w:r>
      <w:r>
        <w:rPr>
          <w:rFonts w:ascii="Times New Roman" w:hAnsi="Times New Roman" w:cs="Times New Roman" w:eastAsia="Times New Roman" w:hint="default"/>
        </w:rPr>
        <w:t>7,370.38</w:t>
      </w:r>
      <w:r>
        <w:rPr>
          <w:rFonts w:ascii="Times New Roman" w:hAnsi="Times New Roman" w:cs="Times New Roman" w:eastAsia="Times New Roman" w:hint="default"/>
          <w:spacing w:val="2"/>
        </w:rPr>
        <w:t> </w:t>
      </w:r>
      <w:r>
        <w:rPr>
          <w:spacing w:val="-8"/>
        </w:rPr>
        <w:t>万元，完成</w:t>
      </w:r>
      <w:r>
        <w:rPr/>
        <w:t> 科技项目</w:t>
      </w:r>
      <w:r>
        <w:rPr>
          <w:spacing w:val="-83"/>
        </w:rPr>
        <w:t> </w:t>
      </w:r>
      <w:r>
        <w:rPr>
          <w:rFonts w:ascii="Times New Roman" w:hAnsi="Times New Roman" w:cs="Times New Roman" w:eastAsia="Times New Roman" w:hint="default"/>
        </w:rPr>
        <w:t>477</w:t>
      </w:r>
      <w:r>
        <w:rPr>
          <w:rFonts w:ascii="Times New Roman" w:hAnsi="Times New Roman" w:cs="Times New Roman" w:eastAsia="Times New Roman" w:hint="default"/>
          <w:spacing w:val="-23"/>
        </w:rPr>
        <w:t> </w:t>
      </w:r>
      <w:r>
        <w:rPr/>
        <w:t>项，“港口集装箱集疏运智能调度算法研究与应用”项目科技成果标准 </w:t>
      </w:r>
      <w:r>
        <w:rPr>
          <w:spacing w:val="-2"/>
        </w:rPr>
        <w:t>化评价认定整体水平达到由第三方评估机构评定的国际领先级，年度共计申请国家专</w:t>
      </w:r>
      <w:r>
        <w:rPr>
          <w:spacing w:val="-94"/>
        </w:rPr>
        <w:t> </w:t>
      </w:r>
      <w:r>
        <w:rPr>
          <w:spacing w:val="-94"/>
        </w:rPr>
      </w:r>
      <w:r>
        <w:rPr/>
        <w:t>利</w:t>
      </w:r>
      <w:r>
        <w:rPr>
          <w:spacing w:val="-67"/>
        </w:rPr>
        <w:t> </w:t>
      </w:r>
      <w:r>
        <w:rPr>
          <w:rFonts w:ascii="Times New Roman" w:hAnsi="Times New Roman" w:cs="Times New Roman" w:eastAsia="Times New Roman" w:hint="default"/>
        </w:rPr>
        <w:t>114</w:t>
      </w:r>
      <w:r>
        <w:rPr>
          <w:rFonts w:ascii="Times New Roman" w:hAnsi="Times New Roman" w:cs="Times New Roman" w:eastAsia="Times New Roman" w:hint="default"/>
          <w:spacing w:val="-6"/>
        </w:rPr>
        <w:t> </w:t>
      </w:r>
      <w:r>
        <w:rPr/>
        <w:t>项，其中发明专利</w:t>
      </w:r>
      <w:r>
        <w:rPr>
          <w:spacing w:val="-66"/>
        </w:rPr>
        <w:t> </w:t>
      </w:r>
      <w:r>
        <w:rPr>
          <w:rFonts w:ascii="Times New Roman" w:hAnsi="Times New Roman" w:cs="Times New Roman" w:eastAsia="Times New Roman" w:hint="default"/>
        </w:rPr>
        <w:t>33</w:t>
      </w:r>
      <w:r>
        <w:rPr>
          <w:rFonts w:ascii="Times New Roman" w:hAnsi="Times New Roman" w:cs="Times New Roman" w:eastAsia="Times New Roman" w:hint="default"/>
          <w:spacing w:val="-6"/>
        </w:rPr>
        <w:t> </w:t>
      </w:r>
      <w:r>
        <w:rPr/>
        <w:t>项、国际专利</w:t>
      </w:r>
      <w:r>
        <w:rPr>
          <w:spacing w:val="-66"/>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项；授权国家专利</w:t>
      </w:r>
      <w:r>
        <w:rPr>
          <w:spacing w:val="-66"/>
        </w:rPr>
        <w:t> </w:t>
      </w:r>
      <w:r>
        <w:rPr>
          <w:rFonts w:ascii="Times New Roman" w:hAnsi="Times New Roman" w:cs="Times New Roman" w:eastAsia="Times New Roman" w:hint="default"/>
        </w:rPr>
        <w:t>78</w:t>
      </w:r>
      <w:r>
        <w:rPr>
          <w:rFonts w:ascii="Times New Roman" w:hAnsi="Times New Roman" w:cs="Times New Roman" w:eastAsia="Times New Roman" w:hint="default"/>
          <w:spacing w:val="-6"/>
        </w:rPr>
        <w:t> </w:t>
      </w:r>
      <w:r>
        <w:rPr/>
        <w:t>项，其中发明专利</w:t>
      </w:r>
    </w:p>
    <w:p>
      <w:pPr>
        <w:pStyle w:val="BodyText"/>
        <w:spacing w:line="297" w:lineRule="auto" w:before="2"/>
        <w:ind w:right="232"/>
        <w:jc w:val="both"/>
      </w:pPr>
      <w:r>
        <w:rPr>
          <w:rFonts w:ascii="Times New Roman" w:hAnsi="Times New Roman" w:cs="Times New Roman" w:eastAsia="Times New Roman" w:hint="default"/>
        </w:rPr>
        <w:t>5</w:t>
      </w:r>
      <w:r>
        <w:rPr>
          <w:rFonts w:ascii="Times New Roman" w:hAnsi="Times New Roman" w:cs="Times New Roman" w:eastAsia="Times New Roman" w:hint="default"/>
          <w:spacing w:val="11"/>
        </w:rPr>
        <w:t> </w:t>
      </w:r>
      <w:r>
        <w:rPr/>
        <w:t>项。</w:t>
      </w:r>
      <w:r>
        <w:rPr>
          <w:rFonts w:ascii="Times New Roman" w:hAnsi="Times New Roman" w:cs="Times New Roman" w:eastAsia="Times New Roman" w:hint="default"/>
        </w:rPr>
        <w:t>2018</w:t>
      </w:r>
      <w:r>
        <w:rPr>
          <w:rFonts w:ascii="Times New Roman" w:hAnsi="Times New Roman" w:cs="Times New Roman" w:eastAsia="Times New Roman" w:hint="default"/>
          <w:spacing w:val="11"/>
        </w:rPr>
        <w:t> </w:t>
      </w:r>
      <w:r>
        <w:rPr/>
        <w:t>年，荣获青岛市科技进步奖</w:t>
      </w:r>
      <w:r>
        <w:rPr>
          <w:spacing w:val="-49"/>
        </w:rPr>
        <w:t> </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t>项，中国港口协会科技进步奖</w:t>
      </w:r>
      <w:r>
        <w:rPr>
          <w:spacing w:val="-48"/>
        </w:rPr>
        <w:t> </w:t>
      </w:r>
      <w:r>
        <w:rPr>
          <w:rFonts w:ascii="Times New Roman" w:hAnsi="Times New Roman" w:cs="Times New Roman" w:eastAsia="Times New Roman" w:hint="default"/>
        </w:rPr>
        <w:t>13</w:t>
      </w:r>
      <w:r>
        <w:rPr>
          <w:rFonts w:ascii="Times New Roman" w:hAnsi="Times New Roman" w:cs="Times New Roman" w:eastAsia="Times New Roman" w:hint="default"/>
          <w:spacing w:val="11"/>
        </w:rPr>
        <w:t> </w:t>
      </w:r>
      <w:r>
        <w:rPr/>
        <w:t>项，荣获 </w:t>
      </w:r>
      <w:r>
        <w:rPr>
          <w:spacing w:val="-2"/>
        </w:rPr>
        <w:t>中国港口协会科技进步奖首个特等奖和首个“创新团队奖”，实现了中国港口协会科</w:t>
      </w:r>
      <w:r>
        <w:rPr>
          <w:spacing w:val="-93"/>
        </w:rPr>
        <w:t> </w:t>
      </w:r>
      <w:r>
        <w:rPr>
          <w:spacing w:val="-93"/>
        </w:rPr>
      </w:r>
      <w:r>
        <w:rPr/>
        <w:t>技进步奖励的历史性突破。</w:t>
      </w:r>
    </w:p>
    <w:p>
      <w:pPr>
        <w:spacing w:after="0" w:line="297" w:lineRule="auto"/>
        <w:jc w:val="both"/>
        <w:sectPr>
          <w:type w:val="continuous"/>
          <w:pgSz w:w="11910" w:h="16840"/>
          <w:pgMar w:top="1120" w:bottom="1160" w:left="1580" w:right="1040"/>
        </w:sectPr>
      </w:pPr>
    </w:p>
    <w:p>
      <w:pPr>
        <w:spacing w:line="240" w:lineRule="auto" w:before="0"/>
        <w:rPr>
          <w:rFonts w:ascii="宋体" w:hAnsi="宋体" w:cs="宋体" w:eastAsia="宋体" w:hint="default"/>
          <w:sz w:val="20"/>
          <w:szCs w:val="20"/>
        </w:rPr>
      </w:pPr>
    </w:p>
    <w:p>
      <w:pPr>
        <w:pStyle w:val="BodyText"/>
        <w:spacing w:line="240" w:lineRule="auto" w:before="178"/>
        <w:ind w:left="698" w:right="289"/>
        <w:jc w:val="left"/>
      </w:pPr>
      <w:r>
        <w:rPr/>
        <w:t>（</w:t>
      </w:r>
      <w:r>
        <w:rPr>
          <w:rFonts w:ascii="宋体" w:hAnsi="宋体" w:cs="宋体" w:eastAsia="宋体" w:hint="default"/>
        </w:rPr>
        <w:t>1</w:t>
      </w:r>
      <w:r>
        <w:rPr/>
        <w:t>） 本期费用化研发投入</w:t>
      </w:r>
      <w:r>
        <w:rPr>
          <w:spacing w:val="-60"/>
        </w:rPr>
        <w:t> </w:t>
      </w:r>
      <w:r>
        <w:rPr>
          <w:rFonts w:ascii="宋体" w:hAnsi="宋体" w:cs="宋体" w:eastAsia="宋体" w:hint="default"/>
        </w:rPr>
        <w:t>3,972.82</w:t>
      </w:r>
      <w:r>
        <w:rPr>
          <w:rFonts w:ascii="宋体" w:hAnsi="宋体" w:cs="宋体" w:eastAsia="宋体" w:hint="default"/>
          <w:spacing w:val="-60"/>
        </w:rPr>
        <w:t> </w:t>
      </w:r>
      <w:r>
        <w:rPr/>
        <w:t>万元，均已计入当期损益。</w:t>
      </w:r>
    </w:p>
    <w:p>
      <w:pPr>
        <w:spacing w:line="240" w:lineRule="auto" w:before="11"/>
        <w:rPr>
          <w:rFonts w:ascii="宋体" w:hAnsi="宋体" w:cs="宋体" w:eastAsia="宋体" w:hint="default"/>
          <w:sz w:val="12"/>
          <w:szCs w:val="12"/>
        </w:rPr>
      </w:pPr>
    </w:p>
    <w:tbl>
      <w:tblPr>
        <w:tblW w:w="0" w:type="auto"/>
        <w:jc w:val="left"/>
        <w:tblInd w:w="486" w:type="dxa"/>
        <w:tblLayout w:type="fixed"/>
        <w:tblCellMar>
          <w:top w:w="0" w:type="dxa"/>
          <w:left w:w="0" w:type="dxa"/>
          <w:bottom w:w="0" w:type="dxa"/>
          <w:right w:w="0" w:type="dxa"/>
        </w:tblCellMar>
        <w:tblLook w:val="01E0"/>
      </w:tblPr>
      <w:tblGrid>
        <w:gridCol w:w="4952"/>
        <w:gridCol w:w="3334"/>
      </w:tblGrid>
      <w:tr>
        <w:trPr>
          <w:trHeight w:val="410" w:hRule="exact"/>
        </w:trPr>
        <w:tc>
          <w:tcPr>
            <w:tcW w:w="4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6"/>
              <w:jc w:val="center"/>
              <w:rPr>
                <w:rFonts w:ascii="宋体" w:hAnsi="宋体" w:cs="宋体" w:eastAsia="宋体" w:hint="default"/>
                <w:sz w:val="24"/>
                <w:szCs w:val="24"/>
              </w:rPr>
            </w:pPr>
            <w:r>
              <w:rPr>
                <w:rFonts w:ascii="宋体" w:hAnsi="宋体" w:cs="宋体" w:eastAsia="宋体" w:hint="default"/>
                <w:sz w:val="24"/>
                <w:szCs w:val="24"/>
              </w:rPr>
              <w:t>主要项目</w:t>
            </w:r>
          </w:p>
        </w:tc>
        <w:tc>
          <w:tcPr>
            <w:tcW w:w="3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700" w:right="0"/>
              <w:jc w:val="left"/>
              <w:rPr>
                <w:rFonts w:ascii="宋体" w:hAnsi="宋体" w:cs="宋体" w:eastAsia="宋体" w:hint="default"/>
                <w:sz w:val="24"/>
                <w:szCs w:val="24"/>
              </w:rPr>
            </w:pPr>
            <w:r>
              <w:rPr>
                <w:rFonts w:ascii="宋体" w:hAnsi="宋体" w:cs="宋体" w:eastAsia="宋体" w:hint="default"/>
                <w:sz w:val="24"/>
                <w:szCs w:val="24"/>
              </w:rPr>
              <w:t>投入金额（万元）</w:t>
            </w:r>
          </w:p>
        </w:tc>
      </w:tr>
      <w:tr>
        <w:trPr>
          <w:trHeight w:val="410" w:hRule="exact"/>
        </w:trPr>
        <w:tc>
          <w:tcPr>
            <w:tcW w:w="4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0" w:right="0"/>
              <w:jc w:val="left"/>
              <w:rPr>
                <w:rFonts w:ascii="宋体" w:hAnsi="宋体" w:cs="宋体" w:eastAsia="宋体" w:hint="default"/>
                <w:sz w:val="24"/>
                <w:szCs w:val="24"/>
              </w:rPr>
            </w:pPr>
            <w:r>
              <w:rPr>
                <w:rFonts w:ascii="宋体" w:hAnsi="宋体" w:cs="宋体" w:eastAsia="宋体" w:hint="default"/>
                <w:sz w:val="24"/>
                <w:szCs w:val="24"/>
              </w:rPr>
              <w:t>原油长输钢制管道本体内部缺陷的检测研究</w:t>
            </w:r>
          </w:p>
        </w:tc>
        <w:tc>
          <w:tcPr>
            <w:tcW w:w="3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4"/>
                <w:szCs w:val="24"/>
              </w:rPr>
            </w:pPr>
            <w:r>
              <w:rPr>
                <w:rFonts w:ascii="Times New Roman"/>
                <w:sz w:val="24"/>
              </w:rPr>
              <w:t>1071.32</w:t>
            </w:r>
          </w:p>
        </w:tc>
      </w:tr>
      <w:tr>
        <w:trPr>
          <w:trHeight w:val="410" w:hRule="exact"/>
        </w:trPr>
        <w:tc>
          <w:tcPr>
            <w:tcW w:w="4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0" w:right="0"/>
              <w:jc w:val="left"/>
              <w:rPr>
                <w:rFonts w:ascii="宋体" w:hAnsi="宋体" w:cs="宋体" w:eastAsia="宋体" w:hint="default"/>
                <w:sz w:val="24"/>
                <w:szCs w:val="24"/>
              </w:rPr>
            </w:pPr>
            <w:r>
              <w:rPr>
                <w:rFonts w:ascii="宋体" w:hAnsi="宋体" w:cs="宋体" w:eastAsia="宋体" w:hint="default"/>
                <w:sz w:val="24"/>
                <w:szCs w:val="24"/>
              </w:rPr>
              <w:t>网上营业厅整合扩展研发</w:t>
            </w:r>
          </w:p>
        </w:tc>
        <w:tc>
          <w:tcPr>
            <w:tcW w:w="3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4"/>
                <w:szCs w:val="24"/>
              </w:rPr>
            </w:pPr>
            <w:r>
              <w:rPr>
                <w:rFonts w:ascii="Times New Roman"/>
                <w:sz w:val="24"/>
              </w:rPr>
              <w:t>250.86</w:t>
            </w:r>
          </w:p>
        </w:tc>
      </w:tr>
      <w:tr>
        <w:trPr>
          <w:trHeight w:val="408" w:hRule="exact"/>
        </w:trPr>
        <w:tc>
          <w:tcPr>
            <w:tcW w:w="4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0" w:right="0"/>
              <w:jc w:val="left"/>
              <w:rPr>
                <w:rFonts w:ascii="宋体" w:hAnsi="宋体" w:cs="宋体" w:eastAsia="宋体" w:hint="default"/>
                <w:sz w:val="24"/>
                <w:szCs w:val="24"/>
              </w:rPr>
            </w:pPr>
            <w:r>
              <w:rPr>
                <w:rFonts w:ascii="宋体" w:hAnsi="宋体" w:cs="宋体" w:eastAsia="宋体" w:hint="default"/>
                <w:sz w:val="24"/>
                <w:szCs w:val="24"/>
              </w:rPr>
              <w:t>粮系统防板结技术研究</w:t>
            </w:r>
          </w:p>
        </w:tc>
        <w:tc>
          <w:tcPr>
            <w:tcW w:w="3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4"/>
                <w:szCs w:val="24"/>
              </w:rPr>
            </w:pPr>
            <w:r>
              <w:rPr>
                <w:rFonts w:ascii="Times New Roman"/>
                <w:sz w:val="24"/>
              </w:rPr>
              <w:t>150.39</w:t>
            </w:r>
          </w:p>
        </w:tc>
      </w:tr>
      <w:tr>
        <w:trPr>
          <w:trHeight w:val="410" w:hRule="exact"/>
        </w:trPr>
        <w:tc>
          <w:tcPr>
            <w:tcW w:w="4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0" w:right="0"/>
              <w:jc w:val="left"/>
              <w:rPr>
                <w:rFonts w:ascii="宋体" w:hAnsi="宋体" w:cs="宋体" w:eastAsia="宋体" w:hint="default"/>
                <w:sz w:val="24"/>
                <w:szCs w:val="24"/>
              </w:rPr>
            </w:pPr>
            <w:r>
              <w:rPr>
                <w:rFonts w:ascii="宋体" w:hAnsi="宋体" w:cs="宋体" w:eastAsia="宋体" w:hint="default"/>
                <w:sz w:val="24"/>
                <w:szCs w:val="24"/>
              </w:rPr>
              <w:t>仓库智能化堆码技术研发</w:t>
            </w:r>
          </w:p>
        </w:tc>
        <w:tc>
          <w:tcPr>
            <w:tcW w:w="3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24"/>
                <w:szCs w:val="24"/>
              </w:rPr>
            </w:pPr>
            <w:r>
              <w:rPr>
                <w:rFonts w:ascii="Times New Roman"/>
                <w:sz w:val="24"/>
              </w:rPr>
              <w:t>133.85</w:t>
            </w:r>
          </w:p>
        </w:tc>
      </w:tr>
      <w:tr>
        <w:trPr>
          <w:trHeight w:val="410" w:hRule="exact"/>
        </w:trPr>
        <w:tc>
          <w:tcPr>
            <w:tcW w:w="4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0" w:right="0"/>
              <w:jc w:val="left"/>
              <w:rPr>
                <w:rFonts w:ascii="宋体" w:hAnsi="宋体" w:cs="宋体" w:eastAsia="宋体" w:hint="default"/>
                <w:sz w:val="24"/>
                <w:szCs w:val="24"/>
              </w:rPr>
            </w:pPr>
            <w:r>
              <w:rPr>
                <w:rFonts w:ascii="宋体" w:hAnsi="宋体" w:cs="宋体" w:eastAsia="宋体" w:hint="default"/>
                <w:sz w:val="24"/>
                <w:szCs w:val="24"/>
              </w:rPr>
              <w:t>进口集装箱设备交接单系统研发</w:t>
            </w:r>
          </w:p>
        </w:tc>
        <w:tc>
          <w:tcPr>
            <w:tcW w:w="3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4"/>
                <w:szCs w:val="24"/>
              </w:rPr>
            </w:pPr>
            <w:r>
              <w:rPr>
                <w:rFonts w:ascii="Times New Roman"/>
                <w:sz w:val="24"/>
              </w:rPr>
              <w:t>133.29</w:t>
            </w:r>
          </w:p>
        </w:tc>
      </w:tr>
      <w:tr>
        <w:trPr>
          <w:trHeight w:val="411" w:hRule="exact"/>
        </w:trPr>
        <w:tc>
          <w:tcPr>
            <w:tcW w:w="4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0" w:right="0"/>
              <w:jc w:val="left"/>
              <w:rPr>
                <w:rFonts w:ascii="宋体" w:hAnsi="宋体" w:cs="宋体" w:eastAsia="宋体" w:hint="default"/>
                <w:sz w:val="24"/>
                <w:szCs w:val="24"/>
              </w:rPr>
            </w:pPr>
            <w:r>
              <w:rPr>
                <w:rFonts w:ascii="宋体" w:hAnsi="宋体" w:cs="宋体" w:eastAsia="宋体" w:hint="default"/>
                <w:sz w:val="24"/>
                <w:szCs w:val="24"/>
              </w:rPr>
              <w:t>集装箱疏港智能运营平台升级拓展</w:t>
            </w:r>
          </w:p>
        </w:tc>
        <w:tc>
          <w:tcPr>
            <w:tcW w:w="3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4"/>
                <w:szCs w:val="24"/>
              </w:rPr>
            </w:pPr>
            <w:r>
              <w:rPr>
                <w:rFonts w:ascii="Times New Roman"/>
                <w:sz w:val="24"/>
              </w:rPr>
              <w:t>128.60</w:t>
            </w:r>
          </w:p>
        </w:tc>
      </w:tr>
      <w:tr>
        <w:trPr>
          <w:trHeight w:val="410" w:hRule="exact"/>
        </w:trPr>
        <w:tc>
          <w:tcPr>
            <w:tcW w:w="4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0" w:right="0"/>
              <w:jc w:val="left"/>
              <w:rPr>
                <w:rFonts w:ascii="宋体" w:hAnsi="宋体" w:cs="宋体" w:eastAsia="宋体" w:hint="default"/>
                <w:sz w:val="24"/>
                <w:szCs w:val="24"/>
              </w:rPr>
            </w:pPr>
            <w:r>
              <w:rPr>
                <w:rFonts w:ascii="宋体" w:hAnsi="宋体" w:cs="宋体" w:eastAsia="宋体" w:hint="default"/>
                <w:sz w:val="24"/>
                <w:szCs w:val="24"/>
              </w:rPr>
              <w:t>防止粘湿物料堵塞通道的漏斗研制</w:t>
            </w:r>
          </w:p>
        </w:tc>
        <w:tc>
          <w:tcPr>
            <w:tcW w:w="3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4"/>
                <w:szCs w:val="24"/>
              </w:rPr>
            </w:pPr>
            <w:r>
              <w:rPr>
                <w:rFonts w:ascii="Times New Roman"/>
                <w:sz w:val="24"/>
              </w:rPr>
              <w:t>89.83</w:t>
            </w:r>
          </w:p>
        </w:tc>
      </w:tr>
    </w:tbl>
    <w:p>
      <w:pPr>
        <w:spacing w:line="240" w:lineRule="auto" w:before="2"/>
        <w:rPr>
          <w:rFonts w:ascii="宋体" w:hAnsi="宋体" w:cs="宋体" w:eastAsia="宋体" w:hint="default"/>
          <w:sz w:val="10"/>
          <w:szCs w:val="10"/>
        </w:rPr>
      </w:pPr>
    </w:p>
    <w:p>
      <w:pPr>
        <w:pStyle w:val="BodyText"/>
        <w:spacing w:line="240" w:lineRule="auto" w:before="26"/>
        <w:ind w:right="2568"/>
        <w:jc w:val="left"/>
      </w:pPr>
      <w:r>
        <w:rPr/>
        <w:t>（</w:t>
      </w:r>
      <w:r>
        <w:rPr>
          <w:rFonts w:ascii="宋体" w:hAnsi="宋体" w:cs="宋体" w:eastAsia="宋体" w:hint="default"/>
        </w:rPr>
        <w:t>2</w:t>
      </w:r>
      <w:r>
        <w:rPr/>
        <w:t>）</w:t>
      </w:r>
      <w:r>
        <w:rPr>
          <w:spacing w:val="-1"/>
        </w:rPr>
        <w:t> </w:t>
      </w:r>
      <w:r>
        <w:rPr/>
        <w:t>本期资本化研发投入</w:t>
      </w:r>
      <w:r>
        <w:rPr>
          <w:spacing w:val="-61"/>
        </w:rPr>
        <w:t> </w:t>
      </w:r>
      <w:r>
        <w:rPr>
          <w:rFonts w:ascii="宋体" w:hAnsi="宋体" w:cs="宋体" w:eastAsia="宋体" w:hint="default"/>
        </w:rPr>
        <w:t>3,397.56</w:t>
      </w:r>
      <w:r>
        <w:rPr>
          <w:rFonts w:ascii="宋体" w:hAnsi="宋体" w:cs="宋体" w:eastAsia="宋体" w:hint="default"/>
          <w:spacing w:val="-61"/>
        </w:rPr>
        <w:t> </w:t>
      </w:r>
      <w:r>
        <w:rPr/>
        <w:t>万元，均已完成。</w:t>
      </w:r>
    </w:p>
    <w:p>
      <w:pPr>
        <w:spacing w:line="240" w:lineRule="auto" w:before="11"/>
        <w:rPr>
          <w:rFonts w:ascii="宋体" w:hAnsi="宋体" w:cs="宋体" w:eastAsia="宋体" w:hint="default"/>
          <w:sz w:val="12"/>
          <w:szCs w:val="12"/>
        </w:rPr>
      </w:pPr>
    </w:p>
    <w:tbl>
      <w:tblPr>
        <w:tblW w:w="0" w:type="auto"/>
        <w:jc w:val="left"/>
        <w:tblInd w:w="486" w:type="dxa"/>
        <w:tblLayout w:type="fixed"/>
        <w:tblCellMar>
          <w:top w:w="0" w:type="dxa"/>
          <w:left w:w="0" w:type="dxa"/>
          <w:bottom w:w="0" w:type="dxa"/>
          <w:right w:w="0" w:type="dxa"/>
        </w:tblCellMar>
        <w:tblLook w:val="01E0"/>
      </w:tblPr>
      <w:tblGrid>
        <w:gridCol w:w="4669"/>
        <w:gridCol w:w="1985"/>
        <w:gridCol w:w="1633"/>
      </w:tblGrid>
      <w:tr>
        <w:trPr>
          <w:trHeight w:val="408" w:hRule="exact"/>
        </w:trPr>
        <w:tc>
          <w:tcPr>
            <w:tcW w:w="4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6"/>
              <w:jc w:val="center"/>
              <w:rPr>
                <w:rFonts w:ascii="宋体" w:hAnsi="宋体" w:cs="宋体" w:eastAsia="宋体" w:hint="default"/>
                <w:sz w:val="24"/>
                <w:szCs w:val="24"/>
              </w:rPr>
            </w:pPr>
            <w:r>
              <w:rPr>
                <w:rFonts w:ascii="宋体" w:hAnsi="宋体" w:cs="宋体" w:eastAsia="宋体" w:hint="default"/>
                <w:sz w:val="24"/>
                <w:szCs w:val="24"/>
              </w:rPr>
              <w:t>项目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46"/>
              <w:jc w:val="right"/>
              <w:rPr>
                <w:rFonts w:ascii="宋体" w:hAnsi="宋体" w:cs="宋体" w:eastAsia="宋体" w:hint="default"/>
                <w:sz w:val="24"/>
                <w:szCs w:val="24"/>
              </w:rPr>
            </w:pPr>
            <w:r>
              <w:rPr>
                <w:rFonts w:ascii="宋体" w:hAnsi="宋体" w:cs="宋体" w:eastAsia="宋体" w:hint="default"/>
                <w:sz w:val="24"/>
                <w:szCs w:val="24"/>
              </w:rPr>
              <w:t>投入金额</w:t>
            </w:r>
            <w:r>
              <w:rPr>
                <w:rFonts w:ascii="宋体" w:hAnsi="宋体" w:cs="宋体" w:eastAsia="宋体" w:hint="default"/>
                <w:sz w:val="24"/>
                <w:szCs w:val="24"/>
              </w:rPr>
              <w:t>(</w:t>
            </w:r>
            <w:r>
              <w:rPr>
                <w:rFonts w:ascii="宋体" w:hAnsi="宋体" w:cs="宋体" w:eastAsia="宋体" w:hint="default"/>
                <w:sz w:val="24"/>
                <w:szCs w:val="24"/>
              </w:rPr>
              <w:t>万元</w:t>
            </w:r>
            <w:r>
              <w:rPr>
                <w:rFonts w:ascii="宋体" w:hAnsi="宋体" w:cs="宋体" w:eastAsia="宋体" w:hint="default"/>
                <w:sz w:val="24"/>
                <w:szCs w:val="24"/>
              </w:rPr>
              <w:t>)</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31" w:right="0"/>
              <w:jc w:val="left"/>
              <w:rPr>
                <w:rFonts w:ascii="宋体" w:hAnsi="宋体" w:cs="宋体" w:eastAsia="宋体" w:hint="default"/>
                <w:sz w:val="24"/>
                <w:szCs w:val="24"/>
              </w:rPr>
            </w:pPr>
            <w:r>
              <w:rPr>
                <w:rFonts w:ascii="宋体" w:hAnsi="宋体" w:cs="宋体" w:eastAsia="宋体" w:hint="default"/>
                <w:sz w:val="24"/>
                <w:szCs w:val="24"/>
              </w:rPr>
              <w:t>完成进度</w:t>
            </w:r>
          </w:p>
        </w:tc>
      </w:tr>
      <w:tr>
        <w:trPr>
          <w:trHeight w:val="410" w:hRule="exact"/>
        </w:trPr>
        <w:tc>
          <w:tcPr>
            <w:tcW w:w="4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0" w:right="0"/>
              <w:jc w:val="left"/>
              <w:rPr>
                <w:rFonts w:ascii="宋体" w:hAnsi="宋体" w:cs="宋体" w:eastAsia="宋体" w:hint="default"/>
                <w:sz w:val="24"/>
                <w:szCs w:val="24"/>
              </w:rPr>
            </w:pPr>
            <w:r>
              <w:rPr>
                <w:rFonts w:ascii="宋体" w:hAnsi="宋体" w:cs="宋体" w:eastAsia="宋体" w:hint="default"/>
                <w:sz w:val="24"/>
                <w:szCs w:val="24"/>
              </w:rPr>
              <w:t>港口数据资源规划</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24"/>
                <w:szCs w:val="24"/>
              </w:rPr>
            </w:pPr>
            <w:r>
              <w:rPr>
                <w:rFonts w:ascii="Times New Roman"/>
                <w:sz w:val="24"/>
              </w:rPr>
              <w:t>344.34</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Times New Roman" w:hAnsi="Times New Roman" w:cs="Times New Roman" w:eastAsia="Times New Roman" w:hint="default"/>
                <w:sz w:val="24"/>
                <w:szCs w:val="24"/>
              </w:rPr>
            </w:pPr>
            <w:r>
              <w:rPr>
                <w:rFonts w:ascii="Times New Roman"/>
                <w:sz w:val="24"/>
              </w:rPr>
              <w:t>100%</w:t>
            </w:r>
          </w:p>
        </w:tc>
      </w:tr>
      <w:tr>
        <w:trPr>
          <w:trHeight w:val="410" w:hRule="exact"/>
        </w:trPr>
        <w:tc>
          <w:tcPr>
            <w:tcW w:w="4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0" w:right="0"/>
              <w:jc w:val="left"/>
              <w:rPr>
                <w:rFonts w:ascii="宋体" w:hAnsi="宋体" w:cs="宋体" w:eastAsia="宋体" w:hint="default"/>
                <w:sz w:val="24"/>
                <w:szCs w:val="24"/>
              </w:rPr>
            </w:pPr>
            <w:r>
              <w:rPr>
                <w:rFonts w:ascii="宋体" w:hAnsi="宋体" w:cs="宋体" w:eastAsia="宋体" w:hint="default"/>
                <w:sz w:val="24"/>
                <w:szCs w:val="24"/>
              </w:rPr>
              <w:t>青岛港采购及库存管理系统</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4"/>
                <w:szCs w:val="24"/>
              </w:rPr>
            </w:pPr>
            <w:r>
              <w:rPr>
                <w:rFonts w:ascii="Times New Roman"/>
                <w:sz w:val="24"/>
              </w:rPr>
              <w:t>334.91</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24"/>
                <w:szCs w:val="24"/>
              </w:rPr>
            </w:pPr>
            <w:r>
              <w:rPr>
                <w:rFonts w:ascii="Times New Roman"/>
                <w:sz w:val="24"/>
              </w:rPr>
              <w:t>100%</w:t>
            </w:r>
          </w:p>
        </w:tc>
      </w:tr>
      <w:tr>
        <w:trPr>
          <w:trHeight w:val="410" w:hRule="exact"/>
        </w:trPr>
        <w:tc>
          <w:tcPr>
            <w:tcW w:w="4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0" w:right="0"/>
              <w:jc w:val="left"/>
              <w:rPr>
                <w:rFonts w:ascii="宋体" w:hAnsi="宋体" w:cs="宋体" w:eastAsia="宋体" w:hint="default"/>
                <w:sz w:val="24"/>
                <w:szCs w:val="24"/>
              </w:rPr>
            </w:pPr>
            <w:r>
              <w:rPr>
                <w:rFonts w:ascii="宋体" w:hAnsi="宋体" w:cs="宋体" w:eastAsia="宋体" w:hint="default"/>
                <w:sz w:val="24"/>
                <w:szCs w:val="24"/>
              </w:rPr>
              <w:t>自动化码头集装箱水平运输控制系统研发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4"/>
                <w:szCs w:val="24"/>
              </w:rPr>
            </w:pPr>
            <w:r>
              <w:rPr>
                <w:rFonts w:ascii="Times New Roman"/>
                <w:sz w:val="24"/>
              </w:rPr>
              <w:t>303.30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24"/>
                <w:szCs w:val="24"/>
              </w:rPr>
            </w:pPr>
            <w:r>
              <w:rPr>
                <w:rFonts w:ascii="Times New Roman"/>
                <w:sz w:val="24"/>
              </w:rPr>
              <w:t>100%</w:t>
            </w:r>
          </w:p>
        </w:tc>
      </w:tr>
      <w:tr>
        <w:trPr>
          <w:trHeight w:val="410" w:hRule="exact"/>
        </w:trPr>
        <w:tc>
          <w:tcPr>
            <w:tcW w:w="4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0" w:right="0"/>
              <w:jc w:val="left"/>
              <w:rPr>
                <w:rFonts w:ascii="宋体" w:hAnsi="宋体" w:cs="宋体" w:eastAsia="宋体" w:hint="default"/>
                <w:sz w:val="24"/>
                <w:szCs w:val="24"/>
              </w:rPr>
            </w:pPr>
            <w:r>
              <w:rPr>
                <w:rFonts w:ascii="宋体" w:hAnsi="宋体" w:cs="宋体" w:eastAsia="宋体" w:hint="default"/>
                <w:sz w:val="24"/>
                <w:szCs w:val="24"/>
              </w:rPr>
              <w:t>人力资源系统升级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4"/>
                <w:szCs w:val="24"/>
              </w:rPr>
            </w:pPr>
            <w:r>
              <w:rPr>
                <w:rFonts w:ascii="Times New Roman"/>
                <w:sz w:val="24"/>
              </w:rPr>
              <w:t>302.44</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24"/>
                <w:szCs w:val="24"/>
              </w:rPr>
            </w:pPr>
            <w:r>
              <w:rPr>
                <w:rFonts w:ascii="Times New Roman"/>
                <w:sz w:val="24"/>
              </w:rPr>
              <w:t>100%</w:t>
            </w:r>
          </w:p>
        </w:tc>
      </w:tr>
      <w:tr>
        <w:trPr>
          <w:trHeight w:val="411" w:hRule="exact"/>
        </w:trPr>
        <w:tc>
          <w:tcPr>
            <w:tcW w:w="4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0" w:right="0"/>
              <w:jc w:val="left"/>
              <w:rPr>
                <w:rFonts w:ascii="宋体" w:hAnsi="宋体" w:cs="宋体" w:eastAsia="宋体" w:hint="default"/>
                <w:sz w:val="24"/>
                <w:szCs w:val="24"/>
              </w:rPr>
            </w:pPr>
            <w:r>
              <w:rPr>
                <w:rFonts w:ascii="宋体" w:hAnsi="宋体" w:cs="宋体" w:eastAsia="宋体" w:hint="default"/>
                <w:sz w:val="24"/>
                <w:szCs w:val="24"/>
              </w:rPr>
              <w:t>港口移动互联支撑平台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4"/>
                <w:szCs w:val="24"/>
              </w:rPr>
            </w:pPr>
            <w:r>
              <w:rPr>
                <w:rFonts w:ascii="Times New Roman"/>
                <w:sz w:val="24"/>
              </w:rPr>
              <w:t>245.28</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24"/>
                <w:szCs w:val="24"/>
              </w:rPr>
            </w:pPr>
            <w:r>
              <w:rPr>
                <w:rFonts w:ascii="Times New Roman"/>
                <w:sz w:val="24"/>
              </w:rPr>
              <w:t>100%</w:t>
            </w:r>
          </w:p>
        </w:tc>
      </w:tr>
      <w:tr>
        <w:trPr>
          <w:trHeight w:val="408" w:hRule="exact"/>
        </w:trPr>
        <w:tc>
          <w:tcPr>
            <w:tcW w:w="4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0" w:right="0"/>
              <w:jc w:val="left"/>
              <w:rPr>
                <w:rFonts w:ascii="宋体" w:hAnsi="宋体" w:cs="宋体" w:eastAsia="宋体" w:hint="default"/>
                <w:sz w:val="24"/>
                <w:szCs w:val="24"/>
              </w:rPr>
            </w:pPr>
            <w:r>
              <w:rPr>
                <w:rFonts w:ascii="宋体" w:hAnsi="宋体" w:cs="宋体" w:eastAsia="宋体" w:hint="default"/>
                <w:sz w:val="24"/>
                <w:szCs w:val="24"/>
              </w:rPr>
              <w:t>物流电商服务平台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4"/>
                <w:szCs w:val="24"/>
              </w:rPr>
            </w:pPr>
            <w:r>
              <w:rPr>
                <w:rFonts w:ascii="Times New Roman"/>
                <w:sz w:val="24"/>
              </w:rPr>
              <w:t>207.55</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24"/>
                <w:szCs w:val="24"/>
              </w:rPr>
            </w:pPr>
            <w:r>
              <w:rPr>
                <w:rFonts w:ascii="Times New Roman"/>
                <w:sz w:val="24"/>
              </w:rPr>
              <w:t>100%</w:t>
            </w:r>
          </w:p>
        </w:tc>
      </w:tr>
      <w:tr>
        <w:trPr>
          <w:trHeight w:val="410" w:hRule="exact"/>
        </w:trPr>
        <w:tc>
          <w:tcPr>
            <w:tcW w:w="4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0" w:right="0"/>
              <w:jc w:val="left"/>
              <w:rPr>
                <w:rFonts w:ascii="宋体" w:hAnsi="宋体" w:cs="宋体" w:eastAsia="宋体" w:hint="default"/>
                <w:sz w:val="24"/>
                <w:szCs w:val="24"/>
              </w:rPr>
            </w:pPr>
            <w:r>
              <w:rPr>
                <w:rFonts w:ascii="宋体" w:hAnsi="宋体" w:cs="宋体" w:eastAsia="宋体" w:hint="default"/>
                <w:sz w:val="24"/>
                <w:szCs w:val="24"/>
              </w:rPr>
              <w:t>青岛港工程建设管理平台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24"/>
                <w:szCs w:val="24"/>
              </w:rPr>
            </w:pPr>
            <w:r>
              <w:rPr>
                <w:rFonts w:ascii="Times New Roman"/>
                <w:sz w:val="24"/>
              </w:rPr>
              <w:t>150.94</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Times New Roman" w:hAnsi="Times New Roman" w:cs="Times New Roman" w:eastAsia="Times New Roman" w:hint="default"/>
                <w:sz w:val="24"/>
                <w:szCs w:val="24"/>
              </w:rPr>
            </w:pPr>
            <w:r>
              <w:rPr>
                <w:rFonts w:ascii="Times New Roman"/>
                <w:sz w:val="24"/>
              </w:rPr>
              <w:t>100%</w:t>
            </w:r>
          </w:p>
        </w:tc>
      </w:tr>
    </w:tbl>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0" w:footer="974" w:top="1120" w:bottom="1160" w:left="1580" w:right="1040"/>
        </w:sectPr>
      </w:pPr>
    </w:p>
    <w:p>
      <w:pPr>
        <w:pStyle w:val="Heading2"/>
        <w:spacing w:line="240" w:lineRule="auto"/>
        <w:ind w:right="-19"/>
        <w:jc w:val="left"/>
        <w:rPr>
          <w:b w:val="0"/>
          <w:bCs w:val="0"/>
        </w:rPr>
      </w:pPr>
      <w:r>
        <w:rPr>
          <w:rFonts w:ascii="宋体" w:hAnsi="宋体" w:cs="宋体" w:eastAsia="宋体" w:hint="default"/>
        </w:rPr>
        <w:t>5.</w:t>
      </w:r>
      <w:r>
        <w:rPr>
          <w:rFonts w:ascii="宋体" w:hAnsi="宋体" w:cs="宋体" w:eastAsia="宋体" w:hint="default"/>
          <w:spacing w:val="55"/>
        </w:rPr>
        <w:t> </w:t>
      </w:r>
      <w:r>
        <w:rPr/>
        <w:t>现金流</w:t>
      </w:r>
      <w:r>
        <w:rPr>
          <w:b w:val="0"/>
          <w:bCs w:val="0"/>
        </w:rPr>
      </w:r>
    </w:p>
    <w:p>
      <w:pPr>
        <w:pStyle w:val="BodyText"/>
        <w:spacing w:line="240" w:lineRule="auto" w:before="58"/>
        <w:ind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tabs>
          <w:tab w:pos="1298" w:val="left" w:leader="none"/>
        </w:tabs>
        <w:spacing w:line="240" w:lineRule="auto"/>
        <w:ind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160" w:left="1580" w:right="1040"/>
          <w:cols w:num="2" w:equalWidth="0">
            <w:col w:w="2019" w:space="4414"/>
            <w:col w:w="285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67"/>
        <w:gridCol w:w="1897"/>
        <w:gridCol w:w="1896"/>
        <w:gridCol w:w="1128"/>
        <w:gridCol w:w="2561"/>
      </w:tblGrid>
      <w:tr>
        <w:trPr>
          <w:trHeight w:val="634" w:hRule="exact"/>
        </w:trPr>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科目</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583" w:right="0"/>
              <w:jc w:val="left"/>
              <w:rPr>
                <w:rFonts w:ascii="宋体" w:hAnsi="宋体" w:cs="宋体" w:eastAsia="宋体" w:hint="default"/>
                <w:sz w:val="24"/>
                <w:szCs w:val="24"/>
              </w:rPr>
            </w:pPr>
            <w:r>
              <w:rPr>
                <w:rFonts w:ascii="宋体" w:hAnsi="宋体" w:cs="宋体" w:eastAsia="宋体" w:hint="default"/>
                <w:sz w:val="24"/>
                <w:szCs w:val="24"/>
              </w:rPr>
              <w:t>本期数</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343" w:right="0"/>
              <w:jc w:val="left"/>
              <w:rPr>
                <w:rFonts w:ascii="宋体" w:hAnsi="宋体" w:cs="宋体" w:eastAsia="宋体" w:hint="default"/>
                <w:sz w:val="24"/>
                <w:szCs w:val="24"/>
              </w:rPr>
            </w:pPr>
            <w:r>
              <w:rPr>
                <w:rFonts w:ascii="宋体" w:hAnsi="宋体" w:cs="宋体" w:eastAsia="宋体" w:hint="default"/>
                <w:sz w:val="24"/>
                <w:szCs w:val="24"/>
              </w:rPr>
              <w:t>上年同期数</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firstLine="96"/>
              <w:jc w:val="left"/>
              <w:rPr>
                <w:rFonts w:ascii="宋体" w:hAnsi="宋体" w:cs="宋体" w:eastAsia="宋体" w:hint="default"/>
                <w:sz w:val="24"/>
                <w:szCs w:val="24"/>
              </w:rPr>
            </w:pPr>
            <w:r>
              <w:rPr>
                <w:rFonts w:ascii="宋体" w:hAnsi="宋体" w:cs="宋体" w:eastAsia="宋体" w:hint="default"/>
                <w:sz w:val="24"/>
                <w:szCs w:val="24"/>
              </w:rPr>
              <w:t>变动比</w:t>
            </w:r>
          </w:p>
          <w:p>
            <w:pPr>
              <w:pStyle w:val="TableParagraph"/>
              <w:spacing w:line="331" w:lineRule="exact"/>
              <w:ind w:left="103" w:right="0"/>
              <w:jc w:val="left"/>
              <w:rPr>
                <w:rFonts w:ascii="宋体" w:hAnsi="宋体" w:cs="宋体" w:eastAsia="宋体" w:hint="default"/>
                <w:sz w:val="24"/>
                <w:szCs w:val="24"/>
              </w:rPr>
            </w:pPr>
            <w:r>
              <w:rPr>
                <w:rFonts w:ascii="宋体" w:hAnsi="宋体" w:cs="宋体" w:eastAsia="宋体" w:hint="default"/>
                <w:sz w:val="24"/>
                <w:szCs w:val="24"/>
              </w:rPr>
              <w:t>例（</w:t>
            </w:r>
            <w:r>
              <w:rPr>
                <w:rFonts w:ascii="Times New Roman" w:hAnsi="Times New Roman" w:cs="Times New Roman" w:eastAsia="Times New Roman" w:hint="default"/>
                <w:sz w:val="24"/>
                <w:szCs w:val="24"/>
              </w:rPr>
              <w:t>%</w:t>
            </w:r>
            <w:r>
              <w:rPr>
                <w:rFonts w:ascii="宋体" w:hAnsi="宋体" w:cs="宋体" w:eastAsia="宋体" w:hint="default"/>
                <w:sz w:val="24"/>
                <w:szCs w:val="24"/>
              </w:rPr>
              <w:t>）</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right="0"/>
              <w:jc w:val="center"/>
              <w:rPr>
                <w:rFonts w:ascii="宋体" w:hAnsi="宋体" w:cs="宋体" w:eastAsia="宋体" w:hint="default"/>
                <w:sz w:val="24"/>
                <w:szCs w:val="24"/>
              </w:rPr>
            </w:pPr>
            <w:r>
              <w:rPr>
                <w:rFonts w:ascii="宋体" w:hAnsi="宋体" w:cs="宋体" w:eastAsia="宋体" w:hint="default"/>
                <w:sz w:val="24"/>
                <w:szCs w:val="24"/>
              </w:rPr>
              <w:t>变动幅度超</w:t>
            </w:r>
            <w:r>
              <w:rPr>
                <w:rFonts w:ascii="宋体" w:hAnsi="宋体" w:cs="宋体" w:eastAsia="宋体" w:hint="default"/>
                <w:spacing w:val="-1"/>
                <w:sz w:val="24"/>
                <w:szCs w:val="24"/>
              </w:rPr>
              <w:t> </w:t>
            </w:r>
            <w:r>
              <w:rPr>
                <w:rFonts w:ascii="Times New Roman" w:hAnsi="Times New Roman" w:cs="Times New Roman" w:eastAsia="Times New Roman" w:hint="default"/>
                <w:sz w:val="24"/>
                <w:szCs w:val="24"/>
              </w:rPr>
              <w:t>30%</w:t>
            </w:r>
            <w:r>
              <w:rPr>
                <w:rFonts w:ascii="宋体" w:hAnsi="宋体" w:cs="宋体" w:eastAsia="宋体" w:hint="default"/>
                <w:sz w:val="24"/>
                <w:szCs w:val="24"/>
              </w:rPr>
              <w:t>的情</w:t>
            </w:r>
          </w:p>
          <w:p>
            <w:pPr>
              <w:pStyle w:val="TableParagraph"/>
              <w:spacing w:line="304" w:lineRule="exact"/>
              <w:ind w:left="2" w:right="0"/>
              <w:jc w:val="center"/>
              <w:rPr>
                <w:rFonts w:ascii="宋体" w:hAnsi="宋体" w:cs="宋体" w:eastAsia="宋体" w:hint="default"/>
                <w:sz w:val="24"/>
                <w:szCs w:val="24"/>
              </w:rPr>
            </w:pPr>
            <w:r>
              <w:rPr>
                <w:rFonts w:ascii="宋体" w:hAnsi="宋体" w:cs="宋体" w:eastAsia="宋体" w:hint="default"/>
                <w:sz w:val="24"/>
                <w:szCs w:val="24"/>
              </w:rPr>
              <w:t>况说明</w:t>
            </w:r>
          </w:p>
        </w:tc>
      </w:tr>
      <w:tr>
        <w:trPr>
          <w:trHeight w:val="944" w:hRule="exact"/>
        </w:trPr>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30"/>
                <w:sz w:val="24"/>
                <w:szCs w:val="24"/>
              </w:rPr>
              <w:t>经营活动产</w:t>
            </w:r>
            <w:r>
              <w:rPr>
                <w:rFonts w:ascii="宋体" w:hAnsi="宋体" w:cs="宋体" w:eastAsia="宋体" w:hint="default"/>
                <w:spacing w:val="-82"/>
                <w:sz w:val="24"/>
                <w:szCs w:val="24"/>
              </w:rPr>
              <w:t> </w:t>
            </w:r>
            <w:r>
              <w:rPr>
                <w:rFonts w:ascii="宋体" w:hAnsi="宋体" w:cs="宋体" w:eastAsia="宋体" w:hint="default"/>
                <w:sz w:val="24"/>
                <w:szCs w:val="24"/>
              </w:rPr>
            </w:r>
          </w:p>
          <w:p>
            <w:pPr>
              <w:pStyle w:val="TableParagraph"/>
              <w:spacing w:line="310" w:lineRule="exact" w:before="31"/>
              <w:ind w:left="103" w:right="60"/>
              <w:jc w:val="left"/>
              <w:rPr>
                <w:rFonts w:ascii="宋体" w:hAnsi="宋体" w:cs="宋体" w:eastAsia="宋体" w:hint="default"/>
                <w:sz w:val="24"/>
                <w:szCs w:val="24"/>
              </w:rPr>
            </w:pPr>
            <w:r>
              <w:rPr>
                <w:rFonts w:ascii="宋体" w:hAnsi="宋体" w:cs="宋体" w:eastAsia="宋体" w:hint="default"/>
                <w:spacing w:val="30"/>
                <w:sz w:val="24"/>
                <w:szCs w:val="24"/>
              </w:rPr>
              <w:t>生的现金流</w:t>
            </w:r>
            <w:r>
              <w:rPr>
                <w:rFonts w:ascii="宋体" w:hAnsi="宋体" w:cs="宋体" w:eastAsia="宋体" w:hint="default"/>
                <w:spacing w:val="-82"/>
                <w:sz w:val="24"/>
                <w:szCs w:val="24"/>
              </w:rPr>
              <w:t> </w:t>
            </w:r>
            <w:r>
              <w:rPr>
                <w:rFonts w:ascii="宋体" w:hAnsi="宋体" w:cs="宋体" w:eastAsia="宋体" w:hint="default"/>
                <w:sz w:val="24"/>
                <w:szCs w:val="24"/>
              </w:rPr>
              <w:t>量净额</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2,291,004,214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1,924,288,597</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19.06</w:t>
            </w: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3123" w:hRule="exact"/>
        </w:trPr>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5"/>
              <w:ind w:right="0"/>
              <w:jc w:val="left"/>
              <w:rPr>
                <w:rFonts w:ascii="宋体" w:hAnsi="宋体" w:cs="宋体" w:eastAsia="宋体" w:hint="default"/>
                <w:sz w:val="32"/>
                <w:szCs w:val="32"/>
              </w:rPr>
            </w:pPr>
          </w:p>
          <w:p>
            <w:pPr>
              <w:pStyle w:val="TableParagraph"/>
              <w:spacing w:line="237" w:lineRule="auto"/>
              <w:ind w:left="103" w:right="60"/>
              <w:jc w:val="both"/>
              <w:rPr>
                <w:rFonts w:ascii="宋体" w:hAnsi="宋体" w:cs="宋体" w:eastAsia="宋体" w:hint="default"/>
                <w:sz w:val="24"/>
                <w:szCs w:val="24"/>
              </w:rPr>
            </w:pPr>
            <w:r>
              <w:rPr>
                <w:rFonts w:ascii="宋体" w:hAnsi="宋体" w:cs="宋体" w:eastAsia="宋体" w:hint="default"/>
                <w:spacing w:val="30"/>
                <w:sz w:val="24"/>
                <w:szCs w:val="24"/>
              </w:rPr>
              <w:t>投资活动产</w:t>
            </w:r>
            <w:r>
              <w:rPr>
                <w:rFonts w:ascii="宋体" w:hAnsi="宋体" w:cs="宋体" w:eastAsia="宋体" w:hint="default"/>
                <w:spacing w:val="-82"/>
                <w:sz w:val="24"/>
                <w:szCs w:val="24"/>
              </w:rPr>
              <w:t> </w:t>
            </w:r>
            <w:r>
              <w:rPr>
                <w:rFonts w:ascii="宋体" w:hAnsi="宋体" w:cs="宋体" w:eastAsia="宋体" w:hint="default"/>
                <w:spacing w:val="30"/>
                <w:sz w:val="24"/>
                <w:szCs w:val="24"/>
              </w:rPr>
              <w:t>生的现金流</w:t>
            </w:r>
            <w:r>
              <w:rPr>
                <w:rFonts w:ascii="宋体" w:hAnsi="宋体" w:cs="宋体" w:eastAsia="宋体" w:hint="default"/>
                <w:spacing w:val="-82"/>
                <w:sz w:val="24"/>
                <w:szCs w:val="24"/>
              </w:rPr>
              <w:t> </w:t>
            </w:r>
            <w:r>
              <w:rPr>
                <w:rFonts w:ascii="宋体" w:hAnsi="宋体" w:cs="宋体" w:eastAsia="宋体" w:hint="default"/>
                <w:sz w:val="24"/>
                <w:szCs w:val="24"/>
              </w:rPr>
              <w:t>量净额</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0"/>
              <w:ind w:right="0"/>
              <w:jc w:val="left"/>
              <w:rPr>
                <w:rFonts w:ascii="宋体" w:hAnsi="宋体" w:cs="宋体" w:eastAsia="宋体" w:hint="default"/>
                <w:sz w:val="35"/>
                <w:szCs w:val="35"/>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pacing w:val="-1"/>
                <w:sz w:val="24"/>
              </w:rPr>
              <w:t>-939,575,840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0"/>
              <w:ind w:right="0"/>
              <w:jc w:val="left"/>
              <w:rPr>
                <w:rFonts w:ascii="宋体" w:hAnsi="宋体" w:cs="宋体" w:eastAsia="宋体" w:hint="default"/>
                <w:sz w:val="35"/>
                <w:szCs w:val="35"/>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pacing w:val="-1"/>
                <w:sz w:val="24"/>
              </w:rPr>
              <w:t>-1,742,229,955</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46.07</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本期贷款业务净收回</w:t>
            </w:r>
          </w:p>
          <w:p>
            <w:pPr>
              <w:pStyle w:val="TableParagraph"/>
              <w:spacing w:line="320" w:lineRule="exact"/>
              <w:ind w:left="103" w:right="0"/>
              <w:jc w:val="left"/>
              <w:rPr>
                <w:rFonts w:ascii="宋体" w:hAnsi="宋体" w:cs="宋体" w:eastAsia="宋体" w:hint="default"/>
                <w:sz w:val="24"/>
                <w:szCs w:val="24"/>
              </w:rPr>
            </w:pPr>
            <w:r>
              <w:rPr>
                <w:rFonts w:ascii="宋体" w:hAnsi="宋体" w:cs="宋体" w:eastAsia="宋体" w:hint="default"/>
                <w:sz w:val="24"/>
                <w:szCs w:val="24"/>
              </w:rPr>
              <w:t>现金</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25.01 </w:t>
            </w:r>
            <w:r>
              <w:rPr>
                <w:rFonts w:ascii="宋体" w:hAnsi="宋体" w:cs="宋体" w:eastAsia="宋体" w:hint="default"/>
                <w:sz w:val="24"/>
                <w:szCs w:val="24"/>
              </w:rPr>
              <w:t>亿元，上期</w:t>
            </w:r>
          </w:p>
          <w:p>
            <w:pPr>
              <w:pStyle w:val="TableParagraph"/>
              <w:spacing w:line="230" w:lineRule="auto"/>
              <w:ind w:left="103" w:right="101"/>
              <w:jc w:val="left"/>
              <w:rPr>
                <w:rFonts w:ascii="宋体" w:hAnsi="宋体" w:cs="宋体" w:eastAsia="宋体" w:hint="default"/>
                <w:sz w:val="24"/>
                <w:szCs w:val="24"/>
              </w:rPr>
            </w:pPr>
            <w:r>
              <w:rPr>
                <w:rFonts w:ascii="宋体" w:hAnsi="宋体" w:cs="宋体" w:eastAsia="宋体" w:hint="default"/>
                <w:sz w:val="24"/>
                <w:szCs w:val="24"/>
              </w:rPr>
              <w:t>贷款业务净支出</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10.33 </w:t>
            </w:r>
            <w:r>
              <w:rPr>
                <w:rFonts w:ascii="宋体" w:hAnsi="宋体" w:cs="宋体" w:eastAsia="宋体" w:hint="default"/>
                <w:spacing w:val="-6"/>
                <w:sz w:val="24"/>
                <w:szCs w:val="24"/>
              </w:rPr>
              <w:t>元；本期购买理财产品</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净支出</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38.01 </w:t>
            </w:r>
            <w:r>
              <w:rPr>
                <w:rFonts w:ascii="宋体" w:hAnsi="宋体" w:cs="宋体" w:eastAsia="宋体" w:hint="default"/>
                <w:sz w:val="24"/>
                <w:szCs w:val="24"/>
              </w:rPr>
              <w:t>亿元，上 期购买理财产品净收 回</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2.11</w:t>
            </w:r>
            <w:r>
              <w:rPr>
                <w:rFonts w:ascii="Times New Roman" w:hAnsi="Times New Roman" w:cs="Times New Roman" w:eastAsia="Times New Roman" w:hint="default"/>
                <w:spacing w:val="1"/>
                <w:sz w:val="24"/>
                <w:szCs w:val="24"/>
              </w:rPr>
              <w:t> </w:t>
            </w:r>
            <w:r>
              <w:rPr>
                <w:rFonts w:ascii="宋体" w:hAnsi="宋体" w:cs="宋体" w:eastAsia="宋体" w:hint="default"/>
                <w:spacing w:val="-17"/>
                <w:sz w:val="24"/>
                <w:szCs w:val="24"/>
              </w:rPr>
              <w:t>亿元；本期三个</w:t>
            </w:r>
            <w:r>
              <w:rPr>
                <w:rFonts w:ascii="宋体" w:hAnsi="宋体" w:cs="宋体" w:eastAsia="宋体" w:hint="default"/>
                <w:sz w:val="24"/>
                <w:szCs w:val="24"/>
              </w:rPr>
              <w:t> 月以上定期存款净收 回</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10.83 </w:t>
            </w:r>
            <w:r>
              <w:rPr>
                <w:rFonts w:ascii="宋体" w:hAnsi="宋体" w:cs="宋体" w:eastAsia="宋体" w:hint="default"/>
                <w:sz w:val="24"/>
                <w:szCs w:val="24"/>
              </w:rPr>
              <w:t>亿元，综合原 因导致</w:t>
            </w:r>
          </w:p>
        </w:tc>
      </w:tr>
    </w:tbl>
    <w:p>
      <w:pPr>
        <w:spacing w:after="0" w:line="230" w:lineRule="auto"/>
        <w:jc w:val="left"/>
        <w:rPr>
          <w:rFonts w:ascii="宋体" w:hAnsi="宋体" w:cs="宋体" w:eastAsia="宋体" w:hint="default"/>
          <w:sz w:val="24"/>
          <w:szCs w:val="24"/>
        </w:rPr>
        <w:sectPr>
          <w:type w:val="continuous"/>
          <w:pgSz w:w="11910" w:h="16840"/>
          <w:pgMar w:top="1120" w:bottom="116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565" w:type="dxa"/>
        <w:tblLayout w:type="fixed"/>
        <w:tblCellMar>
          <w:top w:w="0" w:type="dxa"/>
          <w:left w:w="0" w:type="dxa"/>
          <w:bottom w:w="0" w:type="dxa"/>
          <w:right w:w="0" w:type="dxa"/>
        </w:tblCellMar>
        <w:tblLook w:val="01E0"/>
      </w:tblPr>
      <w:tblGrid>
        <w:gridCol w:w="1567"/>
        <w:gridCol w:w="1897"/>
        <w:gridCol w:w="1896"/>
        <w:gridCol w:w="1128"/>
        <w:gridCol w:w="2561"/>
      </w:tblGrid>
      <w:tr>
        <w:trPr>
          <w:trHeight w:val="1880" w:hRule="exact"/>
        </w:trPr>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32"/>
                <w:szCs w:val="32"/>
              </w:rPr>
            </w:pPr>
          </w:p>
          <w:p>
            <w:pPr>
              <w:pStyle w:val="TableParagraph"/>
              <w:spacing w:line="237" w:lineRule="auto"/>
              <w:ind w:left="103" w:right="60"/>
              <w:jc w:val="both"/>
              <w:rPr>
                <w:rFonts w:ascii="宋体" w:hAnsi="宋体" w:cs="宋体" w:eastAsia="宋体" w:hint="default"/>
                <w:sz w:val="24"/>
                <w:szCs w:val="24"/>
              </w:rPr>
            </w:pPr>
            <w:r>
              <w:rPr>
                <w:rFonts w:ascii="宋体" w:hAnsi="宋体" w:cs="宋体" w:eastAsia="宋体" w:hint="default"/>
                <w:spacing w:val="30"/>
                <w:sz w:val="24"/>
                <w:szCs w:val="24"/>
              </w:rPr>
              <w:t>筹资活动产</w:t>
            </w:r>
            <w:r>
              <w:rPr>
                <w:rFonts w:ascii="宋体" w:hAnsi="宋体" w:cs="宋体" w:eastAsia="宋体" w:hint="default"/>
                <w:spacing w:val="-82"/>
                <w:sz w:val="24"/>
                <w:szCs w:val="24"/>
              </w:rPr>
              <w:t> </w:t>
            </w:r>
            <w:r>
              <w:rPr>
                <w:rFonts w:ascii="宋体" w:hAnsi="宋体" w:cs="宋体" w:eastAsia="宋体" w:hint="default"/>
                <w:spacing w:val="30"/>
                <w:sz w:val="24"/>
                <w:szCs w:val="24"/>
              </w:rPr>
              <w:t>生的现金流</w:t>
            </w:r>
            <w:r>
              <w:rPr>
                <w:rFonts w:ascii="宋体" w:hAnsi="宋体" w:cs="宋体" w:eastAsia="宋体" w:hint="default"/>
                <w:spacing w:val="-82"/>
                <w:sz w:val="24"/>
                <w:szCs w:val="24"/>
              </w:rPr>
              <w:t> </w:t>
            </w:r>
            <w:r>
              <w:rPr>
                <w:rFonts w:ascii="宋体" w:hAnsi="宋体" w:cs="宋体" w:eastAsia="宋体" w:hint="default"/>
                <w:sz w:val="24"/>
                <w:szCs w:val="24"/>
              </w:rPr>
              <w:t>量净额</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61"/>
              <w:ind w:left="323" w:right="0"/>
              <w:jc w:val="left"/>
              <w:rPr>
                <w:rFonts w:ascii="Times New Roman" w:hAnsi="Times New Roman" w:cs="Times New Roman" w:eastAsia="Times New Roman" w:hint="default"/>
                <w:sz w:val="24"/>
                <w:szCs w:val="24"/>
              </w:rPr>
            </w:pPr>
            <w:r>
              <w:rPr>
                <w:rFonts w:ascii="Times New Roman"/>
                <w:sz w:val="24"/>
              </w:rPr>
              <w:t>-3,754,071,674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61"/>
              <w:ind w:left="403" w:right="0"/>
              <w:jc w:val="left"/>
              <w:rPr>
                <w:rFonts w:ascii="Times New Roman" w:hAnsi="Times New Roman" w:cs="Times New Roman" w:eastAsia="Times New Roman" w:hint="default"/>
                <w:sz w:val="24"/>
                <w:szCs w:val="24"/>
              </w:rPr>
            </w:pPr>
            <w:r>
              <w:rPr>
                <w:rFonts w:ascii="Times New Roman"/>
                <w:sz w:val="24"/>
              </w:rPr>
              <w:t>3,485,503,236</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61"/>
              <w:ind w:left="275" w:right="0"/>
              <w:jc w:val="left"/>
              <w:rPr>
                <w:rFonts w:ascii="Times New Roman" w:hAnsi="Times New Roman" w:cs="Times New Roman" w:eastAsia="Times New Roman" w:hint="default"/>
                <w:sz w:val="24"/>
                <w:szCs w:val="24"/>
              </w:rPr>
            </w:pPr>
            <w:r>
              <w:rPr>
                <w:rFonts w:ascii="Times New Roman"/>
                <w:sz w:val="24"/>
              </w:rPr>
              <w:t>-207.71</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青港财务公司吸收存</w:t>
            </w:r>
          </w:p>
          <w:p>
            <w:pPr>
              <w:pStyle w:val="TableParagraph"/>
              <w:spacing w:line="311" w:lineRule="exact"/>
              <w:ind w:left="103" w:right="0"/>
              <w:jc w:val="left"/>
              <w:rPr>
                <w:rFonts w:ascii="宋体" w:hAnsi="宋体" w:cs="宋体" w:eastAsia="宋体" w:hint="default"/>
                <w:sz w:val="24"/>
                <w:szCs w:val="24"/>
              </w:rPr>
            </w:pPr>
            <w:r>
              <w:rPr>
                <w:rFonts w:ascii="宋体" w:hAnsi="宋体" w:cs="宋体" w:eastAsia="宋体" w:hint="default"/>
                <w:sz w:val="24"/>
                <w:szCs w:val="24"/>
              </w:rPr>
              <w:t>款业务本期净支出</w:t>
            </w:r>
          </w:p>
          <w:p>
            <w:pPr>
              <w:pStyle w:val="TableParagraph"/>
              <w:spacing w:line="321" w:lineRule="exact"/>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42.84 </w:t>
            </w:r>
            <w:r>
              <w:rPr>
                <w:rFonts w:ascii="宋体" w:hAnsi="宋体" w:cs="宋体" w:eastAsia="宋体" w:hint="default"/>
                <w:sz w:val="24"/>
                <w:szCs w:val="24"/>
              </w:rPr>
              <w:t>亿元，上期净收</w:t>
            </w:r>
          </w:p>
          <w:p>
            <w:pPr>
              <w:pStyle w:val="TableParagraph"/>
              <w:spacing w:line="230" w:lineRule="auto" w:before="1"/>
              <w:ind w:left="103" w:right="107"/>
              <w:jc w:val="left"/>
              <w:rPr>
                <w:rFonts w:ascii="宋体" w:hAnsi="宋体" w:cs="宋体" w:eastAsia="宋体" w:hint="default"/>
                <w:sz w:val="24"/>
                <w:szCs w:val="24"/>
              </w:rPr>
            </w:pPr>
            <w:r>
              <w:rPr>
                <w:rFonts w:ascii="宋体" w:hAnsi="宋体" w:cs="宋体" w:eastAsia="宋体" w:hint="default"/>
                <w:sz w:val="24"/>
                <w:szCs w:val="24"/>
              </w:rPr>
              <w:t>取</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12.60 </w:t>
            </w:r>
            <w:r>
              <w:rPr>
                <w:rFonts w:ascii="宋体" w:hAnsi="宋体" w:cs="宋体" w:eastAsia="宋体" w:hint="default"/>
                <w:sz w:val="24"/>
                <w:szCs w:val="24"/>
              </w:rPr>
              <w:t>亿元；本期吸 收投资收到的现金比 同期减少</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28.75 </w:t>
            </w:r>
            <w:r>
              <w:rPr>
                <w:rFonts w:ascii="宋体" w:hAnsi="宋体" w:cs="宋体" w:eastAsia="宋体" w:hint="default"/>
                <w:sz w:val="24"/>
                <w:szCs w:val="24"/>
              </w:rPr>
              <w:t>亿元</w:t>
            </w:r>
          </w:p>
        </w:tc>
      </w:tr>
    </w:tbl>
    <w:p>
      <w:pPr>
        <w:spacing w:line="240" w:lineRule="auto" w:before="5"/>
        <w:rPr>
          <w:rFonts w:ascii="宋体" w:hAnsi="宋体" w:cs="宋体" w:eastAsia="宋体" w:hint="default"/>
          <w:sz w:val="23"/>
          <w:szCs w:val="23"/>
        </w:rPr>
      </w:pPr>
    </w:p>
    <w:p>
      <w:pPr>
        <w:pStyle w:val="Heading2"/>
        <w:tabs>
          <w:tab w:pos="1517" w:val="left" w:leader="none"/>
        </w:tabs>
        <w:spacing w:line="240" w:lineRule="auto"/>
        <w:ind w:left="678" w:right="0"/>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非主营业务导致利润重大变化的说明</w:t>
      </w:r>
      <w:r>
        <w:rPr>
          <w:b w:val="0"/>
          <w:bCs w:val="0"/>
        </w:rPr>
      </w:r>
    </w:p>
    <w:p>
      <w:pPr>
        <w:pStyle w:val="BodyText"/>
        <w:spacing w:line="240" w:lineRule="auto" w:before="55"/>
        <w:ind w:left="678" w:right="0"/>
        <w:jc w:val="left"/>
      </w:pPr>
      <w:r>
        <w:rPr/>
        <w:t>□适用</w:t>
      </w:r>
      <w:r>
        <w:rPr>
          <w:spacing w:val="-1"/>
        </w:rPr>
        <w:t> </w:t>
      </w:r>
      <w:r>
        <w:rPr/>
        <w:t>√不适用</w:t>
      </w: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footerReference w:type="default" r:id="rId14"/>
          <w:pgSz w:w="11910" w:h="16840"/>
          <w:pgMar w:footer="974" w:header="880" w:top="1120" w:bottom="1160" w:left="1120" w:right="1040"/>
        </w:sectPr>
      </w:pPr>
    </w:p>
    <w:p>
      <w:pPr>
        <w:pStyle w:val="Heading2"/>
        <w:tabs>
          <w:tab w:pos="1517" w:val="left" w:leader="none"/>
        </w:tabs>
        <w:spacing w:line="240" w:lineRule="auto"/>
        <w:ind w:left="678" w:right="-19"/>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t>资产、负债情况分析</w:t>
      </w:r>
      <w:r>
        <w:rPr>
          <w:b w:val="0"/>
          <w:bCs w:val="0"/>
        </w:rPr>
      </w:r>
    </w:p>
    <w:p>
      <w:pPr>
        <w:tabs>
          <w:tab w:pos="1637" w:val="left" w:leader="none"/>
        </w:tabs>
        <w:spacing w:line="283" w:lineRule="auto" w:before="55"/>
        <w:ind w:left="678" w:right="894" w:firstLine="0"/>
        <w:jc w:val="left"/>
        <w:rPr>
          <w:rFonts w:ascii="宋体" w:hAnsi="宋体" w:cs="宋体" w:eastAsia="宋体" w:hint="default"/>
          <w:sz w:val="24"/>
          <w:szCs w:val="24"/>
        </w:rPr>
      </w:pPr>
      <w:r>
        <w:rPr>
          <w:rFonts w:ascii="宋体" w:hAnsi="宋体" w:cs="宋体" w:eastAsia="宋体" w:hint="default"/>
          <w:spacing w:val="-1"/>
          <w:sz w:val="24"/>
          <w:szCs w:val="24"/>
        </w:rPr>
        <w:t>√适用</w:t>
        <w:tab/>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4"/>
          <w:szCs w:val="24"/>
        </w:rPr>
        <w:t>1.</w:t>
      </w:r>
      <w:r>
        <w:rPr>
          <w:rFonts w:ascii="宋体" w:hAnsi="宋体" w:cs="宋体" w:eastAsia="宋体" w:hint="default"/>
          <w:b/>
          <w:bCs/>
          <w:spacing w:val="60"/>
          <w:sz w:val="24"/>
          <w:szCs w:val="24"/>
        </w:rPr>
        <w:t> </w:t>
      </w:r>
      <w:r>
        <w:rPr>
          <w:rFonts w:ascii="宋体" w:hAnsi="宋体" w:cs="宋体" w:eastAsia="宋体" w:hint="default"/>
          <w:b/>
          <w:bCs/>
          <w:sz w:val="24"/>
          <w:szCs w:val="24"/>
        </w:rPr>
        <w:t>资产及负债状况</w:t>
      </w:r>
      <w:r>
        <w:rPr>
          <w:rFonts w:ascii="宋体" w:hAnsi="宋体" w:cs="宋体" w:eastAsia="宋体" w:hint="default"/>
          <w:sz w:val="24"/>
          <w:szCs w:val="24"/>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pStyle w:val="BodyText"/>
        <w:spacing w:line="240" w:lineRule="auto" w:before="197"/>
        <w:ind w:left="678" w:right="0"/>
        <w:jc w:val="left"/>
      </w:pPr>
      <w:r>
        <w:rPr/>
        <w:t>单位：元</w:t>
      </w:r>
    </w:p>
    <w:p>
      <w:pPr>
        <w:spacing w:after="0" w:line="240" w:lineRule="auto"/>
        <w:jc w:val="left"/>
        <w:sectPr>
          <w:type w:val="continuous"/>
          <w:pgSz w:w="11910" w:h="16840"/>
          <w:pgMar w:top="1120" w:bottom="1160" w:left="1120" w:right="1040"/>
          <w:cols w:num="2" w:equalWidth="0">
            <w:col w:w="3687" w:space="3706"/>
            <w:col w:w="2357"/>
          </w:cols>
        </w:sectPr>
      </w:pPr>
    </w:p>
    <w:p>
      <w:pPr>
        <w:spacing w:line="240" w:lineRule="auto" w:before="10"/>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102"/>
        <w:gridCol w:w="1558"/>
        <w:gridCol w:w="852"/>
        <w:gridCol w:w="1558"/>
        <w:gridCol w:w="850"/>
        <w:gridCol w:w="994"/>
        <w:gridCol w:w="2444"/>
      </w:tblGrid>
      <w:tr>
        <w:trPr>
          <w:trHeight w:val="164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47" w:right="0"/>
              <w:jc w:val="left"/>
              <w:rPr>
                <w:rFonts w:ascii="宋体" w:hAnsi="宋体" w:cs="宋体" w:eastAsia="宋体" w:hint="default"/>
                <w:sz w:val="21"/>
                <w:szCs w:val="21"/>
              </w:rPr>
            </w:pPr>
            <w:r>
              <w:rPr>
                <w:rFonts w:ascii="宋体" w:hAnsi="宋体" w:cs="宋体" w:eastAsia="宋体" w:hint="default"/>
                <w:sz w:val="21"/>
                <w:szCs w:val="21"/>
              </w:rPr>
              <w:t>本期期末数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5" w:right="101"/>
              <w:jc w:val="both"/>
              <w:rPr>
                <w:rFonts w:ascii="宋体" w:hAnsi="宋体" w:cs="宋体" w:eastAsia="宋体" w:hint="default"/>
                <w:sz w:val="21"/>
                <w:szCs w:val="21"/>
              </w:rPr>
            </w:pPr>
            <w:r>
              <w:rPr>
                <w:rFonts w:ascii="宋体" w:hAnsi="宋体" w:cs="宋体" w:eastAsia="宋体" w:hint="default"/>
                <w:sz w:val="21"/>
                <w:szCs w:val="21"/>
              </w:rPr>
              <w:t>本期期</w:t>
            </w:r>
            <w:r>
              <w:rPr>
                <w:rFonts w:ascii="宋体" w:hAnsi="宋体" w:cs="宋体" w:eastAsia="宋体" w:hint="default"/>
                <w:spacing w:val="-102"/>
                <w:sz w:val="21"/>
                <w:szCs w:val="21"/>
              </w:rPr>
              <w:t> </w:t>
            </w:r>
            <w:r>
              <w:rPr>
                <w:rFonts w:ascii="宋体" w:hAnsi="宋体" w:cs="宋体" w:eastAsia="宋体" w:hint="default"/>
                <w:sz w:val="21"/>
                <w:szCs w:val="21"/>
              </w:rPr>
              <w:t>末数占</w:t>
            </w:r>
            <w:r>
              <w:rPr>
                <w:rFonts w:ascii="宋体" w:hAnsi="宋体" w:cs="宋体" w:eastAsia="宋体" w:hint="default"/>
                <w:spacing w:val="-102"/>
                <w:sz w:val="21"/>
                <w:szCs w:val="21"/>
              </w:rPr>
              <w:t> </w:t>
            </w:r>
            <w:r>
              <w:rPr>
                <w:rFonts w:ascii="宋体" w:hAnsi="宋体" w:cs="宋体" w:eastAsia="宋体" w:hint="default"/>
                <w:sz w:val="21"/>
                <w:szCs w:val="21"/>
              </w:rPr>
              <w:t>总资产</w:t>
            </w:r>
            <w:r>
              <w:rPr>
                <w:rFonts w:ascii="宋体" w:hAnsi="宋体" w:cs="宋体" w:eastAsia="宋体" w:hint="default"/>
                <w:spacing w:val="-102"/>
                <w:sz w:val="21"/>
                <w:szCs w:val="21"/>
              </w:rPr>
              <w:t> </w:t>
            </w:r>
            <w:r>
              <w:rPr>
                <w:rFonts w:ascii="宋体" w:hAnsi="宋体" w:cs="宋体" w:eastAsia="宋体" w:hint="default"/>
                <w:sz w:val="21"/>
                <w:szCs w:val="21"/>
              </w:rPr>
              <w:t>的比例</w:t>
            </w:r>
          </w:p>
          <w:p>
            <w:pPr>
              <w:pStyle w:val="TableParagraph"/>
              <w:spacing w:line="287" w:lineRule="exact"/>
              <w:ind w:left="122" w:right="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47" w:right="0"/>
              <w:jc w:val="left"/>
              <w:rPr>
                <w:rFonts w:ascii="宋体" w:hAnsi="宋体" w:cs="宋体" w:eastAsia="宋体" w:hint="default"/>
                <w:sz w:val="21"/>
                <w:szCs w:val="21"/>
              </w:rPr>
            </w:pPr>
            <w:r>
              <w:rPr>
                <w:rFonts w:ascii="宋体" w:hAnsi="宋体" w:cs="宋体" w:eastAsia="宋体" w:hint="default"/>
                <w:sz w:val="21"/>
                <w:szCs w:val="21"/>
              </w:rPr>
              <w:t>上期期末数</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01"/>
              <w:jc w:val="both"/>
              <w:rPr>
                <w:rFonts w:ascii="宋体" w:hAnsi="宋体" w:cs="宋体" w:eastAsia="宋体" w:hint="default"/>
                <w:sz w:val="21"/>
                <w:szCs w:val="21"/>
              </w:rPr>
            </w:pPr>
            <w:r>
              <w:rPr>
                <w:rFonts w:ascii="宋体" w:hAnsi="宋体" w:cs="宋体" w:eastAsia="宋体" w:hint="default"/>
                <w:sz w:val="21"/>
                <w:szCs w:val="21"/>
              </w:rPr>
              <w:t>上期期</w:t>
            </w:r>
            <w:r>
              <w:rPr>
                <w:rFonts w:ascii="宋体" w:hAnsi="宋体" w:cs="宋体" w:eastAsia="宋体" w:hint="default"/>
                <w:spacing w:val="-102"/>
                <w:sz w:val="21"/>
                <w:szCs w:val="21"/>
              </w:rPr>
              <w:t> </w:t>
            </w:r>
            <w:r>
              <w:rPr>
                <w:rFonts w:ascii="宋体" w:hAnsi="宋体" w:cs="宋体" w:eastAsia="宋体" w:hint="default"/>
                <w:sz w:val="21"/>
                <w:szCs w:val="21"/>
              </w:rPr>
              <w:t>末数占</w:t>
            </w:r>
            <w:r>
              <w:rPr>
                <w:rFonts w:ascii="宋体" w:hAnsi="宋体" w:cs="宋体" w:eastAsia="宋体" w:hint="default"/>
                <w:spacing w:val="-102"/>
                <w:sz w:val="21"/>
                <w:szCs w:val="21"/>
              </w:rPr>
              <w:t> </w:t>
            </w:r>
            <w:r>
              <w:rPr>
                <w:rFonts w:ascii="宋体" w:hAnsi="宋体" w:cs="宋体" w:eastAsia="宋体" w:hint="default"/>
                <w:sz w:val="21"/>
                <w:szCs w:val="21"/>
              </w:rPr>
              <w:t>总资产</w:t>
            </w:r>
            <w:r>
              <w:rPr>
                <w:rFonts w:ascii="宋体" w:hAnsi="宋体" w:cs="宋体" w:eastAsia="宋体" w:hint="default"/>
                <w:spacing w:val="-102"/>
                <w:sz w:val="21"/>
                <w:szCs w:val="21"/>
              </w:rPr>
              <w:t> </w:t>
            </w:r>
            <w:r>
              <w:rPr>
                <w:rFonts w:ascii="宋体" w:hAnsi="宋体" w:cs="宋体" w:eastAsia="宋体" w:hint="default"/>
                <w:sz w:val="21"/>
                <w:szCs w:val="21"/>
              </w:rPr>
              <w:t>的比例</w:t>
            </w:r>
          </w:p>
          <w:p>
            <w:pPr>
              <w:pStyle w:val="TableParagraph"/>
              <w:spacing w:line="287" w:lineRule="exact"/>
              <w:ind w:left="122" w:right="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both"/>
              <w:rPr>
                <w:rFonts w:ascii="宋体" w:hAnsi="宋体" w:cs="宋体" w:eastAsia="宋体" w:hint="default"/>
                <w:sz w:val="21"/>
                <w:szCs w:val="21"/>
              </w:rPr>
            </w:pPr>
            <w:r>
              <w:rPr>
                <w:rFonts w:ascii="宋体" w:hAnsi="宋体" w:cs="宋体" w:eastAsia="宋体" w:hint="default"/>
                <w:sz w:val="21"/>
                <w:szCs w:val="21"/>
              </w:rPr>
              <w:t>本期期</w:t>
            </w:r>
          </w:p>
          <w:p>
            <w:pPr>
              <w:pStyle w:val="TableParagraph"/>
              <w:spacing w:line="237" w:lineRule="auto"/>
              <w:ind w:left="175" w:right="173"/>
              <w:jc w:val="both"/>
              <w:rPr>
                <w:rFonts w:ascii="宋体" w:hAnsi="宋体" w:cs="宋体" w:eastAsia="宋体" w:hint="default"/>
                <w:sz w:val="21"/>
                <w:szCs w:val="21"/>
              </w:rPr>
            </w:pPr>
            <w:r>
              <w:rPr>
                <w:rFonts w:ascii="宋体" w:hAnsi="宋体" w:cs="宋体" w:eastAsia="宋体" w:hint="default"/>
                <w:sz w:val="21"/>
                <w:szCs w:val="21"/>
              </w:rPr>
              <w:t>末金额</w:t>
            </w:r>
            <w:r>
              <w:rPr>
                <w:rFonts w:ascii="宋体" w:hAnsi="宋体" w:cs="宋体" w:eastAsia="宋体" w:hint="default"/>
                <w:spacing w:val="-102"/>
                <w:sz w:val="21"/>
                <w:szCs w:val="21"/>
              </w:rPr>
              <w:t> </w:t>
            </w:r>
            <w:r>
              <w:rPr>
                <w:rFonts w:ascii="宋体" w:hAnsi="宋体" w:cs="宋体" w:eastAsia="宋体" w:hint="default"/>
                <w:sz w:val="21"/>
                <w:szCs w:val="21"/>
              </w:rPr>
              <w:t>较上期</w:t>
            </w:r>
            <w:r>
              <w:rPr>
                <w:rFonts w:ascii="宋体" w:hAnsi="宋体" w:cs="宋体" w:eastAsia="宋体" w:hint="default"/>
                <w:spacing w:val="-102"/>
                <w:sz w:val="21"/>
                <w:szCs w:val="21"/>
              </w:rPr>
              <w:t> </w:t>
            </w:r>
            <w:r>
              <w:rPr>
                <w:rFonts w:ascii="宋体" w:hAnsi="宋体" w:cs="宋体" w:eastAsia="宋体" w:hint="default"/>
                <w:sz w:val="21"/>
                <w:szCs w:val="21"/>
              </w:rPr>
              <w:t>期末变</w:t>
            </w:r>
            <w:r>
              <w:rPr>
                <w:rFonts w:ascii="宋体" w:hAnsi="宋体" w:cs="宋体" w:eastAsia="宋体" w:hint="default"/>
                <w:spacing w:val="-102"/>
                <w:sz w:val="21"/>
                <w:szCs w:val="21"/>
              </w:rPr>
              <w:t> </w:t>
            </w:r>
            <w:r>
              <w:rPr>
                <w:rFonts w:ascii="宋体" w:hAnsi="宋体" w:cs="宋体" w:eastAsia="宋体" w:hint="default"/>
                <w:sz w:val="21"/>
                <w:szCs w:val="21"/>
              </w:rPr>
              <w:t>动比例</w:t>
            </w:r>
          </w:p>
          <w:p>
            <w:pPr>
              <w:pStyle w:val="TableParagraph"/>
              <w:spacing w:line="290" w:lineRule="exact"/>
              <w:ind w:left="192" w:right="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797" w:right="0"/>
              <w:jc w:val="left"/>
              <w:rPr>
                <w:rFonts w:ascii="宋体" w:hAnsi="宋体" w:cs="宋体" w:eastAsia="宋体" w:hint="default"/>
                <w:sz w:val="21"/>
                <w:szCs w:val="21"/>
              </w:rPr>
            </w:pPr>
            <w:r>
              <w:rPr>
                <w:rFonts w:ascii="宋体" w:hAnsi="宋体" w:cs="宋体" w:eastAsia="宋体" w:hint="default"/>
                <w:sz w:val="21"/>
                <w:szCs w:val="21"/>
              </w:rPr>
              <w:t>情况说明</w:t>
            </w:r>
          </w:p>
        </w:tc>
      </w:tr>
      <w:tr>
        <w:trPr>
          <w:trHeight w:val="1880"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8,077,972,498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16.56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11,705,176,363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24.36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-30.99</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both"/>
              <w:rPr>
                <w:rFonts w:ascii="宋体" w:hAnsi="宋体" w:cs="宋体" w:eastAsia="宋体" w:hint="default"/>
                <w:sz w:val="24"/>
                <w:szCs w:val="24"/>
              </w:rPr>
            </w:pPr>
            <w:r>
              <w:rPr>
                <w:rFonts w:ascii="宋体" w:hAnsi="宋体" w:cs="宋体" w:eastAsia="宋体" w:hint="default"/>
                <w:spacing w:val="7"/>
                <w:sz w:val="24"/>
                <w:szCs w:val="24"/>
              </w:rPr>
              <w:t>主要为青港财务公司</w:t>
            </w:r>
          </w:p>
          <w:p>
            <w:pPr>
              <w:pStyle w:val="TableParagraph"/>
              <w:spacing w:line="237" w:lineRule="auto"/>
              <w:ind w:left="103" w:right="101"/>
              <w:jc w:val="both"/>
              <w:rPr>
                <w:rFonts w:ascii="宋体" w:hAnsi="宋体" w:cs="宋体" w:eastAsia="宋体" w:hint="default"/>
                <w:sz w:val="24"/>
                <w:szCs w:val="24"/>
              </w:rPr>
            </w:pPr>
            <w:r>
              <w:rPr>
                <w:rFonts w:ascii="宋体" w:hAnsi="宋体" w:cs="宋体" w:eastAsia="宋体" w:hint="default"/>
                <w:spacing w:val="7"/>
                <w:sz w:val="24"/>
                <w:szCs w:val="24"/>
              </w:rPr>
              <w:t>购买理财产品支付货</w:t>
            </w:r>
            <w:r>
              <w:rPr>
                <w:rFonts w:ascii="宋体" w:hAnsi="宋体" w:cs="宋体" w:eastAsia="宋体" w:hint="default"/>
                <w:sz w:val="24"/>
                <w:szCs w:val="24"/>
              </w:rPr>
              <w:t> </w:t>
            </w:r>
            <w:r>
              <w:rPr>
                <w:rFonts w:ascii="宋体" w:hAnsi="宋体" w:cs="宋体" w:eastAsia="宋体" w:hint="default"/>
                <w:spacing w:val="7"/>
                <w:sz w:val="24"/>
                <w:szCs w:val="24"/>
              </w:rPr>
              <w:t>币资金，吸收存款减</w:t>
            </w:r>
            <w:r>
              <w:rPr>
                <w:rFonts w:ascii="宋体" w:hAnsi="宋体" w:cs="宋体" w:eastAsia="宋体" w:hint="default"/>
                <w:sz w:val="24"/>
                <w:szCs w:val="24"/>
              </w:rPr>
              <w:t> </w:t>
            </w:r>
            <w:r>
              <w:rPr>
                <w:rFonts w:ascii="宋体" w:hAnsi="宋体" w:cs="宋体" w:eastAsia="宋体" w:hint="default"/>
                <w:spacing w:val="7"/>
                <w:sz w:val="24"/>
                <w:szCs w:val="24"/>
              </w:rPr>
              <w:t>少，以及收回对成员</w:t>
            </w:r>
            <w:r>
              <w:rPr>
                <w:rFonts w:ascii="宋体" w:hAnsi="宋体" w:cs="宋体" w:eastAsia="宋体" w:hint="default"/>
                <w:sz w:val="24"/>
                <w:szCs w:val="24"/>
              </w:rPr>
              <w:t> </w:t>
            </w:r>
            <w:r>
              <w:rPr>
                <w:rFonts w:ascii="宋体" w:hAnsi="宋体" w:cs="宋体" w:eastAsia="宋体" w:hint="default"/>
                <w:spacing w:val="7"/>
                <w:sz w:val="24"/>
                <w:szCs w:val="24"/>
              </w:rPr>
              <w:t>单位贷款及定期存款</w:t>
            </w:r>
            <w:r>
              <w:rPr>
                <w:rFonts w:ascii="宋体" w:hAnsi="宋体" w:cs="宋体" w:eastAsia="宋体" w:hint="default"/>
                <w:sz w:val="24"/>
                <w:szCs w:val="24"/>
              </w:rPr>
              <w:t> 共同影响所致</w:t>
            </w:r>
          </w:p>
        </w:tc>
      </w:tr>
      <w:tr>
        <w:trPr>
          <w:trHeight w:val="1370"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1" w:right="86"/>
              <w:jc w:val="left"/>
              <w:rPr>
                <w:rFonts w:ascii="宋体" w:hAnsi="宋体" w:cs="宋体" w:eastAsia="宋体" w:hint="default"/>
                <w:sz w:val="21"/>
                <w:szCs w:val="21"/>
              </w:rPr>
            </w:pPr>
            <w:r>
              <w:rPr>
                <w:rFonts w:ascii="宋体" w:hAnsi="宋体" w:cs="宋体" w:eastAsia="宋体" w:hint="default"/>
                <w:spacing w:val="13"/>
                <w:sz w:val="21"/>
                <w:szCs w:val="21"/>
              </w:rPr>
              <w:t>交易性金</w:t>
            </w:r>
            <w:r>
              <w:rPr>
                <w:rFonts w:ascii="宋体" w:hAnsi="宋体" w:cs="宋体" w:eastAsia="宋体" w:hint="default"/>
                <w:spacing w:val="-97"/>
                <w:sz w:val="21"/>
                <w:szCs w:val="21"/>
              </w:rPr>
              <w:t> </w:t>
            </w:r>
            <w:r>
              <w:rPr>
                <w:rFonts w:ascii="宋体" w:hAnsi="宋体" w:cs="宋体" w:eastAsia="宋体" w:hint="default"/>
                <w:sz w:val="21"/>
                <w:szCs w:val="21"/>
              </w:rPr>
              <w:t>融资产</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875,000,000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1.79</w:t>
            </w:r>
          </w:p>
        </w:tc>
        <w:tc>
          <w:tcPr>
            <w:tcW w:w="155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10"/>
                <w:sz w:val="21"/>
                <w:szCs w:val="21"/>
              </w:rPr>
              <w:t>由于实施新金融工具准</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pacing w:val="-9"/>
                <w:w w:val="100"/>
                <w:sz w:val="21"/>
                <w:szCs w:val="21"/>
              </w:rPr>
              <w:t>则，将以公允价值计量且</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pacing w:val="10"/>
                <w:sz w:val="21"/>
                <w:szCs w:val="21"/>
              </w:rPr>
              <w:t>其变动计入当期损益的</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0"/>
                <w:sz w:val="21"/>
                <w:szCs w:val="21"/>
              </w:rPr>
              <w:t>理财产品计入交易性金</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融资产所致</w:t>
            </w:r>
          </w:p>
        </w:tc>
      </w:tr>
      <w:tr>
        <w:trPr>
          <w:trHeight w:val="829"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1" w:right="86"/>
              <w:jc w:val="left"/>
              <w:rPr>
                <w:rFonts w:ascii="宋体" w:hAnsi="宋体" w:cs="宋体" w:eastAsia="宋体" w:hint="default"/>
                <w:sz w:val="21"/>
                <w:szCs w:val="21"/>
              </w:rPr>
            </w:pPr>
            <w:r>
              <w:rPr>
                <w:rFonts w:ascii="宋体" w:hAnsi="宋体" w:cs="宋体" w:eastAsia="宋体" w:hint="default"/>
                <w:spacing w:val="13"/>
                <w:sz w:val="21"/>
                <w:szCs w:val="21"/>
              </w:rPr>
              <w:t>其他应收</w:t>
            </w:r>
            <w:r>
              <w:rPr>
                <w:rFonts w:ascii="宋体" w:hAnsi="宋体" w:cs="宋体" w:eastAsia="宋体" w:hint="default"/>
                <w:spacing w:val="-97"/>
                <w:sz w:val="21"/>
                <w:szCs w:val="21"/>
              </w:rPr>
              <w:t> </w:t>
            </w:r>
            <w:r>
              <w:rPr>
                <w:rFonts w:ascii="宋体" w:hAnsi="宋体" w:cs="宋体" w:eastAsia="宋体" w:hint="default"/>
                <w:sz w:val="21"/>
                <w:szCs w:val="21"/>
              </w:rPr>
              <w:t>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1,782,762,150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3.66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1,064,094,089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2.21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67.54</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主要</w:t>
            </w:r>
            <w:r>
              <w:rPr>
                <w:rFonts w:ascii="宋体" w:hAnsi="宋体" w:cs="宋体" w:eastAsia="宋体" w:hint="default"/>
                <w:spacing w:val="-3"/>
                <w:w w:val="100"/>
                <w:sz w:val="21"/>
                <w:szCs w:val="21"/>
              </w:rPr>
              <w:t>为</w:t>
            </w:r>
            <w:r>
              <w:rPr>
                <w:rFonts w:ascii="宋体" w:hAnsi="宋体" w:cs="宋体" w:eastAsia="宋体" w:hint="default"/>
                <w:w w:val="100"/>
                <w:sz w:val="21"/>
                <w:szCs w:val="21"/>
              </w:rPr>
              <w:t>代</w:t>
            </w:r>
            <w:r>
              <w:rPr>
                <w:rFonts w:ascii="宋体" w:hAnsi="宋体" w:cs="宋体" w:eastAsia="宋体" w:hint="default"/>
                <w:spacing w:val="-3"/>
                <w:w w:val="100"/>
                <w:sz w:val="21"/>
                <w:szCs w:val="21"/>
              </w:rPr>
              <w:t>理</w:t>
            </w:r>
            <w:r>
              <w:rPr>
                <w:rFonts w:ascii="宋体" w:hAnsi="宋体" w:cs="宋体" w:eastAsia="宋体" w:hint="default"/>
                <w:w w:val="100"/>
                <w:sz w:val="21"/>
                <w:szCs w:val="21"/>
              </w:rPr>
              <w:t>采</w:t>
            </w:r>
            <w:r>
              <w:rPr>
                <w:rFonts w:ascii="宋体" w:hAnsi="宋体" w:cs="宋体" w:eastAsia="宋体" w:hint="default"/>
                <w:spacing w:val="-3"/>
                <w:w w:val="100"/>
                <w:sz w:val="21"/>
                <w:szCs w:val="21"/>
              </w:rPr>
              <w:t>购</w:t>
            </w:r>
            <w:r>
              <w:rPr>
                <w:rFonts w:ascii="宋体" w:hAnsi="宋体" w:cs="宋体" w:eastAsia="宋体" w:hint="default"/>
                <w:spacing w:val="-85"/>
                <w:w w:val="100"/>
                <w:sz w:val="21"/>
                <w:szCs w:val="21"/>
              </w:rPr>
              <w:t>、</w:t>
            </w:r>
            <w:r>
              <w:rPr>
                <w:rFonts w:ascii="宋体" w:hAnsi="宋体" w:cs="宋体" w:eastAsia="宋体" w:hint="default"/>
                <w:w w:val="100"/>
                <w:sz w:val="21"/>
                <w:szCs w:val="21"/>
              </w:rPr>
              <w:t>船</w:t>
            </w:r>
            <w:r>
              <w:rPr>
                <w:rFonts w:ascii="宋体" w:hAnsi="宋体" w:cs="宋体" w:eastAsia="宋体" w:hint="default"/>
                <w:spacing w:val="-3"/>
                <w:w w:val="100"/>
                <w:sz w:val="21"/>
                <w:szCs w:val="21"/>
              </w:rPr>
              <w:t>舶</w:t>
            </w:r>
            <w:r>
              <w:rPr>
                <w:rFonts w:ascii="宋体" w:hAnsi="宋体" w:cs="宋体" w:eastAsia="宋体" w:hint="default"/>
                <w:w w:val="100"/>
                <w:sz w:val="21"/>
                <w:szCs w:val="21"/>
              </w:rPr>
              <w:t>代</w:t>
            </w:r>
          </w:p>
          <w:p>
            <w:pPr>
              <w:pStyle w:val="TableParagraph"/>
              <w:spacing w:line="272" w:lineRule="exact" w:before="27"/>
              <w:ind w:left="103" w:right="86"/>
              <w:jc w:val="left"/>
              <w:rPr>
                <w:rFonts w:ascii="宋体" w:hAnsi="宋体" w:cs="宋体" w:eastAsia="宋体" w:hint="default"/>
                <w:sz w:val="21"/>
                <w:szCs w:val="21"/>
              </w:rPr>
            </w:pPr>
            <w:r>
              <w:rPr>
                <w:rFonts w:ascii="宋体" w:hAnsi="宋体" w:cs="宋体" w:eastAsia="宋体" w:hint="default"/>
                <w:spacing w:val="11"/>
                <w:sz w:val="21"/>
                <w:szCs w:val="21"/>
              </w:rPr>
              <w:t>理等业务应收代收款项</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增加</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7.14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亿元</w:t>
            </w:r>
          </w:p>
        </w:tc>
      </w:tr>
      <w:tr>
        <w:trPr>
          <w:trHeight w:val="1099"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99"/>
              <w:jc w:val="right"/>
              <w:rPr>
                <w:rFonts w:ascii="Times New Roman" w:hAnsi="Times New Roman" w:cs="Times New Roman" w:eastAsia="Times New Roman" w:hint="default"/>
                <w:sz w:val="21"/>
                <w:szCs w:val="21"/>
              </w:rPr>
            </w:pPr>
            <w:r>
              <w:rPr>
                <w:rFonts w:ascii="Times New Roman"/>
                <w:spacing w:val="-1"/>
                <w:sz w:val="21"/>
              </w:rPr>
              <w:t>174,723,066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98"/>
              <w:jc w:val="right"/>
              <w:rPr>
                <w:rFonts w:ascii="Times New Roman" w:hAnsi="Times New Roman" w:cs="Times New Roman" w:eastAsia="Times New Roman" w:hint="default"/>
                <w:sz w:val="21"/>
                <w:szCs w:val="21"/>
              </w:rPr>
            </w:pPr>
            <w:r>
              <w:rPr>
                <w:rFonts w:ascii="Times New Roman"/>
                <w:sz w:val="21"/>
              </w:rPr>
              <w:t>0.36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98"/>
              <w:jc w:val="right"/>
              <w:rPr>
                <w:rFonts w:ascii="Times New Roman" w:hAnsi="Times New Roman" w:cs="Times New Roman" w:eastAsia="Times New Roman" w:hint="default"/>
                <w:sz w:val="21"/>
                <w:szCs w:val="21"/>
              </w:rPr>
            </w:pPr>
            <w:r>
              <w:rPr>
                <w:rFonts w:ascii="Times New Roman"/>
                <w:spacing w:val="-1"/>
                <w:sz w:val="21"/>
              </w:rPr>
              <w:t>525,393,278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98"/>
              <w:jc w:val="right"/>
              <w:rPr>
                <w:rFonts w:ascii="Times New Roman" w:hAnsi="Times New Roman" w:cs="Times New Roman" w:eastAsia="Times New Roman" w:hint="default"/>
                <w:sz w:val="21"/>
                <w:szCs w:val="21"/>
              </w:rPr>
            </w:pPr>
            <w:r>
              <w:rPr>
                <w:rFonts w:ascii="Times New Roman"/>
                <w:sz w:val="21"/>
              </w:rPr>
              <w:t>1.09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03"/>
              <w:jc w:val="right"/>
              <w:rPr>
                <w:rFonts w:ascii="Times New Roman" w:hAnsi="Times New Roman" w:cs="Times New Roman" w:eastAsia="Times New Roman" w:hint="default"/>
                <w:sz w:val="21"/>
                <w:szCs w:val="21"/>
              </w:rPr>
            </w:pPr>
            <w:r>
              <w:rPr>
                <w:rFonts w:ascii="Times New Roman"/>
                <w:spacing w:val="-1"/>
                <w:sz w:val="21"/>
              </w:rPr>
              <w:t>-66.74</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由于</w:t>
            </w:r>
            <w:r>
              <w:rPr>
                <w:rFonts w:ascii="宋体" w:hAnsi="宋体" w:cs="宋体" w:eastAsia="宋体" w:hint="default"/>
                <w:spacing w:val="-3"/>
                <w:w w:val="100"/>
                <w:sz w:val="21"/>
                <w:szCs w:val="21"/>
              </w:rPr>
              <w:t>实</w:t>
            </w:r>
            <w:r>
              <w:rPr>
                <w:rFonts w:ascii="宋体" w:hAnsi="宋体" w:cs="宋体" w:eastAsia="宋体" w:hint="default"/>
                <w:w w:val="100"/>
                <w:sz w:val="21"/>
                <w:szCs w:val="21"/>
              </w:rPr>
              <w:t>施</w:t>
            </w:r>
            <w:r>
              <w:rPr>
                <w:rFonts w:ascii="宋体" w:hAnsi="宋体" w:cs="宋体" w:eastAsia="宋体" w:hint="default"/>
                <w:spacing w:val="-3"/>
                <w:w w:val="100"/>
                <w:sz w:val="21"/>
                <w:szCs w:val="21"/>
              </w:rPr>
              <w:t>新</w:t>
            </w:r>
            <w:r>
              <w:rPr>
                <w:rFonts w:ascii="宋体" w:hAnsi="宋体" w:cs="宋体" w:eastAsia="宋体" w:hint="default"/>
                <w:w w:val="100"/>
                <w:sz w:val="21"/>
                <w:szCs w:val="21"/>
              </w:rPr>
              <w:t>收</w:t>
            </w:r>
            <w:r>
              <w:rPr>
                <w:rFonts w:ascii="宋体" w:hAnsi="宋体" w:cs="宋体" w:eastAsia="宋体" w:hint="default"/>
                <w:spacing w:val="-2"/>
                <w:w w:val="100"/>
                <w:sz w:val="21"/>
                <w:szCs w:val="21"/>
              </w:rPr>
              <w:t>入</w:t>
            </w:r>
            <w:r>
              <w:rPr>
                <w:rFonts w:ascii="宋体" w:hAnsi="宋体" w:cs="宋体" w:eastAsia="宋体" w:hint="default"/>
                <w:w w:val="100"/>
                <w:sz w:val="21"/>
                <w:szCs w:val="21"/>
              </w:rPr>
              <w:t>准</w:t>
            </w:r>
            <w:r>
              <w:rPr>
                <w:rFonts w:ascii="宋体" w:hAnsi="宋体" w:cs="宋体" w:eastAsia="宋体" w:hint="default"/>
                <w:spacing w:val="-3"/>
                <w:w w:val="100"/>
                <w:sz w:val="21"/>
                <w:szCs w:val="21"/>
              </w:rPr>
              <w:t>则</w:t>
            </w:r>
            <w:r>
              <w:rPr>
                <w:rFonts w:ascii="宋体" w:hAnsi="宋体" w:cs="宋体" w:eastAsia="宋体" w:hint="default"/>
                <w:spacing w:val="-85"/>
                <w:w w:val="100"/>
                <w:sz w:val="21"/>
                <w:szCs w:val="21"/>
              </w:rPr>
              <w:t>，</w:t>
            </w:r>
            <w:r>
              <w:rPr>
                <w:rFonts w:ascii="宋体" w:hAnsi="宋体" w:cs="宋体" w:eastAsia="宋体" w:hint="default"/>
                <w:w w:val="100"/>
                <w:sz w:val="21"/>
                <w:szCs w:val="21"/>
              </w:rPr>
              <w:t>原</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pacing w:val="10"/>
                <w:sz w:val="21"/>
                <w:szCs w:val="21"/>
              </w:rPr>
              <w:t>计入存货的已完工未结</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0"/>
                <w:sz w:val="21"/>
                <w:szCs w:val="21"/>
              </w:rPr>
              <w:t>算款根据新收入准则计</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入合同资产所致</w:t>
            </w:r>
          </w:p>
        </w:tc>
      </w:tr>
      <w:tr>
        <w:trPr>
          <w:trHeight w:val="828"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1" w:right="86"/>
              <w:jc w:val="left"/>
              <w:rPr>
                <w:rFonts w:ascii="宋体" w:hAnsi="宋体" w:cs="宋体" w:eastAsia="宋体" w:hint="default"/>
                <w:sz w:val="21"/>
                <w:szCs w:val="21"/>
              </w:rPr>
            </w:pPr>
            <w:r>
              <w:rPr>
                <w:rFonts w:ascii="宋体" w:hAnsi="宋体" w:cs="宋体" w:eastAsia="宋体" w:hint="default"/>
                <w:spacing w:val="13"/>
                <w:sz w:val="21"/>
                <w:szCs w:val="21"/>
              </w:rPr>
              <w:t>其他流动</w:t>
            </w:r>
            <w:r>
              <w:rPr>
                <w:rFonts w:ascii="宋体" w:hAnsi="宋体" w:cs="宋体" w:eastAsia="宋体" w:hint="default"/>
                <w:spacing w:val="-97"/>
                <w:sz w:val="21"/>
                <w:szCs w:val="21"/>
              </w:rPr>
              <w:t> </w:t>
            </w:r>
            <w:r>
              <w:rPr>
                <w:rFonts w:ascii="宋体" w:hAnsi="宋体" w:cs="宋体" w:eastAsia="宋体" w:hint="default"/>
                <w:sz w:val="21"/>
                <w:szCs w:val="21"/>
              </w:rPr>
              <w:t>资产</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pacing w:val="-1"/>
                <w:sz w:val="21"/>
              </w:rPr>
              <w:t>3,903,247,154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8.00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1,036,159,101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2.16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276.7</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主要为青港财务公司购</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pacing w:val="10"/>
                <w:sz w:val="21"/>
                <w:szCs w:val="21"/>
              </w:rPr>
              <w:t>入同业存单及买入返售</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金融资产增加</w:t>
            </w:r>
          </w:p>
        </w:tc>
      </w:tr>
      <w:tr>
        <w:trPr>
          <w:trHeight w:val="826"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1" w:right="86"/>
              <w:jc w:val="left"/>
              <w:rPr>
                <w:rFonts w:ascii="宋体" w:hAnsi="宋体" w:cs="宋体" w:eastAsia="宋体" w:hint="default"/>
                <w:sz w:val="21"/>
                <w:szCs w:val="21"/>
              </w:rPr>
            </w:pPr>
            <w:r>
              <w:rPr>
                <w:rFonts w:ascii="宋体" w:hAnsi="宋体" w:cs="宋体" w:eastAsia="宋体" w:hint="default"/>
                <w:spacing w:val="13"/>
                <w:sz w:val="21"/>
                <w:szCs w:val="21"/>
              </w:rPr>
              <w:t>长期应收</w:t>
            </w:r>
            <w:r>
              <w:rPr>
                <w:rFonts w:ascii="宋体" w:hAnsi="宋体" w:cs="宋体" w:eastAsia="宋体" w:hint="default"/>
                <w:spacing w:val="-97"/>
                <w:sz w:val="21"/>
                <w:szCs w:val="21"/>
              </w:rPr>
              <w:t> </w:t>
            </w:r>
            <w:r>
              <w:rPr>
                <w:rFonts w:ascii="宋体" w:hAnsi="宋体" w:cs="宋体" w:eastAsia="宋体" w:hint="default"/>
                <w:sz w:val="21"/>
                <w:szCs w:val="21"/>
              </w:rPr>
              <w:t>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1,606,080,481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3.29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4,395,674,475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9.15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-63.46</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主要为本公司及青港财</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pacing w:val="10"/>
                <w:sz w:val="21"/>
                <w:szCs w:val="21"/>
              </w:rPr>
              <w:t>务公司向合营公司等关</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联方提供贷款减少</w:t>
            </w:r>
          </w:p>
        </w:tc>
      </w:tr>
    </w:tbl>
    <w:p>
      <w:pPr>
        <w:spacing w:after="0" w:line="240" w:lineRule="auto"/>
        <w:jc w:val="left"/>
        <w:rPr>
          <w:rFonts w:ascii="宋体" w:hAnsi="宋体" w:cs="宋体" w:eastAsia="宋体" w:hint="default"/>
          <w:sz w:val="21"/>
          <w:szCs w:val="21"/>
        </w:rPr>
        <w:sectPr>
          <w:type w:val="continuous"/>
          <w:pgSz w:w="11910" w:h="16840"/>
          <w:pgMar w:top="1120" w:bottom="1160" w:left="112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1102"/>
        <w:gridCol w:w="1558"/>
        <w:gridCol w:w="852"/>
        <w:gridCol w:w="1558"/>
        <w:gridCol w:w="850"/>
        <w:gridCol w:w="994"/>
        <w:gridCol w:w="2444"/>
      </w:tblGrid>
      <w:tr>
        <w:trPr>
          <w:trHeight w:val="1100"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1" w:right="101"/>
              <w:jc w:val="left"/>
              <w:rPr>
                <w:rFonts w:ascii="宋体" w:hAnsi="宋体" w:cs="宋体" w:eastAsia="宋体" w:hint="default"/>
                <w:sz w:val="21"/>
                <w:szCs w:val="21"/>
              </w:rPr>
            </w:pPr>
            <w:r>
              <w:rPr>
                <w:rFonts w:ascii="宋体" w:hAnsi="宋体" w:cs="宋体" w:eastAsia="宋体" w:hint="default"/>
                <w:sz w:val="21"/>
                <w:szCs w:val="21"/>
              </w:rPr>
              <w:t>无 形</w:t>
            </w:r>
            <w:r>
              <w:rPr>
                <w:rFonts w:ascii="宋体" w:hAnsi="宋体" w:cs="宋体" w:eastAsia="宋体" w:hint="default"/>
                <w:spacing w:val="47"/>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产</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right="99"/>
              <w:jc w:val="right"/>
              <w:rPr>
                <w:rFonts w:ascii="Times New Roman" w:hAnsi="Times New Roman" w:cs="Times New Roman" w:eastAsia="Times New Roman" w:hint="default"/>
                <w:sz w:val="21"/>
                <w:szCs w:val="21"/>
              </w:rPr>
            </w:pPr>
            <w:r>
              <w:rPr>
                <w:rFonts w:ascii="Times New Roman"/>
                <w:spacing w:val="-1"/>
                <w:sz w:val="21"/>
              </w:rPr>
              <w:t>2,069,854,074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right="98"/>
              <w:jc w:val="right"/>
              <w:rPr>
                <w:rFonts w:ascii="Times New Roman" w:hAnsi="Times New Roman" w:cs="Times New Roman" w:eastAsia="Times New Roman" w:hint="default"/>
                <w:sz w:val="21"/>
                <w:szCs w:val="21"/>
              </w:rPr>
            </w:pPr>
            <w:r>
              <w:rPr>
                <w:rFonts w:ascii="Times New Roman"/>
                <w:sz w:val="21"/>
              </w:rPr>
              <w:t>4.24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right="98"/>
              <w:jc w:val="right"/>
              <w:rPr>
                <w:rFonts w:ascii="Times New Roman" w:hAnsi="Times New Roman" w:cs="Times New Roman" w:eastAsia="Times New Roman" w:hint="default"/>
                <w:sz w:val="21"/>
                <w:szCs w:val="21"/>
              </w:rPr>
            </w:pPr>
            <w:r>
              <w:rPr>
                <w:rFonts w:ascii="Times New Roman"/>
                <w:spacing w:val="-1"/>
                <w:sz w:val="21"/>
              </w:rPr>
              <w:t>922,024,156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right="98"/>
              <w:jc w:val="right"/>
              <w:rPr>
                <w:rFonts w:ascii="Times New Roman" w:hAnsi="Times New Roman" w:cs="Times New Roman" w:eastAsia="Times New Roman" w:hint="default"/>
                <w:sz w:val="21"/>
                <w:szCs w:val="21"/>
              </w:rPr>
            </w:pPr>
            <w:r>
              <w:rPr>
                <w:rFonts w:ascii="Times New Roman"/>
                <w:sz w:val="21"/>
              </w:rPr>
              <w:t>1.92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right="101"/>
              <w:jc w:val="right"/>
              <w:rPr>
                <w:rFonts w:ascii="Times New Roman" w:hAnsi="Times New Roman" w:cs="Times New Roman" w:eastAsia="Times New Roman" w:hint="default"/>
                <w:sz w:val="21"/>
                <w:szCs w:val="21"/>
              </w:rPr>
            </w:pPr>
            <w:r>
              <w:rPr>
                <w:rFonts w:ascii="Times New Roman"/>
                <w:sz w:val="21"/>
              </w:rPr>
              <w:t>124.49</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pacing w:val="10"/>
                <w:sz w:val="21"/>
                <w:szCs w:val="21"/>
              </w:rPr>
              <w:t>主要为公司为促进董家</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pacing w:val="10"/>
                <w:sz w:val="21"/>
                <w:szCs w:val="21"/>
              </w:rPr>
              <w:t>口港区发展而购买油罐</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0"/>
                <w:sz w:val="21"/>
                <w:szCs w:val="21"/>
              </w:rPr>
              <w:t>及堆场用地的土地使用</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权</w:t>
            </w:r>
          </w:p>
        </w:tc>
      </w:tr>
      <w:tr>
        <w:trPr>
          <w:trHeight w:val="137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01" w:right="86"/>
              <w:jc w:val="left"/>
              <w:rPr>
                <w:rFonts w:ascii="宋体" w:hAnsi="宋体" w:cs="宋体" w:eastAsia="宋体" w:hint="default"/>
                <w:sz w:val="21"/>
                <w:szCs w:val="21"/>
              </w:rPr>
            </w:pPr>
            <w:r>
              <w:rPr>
                <w:rFonts w:ascii="宋体" w:hAnsi="宋体" w:cs="宋体" w:eastAsia="宋体" w:hint="default"/>
                <w:spacing w:val="13"/>
                <w:sz w:val="21"/>
                <w:szCs w:val="21"/>
              </w:rPr>
              <w:t>其他应付</w:t>
            </w:r>
            <w:r>
              <w:rPr>
                <w:rFonts w:ascii="宋体" w:hAnsi="宋体" w:cs="宋体" w:eastAsia="宋体" w:hint="default"/>
                <w:spacing w:val="-97"/>
                <w:sz w:val="21"/>
                <w:szCs w:val="21"/>
              </w:rPr>
              <w:t> </w:t>
            </w:r>
            <w:r>
              <w:rPr>
                <w:rFonts w:ascii="宋体" w:hAnsi="宋体" w:cs="宋体" w:eastAsia="宋体" w:hint="default"/>
                <w:sz w:val="21"/>
                <w:szCs w:val="21"/>
              </w:rPr>
              <w:t>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5,954,949,541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12.21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9,877,014,466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20.55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-39.71</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10"/>
                <w:sz w:val="21"/>
                <w:szCs w:val="21"/>
              </w:rPr>
              <w:t>主要为青港财务公司吸</w:t>
            </w:r>
          </w:p>
          <w:p>
            <w:pPr>
              <w:pStyle w:val="TableParagraph"/>
              <w:spacing w:line="230" w:lineRule="auto" w:before="8"/>
              <w:ind w:left="103" w:right="71"/>
              <w:jc w:val="both"/>
              <w:rPr>
                <w:rFonts w:ascii="宋体" w:hAnsi="宋体" w:cs="宋体" w:eastAsia="宋体" w:hint="default"/>
                <w:sz w:val="21"/>
                <w:szCs w:val="21"/>
              </w:rPr>
            </w:pPr>
            <w:r>
              <w:rPr>
                <w:rFonts w:ascii="宋体" w:hAnsi="宋体" w:cs="宋体" w:eastAsia="宋体" w:hint="default"/>
                <w:sz w:val="21"/>
                <w:szCs w:val="21"/>
              </w:rPr>
              <w:t>收存款减少</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43.02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亿元，</w:t>
            </w:r>
            <w:r>
              <w:rPr>
                <w:rFonts w:ascii="宋体" w:hAnsi="宋体" w:cs="宋体" w:eastAsia="宋体" w:hint="default"/>
                <w:w w:val="100"/>
                <w:sz w:val="21"/>
                <w:szCs w:val="21"/>
              </w:rPr>
              <w:t> </w:t>
            </w:r>
            <w:r>
              <w:rPr>
                <w:rFonts w:ascii="宋体" w:hAnsi="宋体" w:cs="宋体" w:eastAsia="宋体" w:hint="default"/>
                <w:spacing w:val="-9"/>
                <w:sz w:val="21"/>
                <w:szCs w:val="21"/>
              </w:rPr>
              <w:t>代理采购、船舶代理等业</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务代付款项增加 </w:t>
            </w:r>
            <w:r>
              <w:rPr>
                <w:rFonts w:ascii="Times New Roman" w:hAnsi="Times New Roman" w:cs="Times New Roman" w:eastAsia="Times New Roman" w:hint="default"/>
                <w:sz w:val="21"/>
                <w:szCs w:val="21"/>
              </w:rPr>
              <w:t>4.45</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亿</w:t>
            </w:r>
            <w:r>
              <w:rPr>
                <w:rFonts w:ascii="宋体" w:hAnsi="宋体" w:cs="宋体" w:eastAsia="宋体" w:hint="default"/>
                <w:w w:val="100"/>
                <w:sz w:val="21"/>
                <w:szCs w:val="21"/>
              </w:rPr>
              <w:t> </w:t>
            </w:r>
            <w:r>
              <w:rPr>
                <w:rFonts w:ascii="宋体" w:hAnsi="宋体" w:cs="宋体" w:eastAsia="宋体" w:hint="default"/>
                <w:sz w:val="21"/>
                <w:szCs w:val="21"/>
              </w:rPr>
              <w:t>元</w:t>
            </w:r>
          </w:p>
        </w:tc>
      </w:tr>
      <w:tr>
        <w:trPr>
          <w:trHeight w:val="1645"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01" w:right="86"/>
              <w:jc w:val="both"/>
              <w:rPr>
                <w:rFonts w:ascii="宋体" w:hAnsi="宋体" w:cs="宋体" w:eastAsia="宋体" w:hint="default"/>
                <w:sz w:val="21"/>
                <w:szCs w:val="21"/>
              </w:rPr>
            </w:pPr>
            <w:r>
              <w:rPr>
                <w:rFonts w:ascii="宋体" w:hAnsi="宋体" w:cs="宋体" w:eastAsia="宋体" w:hint="default"/>
                <w:spacing w:val="13"/>
                <w:sz w:val="21"/>
                <w:szCs w:val="21"/>
              </w:rPr>
              <w:t>一年内到</w:t>
            </w:r>
            <w:r>
              <w:rPr>
                <w:rFonts w:ascii="宋体" w:hAnsi="宋体" w:cs="宋体" w:eastAsia="宋体" w:hint="default"/>
                <w:spacing w:val="-97"/>
                <w:sz w:val="21"/>
                <w:szCs w:val="21"/>
              </w:rPr>
              <w:t> </w:t>
            </w:r>
            <w:r>
              <w:rPr>
                <w:rFonts w:ascii="宋体" w:hAnsi="宋体" w:cs="宋体" w:eastAsia="宋体" w:hint="default"/>
                <w:spacing w:val="13"/>
                <w:sz w:val="21"/>
                <w:szCs w:val="21"/>
              </w:rPr>
              <w:t>期的非流</w:t>
            </w:r>
            <w:r>
              <w:rPr>
                <w:rFonts w:ascii="宋体" w:hAnsi="宋体" w:cs="宋体" w:eastAsia="宋体" w:hint="default"/>
                <w:spacing w:val="-97"/>
                <w:sz w:val="21"/>
                <w:szCs w:val="21"/>
              </w:rPr>
              <w:t> </w:t>
            </w:r>
            <w:r>
              <w:rPr>
                <w:rFonts w:ascii="宋体" w:hAnsi="宋体" w:cs="宋体" w:eastAsia="宋体" w:hint="default"/>
                <w:sz w:val="21"/>
                <w:szCs w:val="21"/>
              </w:rPr>
              <w:t>动负债</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6"/>
              <w:ind w:right="99"/>
              <w:jc w:val="right"/>
              <w:rPr>
                <w:rFonts w:ascii="Times New Roman" w:hAnsi="Times New Roman" w:cs="Times New Roman" w:eastAsia="Times New Roman" w:hint="default"/>
                <w:sz w:val="21"/>
                <w:szCs w:val="21"/>
              </w:rPr>
            </w:pPr>
            <w:r>
              <w:rPr>
                <w:rFonts w:ascii="Times New Roman"/>
                <w:spacing w:val="-1"/>
                <w:sz w:val="21"/>
              </w:rPr>
              <w:t>3,595,928,706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6"/>
              <w:ind w:right="98"/>
              <w:jc w:val="right"/>
              <w:rPr>
                <w:rFonts w:ascii="Times New Roman" w:hAnsi="Times New Roman" w:cs="Times New Roman" w:eastAsia="Times New Roman" w:hint="default"/>
                <w:sz w:val="21"/>
                <w:szCs w:val="21"/>
              </w:rPr>
            </w:pPr>
            <w:r>
              <w:rPr>
                <w:rFonts w:ascii="Times New Roman"/>
                <w:sz w:val="21"/>
              </w:rPr>
              <w:t>7.37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6"/>
              <w:ind w:right="98"/>
              <w:jc w:val="right"/>
              <w:rPr>
                <w:rFonts w:ascii="Times New Roman" w:hAnsi="Times New Roman" w:cs="Times New Roman" w:eastAsia="Times New Roman" w:hint="default"/>
                <w:sz w:val="21"/>
                <w:szCs w:val="21"/>
              </w:rPr>
            </w:pPr>
            <w:r>
              <w:rPr>
                <w:rFonts w:ascii="Times New Roman"/>
                <w:spacing w:val="-1"/>
                <w:sz w:val="21"/>
              </w:rPr>
              <w:t>38,185,563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6"/>
              <w:ind w:right="98"/>
              <w:jc w:val="right"/>
              <w:rPr>
                <w:rFonts w:ascii="Times New Roman" w:hAnsi="Times New Roman" w:cs="Times New Roman" w:eastAsia="Times New Roman" w:hint="default"/>
                <w:sz w:val="21"/>
                <w:szCs w:val="21"/>
              </w:rPr>
            </w:pPr>
            <w:r>
              <w:rPr>
                <w:rFonts w:ascii="Times New Roman"/>
                <w:sz w:val="21"/>
              </w:rPr>
              <w:t>0.08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6"/>
              <w:ind w:right="101"/>
              <w:jc w:val="right"/>
              <w:rPr>
                <w:rFonts w:ascii="Times New Roman" w:hAnsi="Times New Roman" w:cs="Times New Roman" w:eastAsia="Times New Roman" w:hint="default"/>
                <w:sz w:val="21"/>
                <w:szCs w:val="21"/>
              </w:rPr>
            </w:pPr>
            <w:r>
              <w:rPr>
                <w:rFonts w:ascii="Times New Roman"/>
                <w:spacing w:val="-1"/>
                <w:sz w:val="21"/>
              </w:rPr>
              <w:t>9316.98</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公司债券在未来一年内，</w:t>
            </w:r>
          </w:p>
          <w:p>
            <w:pPr>
              <w:pStyle w:val="TableParagraph"/>
              <w:spacing w:line="237" w:lineRule="auto" w:before="2"/>
              <w:ind w:left="103" w:right="17"/>
              <w:jc w:val="left"/>
              <w:rPr>
                <w:rFonts w:ascii="宋体" w:hAnsi="宋体" w:cs="宋体" w:eastAsia="宋体" w:hint="default"/>
                <w:sz w:val="21"/>
                <w:szCs w:val="21"/>
              </w:rPr>
            </w:pPr>
            <w:r>
              <w:rPr>
                <w:rFonts w:ascii="宋体" w:hAnsi="宋体" w:cs="宋体" w:eastAsia="宋体" w:hint="default"/>
                <w:spacing w:val="-2"/>
                <w:sz w:val="21"/>
                <w:szCs w:val="21"/>
              </w:rPr>
              <w:t>投资者具有回售选择权，</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10"/>
                <w:sz w:val="21"/>
                <w:szCs w:val="21"/>
              </w:rPr>
              <w:t>公司不能自主地将清偿</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9"/>
                <w:sz w:val="21"/>
                <w:szCs w:val="21"/>
              </w:rPr>
              <w:t>义务展期，因此将该部分</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10"/>
                <w:sz w:val="21"/>
                <w:szCs w:val="21"/>
              </w:rPr>
              <w:t>债券分类至一年内到期</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的非流动负债</w:t>
            </w:r>
          </w:p>
        </w:tc>
      </w:tr>
    </w:tbl>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footerReference w:type="default" r:id="rId15"/>
          <w:pgSz w:w="11910" w:h="16840"/>
          <w:pgMar w:footer="974" w:header="880" w:top="1120" w:bottom="1160" w:left="1120" w:right="960"/>
          <w:pgNumType w:start="21"/>
        </w:sectPr>
      </w:pPr>
    </w:p>
    <w:p>
      <w:pPr>
        <w:pStyle w:val="Heading2"/>
        <w:spacing w:line="240" w:lineRule="auto"/>
        <w:ind w:left="678" w:right="-18"/>
        <w:jc w:val="left"/>
        <w:rPr>
          <w:b w:val="0"/>
          <w:bCs w:val="0"/>
        </w:rPr>
      </w:pPr>
      <w:r>
        <w:rPr>
          <w:rFonts w:ascii="宋体" w:hAnsi="宋体" w:cs="宋体" w:eastAsia="宋体" w:hint="default"/>
        </w:rPr>
        <w:t>2.</w:t>
      </w:r>
      <w:r>
        <w:rPr>
          <w:rFonts w:ascii="宋体" w:hAnsi="宋体" w:cs="宋体" w:eastAsia="宋体" w:hint="default"/>
          <w:spacing w:val="61"/>
        </w:rPr>
        <w:t> </w:t>
      </w:r>
      <w:r>
        <w:rPr/>
        <w:t>截至报告期末主要资产受限情况</w:t>
      </w:r>
      <w:r>
        <w:rPr>
          <w:b w:val="0"/>
          <w:bCs w:val="0"/>
        </w:rPr>
      </w:r>
    </w:p>
    <w:p>
      <w:pPr>
        <w:pStyle w:val="BodyText"/>
        <w:tabs>
          <w:tab w:pos="1757" w:val="left" w:leader="none"/>
        </w:tabs>
        <w:spacing w:line="240" w:lineRule="auto" w:before="58"/>
        <w:ind w:left="678" w:right="-18"/>
        <w:jc w:val="left"/>
      </w:pPr>
      <w:r>
        <w:rPr/>
        <w:t>√适用</w:t>
        <w:tab/>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tabs>
          <w:tab w:pos="1878" w:val="left" w:leader="none"/>
        </w:tabs>
        <w:spacing w:line="240" w:lineRule="auto"/>
        <w:ind w:left="678" w:right="0"/>
        <w:jc w:val="left"/>
      </w:pPr>
      <w:r>
        <w:rPr/>
        <w:t>单位：元</w:t>
        <w:tab/>
        <w:t>币种：人民币</w:t>
      </w:r>
    </w:p>
    <w:p>
      <w:pPr>
        <w:spacing w:after="0" w:line="240" w:lineRule="auto"/>
        <w:jc w:val="left"/>
        <w:sectPr>
          <w:type w:val="continuous"/>
          <w:pgSz w:w="11910" w:h="16840"/>
          <w:pgMar w:top="1120" w:bottom="1160" w:left="1120" w:right="960"/>
          <w:cols w:num="2" w:equalWidth="0">
            <w:col w:w="4478" w:space="1715"/>
            <w:col w:w="3637"/>
          </w:cols>
        </w:sectPr>
      </w:pPr>
    </w:p>
    <w:p>
      <w:pPr>
        <w:spacing w:line="240" w:lineRule="auto" w:before="12"/>
        <w:rPr>
          <w:rFonts w:ascii="宋体" w:hAnsi="宋体" w:cs="宋体" w:eastAsia="宋体" w:hint="default"/>
          <w:sz w:val="2"/>
          <w:szCs w:val="2"/>
        </w:rPr>
      </w:pPr>
    </w:p>
    <w:tbl>
      <w:tblPr>
        <w:tblW w:w="0" w:type="auto"/>
        <w:jc w:val="left"/>
        <w:tblInd w:w="565" w:type="dxa"/>
        <w:tblLayout w:type="fixed"/>
        <w:tblCellMar>
          <w:top w:w="0" w:type="dxa"/>
          <w:left w:w="0" w:type="dxa"/>
          <w:bottom w:w="0" w:type="dxa"/>
          <w:right w:w="0" w:type="dxa"/>
        </w:tblCellMar>
        <w:tblLook w:val="01E0"/>
      </w:tblPr>
      <w:tblGrid>
        <w:gridCol w:w="3044"/>
        <w:gridCol w:w="2789"/>
        <w:gridCol w:w="3301"/>
      </w:tblGrid>
      <w:tr>
        <w:trPr>
          <w:trHeight w:val="418" w:hRule="exact"/>
        </w:trPr>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24"/>
                <w:szCs w:val="24"/>
              </w:rPr>
            </w:pPr>
            <w:r>
              <w:rPr>
                <w:rFonts w:ascii="宋体" w:hAnsi="宋体" w:cs="宋体" w:eastAsia="宋体" w:hint="default"/>
                <w:sz w:val="24"/>
                <w:szCs w:val="24"/>
              </w:rPr>
              <w:t>项目</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24"/>
                <w:szCs w:val="24"/>
              </w:rPr>
            </w:pPr>
            <w:r>
              <w:rPr>
                <w:rFonts w:ascii="宋体" w:hAnsi="宋体" w:cs="宋体" w:eastAsia="宋体" w:hint="default"/>
                <w:sz w:val="24"/>
                <w:szCs w:val="24"/>
              </w:rPr>
              <w:t>期末账面价值</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24"/>
                <w:szCs w:val="24"/>
              </w:rPr>
            </w:pPr>
            <w:r>
              <w:rPr>
                <w:rFonts w:ascii="宋体" w:hAnsi="宋体" w:cs="宋体" w:eastAsia="宋体" w:hint="default"/>
                <w:sz w:val="24"/>
                <w:szCs w:val="24"/>
              </w:rPr>
              <w:t>受限原因</w:t>
            </w:r>
          </w:p>
        </w:tc>
      </w:tr>
      <w:tr>
        <w:trPr>
          <w:trHeight w:val="850" w:hRule="exact"/>
        </w:trPr>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货币资金</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4"/>
                <w:szCs w:val="24"/>
              </w:rPr>
            </w:pPr>
            <w:r>
              <w:rPr>
                <w:rFonts w:ascii="宋体"/>
                <w:sz w:val="24"/>
              </w:rPr>
              <w:t>934,947,784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before="102"/>
              <w:ind w:left="103" w:right="101"/>
              <w:jc w:val="left"/>
              <w:rPr>
                <w:rFonts w:ascii="宋体" w:hAnsi="宋体" w:cs="宋体" w:eastAsia="宋体" w:hint="default"/>
                <w:sz w:val="24"/>
                <w:szCs w:val="24"/>
              </w:rPr>
            </w:pPr>
            <w:r>
              <w:rPr>
                <w:rFonts w:ascii="宋体" w:hAnsi="宋体" w:cs="宋体" w:eastAsia="宋体" w:hint="default"/>
                <w:spacing w:val="-3"/>
                <w:sz w:val="24"/>
                <w:szCs w:val="24"/>
              </w:rPr>
              <w:t>存款准备金、承兑汇票及信用</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证保函保证金</w:t>
            </w:r>
          </w:p>
        </w:tc>
      </w:tr>
      <w:tr>
        <w:trPr>
          <w:trHeight w:val="442" w:hRule="exact"/>
        </w:trPr>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24"/>
                <w:szCs w:val="24"/>
              </w:rPr>
            </w:pPr>
            <w:r>
              <w:rPr>
                <w:rFonts w:ascii="宋体"/>
                <w:sz w:val="24"/>
              </w:rPr>
              <w:t>23,778,780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24"/>
                <w:szCs w:val="24"/>
              </w:rPr>
            </w:pPr>
            <w:r>
              <w:rPr>
                <w:rFonts w:ascii="宋体" w:hAnsi="宋体" w:cs="宋体" w:eastAsia="宋体" w:hint="default"/>
                <w:sz w:val="24"/>
                <w:szCs w:val="24"/>
              </w:rPr>
              <w:t>其他应收款保理取得借款</w:t>
            </w:r>
          </w:p>
        </w:tc>
      </w:tr>
    </w:tbl>
    <w:p>
      <w:pPr>
        <w:spacing w:line="240" w:lineRule="auto" w:before="5"/>
        <w:rPr>
          <w:rFonts w:ascii="宋体" w:hAnsi="宋体" w:cs="宋体" w:eastAsia="宋体" w:hint="default"/>
          <w:sz w:val="23"/>
          <w:szCs w:val="23"/>
        </w:rPr>
      </w:pPr>
    </w:p>
    <w:p>
      <w:pPr>
        <w:pStyle w:val="Heading2"/>
        <w:spacing w:line="240" w:lineRule="auto"/>
        <w:ind w:left="678" w:right="158"/>
        <w:jc w:val="left"/>
        <w:rPr>
          <w:b w:val="0"/>
          <w:bCs w:val="0"/>
        </w:rPr>
      </w:pPr>
      <w:r>
        <w:rPr>
          <w:rFonts w:ascii="宋体" w:hAnsi="宋体" w:cs="宋体" w:eastAsia="宋体" w:hint="default"/>
        </w:rPr>
        <w:t>3.</w:t>
      </w:r>
      <w:r>
        <w:rPr>
          <w:rFonts w:ascii="宋体" w:hAnsi="宋体" w:cs="宋体" w:eastAsia="宋体" w:hint="default"/>
          <w:spacing w:val="61"/>
        </w:rPr>
        <w:t> </w:t>
      </w:r>
      <w:r>
        <w:rPr/>
        <w:t>其他说明</w:t>
      </w:r>
      <w:r>
        <w:rPr>
          <w:b w:val="0"/>
          <w:bCs w:val="0"/>
        </w:rPr>
      </w:r>
    </w:p>
    <w:p>
      <w:pPr>
        <w:pStyle w:val="BodyText"/>
        <w:spacing w:line="240" w:lineRule="auto" w:before="58"/>
        <w:ind w:left="678" w:right="158"/>
        <w:jc w:val="left"/>
      </w:pPr>
      <w:r>
        <w:rPr/>
        <w:t>□适用</w:t>
      </w:r>
      <w:r>
        <w:rPr>
          <w:spacing w:val="-1"/>
        </w:rPr>
        <w:t> </w:t>
      </w:r>
      <w:r>
        <w:rPr/>
        <w:t>√不适用</w:t>
      </w:r>
    </w:p>
    <w:p>
      <w:pPr>
        <w:spacing w:line="240" w:lineRule="auto" w:before="1"/>
        <w:rPr>
          <w:rFonts w:ascii="宋体" w:hAnsi="宋体" w:cs="宋体" w:eastAsia="宋体" w:hint="default"/>
          <w:sz w:val="28"/>
          <w:szCs w:val="28"/>
        </w:rPr>
      </w:pPr>
    </w:p>
    <w:p>
      <w:pPr>
        <w:pStyle w:val="Heading2"/>
        <w:tabs>
          <w:tab w:pos="1517" w:val="left" w:leader="none"/>
        </w:tabs>
        <w:spacing w:line="240" w:lineRule="auto" w:before="0"/>
        <w:ind w:left="678" w:right="158"/>
        <w:jc w:val="left"/>
        <w:rPr>
          <w:b w:val="0"/>
          <w:bCs w:val="0"/>
        </w:rPr>
      </w:pPr>
      <w:r>
        <w:rPr>
          <w:rFonts w:ascii="宋体" w:hAnsi="宋体" w:cs="宋体" w:eastAsia="宋体" w:hint="default"/>
          <w:w w:val="95"/>
        </w:rPr>
        <w:t>(</w:t>
      </w:r>
      <w:r>
        <w:rPr>
          <w:w w:val="95"/>
        </w:rPr>
        <w:t>四</w:t>
      </w:r>
      <w:r>
        <w:rPr>
          <w:rFonts w:ascii="宋体" w:hAnsi="宋体" w:cs="宋体" w:eastAsia="宋体" w:hint="default"/>
          <w:w w:val="95"/>
        </w:rPr>
        <w:t>)</w:t>
        <w:tab/>
      </w:r>
      <w:r>
        <w:rPr/>
        <w:t>行业经营性信息分析</w:t>
      </w:r>
      <w:r>
        <w:rPr>
          <w:b w:val="0"/>
          <w:bCs w:val="0"/>
        </w:rPr>
      </w:r>
    </w:p>
    <w:p>
      <w:pPr>
        <w:pStyle w:val="BodyText"/>
        <w:spacing w:line="304" w:lineRule="auto" w:before="137"/>
        <w:ind w:left="1158" w:right="158" w:hanging="480"/>
        <w:jc w:val="left"/>
      </w:pPr>
      <w:r>
        <w:rPr/>
        <w:t>√适用 □不适用 </w:t>
      </w:r>
      <w:r>
        <w:rPr>
          <w:spacing w:val="-2"/>
        </w:rPr>
        <w:t>详见本报告“第三节公司业务概要——一、报告期内公司所从事的主要业务、经</w:t>
      </w:r>
    </w:p>
    <w:p>
      <w:pPr>
        <w:pStyle w:val="BodyText"/>
        <w:spacing w:line="290" w:lineRule="auto" w:before="22"/>
        <w:ind w:left="678" w:right="158"/>
        <w:jc w:val="left"/>
      </w:pPr>
      <w:r>
        <w:rPr>
          <w:spacing w:val="-4"/>
        </w:rPr>
        <w:t>营模式及行业情况说明——（二）行业情况说明</w:t>
      </w:r>
      <w:r>
        <w:rPr>
          <w:rFonts w:ascii="Times New Roman" w:hAnsi="Times New Roman" w:cs="Times New Roman" w:eastAsia="Times New Roman" w:hint="default"/>
          <w:spacing w:val="-4"/>
        </w:rPr>
        <w:t>/</w:t>
      </w:r>
      <w:r>
        <w:rPr>
          <w:spacing w:val="-4"/>
        </w:rPr>
        <w:t>行业的发展阶段、周期性特点以及公</w:t>
      </w:r>
      <w:r>
        <w:rPr>
          <w:spacing w:val="-85"/>
        </w:rPr>
        <w:t> </w:t>
      </w:r>
      <w:r>
        <w:rPr>
          <w:spacing w:val="-85"/>
        </w:rPr>
      </w:r>
      <w:r>
        <w:rPr/>
        <w:t>司所处的行业地位”部分。</w:t>
      </w:r>
    </w:p>
    <w:p>
      <w:pPr>
        <w:spacing w:line="240" w:lineRule="auto" w:before="13"/>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160" w:left="1120" w:right="960"/>
        </w:sectPr>
      </w:pPr>
    </w:p>
    <w:p>
      <w:pPr>
        <w:pStyle w:val="Heading2"/>
        <w:tabs>
          <w:tab w:pos="1517" w:val="left" w:leader="none"/>
        </w:tabs>
        <w:spacing w:line="240" w:lineRule="auto"/>
        <w:ind w:left="678" w:right="-18"/>
        <w:jc w:val="left"/>
        <w:rPr>
          <w:b w:val="0"/>
          <w:bCs w:val="0"/>
        </w:rPr>
      </w:pPr>
      <w:r>
        <w:rPr>
          <w:rFonts w:ascii="宋体" w:hAnsi="宋体" w:cs="宋体" w:eastAsia="宋体" w:hint="default"/>
          <w:w w:val="95"/>
        </w:rPr>
        <w:t>(</w:t>
      </w:r>
      <w:r>
        <w:rPr>
          <w:w w:val="95"/>
        </w:rPr>
        <w:t>五</w:t>
      </w:r>
      <w:r>
        <w:rPr>
          <w:rFonts w:ascii="宋体" w:hAnsi="宋体" w:cs="宋体" w:eastAsia="宋体" w:hint="default"/>
          <w:w w:val="95"/>
        </w:rPr>
        <w:t>)</w:t>
        <w:tab/>
      </w:r>
      <w:r>
        <w:rPr/>
        <w:t>投资状况分析</w:t>
      </w:r>
      <w:r>
        <w:rPr>
          <w:b w:val="0"/>
          <w:bCs w:val="0"/>
        </w:rPr>
      </w:r>
    </w:p>
    <w:p>
      <w:pPr>
        <w:pStyle w:val="Heading2"/>
        <w:spacing w:line="240" w:lineRule="auto" w:before="58"/>
        <w:ind w:left="678" w:right="-18"/>
        <w:jc w:val="left"/>
        <w:rPr>
          <w:b w:val="0"/>
          <w:bCs w:val="0"/>
        </w:rPr>
      </w:pPr>
      <w:r>
        <w:rPr>
          <w:rFonts w:ascii="宋体" w:hAnsi="宋体" w:cs="宋体" w:eastAsia="宋体" w:hint="default"/>
        </w:rPr>
        <w:t>1</w:t>
      </w:r>
      <w:r>
        <w:rPr/>
        <w:t>、</w:t>
      </w:r>
      <w:r>
        <w:rPr>
          <w:spacing w:val="-66"/>
        </w:rPr>
        <w:t> </w:t>
      </w:r>
      <w:r>
        <w:rPr/>
        <w:t>对外股权投资总体分析</w:t>
      </w:r>
      <w:r>
        <w:rPr>
          <w:b w:val="0"/>
          <w:bCs w:val="0"/>
        </w:rPr>
      </w:r>
    </w:p>
    <w:p>
      <w:pPr>
        <w:pStyle w:val="BodyText"/>
        <w:spacing w:line="240" w:lineRule="auto" w:before="55"/>
        <w:ind w:left="678"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4"/>
          <w:szCs w:val="34"/>
        </w:rPr>
      </w:pPr>
    </w:p>
    <w:p>
      <w:pPr>
        <w:pStyle w:val="BodyText"/>
        <w:spacing w:line="240" w:lineRule="auto"/>
        <w:ind w:left="678" w:right="0"/>
        <w:jc w:val="left"/>
      </w:pPr>
      <w:r>
        <w:rPr/>
        <w:t>单位：万元 币种：人民币</w:t>
      </w:r>
    </w:p>
    <w:p>
      <w:pPr>
        <w:spacing w:after="0" w:line="240" w:lineRule="auto"/>
        <w:jc w:val="left"/>
        <w:sectPr>
          <w:type w:val="continuous"/>
          <w:pgSz w:w="11910" w:h="16840"/>
          <w:pgMar w:top="1120" w:bottom="1160" w:left="1120" w:right="960"/>
          <w:cols w:num="2" w:equalWidth="0">
            <w:col w:w="3507" w:space="2566"/>
            <w:col w:w="3757"/>
          </w:cols>
        </w:sectPr>
      </w:pPr>
    </w:p>
    <w:p>
      <w:pPr>
        <w:spacing w:line="240" w:lineRule="auto" w:before="12"/>
        <w:rPr>
          <w:rFonts w:ascii="宋体" w:hAnsi="宋体" w:cs="宋体" w:eastAsia="宋体" w:hint="default"/>
          <w:sz w:val="2"/>
          <w:szCs w:val="2"/>
        </w:rPr>
      </w:pPr>
    </w:p>
    <w:tbl>
      <w:tblPr>
        <w:tblW w:w="0" w:type="auto"/>
        <w:jc w:val="left"/>
        <w:tblInd w:w="829" w:type="dxa"/>
        <w:tblLayout w:type="fixed"/>
        <w:tblCellMar>
          <w:top w:w="0" w:type="dxa"/>
          <w:left w:w="0" w:type="dxa"/>
          <w:bottom w:w="0" w:type="dxa"/>
          <w:right w:w="0" w:type="dxa"/>
        </w:tblCellMar>
        <w:tblLook w:val="01E0"/>
      </w:tblPr>
      <w:tblGrid>
        <w:gridCol w:w="4261"/>
        <w:gridCol w:w="4261"/>
      </w:tblGrid>
      <w:tr>
        <w:trPr>
          <w:trHeight w:val="410" w:hRule="exact"/>
        </w:trPr>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0" w:right="0"/>
              <w:jc w:val="left"/>
              <w:rPr>
                <w:rFonts w:ascii="宋体" w:hAnsi="宋体" w:cs="宋体" w:eastAsia="宋体" w:hint="default"/>
                <w:sz w:val="24"/>
                <w:szCs w:val="24"/>
              </w:rPr>
            </w:pPr>
            <w:r>
              <w:rPr>
                <w:rFonts w:ascii="宋体" w:hAnsi="宋体" w:cs="宋体" w:eastAsia="宋体" w:hint="default"/>
                <w:sz w:val="24"/>
                <w:szCs w:val="24"/>
              </w:rPr>
              <w:t>报告期内投资额</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4"/>
                <w:szCs w:val="24"/>
              </w:rPr>
            </w:pPr>
            <w:r>
              <w:rPr>
                <w:rFonts w:ascii="Times New Roman"/>
                <w:sz w:val="24"/>
              </w:rPr>
              <w:t>94,181.05</w:t>
            </w:r>
          </w:p>
        </w:tc>
      </w:tr>
      <w:tr>
        <w:trPr>
          <w:trHeight w:val="408" w:hRule="exact"/>
        </w:trPr>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0" w:right="0"/>
              <w:jc w:val="left"/>
              <w:rPr>
                <w:rFonts w:ascii="宋体" w:hAnsi="宋体" w:cs="宋体" w:eastAsia="宋体" w:hint="default"/>
                <w:sz w:val="24"/>
                <w:szCs w:val="24"/>
              </w:rPr>
            </w:pPr>
            <w:r>
              <w:rPr>
                <w:rFonts w:ascii="宋体" w:hAnsi="宋体" w:cs="宋体" w:eastAsia="宋体" w:hint="default"/>
                <w:sz w:val="24"/>
                <w:szCs w:val="24"/>
              </w:rPr>
              <w:t>投资额增减变动数</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4"/>
                <w:szCs w:val="24"/>
              </w:rPr>
            </w:pPr>
            <w:r>
              <w:rPr>
                <w:rFonts w:ascii="Times New Roman"/>
                <w:spacing w:val="-1"/>
                <w:sz w:val="24"/>
              </w:rPr>
              <w:t>-312,596.53</w:t>
            </w:r>
          </w:p>
        </w:tc>
      </w:tr>
      <w:tr>
        <w:trPr>
          <w:trHeight w:val="410" w:hRule="exact"/>
        </w:trPr>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0" w:right="0"/>
              <w:jc w:val="left"/>
              <w:rPr>
                <w:rFonts w:ascii="宋体" w:hAnsi="宋体" w:cs="宋体" w:eastAsia="宋体" w:hint="default"/>
                <w:sz w:val="24"/>
                <w:szCs w:val="24"/>
              </w:rPr>
            </w:pPr>
            <w:r>
              <w:rPr>
                <w:rFonts w:ascii="宋体" w:hAnsi="宋体" w:cs="宋体" w:eastAsia="宋体" w:hint="default"/>
                <w:sz w:val="24"/>
                <w:szCs w:val="24"/>
              </w:rPr>
              <w:t>上年同期投资额</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24"/>
                <w:szCs w:val="24"/>
              </w:rPr>
            </w:pPr>
            <w:r>
              <w:rPr>
                <w:rFonts w:ascii="Times New Roman"/>
                <w:sz w:val="24"/>
              </w:rPr>
              <w:t>406,777.58</w:t>
            </w:r>
          </w:p>
        </w:tc>
      </w:tr>
    </w:tbl>
    <w:p>
      <w:pPr>
        <w:spacing w:after="0" w:line="240" w:lineRule="auto"/>
        <w:jc w:val="right"/>
        <w:rPr>
          <w:rFonts w:ascii="Times New Roman" w:hAnsi="Times New Roman" w:cs="Times New Roman" w:eastAsia="Times New Roman" w:hint="default"/>
          <w:sz w:val="24"/>
          <w:szCs w:val="24"/>
        </w:rPr>
        <w:sectPr>
          <w:type w:val="continuous"/>
          <w:pgSz w:w="11910" w:h="16840"/>
          <w:pgMar w:top="1120" w:bottom="1160" w:left="1120" w:right="9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829" w:type="dxa"/>
        <w:tblLayout w:type="fixed"/>
        <w:tblCellMar>
          <w:top w:w="0" w:type="dxa"/>
          <w:left w:w="0" w:type="dxa"/>
          <w:bottom w:w="0" w:type="dxa"/>
          <w:right w:w="0" w:type="dxa"/>
        </w:tblCellMar>
        <w:tblLook w:val="01E0"/>
      </w:tblPr>
      <w:tblGrid>
        <w:gridCol w:w="4261"/>
        <w:gridCol w:w="4261"/>
      </w:tblGrid>
      <w:tr>
        <w:trPr>
          <w:trHeight w:val="411" w:hRule="exact"/>
        </w:trPr>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0" w:right="0"/>
              <w:jc w:val="left"/>
              <w:rPr>
                <w:rFonts w:ascii="宋体" w:hAnsi="宋体" w:cs="宋体" w:eastAsia="宋体" w:hint="default"/>
                <w:sz w:val="24"/>
                <w:szCs w:val="24"/>
              </w:rPr>
            </w:pPr>
            <w:r>
              <w:rPr>
                <w:rFonts w:ascii="宋体" w:hAnsi="宋体" w:cs="宋体" w:eastAsia="宋体" w:hint="default"/>
                <w:sz w:val="24"/>
                <w:szCs w:val="24"/>
              </w:rPr>
              <w:t>投资额增减幅度</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2"/>
              <w:jc w:val="right"/>
              <w:rPr>
                <w:rFonts w:ascii="Times New Roman" w:hAnsi="Times New Roman" w:cs="Times New Roman" w:eastAsia="Times New Roman" w:hint="default"/>
                <w:sz w:val="24"/>
                <w:szCs w:val="24"/>
              </w:rPr>
            </w:pPr>
            <w:r>
              <w:rPr>
                <w:rFonts w:ascii="Times New Roman"/>
                <w:spacing w:val="-1"/>
                <w:sz w:val="24"/>
              </w:rPr>
              <w:t>-76.85%</w:t>
            </w:r>
          </w:p>
        </w:tc>
      </w:tr>
    </w:tbl>
    <w:p>
      <w:pPr>
        <w:spacing w:line="240" w:lineRule="auto" w:before="10"/>
        <w:rPr>
          <w:rFonts w:ascii="宋体" w:hAnsi="宋体" w:cs="宋体" w:eastAsia="宋体" w:hint="default"/>
          <w:sz w:val="18"/>
          <w:szCs w:val="18"/>
        </w:rPr>
      </w:pPr>
    </w:p>
    <w:p>
      <w:pPr>
        <w:pStyle w:val="BodyText"/>
        <w:spacing w:line="240" w:lineRule="auto" w:before="26"/>
        <w:ind w:left="678" w:right="0"/>
        <w:jc w:val="left"/>
      </w:pPr>
      <w:r>
        <w:rPr/>
        <w:t>报告期主要对外股权投资情况如下：</w:t>
      </w:r>
    </w:p>
    <w:p>
      <w:pPr>
        <w:spacing w:line="240" w:lineRule="auto" w:before="12"/>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491"/>
        <w:gridCol w:w="2194"/>
        <w:gridCol w:w="1236"/>
        <w:gridCol w:w="4719"/>
      </w:tblGrid>
      <w:tr>
        <w:trPr>
          <w:trHeight w:val="650" w:hRule="exact"/>
        </w:trPr>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526" w:right="105" w:hanging="420"/>
              <w:jc w:val="left"/>
              <w:rPr>
                <w:rFonts w:ascii="宋体" w:hAnsi="宋体" w:cs="宋体" w:eastAsia="宋体" w:hint="default"/>
                <w:sz w:val="21"/>
                <w:szCs w:val="21"/>
              </w:rPr>
            </w:pPr>
            <w:r>
              <w:rPr>
                <w:rFonts w:ascii="宋体" w:hAnsi="宋体" w:cs="宋体" w:eastAsia="宋体" w:hint="default"/>
                <w:b/>
                <w:bCs/>
                <w:sz w:val="21"/>
                <w:szCs w:val="21"/>
              </w:rPr>
              <w:t>被投资的公司</w:t>
            </w:r>
            <w:r>
              <w:rPr>
                <w:rFonts w:ascii="宋体" w:hAnsi="宋体" w:cs="宋体" w:eastAsia="宋体" w:hint="default"/>
                <w:b/>
                <w:bCs/>
                <w:spacing w:val="-104"/>
                <w:sz w:val="21"/>
                <w:szCs w:val="21"/>
              </w:rPr>
              <w:t> </w:t>
            </w:r>
            <w:r>
              <w:rPr>
                <w:rFonts w:ascii="宋体" w:hAnsi="宋体" w:cs="宋体" w:eastAsia="宋体" w:hint="default"/>
                <w:b/>
                <w:bCs/>
                <w:sz w:val="21"/>
                <w:szCs w:val="21"/>
              </w:rPr>
              <w:t>名称</w:t>
            </w:r>
            <w:r>
              <w:rPr>
                <w:rFonts w:ascii="宋体" w:hAnsi="宋体" w:cs="宋体" w:eastAsia="宋体" w:hint="default"/>
                <w:sz w:val="21"/>
                <w:szCs w:val="21"/>
              </w:rPr>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455" w:right="0"/>
              <w:jc w:val="left"/>
              <w:rPr>
                <w:rFonts w:ascii="宋体" w:hAnsi="宋体" w:cs="宋体" w:eastAsia="宋体" w:hint="default"/>
                <w:sz w:val="21"/>
                <w:szCs w:val="21"/>
              </w:rPr>
            </w:pPr>
            <w:r>
              <w:rPr>
                <w:rFonts w:ascii="宋体" w:hAnsi="宋体" w:cs="宋体" w:eastAsia="宋体" w:hint="default"/>
                <w:b/>
                <w:bCs/>
                <w:sz w:val="21"/>
                <w:szCs w:val="21"/>
              </w:rPr>
              <w:t>主要经营活动</w:t>
            </w:r>
            <w:r>
              <w:rPr>
                <w:rFonts w:ascii="宋体" w:hAnsi="宋体" w:cs="宋体" w:eastAsia="宋体" w:hint="default"/>
                <w:sz w:val="21"/>
                <w:szCs w:val="21"/>
              </w:rPr>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191" w:right="187"/>
              <w:jc w:val="left"/>
              <w:rPr>
                <w:rFonts w:ascii="宋体" w:hAnsi="宋体" w:cs="宋体" w:eastAsia="宋体" w:hint="default"/>
                <w:sz w:val="21"/>
                <w:szCs w:val="21"/>
              </w:rPr>
            </w:pPr>
            <w:r>
              <w:rPr>
                <w:rFonts w:ascii="宋体" w:hAnsi="宋体" w:cs="宋体" w:eastAsia="宋体" w:hint="default"/>
                <w:b/>
                <w:bCs/>
                <w:sz w:val="21"/>
                <w:szCs w:val="21"/>
              </w:rPr>
              <w:t>报告期末</w:t>
            </w:r>
            <w:r>
              <w:rPr>
                <w:rFonts w:ascii="宋体" w:hAnsi="宋体" w:cs="宋体" w:eastAsia="宋体" w:hint="default"/>
                <w:b/>
                <w:bCs/>
                <w:w w:val="100"/>
                <w:sz w:val="21"/>
                <w:szCs w:val="21"/>
              </w:rPr>
              <w:t> </w:t>
            </w:r>
            <w:r>
              <w:rPr>
                <w:rFonts w:ascii="宋体" w:hAnsi="宋体" w:cs="宋体" w:eastAsia="宋体" w:hint="default"/>
                <w:b/>
                <w:bCs/>
                <w:sz w:val="21"/>
                <w:szCs w:val="21"/>
              </w:rPr>
              <w:t>持股比例</w:t>
            </w:r>
            <w:r>
              <w:rPr>
                <w:rFonts w:ascii="宋体" w:hAnsi="宋体" w:cs="宋体" w:eastAsia="宋体" w:hint="default"/>
                <w:sz w:val="21"/>
                <w:szCs w:val="21"/>
              </w:rPr>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4"/>
              <w:jc w:val="center"/>
              <w:rPr>
                <w:rFonts w:ascii="宋体" w:hAnsi="宋体" w:cs="宋体" w:eastAsia="宋体" w:hint="default"/>
                <w:sz w:val="21"/>
                <w:szCs w:val="21"/>
              </w:rPr>
            </w:pPr>
            <w:r>
              <w:rPr>
                <w:rFonts w:ascii="宋体" w:hAnsi="宋体" w:cs="宋体" w:eastAsia="宋体" w:hint="default"/>
                <w:b/>
                <w:bCs/>
                <w:sz w:val="21"/>
                <w:szCs w:val="21"/>
              </w:rPr>
              <w:t>备注</w:t>
            </w:r>
            <w:r>
              <w:rPr>
                <w:rFonts w:ascii="宋体" w:hAnsi="宋体" w:cs="宋体" w:eastAsia="宋体" w:hint="default"/>
                <w:sz w:val="21"/>
                <w:szCs w:val="21"/>
              </w:rPr>
            </w:r>
          </w:p>
        </w:tc>
      </w:tr>
      <w:tr>
        <w:trPr>
          <w:trHeight w:val="1976" w:hRule="exact"/>
        </w:trPr>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80" w:lineRule="auto" w:before="150"/>
              <w:ind w:left="101" w:right="102"/>
              <w:jc w:val="left"/>
              <w:rPr>
                <w:rFonts w:ascii="宋体" w:hAnsi="宋体" w:cs="宋体" w:eastAsia="宋体" w:hint="default"/>
                <w:sz w:val="21"/>
                <w:szCs w:val="21"/>
              </w:rPr>
            </w:pPr>
            <w:r>
              <w:rPr>
                <w:rFonts w:ascii="宋体" w:hAnsi="宋体" w:cs="宋体" w:eastAsia="宋体" w:hint="default"/>
                <w:sz w:val="21"/>
                <w:szCs w:val="21"/>
              </w:rPr>
              <w:t>青岛中石油仓</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储有限公司</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7"/>
                <w:szCs w:val="27"/>
              </w:rPr>
            </w:pPr>
          </w:p>
          <w:p>
            <w:pPr>
              <w:pStyle w:val="TableParagraph"/>
              <w:spacing w:line="278" w:lineRule="auto"/>
              <w:ind w:left="100" w:right="104"/>
              <w:jc w:val="both"/>
              <w:rPr>
                <w:rFonts w:ascii="宋体" w:hAnsi="宋体" w:cs="宋体" w:eastAsia="宋体" w:hint="default"/>
                <w:sz w:val="21"/>
                <w:szCs w:val="21"/>
              </w:rPr>
            </w:pPr>
            <w:r>
              <w:rPr>
                <w:rFonts w:ascii="宋体" w:hAnsi="宋体" w:cs="宋体" w:eastAsia="宋体" w:hint="default"/>
                <w:spacing w:val="7"/>
                <w:sz w:val="21"/>
                <w:szCs w:val="21"/>
              </w:rPr>
              <w:t>原油、燃料油、稀释</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7"/>
                <w:sz w:val="21"/>
                <w:szCs w:val="21"/>
              </w:rPr>
              <w:t>沥青、蜡油等油品的</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7"/>
                <w:sz w:val="21"/>
                <w:szCs w:val="21"/>
              </w:rPr>
              <w:t>仓储、装卸及中转服</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务。</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2" w:right="0"/>
              <w:jc w:val="center"/>
              <w:rPr>
                <w:rFonts w:ascii="宋体" w:hAnsi="宋体" w:cs="宋体" w:eastAsia="宋体" w:hint="default"/>
                <w:sz w:val="21"/>
                <w:szCs w:val="21"/>
              </w:rPr>
            </w:pPr>
            <w:r>
              <w:rPr>
                <w:rFonts w:ascii="宋体"/>
                <w:sz w:val="21"/>
              </w:rPr>
              <w:t>49%</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100" w:right="101"/>
              <w:jc w:val="both"/>
              <w:rPr>
                <w:rFonts w:ascii="宋体" w:hAnsi="宋体" w:cs="宋体" w:eastAsia="宋体" w:hint="default"/>
                <w:sz w:val="21"/>
                <w:szCs w:val="21"/>
              </w:rPr>
            </w:pPr>
            <w:r>
              <w:rPr>
                <w:rFonts w:ascii="宋体" w:hAnsi="宋体" w:cs="宋体" w:eastAsia="宋体" w:hint="default"/>
                <w:spacing w:val="2"/>
                <w:sz w:val="21"/>
                <w:szCs w:val="21"/>
              </w:rPr>
              <w:t>公司和中石油燃料油有限责任公司（简称“中石</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2"/>
                <w:sz w:val="21"/>
                <w:szCs w:val="21"/>
              </w:rPr>
              <w:t>油燃料油”）共同投资成立青岛中石油仓储有限</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公司，注册资本 </w:t>
            </w:r>
            <w:r>
              <w:rPr>
                <w:rFonts w:ascii="宋体" w:hAnsi="宋体" w:cs="宋体" w:eastAsia="宋体" w:hint="default"/>
                <w:sz w:val="21"/>
                <w:szCs w:val="21"/>
              </w:rPr>
              <w:t>3</w:t>
            </w:r>
            <w:r>
              <w:rPr>
                <w:rFonts w:ascii="宋体" w:hAnsi="宋体" w:cs="宋体" w:eastAsia="宋体" w:hint="default"/>
                <w:spacing w:val="-16"/>
                <w:sz w:val="21"/>
                <w:szCs w:val="21"/>
              </w:rPr>
              <w:t> </w:t>
            </w:r>
            <w:r>
              <w:rPr>
                <w:rFonts w:ascii="宋体" w:hAnsi="宋体" w:cs="宋体" w:eastAsia="宋体" w:hint="default"/>
                <w:sz w:val="21"/>
                <w:szCs w:val="21"/>
              </w:rPr>
              <w:t>亿元人民币，公司和中石油燃</w:t>
            </w:r>
            <w:r>
              <w:rPr>
                <w:rFonts w:ascii="宋体" w:hAnsi="宋体" w:cs="宋体" w:eastAsia="宋体" w:hint="default"/>
                <w:w w:val="100"/>
                <w:sz w:val="21"/>
                <w:szCs w:val="21"/>
              </w:rPr>
              <w:t> </w:t>
            </w:r>
            <w:r>
              <w:rPr>
                <w:rFonts w:ascii="宋体" w:hAnsi="宋体" w:cs="宋体" w:eastAsia="宋体" w:hint="default"/>
                <w:sz w:val="21"/>
                <w:szCs w:val="21"/>
              </w:rPr>
              <w:t>料油分别持股</w:t>
            </w:r>
            <w:r>
              <w:rPr>
                <w:rFonts w:ascii="宋体" w:hAnsi="宋体" w:cs="宋体" w:eastAsia="宋体" w:hint="default"/>
                <w:spacing w:val="-17"/>
                <w:sz w:val="21"/>
                <w:szCs w:val="21"/>
              </w:rPr>
              <w:t> </w:t>
            </w:r>
            <w:r>
              <w:rPr>
                <w:rFonts w:ascii="宋体" w:hAnsi="宋体" w:cs="宋体" w:eastAsia="宋体" w:hint="default"/>
                <w:sz w:val="21"/>
                <w:szCs w:val="21"/>
              </w:rPr>
              <w:t>49%</w:t>
            </w:r>
            <w:r>
              <w:rPr>
                <w:rFonts w:ascii="宋体" w:hAnsi="宋体" w:cs="宋体" w:eastAsia="宋体" w:hint="default"/>
                <w:sz w:val="21"/>
                <w:szCs w:val="21"/>
              </w:rPr>
              <w:t>、</w:t>
            </w:r>
            <w:r>
              <w:rPr>
                <w:rFonts w:ascii="宋体" w:hAnsi="宋体" w:cs="宋体" w:eastAsia="宋体" w:hint="default"/>
                <w:sz w:val="21"/>
                <w:szCs w:val="21"/>
              </w:rPr>
              <w:t>51%</w:t>
            </w:r>
            <w:r>
              <w:rPr>
                <w:rFonts w:ascii="宋体" w:hAnsi="宋体" w:cs="宋体" w:eastAsia="宋体" w:hint="default"/>
                <w:sz w:val="21"/>
                <w:szCs w:val="21"/>
              </w:rPr>
              <w:t>。报告期内，公司实缴出</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spacing w:val="-52"/>
                <w:sz w:val="21"/>
                <w:szCs w:val="21"/>
              </w:rPr>
              <w:t> </w:t>
            </w:r>
            <w:r>
              <w:rPr>
                <w:rFonts w:ascii="宋体" w:hAnsi="宋体" w:cs="宋体" w:eastAsia="宋体" w:hint="default"/>
                <w:sz w:val="21"/>
                <w:szCs w:val="21"/>
              </w:rPr>
              <w:t>9341.5311</w:t>
            </w:r>
            <w:r>
              <w:rPr>
                <w:rFonts w:ascii="宋体" w:hAnsi="宋体" w:cs="宋体" w:eastAsia="宋体" w:hint="default"/>
                <w:spacing w:val="-53"/>
                <w:sz w:val="21"/>
                <w:szCs w:val="21"/>
              </w:rPr>
              <w:t> </w:t>
            </w:r>
            <w:r>
              <w:rPr>
                <w:rFonts w:ascii="宋体" w:hAnsi="宋体" w:cs="宋体" w:eastAsia="宋体" w:hint="default"/>
                <w:sz w:val="21"/>
                <w:szCs w:val="21"/>
              </w:rPr>
              <w:t>万元。</w:t>
            </w:r>
          </w:p>
        </w:tc>
      </w:tr>
      <w:tr>
        <w:trPr>
          <w:trHeight w:val="2892" w:hRule="exact"/>
        </w:trPr>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80" w:lineRule="auto"/>
              <w:ind w:left="101" w:right="102"/>
              <w:jc w:val="left"/>
              <w:rPr>
                <w:rFonts w:ascii="宋体" w:hAnsi="宋体" w:cs="宋体" w:eastAsia="宋体" w:hint="default"/>
                <w:sz w:val="21"/>
                <w:szCs w:val="21"/>
              </w:rPr>
            </w:pPr>
            <w:r>
              <w:rPr>
                <w:rFonts w:ascii="宋体" w:hAnsi="宋体" w:cs="宋体" w:eastAsia="宋体" w:hint="default"/>
                <w:sz w:val="21"/>
                <w:szCs w:val="21"/>
              </w:rPr>
              <w:t>山东青东管道</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有限公司</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80" w:lineRule="auto"/>
              <w:ind w:left="100" w:right="-3"/>
              <w:jc w:val="left"/>
              <w:rPr>
                <w:rFonts w:ascii="宋体" w:hAnsi="宋体" w:cs="宋体" w:eastAsia="宋体" w:hint="default"/>
                <w:sz w:val="21"/>
                <w:szCs w:val="21"/>
              </w:rPr>
            </w:pPr>
            <w:r>
              <w:rPr>
                <w:rFonts w:ascii="宋体" w:hAnsi="宋体" w:cs="宋体" w:eastAsia="宋体" w:hint="default"/>
                <w:spacing w:val="7"/>
                <w:sz w:val="21"/>
                <w:szCs w:val="21"/>
              </w:rPr>
              <w:t>原油、燃料油管道运</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3"/>
                <w:sz w:val="21"/>
                <w:szCs w:val="21"/>
              </w:rPr>
              <w:t>输、储存；多式联运；</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3"/>
                <w:sz w:val="21"/>
                <w:szCs w:val="21"/>
              </w:rPr>
              <w:t>电子商务；信息服务；</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7"/>
                <w:sz w:val="21"/>
                <w:szCs w:val="21"/>
              </w:rPr>
              <w:t>以及与上述业务相关</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的技术咨询。</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51%</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4"/>
              <w:ind w:left="100" w:right="-3"/>
              <w:jc w:val="left"/>
              <w:rPr>
                <w:rFonts w:ascii="宋体" w:hAnsi="宋体" w:cs="宋体" w:eastAsia="宋体" w:hint="default"/>
                <w:sz w:val="21"/>
                <w:szCs w:val="21"/>
              </w:rPr>
            </w:pPr>
            <w:r>
              <w:rPr>
                <w:rFonts w:ascii="宋体" w:hAnsi="宋体" w:cs="宋体" w:eastAsia="宋体" w:hint="default"/>
                <w:spacing w:val="12"/>
                <w:sz w:val="21"/>
                <w:szCs w:val="21"/>
              </w:rPr>
              <w:t>公司和东营齐润化工有限公司（简称“齐润化</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2"/>
                <w:sz w:val="21"/>
                <w:szCs w:val="21"/>
              </w:rPr>
              <w:t>工”）、山东垦利石化集团有限公司（简称“垦</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2"/>
                <w:sz w:val="21"/>
                <w:szCs w:val="21"/>
              </w:rPr>
              <w:t>利石化”）、山东海科化工集团有限公司（简称</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7"/>
                <w:sz w:val="21"/>
                <w:szCs w:val="21"/>
              </w:rPr>
              <w:t>“海科化工”）、山东神驰化工集团有限公司（简</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2"/>
                <w:sz w:val="21"/>
                <w:szCs w:val="21"/>
              </w:rPr>
              <w:t>称“神驰化工”）共同投资设立山东青东管道有</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限公司，注册资本 </w:t>
            </w:r>
            <w:r>
              <w:rPr>
                <w:rFonts w:ascii="宋体" w:hAnsi="宋体" w:cs="宋体" w:eastAsia="宋体" w:hint="default"/>
                <w:sz w:val="21"/>
                <w:szCs w:val="21"/>
              </w:rPr>
              <w:t>5</w:t>
            </w:r>
            <w:r>
              <w:rPr>
                <w:rFonts w:ascii="宋体" w:hAnsi="宋体" w:cs="宋体" w:eastAsia="宋体" w:hint="default"/>
                <w:spacing w:val="-16"/>
                <w:sz w:val="21"/>
                <w:szCs w:val="21"/>
              </w:rPr>
              <w:t> </w:t>
            </w:r>
            <w:r>
              <w:rPr>
                <w:rFonts w:ascii="宋体" w:hAnsi="宋体" w:cs="宋体" w:eastAsia="宋体" w:hint="default"/>
                <w:sz w:val="21"/>
                <w:szCs w:val="21"/>
              </w:rPr>
              <w:t>亿元人民币，公司、齐润化</w:t>
            </w:r>
            <w:r>
              <w:rPr>
                <w:rFonts w:ascii="宋体" w:hAnsi="宋体" w:cs="宋体" w:eastAsia="宋体" w:hint="default"/>
                <w:w w:val="100"/>
                <w:sz w:val="21"/>
                <w:szCs w:val="21"/>
              </w:rPr>
              <w:t> </w:t>
            </w:r>
            <w:r>
              <w:rPr>
                <w:rFonts w:ascii="宋体" w:hAnsi="宋体" w:cs="宋体" w:eastAsia="宋体" w:hint="default"/>
                <w:spacing w:val="-10"/>
                <w:sz w:val="21"/>
                <w:szCs w:val="21"/>
              </w:rPr>
              <w:t>工、垦利石化、神驰化工、海科化工分别持股</w:t>
            </w:r>
            <w:r>
              <w:rPr>
                <w:rFonts w:ascii="宋体" w:hAnsi="宋体" w:cs="宋体" w:eastAsia="宋体" w:hint="default"/>
                <w:spacing w:val="-33"/>
                <w:sz w:val="21"/>
                <w:szCs w:val="21"/>
              </w:rPr>
              <w:t> </w:t>
            </w:r>
            <w:r>
              <w:rPr>
                <w:rFonts w:ascii="宋体" w:hAnsi="宋体" w:cs="宋体" w:eastAsia="宋体" w:hint="default"/>
                <w:sz w:val="21"/>
                <w:szCs w:val="21"/>
              </w:rPr>
              <w:t>51%</w:t>
            </w:r>
            <w:r>
              <w:rPr>
                <w:rFonts w:ascii="宋体" w:hAnsi="宋体" w:cs="宋体" w:eastAsia="宋体" w:hint="default"/>
                <w:sz w:val="21"/>
                <w:szCs w:val="21"/>
              </w:rPr>
              <w:t>、</w:t>
            </w:r>
            <w:r>
              <w:rPr>
                <w:rFonts w:ascii="宋体" w:hAnsi="宋体" w:cs="宋体" w:eastAsia="宋体" w:hint="default"/>
                <w:spacing w:val="-99"/>
                <w:sz w:val="21"/>
                <w:szCs w:val="21"/>
              </w:rPr>
              <w:t> </w:t>
            </w:r>
            <w:r>
              <w:rPr>
                <w:rFonts w:ascii="宋体" w:hAnsi="宋体" w:cs="宋体" w:eastAsia="宋体" w:hint="default"/>
                <w:sz w:val="21"/>
                <w:szCs w:val="21"/>
              </w:rPr>
              <w:t>40%</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。报告期内，公司实缴出资人民</w:t>
            </w:r>
            <w:r>
              <w:rPr>
                <w:rFonts w:ascii="宋体" w:hAnsi="宋体" w:cs="宋体" w:eastAsia="宋体" w:hint="default"/>
                <w:w w:val="100"/>
                <w:sz w:val="21"/>
                <w:szCs w:val="21"/>
              </w:rPr>
              <w:t> </w:t>
            </w:r>
            <w:r>
              <w:rPr>
                <w:rFonts w:ascii="宋体" w:hAnsi="宋体" w:cs="宋体" w:eastAsia="宋体" w:hint="default"/>
                <w:sz w:val="21"/>
                <w:szCs w:val="21"/>
              </w:rPr>
              <w:t>币</w:t>
            </w:r>
            <w:r>
              <w:rPr>
                <w:rFonts w:ascii="宋体" w:hAnsi="宋体" w:cs="宋体" w:eastAsia="宋体" w:hint="default"/>
                <w:spacing w:val="-52"/>
                <w:sz w:val="21"/>
                <w:szCs w:val="21"/>
              </w:rPr>
              <w:t> </w:t>
            </w:r>
            <w:r>
              <w:rPr>
                <w:rFonts w:ascii="宋体" w:hAnsi="宋体" w:cs="宋体" w:eastAsia="宋体" w:hint="default"/>
                <w:sz w:val="21"/>
                <w:szCs w:val="21"/>
              </w:rPr>
              <w:t>25500</w:t>
            </w:r>
            <w:r>
              <w:rPr>
                <w:rFonts w:ascii="宋体" w:hAnsi="宋体" w:cs="宋体" w:eastAsia="宋体" w:hint="default"/>
                <w:spacing w:val="-53"/>
                <w:sz w:val="21"/>
                <w:szCs w:val="21"/>
              </w:rPr>
              <w:t> </w:t>
            </w:r>
            <w:r>
              <w:rPr>
                <w:rFonts w:ascii="宋体" w:hAnsi="宋体" w:cs="宋体" w:eastAsia="宋体" w:hint="default"/>
                <w:sz w:val="21"/>
                <w:szCs w:val="21"/>
              </w:rPr>
              <w:t>万元。</w:t>
            </w:r>
          </w:p>
        </w:tc>
      </w:tr>
      <w:tr>
        <w:trPr>
          <w:trHeight w:val="2249" w:hRule="exact"/>
        </w:trPr>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80" w:lineRule="auto"/>
              <w:ind w:left="101" w:right="102"/>
              <w:jc w:val="both"/>
              <w:rPr>
                <w:rFonts w:ascii="宋体" w:hAnsi="宋体" w:cs="宋体" w:eastAsia="宋体" w:hint="default"/>
                <w:sz w:val="21"/>
                <w:szCs w:val="21"/>
              </w:rPr>
            </w:pPr>
            <w:r>
              <w:rPr>
                <w:rFonts w:ascii="宋体" w:hAnsi="宋体" w:cs="宋体" w:eastAsia="宋体" w:hint="default"/>
                <w:sz w:val="21"/>
                <w:szCs w:val="21"/>
              </w:rPr>
              <w:t>青岛港即墨港</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区国际物流有</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限公司</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78" w:lineRule="auto"/>
              <w:ind w:left="100" w:right="-3"/>
              <w:jc w:val="left"/>
              <w:rPr>
                <w:rFonts w:ascii="宋体" w:hAnsi="宋体" w:cs="宋体" w:eastAsia="宋体" w:hint="default"/>
                <w:sz w:val="21"/>
                <w:szCs w:val="21"/>
              </w:rPr>
            </w:pPr>
            <w:r>
              <w:rPr>
                <w:rFonts w:ascii="宋体" w:hAnsi="宋体" w:cs="宋体" w:eastAsia="宋体" w:hint="default"/>
                <w:spacing w:val="7"/>
                <w:sz w:val="21"/>
                <w:szCs w:val="21"/>
              </w:rPr>
              <w:t>国际货运代理，货物</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3"/>
                <w:sz w:val="21"/>
                <w:szCs w:val="21"/>
              </w:rPr>
              <w:t>的装卸、仓储、加工、</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7"/>
                <w:sz w:val="21"/>
                <w:szCs w:val="21"/>
              </w:rPr>
              <w:t>包装、分拨、配送、</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3"/>
                <w:sz w:val="21"/>
                <w:szCs w:val="21"/>
              </w:rPr>
              <w:t>普通货运，多式联运，</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电子商务。</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sz w:val="21"/>
              </w:rPr>
              <w:t>60%</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2"/>
              <w:ind w:left="100" w:right="91"/>
              <w:jc w:val="both"/>
              <w:rPr>
                <w:rFonts w:ascii="宋体" w:hAnsi="宋体" w:cs="宋体" w:eastAsia="宋体" w:hint="default"/>
                <w:sz w:val="21"/>
                <w:szCs w:val="21"/>
              </w:rPr>
            </w:pPr>
            <w:r>
              <w:rPr>
                <w:rFonts w:ascii="宋体" w:hAnsi="宋体" w:cs="宋体" w:eastAsia="宋体" w:hint="default"/>
                <w:spacing w:val="2"/>
                <w:sz w:val="21"/>
                <w:szCs w:val="21"/>
              </w:rPr>
              <w:t>公司控股子公司青港物流与青岛即港开发建设投</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2"/>
                <w:sz w:val="21"/>
                <w:szCs w:val="21"/>
              </w:rPr>
              <w:t>资有限公司（简称“即港公司”）、齐鲁交通青</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2"/>
                <w:sz w:val="21"/>
                <w:szCs w:val="21"/>
              </w:rPr>
              <w:t>岛投资发展有限公司（简称“齐鲁青岛公司”）</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12"/>
                <w:sz w:val="21"/>
                <w:szCs w:val="21"/>
              </w:rPr>
              <w:t>共同投资成立青岛港即墨港区国际物流有限公</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司，注册资本 </w:t>
            </w:r>
            <w:r>
              <w:rPr>
                <w:rFonts w:ascii="宋体" w:hAnsi="宋体" w:cs="宋体" w:eastAsia="宋体" w:hint="default"/>
                <w:sz w:val="21"/>
                <w:szCs w:val="21"/>
              </w:rPr>
              <w:t>1.5</w:t>
            </w:r>
            <w:r>
              <w:rPr>
                <w:rFonts w:ascii="宋体" w:hAnsi="宋体" w:cs="宋体" w:eastAsia="宋体" w:hint="default"/>
                <w:spacing w:val="-16"/>
                <w:sz w:val="21"/>
                <w:szCs w:val="21"/>
              </w:rPr>
              <w:t> </w:t>
            </w:r>
            <w:r>
              <w:rPr>
                <w:rFonts w:ascii="宋体" w:hAnsi="宋体" w:cs="宋体" w:eastAsia="宋体" w:hint="default"/>
                <w:sz w:val="21"/>
                <w:szCs w:val="21"/>
              </w:rPr>
              <w:t>亿元人民币，青港物流、即港</w:t>
            </w:r>
            <w:r>
              <w:rPr>
                <w:rFonts w:ascii="宋体" w:hAnsi="宋体" w:cs="宋体" w:eastAsia="宋体" w:hint="default"/>
                <w:w w:val="100"/>
                <w:sz w:val="21"/>
                <w:szCs w:val="21"/>
              </w:rPr>
              <w:t> </w:t>
            </w:r>
            <w:r>
              <w:rPr>
                <w:rFonts w:ascii="宋体" w:hAnsi="宋体" w:cs="宋体" w:eastAsia="宋体" w:hint="default"/>
                <w:sz w:val="21"/>
                <w:szCs w:val="21"/>
              </w:rPr>
              <w:t>公司、齐鲁青岛公司分别持股 </w:t>
            </w:r>
            <w:r>
              <w:rPr>
                <w:rFonts w:ascii="宋体" w:hAnsi="宋体" w:cs="宋体" w:eastAsia="宋体" w:hint="default"/>
                <w:sz w:val="21"/>
                <w:szCs w:val="21"/>
              </w:rPr>
              <w:t>60%</w:t>
            </w:r>
            <w:r>
              <w:rPr>
                <w:rFonts w:ascii="宋体" w:hAnsi="宋体" w:cs="宋体" w:eastAsia="宋体" w:hint="default"/>
                <w:sz w:val="21"/>
                <w:szCs w:val="21"/>
              </w:rPr>
              <w:t>、</w:t>
            </w:r>
            <w:r>
              <w:rPr>
                <w:rFonts w:ascii="宋体" w:hAnsi="宋体" w:cs="宋体" w:eastAsia="宋体" w:hint="default"/>
                <w:sz w:val="21"/>
                <w:szCs w:val="21"/>
              </w:rPr>
              <w:t>20%</w:t>
            </w:r>
            <w:r>
              <w:rPr>
                <w:rFonts w:ascii="宋体" w:hAnsi="宋体" w:cs="宋体" w:eastAsia="宋体" w:hint="default"/>
                <w:sz w:val="21"/>
                <w:szCs w:val="21"/>
              </w:rPr>
              <w:t>和</w:t>
            </w:r>
            <w:r>
              <w:rPr>
                <w:rFonts w:ascii="宋体" w:hAnsi="宋体" w:cs="宋体" w:eastAsia="宋体" w:hint="default"/>
                <w:spacing w:val="-15"/>
                <w:sz w:val="21"/>
                <w:szCs w:val="21"/>
              </w:rPr>
              <w:t> </w:t>
            </w:r>
            <w:r>
              <w:rPr>
                <w:rFonts w:ascii="宋体" w:hAnsi="宋体" w:cs="宋体" w:eastAsia="宋体" w:hint="default"/>
                <w:sz w:val="21"/>
                <w:szCs w:val="21"/>
              </w:rPr>
              <w:t>20%</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报告期内，青港物流实缴出资人民币</w:t>
            </w:r>
            <w:r>
              <w:rPr>
                <w:rFonts w:ascii="宋体" w:hAnsi="宋体" w:cs="宋体" w:eastAsia="宋体" w:hint="default"/>
                <w:spacing w:val="-52"/>
                <w:sz w:val="21"/>
                <w:szCs w:val="21"/>
              </w:rPr>
              <w:t> </w:t>
            </w:r>
            <w:r>
              <w:rPr>
                <w:rFonts w:ascii="宋体" w:hAnsi="宋体" w:cs="宋体" w:eastAsia="宋体" w:hint="default"/>
                <w:sz w:val="21"/>
                <w:szCs w:val="21"/>
              </w:rPr>
              <w:t>9000</w:t>
            </w:r>
            <w:r>
              <w:rPr>
                <w:rFonts w:ascii="宋体" w:hAnsi="宋体" w:cs="宋体" w:eastAsia="宋体" w:hint="default"/>
                <w:spacing w:val="-53"/>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r>
      <w:tr>
        <w:trPr>
          <w:trHeight w:val="1990" w:hRule="exact"/>
        </w:trPr>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78" w:lineRule="auto"/>
              <w:ind w:left="101" w:right="102"/>
              <w:jc w:val="both"/>
              <w:rPr>
                <w:rFonts w:ascii="宋体" w:hAnsi="宋体" w:cs="宋体" w:eastAsia="宋体" w:hint="default"/>
                <w:sz w:val="21"/>
                <w:szCs w:val="21"/>
              </w:rPr>
            </w:pPr>
            <w:r>
              <w:rPr>
                <w:rFonts w:ascii="宋体" w:hAnsi="宋体" w:cs="宋体" w:eastAsia="宋体" w:hint="default"/>
                <w:sz w:val="21"/>
                <w:szCs w:val="21"/>
              </w:rPr>
              <w:t>青岛港联海国</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际物流有限公</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司</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80" w:lineRule="auto"/>
              <w:ind w:left="100" w:right="-3"/>
              <w:jc w:val="left"/>
              <w:rPr>
                <w:rFonts w:ascii="宋体" w:hAnsi="宋体" w:cs="宋体" w:eastAsia="宋体" w:hint="default"/>
                <w:sz w:val="21"/>
                <w:szCs w:val="21"/>
              </w:rPr>
            </w:pPr>
            <w:r>
              <w:rPr>
                <w:rFonts w:ascii="宋体" w:hAnsi="宋体" w:cs="宋体" w:eastAsia="宋体" w:hint="default"/>
                <w:spacing w:val="7"/>
                <w:sz w:val="21"/>
                <w:szCs w:val="21"/>
              </w:rPr>
              <w:t>集装箱、普通货物的</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7"/>
                <w:sz w:val="21"/>
                <w:szCs w:val="21"/>
              </w:rPr>
              <w:t>装卸、仓储等业务；</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7"/>
                <w:sz w:val="21"/>
                <w:szCs w:val="21"/>
              </w:rPr>
              <w:t>国际货运代理；保税</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3"/>
                <w:sz w:val="21"/>
                <w:szCs w:val="21"/>
              </w:rPr>
              <w:t>业务；道路货物运输；</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物流信息咨询服务。</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21"/>
                <w:szCs w:val="21"/>
              </w:rPr>
            </w:pPr>
            <w:r>
              <w:rPr>
                <w:rFonts w:ascii="宋体"/>
                <w:sz w:val="21"/>
              </w:rPr>
              <w:t>50%</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100" w:right="-3"/>
              <w:jc w:val="both"/>
              <w:rPr>
                <w:rFonts w:ascii="宋体" w:hAnsi="宋体" w:cs="宋体" w:eastAsia="宋体" w:hint="default"/>
                <w:sz w:val="21"/>
                <w:szCs w:val="21"/>
              </w:rPr>
            </w:pPr>
            <w:r>
              <w:rPr>
                <w:rFonts w:ascii="宋体" w:hAnsi="宋体" w:cs="宋体" w:eastAsia="宋体" w:hint="default"/>
                <w:spacing w:val="2"/>
                <w:sz w:val="21"/>
                <w:szCs w:val="21"/>
              </w:rPr>
              <w:t>公司控股子公司青港物流与青岛中远海运物流有</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2"/>
                <w:sz w:val="21"/>
                <w:szCs w:val="21"/>
              </w:rPr>
              <w:t>限公司（简称“青岛中远物流”）共同投资设立</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2"/>
                <w:sz w:val="21"/>
                <w:szCs w:val="21"/>
              </w:rPr>
              <w:t>青岛港联海国际物流有限公司，注册资本人民币</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3000 </w:t>
            </w:r>
            <w:r>
              <w:rPr>
                <w:rFonts w:ascii="宋体" w:hAnsi="宋体" w:cs="宋体" w:eastAsia="宋体" w:hint="default"/>
                <w:spacing w:val="-3"/>
                <w:sz w:val="21"/>
                <w:szCs w:val="21"/>
              </w:rPr>
              <w:t>万元，青港物流、青岛中运物流各持股</w:t>
            </w:r>
            <w:r>
              <w:rPr>
                <w:rFonts w:ascii="宋体" w:hAnsi="宋体" w:cs="宋体" w:eastAsia="宋体" w:hint="default"/>
                <w:spacing w:val="-71"/>
                <w:sz w:val="21"/>
                <w:szCs w:val="21"/>
              </w:rPr>
              <w:t> </w:t>
            </w:r>
            <w:r>
              <w:rPr>
                <w:rFonts w:ascii="宋体" w:hAnsi="宋体" w:cs="宋体" w:eastAsia="宋体" w:hint="default"/>
                <w:sz w:val="21"/>
                <w:szCs w:val="21"/>
              </w:rPr>
              <w:t>50%</w:t>
            </w:r>
            <w:r>
              <w:rPr>
                <w:rFonts w:ascii="宋体" w:hAnsi="宋体" w:cs="宋体" w:eastAsia="宋体" w:hint="default"/>
                <w:sz w:val="21"/>
                <w:szCs w:val="21"/>
              </w:rPr>
              <w:t>。</w:t>
            </w:r>
          </w:p>
          <w:p>
            <w:pPr>
              <w:pStyle w:val="TableParagraph"/>
              <w:spacing w:line="240" w:lineRule="auto" w:before="11"/>
              <w:ind w:left="100" w:right="0"/>
              <w:jc w:val="both"/>
              <w:rPr>
                <w:rFonts w:ascii="宋体" w:hAnsi="宋体" w:cs="宋体" w:eastAsia="宋体" w:hint="default"/>
                <w:sz w:val="21"/>
                <w:szCs w:val="21"/>
              </w:rPr>
            </w:pPr>
            <w:r>
              <w:rPr>
                <w:rFonts w:ascii="宋体" w:hAnsi="宋体" w:cs="宋体" w:eastAsia="宋体" w:hint="default"/>
                <w:sz w:val="21"/>
                <w:szCs w:val="21"/>
              </w:rPr>
              <w:t>报告期内，青港物流实缴出资人民币</w:t>
            </w:r>
            <w:r>
              <w:rPr>
                <w:rFonts w:ascii="宋体" w:hAnsi="宋体" w:cs="宋体" w:eastAsia="宋体" w:hint="default"/>
                <w:spacing w:val="-52"/>
                <w:sz w:val="21"/>
                <w:szCs w:val="21"/>
              </w:rPr>
              <w:t> </w:t>
            </w:r>
            <w:r>
              <w:rPr>
                <w:rFonts w:ascii="宋体" w:hAnsi="宋体" w:cs="宋体" w:eastAsia="宋体" w:hint="default"/>
                <w:sz w:val="21"/>
                <w:szCs w:val="21"/>
              </w:rPr>
              <w:t>1500</w:t>
            </w:r>
            <w:r>
              <w:rPr>
                <w:rFonts w:ascii="宋体" w:hAnsi="宋体" w:cs="宋体" w:eastAsia="宋体" w:hint="default"/>
                <w:spacing w:val="-53"/>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r>
      <w:tr>
        <w:trPr>
          <w:trHeight w:val="2892" w:hRule="exact"/>
        </w:trPr>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80" w:lineRule="auto"/>
              <w:ind w:left="101" w:right="102"/>
              <w:jc w:val="both"/>
              <w:rPr>
                <w:rFonts w:ascii="宋体" w:hAnsi="宋体" w:cs="宋体" w:eastAsia="宋体" w:hint="default"/>
                <w:sz w:val="21"/>
                <w:szCs w:val="21"/>
              </w:rPr>
            </w:pPr>
            <w:r>
              <w:rPr>
                <w:rFonts w:ascii="宋体" w:hAnsi="宋体" w:cs="宋体" w:eastAsia="宋体" w:hint="default"/>
                <w:sz w:val="21"/>
                <w:szCs w:val="21"/>
              </w:rPr>
              <w:t>青岛前湾国际</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汽车供应链服</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务有限公司</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100" w:right="-3"/>
              <w:jc w:val="left"/>
              <w:rPr>
                <w:rFonts w:ascii="宋体" w:hAnsi="宋体" w:cs="宋体" w:eastAsia="宋体" w:hint="default"/>
                <w:sz w:val="21"/>
                <w:szCs w:val="21"/>
              </w:rPr>
            </w:pPr>
            <w:r>
              <w:rPr>
                <w:rFonts w:ascii="宋体" w:hAnsi="宋体" w:cs="宋体" w:eastAsia="宋体" w:hint="default"/>
                <w:spacing w:val="7"/>
                <w:sz w:val="21"/>
                <w:szCs w:val="21"/>
              </w:rPr>
              <w:t>装卸，仓储（不含危</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3"/>
                <w:sz w:val="21"/>
                <w:szCs w:val="21"/>
              </w:rPr>
              <w:t>险品），集装箱拼箱、</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7"/>
                <w:sz w:val="21"/>
                <w:szCs w:val="21"/>
              </w:rPr>
              <w:t>拆箱业务，国内、国</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7"/>
                <w:sz w:val="21"/>
                <w:szCs w:val="21"/>
              </w:rPr>
              <w:t>际货运代理，报关报</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7"/>
                <w:sz w:val="21"/>
                <w:szCs w:val="21"/>
              </w:rPr>
              <w:t>检代理，汽车维修、</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7"/>
                <w:sz w:val="21"/>
                <w:szCs w:val="21"/>
              </w:rPr>
              <w:t>改装，汽车展览、展</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7"/>
                <w:sz w:val="21"/>
                <w:szCs w:val="21"/>
              </w:rPr>
              <w:t>示，物流分拨及相关</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7"/>
                <w:sz w:val="21"/>
                <w:szCs w:val="21"/>
              </w:rPr>
              <w:t>代理业务，代办汽车</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7"/>
                <w:sz w:val="21"/>
                <w:szCs w:val="21"/>
              </w:rPr>
              <w:t>过户、挂牌、年检服</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45%</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78" w:lineRule="auto"/>
              <w:ind w:left="100" w:right="-3"/>
              <w:jc w:val="left"/>
              <w:rPr>
                <w:rFonts w:ascii="宋体" w:hAnsi="宋体" w:cs="宋体" w:eastAsia="宋体" w:hint="default"/>
                <w:sz w:val="21"/>
                <w:szCs w:val="21"/>
              </w:rPr>
            </w:pPr>
            <w:r>
              <w:rPr>
                <w:rFonts w:ascii="宋体" w:hAnsi="宋体" w:cs="宋体" w:eastAsia="宋体" w:hint="default"/>
                <w:spacing w:val="2"/>
                <w:sz w:val="21"/>
                <w:szCs w:val="21"/>
              </w:rPr>
              <w:t>公司控股子公司青港物流与青岛国际汽车口岸管</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2"/>
                <w:sz w:val="21"/>
                <w:szCs w:val="21"/>
              </w:rPr>
              <w:t>理有限公司（简称“汽车口岸公司”）、青岛盛</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12"/>
                <w:sz w:val="21"/>
                <w:szCs w:val="21"/>
              </w:rPr>
              <w:t>世伟元国际物流有限公司（简称“盛世伟元公司”）</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pacing w:val="2"/>
                <w:sz w:val="21"/>
                <w:szCs w:val="21"/>
              </w:rPr>
              <w:t>共同投资设立青岛前湾国际汽车供应链服务有限</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公司，注册资本人民币 </w:t>
            </w:r>
            <w:r>
              <w:rPr>
                <w:rFonts w:ascii="宋体" w:hAnsi="宋体" w:cs="宋体" w:eastAsia="宋体" w:hint="default"/>
                <w:sz w:val="21"/>
                <w:szCs w:val="21"/>
              </w:rPr>
              <w:t>1</w:t>
            </w:r>
            <w:r>
              <w:rPr>
                <w:rFonts w:ascii="宋体" w:hAnsi="宋体" w:cs="宋体" w:eastAsia="宋体" w:hint="default"/>
                <w:spacing w:val="-16"/>
                <w:sz w:val="21"/>
                <w:szCs w:val="21"/>
              </w:rPr>
              <w:t> </w:t>
            </w:r>
            <w:r>
              <w:rPr>
                <w:rFonts w:ascii="宋体" w:hAnsi="宋体" w:cs="宋体" w:eastAsia="宋体" w:hint="default"/>
                <w:sz w:val="21"/>
                <w:szCs w:val="21"/>
              </w:rPr>
              <w:t>亿元，青港物流、汽车</w:t>
            </w:r>
            <w:r>
              <w:rPr>
                <w:rFonts w:ascii="宋体" w:hAnsi="宋体" w:cs="宋体" w:eastAsia="宋体" w:hint="default"/>
                <w:w w:val="100"/>
                <w:sz w:val="21"/>
                <w:szCs w:val="21"/>
              </w:rPr>
              <w:t> </w:t>
            </w:r>
            <w:r>
              <w:rPr>
                <w:rFonts w:ascii="宋体" w:hAnsi="宋体" w:cs="宋体" w:eastAsia="宋体" w:hint="default"/>
                <w:spacing w:val="-5"/>
                <w:sz w:val="21"/>
                <w:szCs w:val="21"/>
              </w:rPr>
              <w:t>口岸公司、盛世伟元公司分别持股</w:t>
            </w:r>
            <w:r>
              <w:rPr>
                <w:rFonts w:ascii="宋体" w:hAnsi="宋体" w:cs="宋体" w:eastAsia="宋体" w:hint="default"/>
                <w:spacing w:val="-29"/>
                <w:sz w:val="21"/>
                <w:szCs w:val="21"/>
              </w:rPr>
              <w:t> </w:t>
            </w:r>
            <w:r>
              <w:rPr>
                <w:rFonts w:ascii="宋体" w:hAnsi="宋体" w:cs="宋体" w:eastAsia="宋体" w:hint="default"/>
                <w:spacing w:val="-11"/>
                <w:sz w:val="21"/>
                <w:szCs w:val="21"/>
              </w:rPr>
              <w:t>45%</w:t>
            </w:r>
            <w:r>
              <w:rPr>
                <w:rFonts w:ascii="宋体" w:hAnsi="宋体" w:cs="宋体" w:eastAsia="宋体" w:hint="default"/>
                <w:spacing w:val="-11"/>
                <w:sz w:val="21"/>
                <w:szCs w:val="21"/>
              </w:rPr>
              <w:t>、</w:t>
            </w:r>
            <w:r>
              <w:rPr>
                <w:rFonts w:ascii="宋体" w:hAnsi="宋体" w:cs="宋体" w:eastAsia="宋体" w:hint="default"/>
                <w:spacing w:val="-11"/>
                <w:sz w:val="21"/>
                <w:szCs w:val="21"/>
              </w:rPr>
              <w:t>30%</w:t>
            </w:r>
            <w:r>
              <w:rPr>
                <w:rFonts w:ascii="宋体" w:hAnsi="宋体" w:cs="宋体" w:eastAsia="宋体" w:hint="default"/>
                <w:spacing w:val="-11"/>
                <w:sz w:val="21"/>
                <w:szCs w:val="21"/>
              </w:rPr>
              <w:t>、</w:t>
            </w:r>
            <w:r>
              <w:rPr>
                <w:rFonts w:ascii="宋体" w:hAnsi="宋体" w:cs="宋体" w:eastAsia="宋体" w:hint="default"/>
                <w:spacing w:val="-11"/>
                <w:sz w:val="21"/>
                <w:szCs w:val="21"/>
              </w:rPr>
              <w:t>25%</w:t>
            </w:r>
            <w:r>
              <w:rPr>
                <w:rFonts w:ascii="宋体" w:hAnsi="宋体" w:cs="宋体" w:eastAsia="宋体" w:hint="default"/>
                <w:spacing w:val="-11"/>
                <w:sz w:val="21"/>
                <w:szCs w:val="21"/>
              </w:rPr>
              <w:t>。</w:t>
            </w:r>
            <w:r>
              <w:rPr>
                <w:rFonts w:ascii="宋体" w:hAnsi="宋体" w:cs="宋体" w:eastAsia="宋体" w:hint="default"/>
                <w:spacing w:val="-97"/>
                <w:sz w:val="21"/>
                <w:szCs w:val="21"/>
              </w:rPr>
              <w:t> </w:t>
            </w:r>
            <w:r>
              <w:rPr>
                <w:rFonts w:ascii="宋体" w:hAnsi="宋体" w:cs="宋体" w:eastAsia="宋体" w:hint="default"/>
                <w:sz w:val="21"/>
                <w:szCs w:val="21"/>
              </w:rPr>
              <w:t>报告期内，青港物流实缴出资人民币</w:t>
            </w:r>
            <w:r>
              <w:rPr>
                <w:rFonts w:ascii="宋体" w:hAnsi="宋体" w:cs="宋体" w:eastAsia="宋体" w:hint="default"/>
                <w:spacing w:val="-52"/>
                <w:sz w:val="21"/>
                <w:szCs w:val="21"/>
              </w:rPr>
              <w:t> </w:t>
            </w:r>
            <w:r>
              <w:rPr>
                <w:rFonts w:ascii="宋体" w:hAnsi="宋体" w:cs="宋体" w:eastAsia="宋体" w:hint="default"/>
                <w:sz w:val="21"/>
                <w:szCs w:val="21"/>
              </w:rPr>
              <w:t>1350</w:t>
            </w:r>
            <w:r>
              <w:rPr>
                <w:rFonts w:ascii="宋体" w:hAnsi="宋体" w:cs="宋体" w:eastAsia="宋体" w:hint="default"/>
                <w:spacing w:val="-53"/>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r>
    </w:tbl>
    <w:p>
      <w:pPr>
        <w:spacing w:after="0" w:line="278" w:lineRule="auto"/>
        <w:jc w:val="left"/>
        <w:rPr>
          <w:rFonts w:ascii="宋体" w:hAnsi="宋体" w:cs="宋体" w:eastAsia="宋体" w:hint="default"/>
          <w:sz w:val="21"/>
          <w:szCs w:val="21"/>
        </w:rPr>
        <w:sectPr>
          <w:pgSz w:w="11910" w:h="16840"/>
          <w:pgMar w:header="880" w:footer="974" w:top="1120" w:bottom="1160" w:left="1120" w:right="9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1491"/>
        <w:gridCol w:w="2194"/>
        <w:gridCol w:w="1236"/>
        <w:gridCol w:w="4719"/>
      </w:tblGrid>
      <w:tr>
        <w:trPr>
          <w:trHeight w:val="651" w:hRule="exact"/>
        </w:trPr>
        <w:tc>
          <w:tcPr>
            <w:tcW w:w="149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4"/>
              <w:ind w:left="100" w:right="104"/>
              <w:jc w:val="left"/>
              <w:rPr>
                <w:rFonts w:ascii="宋体" w:hAnsi="宋体" w:cs="宋体" w:eastAsia="宋体" w:hint="default"/>
                <w:sz w:val="21"/>
                <w:szCs w:val="21"/>
              </w:rPr>
            </w:pPr>
            <w:r>
              <w:rPr>
                <w:rFonts w:ascii="宋体" w:hAnsi="宋体" w:cs="宋体" w:eastAsia="宋体" w:hint="default"/>
                <w:spacing w:val="7"/>
                <w:sz w:val="21"/>
                <w:szCs w:val="21"/>
              </w:rPr>
              <w:t>务，电子商务，信息</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和技术咨询服务。</w:t>
            </w:r>
          </w:p>
        </w:tc>
        <w:tc>
          <w:tcPr>
            <w:tcW w:w="1236" w:type="dxa"/>
            <w:tcBorders>
              <w:top w:val="single" w:sz="4" w:space="0" w:color="000000"/>
              <w:left w:val="single" w:sz="4" w:space="0" w:color="000000"/>
              <w:bottom w:val="single" w:sz="4" w:space="0" w:color="000000"/>
              <w:right w:val="single" w:sz="4" w:space="0" w:color="000000"/>
            </w:tcBorders>
          </w:tcPr>
          <w:p>
            <w:pPr/>
          </w:p>
        </w:tc>
        <w:tc>
          <w:tcPr>
            <w:tcW w:w="4719" w:type="dxa"/>
            <w:tcBorders>
              <w:top w:val="single" w:sz="4" w:space="0" w:color="000000"/>
              <w:left w:val="single" w:sz="4" w:space="0" w:color="000000"/>
              <w:bottom w:val="single" w:sz="4" w:space="0" w:color="000000"/>
              <w:right w:val="single" w:sz="4" w:space="0" w:color="000000"/>
            </w:tcBorders>
          </w:tcPr>
          <w:p>
            <w:pPr/>
          </w:p>
        </w:tc>
      </w:tr>
      <w:tr>
        <w:trPr>
          <w:trHeight w:val="1884" w:hRule="exact"/>
        </w:trPr>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80" w:lineRule="auto" w:before="168"/>
              <w:ind w:left="101" w:right="102"/>
              <w:jc w:val="left"/>
              <w:rPr>
                <w:rFonts w:ascii="宋体" w:hAnsi="宋体" w:cs="宋体" w:eastAsia="宋体" w:hint="default"/>
                <w:sz w:val="21"/>
                <w:szCs w:val="21"/>
              </w:rPr>
            </w:pPr>
            <w:r>
              <w:rPr>
                <w:rFonts w:ascii="宋体" w:hAnsi="宋体" w:cs="宋体" w:eastAsia="宋体" w:hint="default"/>
                <w:sz w:val="21"/>
                <w:szCs w:val="21"/>
              </w:rPr>
              <w:t>青岛胜狮国际</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物流有限公司</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48"/>
              <w:ind w:left="100" w:right="104"/>
              <w:jc w:val="both"/>
              <w:rPr>
                <w:rFonts w:ascii="宋体" w:hAnsi="宋体" w:cs="宋体" w:eastAsia="宋体" w:hint="default"/>
                <w:sz w:val="21"/>
                <w:szCs w:val="21"/>
              </w:rPr>
            </w:pPr>
            <w:r>
              <w:rPr>
                <w:rFonts w:ascii="宋体" w:hAnsi="宋体" w:cs="宋体" w:eastAsia="宋体" w:hint="default"/>
                <w:spacing w:val="7"/>
                <w:sz w:val="21"/>
                <w:szCs w:val="21"/>
              </w:rPr>
              <w:t>集装箱租赁业务、检</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7"/>
                <w:sz w:val="21"/>
                <w:szCs w:val="21"/>
              </w:rPr>
              <w:t>修业务、保修业务、</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7"/>
                <w:sz w:val="21"/>
                <w:szCs w:val="21"/>
              </w:rPr>
              <w:t>翻新业务、特种箱改</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7"/>
                <w:sz w:val="21"/>
                <w:szCs w:val="21"/>
              </w:rPr>
              <w:t>造、二手箱代理、房</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箱装修业务等。</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sz w:val="21"/>
              </w:rPr>
              <w:t>58%</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100" w:right="98"/>
              <w:jc w:val="both"/>
              <w:rPr>
                <w:rFonts w:ascii="宋体" w:hAnsi="宋体" w:cs="宋体" w:eastAsia="宋体" w:hint="default"/>
                <w:sz w:val="21"/>
                <w:szCs w:val="21"/>
              </w:rPr>
            </w:pPr>
            <w:r>
              <w:rPr>
                <w:rFonts w:ascii="宋体" w:hAnsi="宋体" w:cs="宋体" w:eastAsia="宋体" w:hint="default"/>
                <w:spacing w:val="2"/>
                <w:sz w:val="21"/>
                <w:szCs w:val="21"/>
              </w:rPr>
              <w:t>公司控股子公司青港物流与胜狮物流（青岛）有</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2"/>
                <w:sz w:val="21"/>
                <w:szCs w:val="21"/>
              </w:rPr>
              <w:t>限公司（简称“胜狮物流”）共同投资设立青岛</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胜狮国际物流有限公司，注册资本人民币</w:t>
            </w:r>
            <w:r>
              <w:rPr>
                <w:rFonts w:ascii="宋体" w:hAnsi="宋体" w:cs="宋体" w:eastAsia="宋体" w:hint="default"/>
                <w:spacing w:val="-58"/>
                <w:sz w:val="21"/>
                <w:szCs w:val="21"/>
              </w:rPr>
              <w:t> </w:t>
            </w:r>
            <w:r>
              <w:rPr>
                <w:rFonts w:ascii="宋体" w:hAnsi="宋体" w:cs="宋体" w:eastAsia="宋体" w:hint="default"/>
                <w:sz w:val="21"/>
                <w:szCs w:val="21"/>
              </w:rPr>
              <w:t>1000</w:t>
            </w:r>
            <w:r>
              <w:rPr>
                <w:rFonts w:ascii="宋体" w:hAnsi="宋体" w:cs="宋体" w:eastAsia="宋体" w:hint="default"/>
                <w:spacing w:val="-59"/>
                <w:sz w:val="21"/>
                <w:szCs w:val="21"/>
              </w:rPr>
              <w:t> </w:t>
            </w:r>
            <w:r>
              <w:rPr>
                <w:rFonts w:ascii="宋体" w:hAnsi="宋体" w:cs="宋体" w:eastAsia="宋体" w:hint="default"/>
                <w:sz w:val="21"/>
                <w:szCs w:val="21"/>
              </w:rPr>
              <w:t>万</w:t>
            </w:r>
            <w:r>
              <w:rPr>
                <w:rFonts w:ascii="宋体" w:hAnsi="宋体" w:cs="宋体" w:eastAsia="宋体" w:hint="default"/>
                <w:w w:val="100"/>
                <w:sz w:val="21"/>
                <w:szCs w:val="21"/>
              </w:rPr>
              <w:t> </w:t>
            </w:r>
            <w:r>
              <w:rPr>
                <w:rFonts w:ascii="宋体" w:hAnsi="宋体" w:cs="宋体" w:eastAsia="宋体" w:hint="default"/>
                <w:sz w:val="21"/>
                <w:szCs w:val="21"/>
              </w:rPr>
              <w:t>元，青港物流、胜狮物流分别持股</w:t>
            </w:r>
            <w:r>
              <w:rPr>
                <w:rFonts w:ascii="宋体" w:hAnsi="宋体" w:cs="宋体" w:eastAsia="宋体" w:hint="default"/>
                <w:spacing w:val="-14"/>
                <w:sz w:val="21"/>
                <w:szCs w:val="21"/>
              </w:rPr>
              <w:t> </w:t>
            </w:r>
            <w:r>
              <w:rPr>
                <w:rFonts w:ascii="宋体" w:hAnsi="宋体" w:cs="宋体" w:eastAsia="宋体" w:hint="default"/>
                <w:sz w:val="21"/>
                <w:szCs w:val="21"/>
              </w:rPr>
              <w:t>58%</w:t>
            </w:r>
            <w:r>
              <w:rPr>
                <w:rFonts w:ascii="宋体" w:hAnsi="宋体" w:cs="宋体" w:eastAsia="宋体" w:hint="default"/>
                <w:sz w:val="21"/>
                <w:szCs w:val="21"/>
              </w:rPr>
              <w:t>、</w:t>
            </w:r>
            <w:r>
              <w:rPr>
                <w:rFonts w:ascii="宋体" w:hAnsi="宋体" w:cs="宋体" w:eastAsia="宋体" w:hint="default"/>
                <w:sz w:val="21"/>
                <w:szCs w:val="21"/>
              </w:rPr>
              <w:t>42%</w:t>
            </w:r>
            <w:r>
              <w:rPr>
                <w:rFonts w:ascii="宋体" w:hAnsi="宋体" w:cs="宋体" w:eastAsia="宋体" w:hint="default"/>
                <w:sz w:val="21"/>
                <w:szCs w:val="21"/>
              </w:rPr>
              <w:t>。报</w:t>
            </w:r>
            <w:r>
              <w:rPr>
                <w:rFonts w:ascii="宋体" w:hAnsi="宋体" w:cs="宋体" w:eastAsia="宋体" w:hint="default"/>
                <w:w w:val="100"/>
                <w:sz w:val="21"/>
                <w:szCs w:val="21"/>
              </w:rPr>
              <w:t> </w:t>
            </w:r>
            <w:r>
              <w:rPr>
                <w:rFonts w:ascii="宋体" w:hAnsi="宋体" w:cs="宋体" w:eastAsia="宋体" w:hint="default"/>
                <w:sz w:val="21"/>
                <w:szCs w:val="21"/>
              </w:rPr>
              <w:t>告期内，青港物流实缴出资人民币</w:t>
            </w:r>
            <w:r>
              <w:rPr>
                <w:rFonts w:ascii="宋体" w:hAnsi="宋体" w:cs="宋体" w:eastAsia="宋体" w:hint="default"/>
                <w:spacing w:val="-53"/>
                <w:sz w:val="21"/>
                <w:szCs w:val="21"/>
              </w:rPr>
              <w:t> </w:t>
            </w:r>
            <w:r>
              <w:rPr>
                <w:rFonts w:ascii="宋体" w:hAnsi="宋体" w:cs="宋体" w:eastAsia="宋体" w:hint="default"/>
                <w:sz w:val="21"/>
                <w:szCs w:val="21"/>
              </w:rPr>
              <w:t>580</w:t>
            </w:r>
            <w:r>
              <w:rPr>
                <w:rFonts w:ascii="宋体" w:hAnsi="宋体" w:cs="宋体" w:eastAsia="宋体" w:hint="default"/>
                <w:spacing w:val="-54"/>
                <w:sz w:val="21"/>
                <w:szCs w:val="21"/>
              </w:rPr>
              <w:t> </w:t>
            </w:r>
            <w:r>
              <w:rPr>
                <w:rFonts w:ascii="宋体" w:hAnsi="宋体" w:cs="宋体" w:eastAsia="宋体" w:hint="default"/>
                <w:sz w:val="21"/>
                <w:szCs w:val="21"/>
              </w:rPr>
              <w:t>万元。</w:t>
            </w:r>
          </w:p>
        </w:tc>
      </w:tr>
      <w:tr>
        <w:trPr>
          <w:trHeight w:val="2252" w:hRule="exact"/>
        </w:trPr>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80" w:lineRule="auto"/>
              <w:ind w:left="101" w:right="101"/>
              <w:jc w:val="both"/>
              <w:rPr>
                <w:rFonts w:ascii="宋体" w:hAnsi="宋体" w:cs="宋体" w:eastAsia="宋体" w:hint="default"/>
                <w:sz w:val="21"/>
                <w:szCs w:val="21"/>
              </w:rPr>
            </w:pPr>
            <w:r>
              <w:rPr>
                <w:rFonts w:ascii="宋体" w:hAnsi="宋体" w:cs="宋体" w:eastAsia="宋体" w:hint="default"/>
                <w:sz w:val="21"/>
                <w:szCs w:val="21"/>
              </w:rPr>
              <w:t>海路国际港口</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运营管理有限</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公司</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8" w:lineRule="auto" w:before="123"/>
              <w:ind w:left="100" w:right="-3"/>
              <w:jc w:val="left"/>
              <w:rPr>
                <w:rFonts w:ascii="宋体" w:hAnsi="宋体" w:cs="宋体" w:eastAsia="宋体" w:hint="default"/>
                <w:sz w:val="21"/>
                <w:szCs w:val="21"/>
              </w:rPr>
            </w:pPr>
            <w:r>
              <w:rPr>
                <w:rFonts w:ascii="宋体" w:hAnsi="宋体" w:cs="宋体" w:eastAsia="宋体" w:hint="default"/>
                <w:spacing w:val="-3"/>
                <w:sz w:val="21"/>
                <w:szCs w:val="21"/>
              </w:rPr>
              <w:t>委托管理、项目咨询、</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技术培训与输出。</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2" w:right="0"/>
              <w:jc w:val="center"/>
              <w:rPr>
                <w:rFonts w:ascii="宋体" w:hAnsi="宋体" w:cs="宋体" w:eastAsia="宋体" w:hint="default"/>
                <w:sz w:val="21"/>
                <w:szCs w:val="21"/>
              </w:rPr>
            </w:pPr>
            <w:r>
              <w:rPr>
                <w:rFonts w:ascii="宋体"/>
                <w:sz w:val="21"/>
              </w:rPr>
              <w:t>49%</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100" w:right="101"/>
              <w:jc w:val="both"/>
              <w:rPr>
                <w:rFonts w:ascii="宋体" w:hAnsi="宋体" w:cs="宋体" w:eastAsia="宋体" w:hint="default"/>
                <w:sz w:val="21"/>
                <w:szCs w:val="21"/>
              </w:rPr>
            </w:pPr>
            <w:r>
              <w:rPr>
                <w:rFonts w:ascii="宋体" w:hAnsi="宋体" w:cs="宋体" w:eastAsia="宋体" w:hint="default"/>
                <w:spacing w:val="2"/>
                <w:sz w:val="21"/>
                <w:szCs w:val="21"/>
              </w:rPr>
              <w:t>公司全资子公司青岛港国际发展（香港）有限公</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2"/>
                <w:sz w:val="21"/>
                <w:szCs w:val="21"/>
              </w:rPr>
              <w:t>司（简称“青港国际香港公司”）与中远海运港</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2"/>
                <w:sz w:val="21"/>
                <w:szCs w:val="21"/>
              </w:rPr>
              <w:t>口有限公司（简称“中远海运港口”）共同投资</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2"/>
                <w:sz w:val="21"/>
                <w:szCs w:val="21"/>
              </w:rPr>
              <w:t>设立海路国际港口运营管理有限公司，股东总额</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为港币 </w:t>
            </w:r>
            <w:r>
              <w:rPr>
                <w:rFonts w:ascii="宋体" w:hAnsi="宋体" w:cs="宋体" w:eastAsia="宋体" w:hint="default"/>
                <w:sz w:val="21"/>
                <w:szCs w:val="21"/>
              </w:rPr>
              <w:t>100</w:t>
            </w:r>
            <w:r>
              <w:rPr>
                <w:rFonts w:ascii="宋体" w:hAnsi="宋体" w:cs="宋体" w:eastAsia="宋体" w:hint="default"/>
                <w:spacing w:val="-17"/>
                <w:sz w:val="21"/>
                <w:szCs w:val="21"/>
              </w:rPr>
              <w:t> </w:t>
            </w:r>
            <w:r>
              <w:rPr>
                <w:rFonts w:ascii="宋体" w:hAnsi="宋体" w:cs="宋体" w:eastAsia="宋体" w:hint="default"/>
                <w:sz w:val="21"/>
                <w:szCs w:val="21"/>
              </w:rPr>
              <w:t>万元，青港国际香港公司、中远海运</w:t>
            </w:r>
            <w:r>
              <w:rPr>
                <w:rFonts w:ascii="宋体" w:hAnsi="宋体" w:cs="宋体" w:eastAsia="宋体" w:hint="default"/>
                <w:w w:val="100"/>
                <w:sz w:val="21"/>
                <w:szCs w:val="21"/>
              </w:rPr>
              <w:t> </w:t>
            </w:r>
            <w:r>
              <w:rPr>
                <w:rFonts w:ascii="宋体" w:hAnsi="宋体" w:cs="宋体" w:eastAsia="宋体" w:hint="default"/>
                <w:sz w:val="21"/>
                <w:szCs w:val="21"/>
              </w:rPr>
              <w:t>港口分别持股</w:t>
            </w:r>
            <w:r>
              <w:rPr>
                <w:rFonts w:ascii="宋体" w:hAnsi="宋体" w:cs="宋体" w:eastAsia="宋体" w:hint="default"/>
                <w:spacing w:val="-17"/>
                <w:sz w:val="21"/>
                <w:szCs w:val="21"/>
              </w:rPr>
              <w:t> </w:t>
            </w:r>
            <w:r>
              <w:rPr>
                <w:rFonts w:ascii="宋体" w:hAnsi="宋体" w:cs="宋体" w:eastAsia="宋体" w:hint="default"/>
                <w:sz w:val="21"/>
                <w:szCs w:val="21"/>
              </w:rPr>
              <w:t>49%</w:t>
            </w:r>
            <w:r>
              <w:rPr>
                <w:rFonts w:ascii="宋体" w:hAnsi="宋体" w:cs="宋体" w:eastAsia="宋体" w:hint="default"/>
                <w:sz w:val="21"/>
                <w:szCs w:val="21"/>
              </w:rPr>
              <w:t>、</w:t>
            </w:r>
            <w:r>
              <w:rPr>
                <w:rFonts w:ascii="宋体" w:hAnsi="宋体" w:cs="宋体" w:eastAsia="宋体" w:hint="default"/>
                <w:sz w:val="21"/>
                <w:szCs w:val="21"/>
              </w:rPr>
              <w:t>51%</w:t>
            </w:r>
            <w:r>
              <w:rPr>
                <w:rFonts w:ascii="宋体" w:hAnsi="宋体" w:cs="宋体" w:eastAsia="宋体" w:hint="default"/>
                <w:sz w:val="21"/>
                <w:szCs w:val="21"/>
              </w:rPr>
              <w:t>。报告期内，青港国际香</w:t>
            </w:r>
            <w:r>
              <w:rPr>
                <w:rFonts w:ascii="宋体" w:hAnsi="宋体" w:cs="宋体" w:eastAsia="宋体" w:hint="default"/>
                <w:w w:val="100"/>
                <w:sz w:val="21"/>
                <w:szCs w:val="21"/>
              </w:rPr>
              <w:t> </w:t>
            </w:r>
            <w:r>
              <w:rPr>
                <w:rFonts w:ascii="宋体" w:hAnsi="宋体" w:cs="宋体" w:eastAsia="宋体" w:hint="default"/>
                <w:sz w:val="21"/>
                <w:szCs w:val="21"/>
              </w:rPr>
              <w:t>港公司实缴出资港币</w:t>
            </w:r>
            <w:r>
              <w:rPr>
                <w:rFonts w:ascii="宋体" w:hAnsi="宋体" w:cs="宋体" w:eastAsia="宋体" w:hint="default"/>
                <w:spacing w:val="-53"/>
                <w:sz w:val="21"/>
                <w:szCs w:val="21"/>
              </w:rPr>
              <w:t> </w:t>
            </w:r>
            <w:r>
              <w:rPr>
                <w:rFonts w:ascii="宋体" w:hAnsi="宋体" w:cs="宋体" w:eastAsia="宋体" w:hint="default"/>
                <w:sz w:val="21"/>
                <w:szCs w:val="21"/>
              </w:rPr>
              <w:t>49</w:t>
            </w:r>
            <w:r>
              <w:rPr>
                <w:rFonts w:ascii="宋体" w:hAnsi="宋体" w:cs="宋体" w:eastAsia="宋体" w:hint="default"/>
                <w:spacing w:val="-55"/>
                <w:sz w:val="21"/>
                <w:szCs w:val="21"/>
              </w:rPr>
              <w:t> </w:t>
            </w:r>
            <w:r>
              <w:rPr>
                <w:rFonts w:ascii="宋体" w:hAnsi="宋体" w:cs="宋体" w:eastAsia="宋体" w:hint="default"/>
                <w:sz w:val="21"/>
                <w:szCs w:val="21"/>
              </w:rPr>
              <w:t>万元。</w:t>
            </w:r>
          </w:p>
        </w:tc>
      </w:tr>
      <w:tr>
        <w:trPr>
          <w:trHeight w:val="1495" w:hRule="exact"/>
        </w:trPr>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78" w:lineRule="auto"/>
              <w:ind w:left="101" w:right="102"/>
              <w:jc w:val="left"/>
              <w:rPr>
                <w:rFonts w:ascii="宋体" w:hAnsi="宋体" w:cs="宋体" w:eastAsia="宋体" w:hint="default"/>
                <w:sz w:val="21"/>
                <w:szCs w:val="21"/>
              </w:rPr>
            </w:pPr>
            <w:r>
              <w:rPr>
                <w:rFonts w:ascii="宋体" w:hAnsi="宋体" w:cs="宋体" w:eastAsia="宋体" w:hint="default"/>
                <w:sz w:val="21"/>
                <w:szCs w:val="21"/>
              </w:rPr>
              <w:t>青岛外理检验</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检测有限公司</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4"/>
              <w:ind w:left="100" w:right="103"/>
              <w:jc w:val="both"/>
              <w:rPr>
                <w:rFonts w:ascii="宋体" w:hAnsi="宋体" w:cs="宋体" w:eastAsia="宋体" w:hint="default"/>
                <w:sz w:val="21"/>
                <w:szCs w:val="21"/>
              </w:rPr>
            </w:pPr>
            <w:r>
              <w:rPr>
                <w:rFonts w:ascii="宋体" w:hAnsi="宋体" w:cs="宋体" w:eastAsia="宋体" w:hint="default"/>
                <w:sz w:val="21"/>
                <w:szCs w:val="21"/>
              </w:rPr>
              <w:t>进</w:t>
            </w:r>
            <w:r>
              <w:rPr>
                <w:rFonts w:ascii="宋体" w:hAnsi="宋体" w:cs="宋体" w:eastAsia="宋体" w:hint="default"/>
                <w:spacing w:val="-64"/>
                <w:sz w:val="21"/>
                <w:szCs w:val="21"/>
              </w:rPr>
              <w:t> </w:t>
            </w:r>
            <w:r>
              <w:rPr>
                <w:rFonts w:ascii="宋体" w:hAnsi="宋体" w:cs="宋体" w:eastAsia="宋体" w:hint="default"/>
                <w:sz w:val="21"/>
                <w:szCs w:val="21"/>
              </w:rPr>
              <w:t>出</w:t>
            </w:r>
            <w:r>
              <w:rPr>
                <w:rFonts w:ascii="宋体" w:hAnsi="宋体" w:cs="宋体" w:eastAsia="宋体" w:hint="default"/>
                <w:spacing w:val="-61"/>
                <w:sz w:val="21"/>
                <w:szCs w:val="21"/>
              </w:rPr>
              <w:t> </w:t>
            </w:r>
            <w:r>
              <w:rPr>
                <w:rFonts w:ascii="宋体" w:hAnsi="宋体" w:cs="宋体" w:eastAsia="宋体" w:hint="default"/>
                <w:sz w:val="21"/>
                <w:szCs w:val="21"/>
              </w:rPr>
              <w:t>口</w:t>
            </w:r>
            <w:r>
              <w:rPr>
                <w:rFonts w:ascii="宋体" w:hAnsi="宋体" w:cs="宋体" w:eastAsia="宋体" w:hint="default"/>
                <w:spacing w:val="-64"/>
                <w:sz w:val="21"/>
                <w:szCs w:val="21"/>
              </w:rPr>
              <w:t> </w:t>
            </w:r>
            <w:r>
              <w:rPr>
                <w:rFonts w:ascii="宋体" w:hAnsi="宋体" w:cs="宋体" w:eastAsia="宋体" w:hint="default"/>
                <w:sz w:val="21"/>
                <w:szCs w:val="21"/>
              </w:rPr>
              <w:t>商</w:t>
            </w:r>
            <w:r>
              <w:rPr>
                <w:rFonts w:ascii="宋体" w:hAnsi="宋体" w:cs="宋体" w:eastAsia="宋体" w:hint="default"/>
                <w:spacing w:val="-64"/>
                <w:sz w:val="21"/>
                <w:szCs w:val="21"/>
              </w:rPr>
              <w:t> </w:t>
            </w:r>
            <w:r>
              <w:rPr>
                <w:rFonts w:ascii="宋体" w:hAnsi="宋体" w:cs="宋体" w:eastAsia="宋体" w:hint="default"/>
                <w:sz w:val="21"/>
                <w:szCs w:val="21"/>
              </w:rPr>
              <w:t>品</w:t>
            </w:r>
            <w:r>
              <w:rPr>
                <w:rFonts w:ascii="宋体" w:hAnsi="宋体" w:cs="宋体" w:eastAsia="宋体" w:hint="default"/>
                <w:spacing w:val="-64"/>
                <w:sz w:val="21"/>
                <w:szCs w:val="21"/>
              </w:rPr>
              <w:t> </w:t>
            </w:r>
            <w:r>
              <w:rPr>
                <w:rFonts w:ascii="宋体" w:hAnsi="宋体" w:cs="宋体" w:eastAsia="宋体" w:hint="default"/>
                <w:sz w:val="21"/>
                <w:szCs w:val="21"/>
              </w:rPr>
              <w:t>检</w:t>
            </w:r>
            <w:r>
              <w:rPr>
                <w:rFonts w:ascii="宋体" w:hAnsi="宋体" w:cs="宋体" w:eastAsia="宋体" w:hint="default"/>
                <w:spacing w:val="-61"/>
                <w:sz w:val="21"/>
                <w:szCs w:val="21"/>
              </w:rPr>
              <w:t> </w:t>
            </w:r>
            <w:r>
              <w:rPr>
                <w:rFonts w:ascii="宋体" w:hAnsi="宋体" w:cs="宋体" w:eastAsia="宋体" w:hint="default"/>
                <w:sz w:val="21"/>
                <w:szCs w:val="21"/>
              </w:rPr>
              <w:t>验</w:t>
            </w:r>
            <w:r>
              <w:rPr>
                <w:rFonts w:ascii="宋体" w:hAnsi="宋体" w:cs="宋体" w:eastAsia="宋体" w:hint="default"/>
                <w:spacing w:val="-64"/>
                <w:sz w:val="21"/>
                <w:szCs w:val="21"/>
              </w:rPr>
              <w:t> </w:t>
            </w:r>
            <w:r>
              <w:rPr>
                <w:rFonts w:ascii="宋体" w:hAnsi="宋体" w:cs="宋体" w:eastAsia="宋体" w:hint="default"/>
                <w:sz w:val="21"/>
                <w:szCs w:val="21"/>
              </w:rPr>
              <w:t>鉴</w:t>
            </w:r>
            <w:r>
              <w:rPr>
                <w:rFonts w:ascii="宋体" w:hAnsi="宋体" w:cs="宋体" w:eastAsia="宋体" w:hint="default"/>
                <w:w w:val="100"/>
                <w:sz w:val="21"/>
                <w:szCs w:val="21"/>
              </w:rPr>
              <w:t> </w:t>
            </w:r>
            <w:r>
              <w:rPr>
                <w:rFonts w:ascii="宋体" w:hAnsi="宋体" w:cs="宋体" w:eastAsia="宋体" w:hint="default"/>
                <w:spacing w:val="7"/>
                <w:sz w:val="21"/>
                <w:szCs w:val="21"/>
              </w:rPr>
              <w:t>定、技术检测、技术</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7"/>
                <w:sz w:val="21"/>
                <w:szCs w:val="21"/>
              </w:rPr>
              <w:t>咨询、技术服务、产</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品认证。</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4"/>
              <w:ind w:left="2" w:right="0"/>
              <w:jc w:val="center"/>
              <w:rPr>
                <w:rFonts w:ascii="宋体" w:hAnsi="宋体" w:cs="宋体" w:eastAsia="宋体" w:hint="default"/>
                <w:sz w:val="21"/>
                <w:szCs w:val="21"/>
              </w:rPr>
            </w:pPr>
            <w:r>
              <w:rPr>
                <w:rFonts w:ascii="宋体"/>
                <w:sz w:val="21"/>
              </w:rPr>
              <w:t>100%</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100" w:right="98"/>
              <w:jc w:val="both"/>
              <w:rPr>
                <w:rFonts w:ascii="宋体" w:hAnsi="宋体" w:cs="宋体" w:eastAsia="宋体" w:hint="default"/>
                <w:sz w:val="21"/>
                <w:szCs w:val="21"/>
              </w:rPr>
            </w:pPr>
            <w:r>
              <w:rPr>
                <w:rFonts w:ascii="宋体" w:hAnsi="宋体" w:cs="宋体" w:eastAsia="宋体" w:hint="default"/>
                <w:spacing w:val="2"/>
                <w:sz w:val="21"/>
                <w:szCs w:val="21"/>
              </w:rPr>
              <w:t>青岛外理检验检测有限公司是青岛外轮理货有限</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5"/>
                <w:sz w:val="21"/>
                <w:szCs w:val="21"/>
              </w:rPr>
              <w:t>公司（简称“青岛外理”，公司持股</w:t>
            </w:r>
            <w:r>
              <w:rPr>
                <w:rFonts w:ascii="宋体" w:hAnsi="宋体" w:cs="宋体" w:eastAsia="宋体" w:hint="default"/>
                <w:spacing w:val="-28"/>
                <w:sz w:val="21"/>
                <w:szCs w:val="21"/>
              </w:rPr>
              <w:t> </w:t>
            </w:r>
            <w:r>
              <w:rPr>
                <w:rFonts w:ascii="宋体" w:hAnsi="宋体" w:cs="宋体" w:eastAsia="宋体" w:hint="default"/>
                <w:spacing w:val="-4"/>
                <w:sz w:val="21"/>
                <w:szCs w:val="21"/>
              </w:rPr>
              <w:t>84%</w:t>
            </w:r>
            <w:r>
              <w:rPr>
                <w:rFonts w:ascii="宋体" w:hAnsi="宋体" w:cs="宋体" w:eastAsia="宋体" w:hint="default"/>
                <w:spacing w:val="-4"/>
                <w:sz w:val="21"/>
                <w:szCs w:val="21"/>
              </w:rPr>
              <w:t>）投资成</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立的全资子公司，注册资本人民币 </w:t>
            </w:r>
            <w:r>
              <w:rPr>
                <w:rFonts w:ascii="宋体" w:hAnsi="宋体" w:cs="宋体" w:eastAsia="宋体" w:hint="default"/>
                <w:sz w:val="21"/>
                <w:szCs w:val="21"/>
              </w:rPr>
              <w:t>400</w:t>
            </w:r>
            <w:r>
              <w:rPr>
                <w:rFonts w:ascii="宋体" w:hAnsi="宋体" w:cs="宋体" w:eastAsia="宋体" w:hint="default"/>
                <w:spacing w:val="-13"/>
                <w:sz w:val="21"/>
                <w:szCs w:val="21"/>
              </w:rPr>
              <w:t> </w:t>
            </w:r>
            <w:r>
              <w:rPr>
                <w:rFonts w:ascii="宋体" w:hAnsi="宋体" w:cs="宋体" w:eastAsia="宋体" w:hint="default"/>
                <w:sz w:val="21"/>
                <w:szCs w:val="21"/>
              </w:rPr>
              <w:t>万元。报</w:t>
            </w:r>
          </w:p>
          <w:p>
            <w:pPr>
              <w:pStyle w:val="TableParagraph"/>
              <w:spacing w:line="240" w:lineRule="auto" w:before="8"/>
              <w:ind w:left="100" w:right="0"/>
              <w:jc w:val="both"/>
              <w:rPr>
                <w:rFonts w:ascii="宋体" w:hAnsi="宋体" w:cs="宋体" w:eastAsia="宋体" w:hint="default"/>
                <w:sz w:val="21"/>
                <w:szCs w:val="21"/>
              </w:rPr>
            </w:pPr>
            <w:r>
              <w:rPr>
                <w:rFonts w:ascii="宋体" w:hAnsi="宋体" w:cs="宋体" w:eastAsia="宋体" w:hint="default"/>
                <w:sz w:val="21"/>
                <w:szCs w:val="21"/>
              </w:rPr>
              <w:t>告期内，青岛外理实缴出资人民币</w:t>
            </w:r>
            <w:r>
              <w:rPr>
                <w:rFonts w:ascii="宋体" w:hAnsi="宋体" w:cs="宋体" w:eastAsia="宋体" w:hint="default"/>
                <w:spacing w:val="-53"/>
                <w:sz w:val="21"/>
                <w:szCs w:val="21"/>
              </w:rPr>
              <w:t> </w:t>
            </w:r>
            <w:r>
              <w:rPr>
                <w:rFonts w:ascii="宋体" w:hAnsi="宋体" w:cs="宋体" w:eastAsia="宋体" w:hint="default"/>
                <w:sz w:val="21"/>
                <w:szCs w:val="21"/>
              </w:rPr>
              <w:t>50</w:t>
            </w:r>
            <w:r>
              <w:rPr>
                <w:rFonts w:ascii="宋体" w:hAnsi="宋体" w:cs="宋体" w:eastAsia="宋体" w:hint="default"/>
                <w:spacing w:val="-54"/>
                <w:sz w:val="21"/>
                <w:szCs w:val="21"/>
              </w:rPr>
              <w:t> </w:t>
            </w:r>
            <w:r>
              <w:rPr>
                <w:rFonts w:ascii="宋体" w:hAnsi="宋体" w:cs="宋体" w:eastAsia="宋体" w:hint="default"/>
                <w:sz w:val="21"/>
                <w:szCs w:val="21"/>
              </w:rPr>
              <w:t>万元。</w:t>
            </w:r>
          </w:p>
        </w:tc>
      </w:tr>
      <w:tr>
        <w:trPr>
          <w:trHeight w:val="1611" w:hRule="exact"/>
        </w:trPr>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9"/>
                <w:szCs w:val="29"/>
              </w:rPr>
            </w:pPr>
          </w:p>
          <w:p>
            <w:pPr>
              <w:pStyle w:val="TableParagraph"/>
              <w:spacing w:line="278" w:lineRule="auto"/>
              <w:ind w:left="101" w:right="102"/>
              <w:jc w:val="both"/>
              <w:rPr>
                <w:rFonts w:ascii="宋体" w:hAnsi="宋体" w:cs="宋体" w:eastAsia="宋体" w:hint="default"/>
                <w:sz w:val="21"/>
                <w:szCs w:val="21"/>
              </w:rPr>
            </w:pPr>
            <w:r>
              <w:rPr>
                <w:rFonts w:ascii="宋体" w:hAnsi="宋体" w:cs="宋体" w:eastAsia="宋体" w:hint="default"/>
                <w:sz w:val="21"/>
                <w:szCs w:val="21"/>
              </w:rPr>
              <w:t>青岛保税港区</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通达油气有限</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公司</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100" w:right="104"/>
              <w:jc w:val="both"/>
              <w:rPr>
                <w:rFonts w:ascii="宋体" w:hAnsi="宋体" w:cs="宋体" w:eastAsia="宋体" w:hint="default"/>
                <w:sz w:val="21"/>
                <w:szCs w:val="21"/>
              </w:rPr>
            </w:pPr>
            <w:r>
              <w:rPr>
                <w:rFonts w:ascii="宋体" w:hAnsi="宋体" w:cs="宋体" w:eastAsia="宋体" w:hint="default"/>
                <w:spacing w:val="7"/>
                <w:sz w:val="21"/>
                <w:szCs w:val="21"/>
              </w:rPr>
              <w:t>液化天然气经营，建</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7"/>
                <w:sz w:val="21"/>
                <w:szCs w:val="21"/>
              </w:rPr>
              <w:t>设经营液化天然气加</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7"/>
                <w:sz w:val="21"/>
                <w:szCs w:val="21"/>
              </w:rPr>
              <w:t>气站；零售汽油、柴</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7"/>
                <w:sz w:val="21"/>
                <w:szCs w:val="21"/>
              </w:rPr>
              <w:t>油、润滑油、预包装</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食品。</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sz w:val="21"/>
              </w:rPr>
              <w:t>100%</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80" w:lineRule="auto"/>
              <w:ind w:left="100" w:right="-3"/>
              <w:jc w:val="left"/>
              <w:rPr>
                <w:rFonts w:ascii="宋体" w:hAnsi="宋体" w:cs="宋体" w:eastAsia="宋体" w:hint="default"/>
                <w:sz w:val="21"/>
                <w:szCs w:val="21"/>
              </w:rPr>
            </w:pPr>
            <w:r>
              <w:rPr>
                <w:rFonts w:ascii="宋体" w:hAnsi="宋体" w:cs="宋体" w:eastAsia="宋体" w:hint="default"/>
                <w:spacing w:val="12"/>
                <w:sz w:val="21"/>
                <w:szCs w:val="21"/>
              </w:rPr>
              <w:t>公司投资设立的全资子公司，注册资本人民币</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w w:val="100"/>
                <w:sz w:val="21"/>
                <w:szCs w:val="21"/>
              </w:rPr>
              <w:t>5000</w:t>
            </w:r>
            <w:r>
              <w:rPr>
                <w:rFonts w:ascii="宋体" w:hAnsi="宋体" w:cs="宋体" w:eastAsia="宋体" w:hint="default"/>
                <w:spacing w:val="-55"/>
                <w:w w:val="100"/>
                <w:sz w:val="21"/>
                <w:szCs w:val="21"/>
              </w:rPr>
              <w:t> </w:t>
            </w:r>
            <w:r>
              <w:rPr>
                <w:rFonts w:ascii="宋体" w:hAnsi="宋体" w:cs="宋体" w:eastAsia="宋体" w:hint="default"/>
                <w:spacing w:val="-13"/>
                <w:w w:val="100"/>
                <w:sz w:val="21"/>
                <w:szCs w:val="21"/>
              </w:rPr>
              <w:t>万元。报告期内，实缴出资人民币</w:t>
            </w:r>
            <w:r>
              <w:rPr>
                <w:rFonts w:ascii="宋体" w:hAnsi="宋体" w:cs="宋体" w:eastAsia="宋体" w:hint="default"/>
                <w:spacing w:val="-53"/>
                <w:w w:val="100"/>
                <w:sz w:val="21"/>
                <w:szCs w:val="21"/>
              </w:rPr>
              <w:t> </w:t>
            </w:r>
            <w:r>
              <w:rPr>
                <w:rFonts w:ascii="宋体" w:hAnsi="宋体" w:cs="宋体" w:eastAsia="宋体" w:hint="default"/>
                <w:spacing w:val="-1"/>
                <w:w w:val="100"/>
                <w:sz w:val="21"/>
                <w:szCs w:val="21"/>
              </w:rPr>
              <w:t>2500</w:t>
            </w:r>
            <w:r>
              <w:rPr>
                <w:rFonts w:ascii="宋体" w:hAnsi="宋体" w:cs="宋体" w:eastAsia="宋体" w:hint="default"/>
                <w:spacing w:val="-53"/>
                <w:w w:val="100"/>
                <w:sz w:val="21"/>
                <w:szCs w:val="21"/>
              </w:rPr>
              <w:t> </w:t>
            </w:r>
            <w:r>
              <w:rPr>
                <w:rFonts w:ascii="宋体" w:hAnsi="宋体" w:cs="宋体" w:eastAsia="宋体" w:hint="default"/>
                <w:spacing w:val="-1"/>
                <w:w w:val="100"/>
                <w:sz w:val="21"/>
                <w:szCs w:val="21"/>
              </w:rPr>
              <w:t>万元。</w:t>
            </w:r>
          </w:p>
        </w:tc>
      </w:tr>
      <w:tr>
        <w:trPr>
          <w:trHeight w:val="2571" w:hRule="exact"/>
        </w:trPr>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80" w:lineRule="auto" w:before="120"/>
              <w:ind w:left="101" w:right="102"/>
              <w:jc w:val="both"/>
              <w:rPr>
                <w:rFonts w:ascii="宋体" w:hAnsi="宋体" w:cs="宋体" w:eastAsia="宋体" w:hint="default"/>
                <w:sz w:val="21"/>
                <w:szCs w:val="21"/>
              </w:rPr>
            </w:pPr>
            <w:r>
              <w:rPr>
                <w:rFonts w:ascii="宋体" w:hAnsi="宋体" w:cs="宋体" w:eastAsia="宋体" w:hint="default"/>
                <w:sz w:val="21"/>
                <w:szCs w:val="21"/>
              </w:rPr>
              <w:t>青岛港通安保</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安服务有限公</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司</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100" w:right="104"/>
              <w:jc w:val="both"/>
              <w:rPr>
                <w:rFonts w:ascii="宋体" w:hAnsi="宋体" w:cs="宋体" w:eastAsia="宋体" w:hint="default"/>
                <w:sz w:val="21"/>
                <w:szCs w:val="21"/>
              </w:rPr>
            </w:pPr>
            <w:r>
              <w:rPr>
                <w:rFonts w:ascii="宋体" w:hAnsi="宋体" w:cs="宋体" w:eastAsia="宋体" w:hint="default"/>
                <w:spacing w:val="7"/>
                <w:sz w:val="21"/>
                <w:szCs w:val="21"/>
              </w:rPr>
              <w:t>门卫，巡逻，守护，</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7"/>
                <w:sz w:val="21"/>
                <w:szCs w:val="21"/>
              </w:rPr>
              <w:t>随身护卫，安全技术</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7"/>
                <w:sz w:val="21"/>
                <w:szCs w:val="21"/>
              </w:rPr>
              <w:t>防范，安全检查，安</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7"/>
                <w:sz w:val="21"/>
                <w:szCs w:val="21"/>
              </w:rPr>
              <w:t>全风险评估，区域秩</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7"/>
                <w:sz w:val="21"/>
                <w:szCs w:val="21"/>
              </w:rPr>
              <w:t>序维护，消防器材、</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7"/>
                <w:sz w:val="21"/>
                <w:szCs w:val="21"/>
              </w:rPr>
              <w:t>消防机电设备、安保</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7"/>
                <w:sz w:val="21"/>
                <w:szCs w:val="21"/>
              </w:rPr>
              <w:t>器材的批发零售等业</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务。</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100%</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pacing w:val="-5"/>
                <w:sz w:val="21"/>
                <w:szCs w:val="21"/>
              </w:rPr>
              <w:t>公司投资设立的全资子公司，注册资本人民币</w:t>
            </w:r>
            <w:r>
              <w:rPr>
                <w:rFonts w:ascii="宋体" w:hAnsi="宋体" w:cs="宋体" w:eastAsia="宋体" w:hint="default"/>
                <w:spacing w:val="-19"/>
                <w:sz w:val="21"/>
                <w:szCs w:val="21"/>
              </w:rPr>
              <w:t> </w:t>
            </w:r>
            <w:r>
              <w:rPr>
                <w:rFonts w:ascii="宋体" w:hAnsi="宋体" w:cs="宋体" w:eastAsia="宋体" w:hint="default"/>
                <w:sz w:val="21"/>
                <w:szCs w:val="21"/>
              </w:rPr>
              <w:t>100</w:t>
            </w:r>
          </w:p>
          <w:p>
            <w:pPr>
              <w:pStyle w:val="TableParagraph"/>
              <w:spacing w:line="240" w:lineRule="auto" w:before="44"/>
              <w:ind w:left="100" w:right="-1"/>
              <w:jc w:val="left"/>
              <w:rPr>
                <w:rFonts w:ascii="宋体" w:hAnsi="宋体" w:cs="宋体" w:eastAsia="宋体" w:hint="default"/>
                <w:sz w:val="21"/>
                <w:szCs w:val="21"/>
              </w:rPr>
            </w:pPr>
            <w:r>
              <w:rPr>
                <w:rFonts w:ascii="宋体" w:hAnsi="宋体" w:cs="宋体" w:eastAsia="宋体" w:hint="default"/>
                <w:sz w:val="21"/>
                <w:szCs w:val="21"/>
              </w:rPr>
              <w:t>万元。报告期内，公司实缴出资人民币</w:t>
            </w:r>
            <w:r>
              <w:rPr>
                <w:rFonts w:ascii="宋体" w:hAnsi="宋体" w:cs="宋体" w:eastAsia="宋体" w:hint="default"/>
                <w:spacing w:val="-58"/>
                <w:sz w:val="21"/>
                <w:szCs w:val="21"/>
              </w:rPr>
              <w:t> </w:t>
            </w:r>
            <w:r>
              <w:rPr>
                <w:rFonts w:ascii="宋体" w:hAnsi="宋体" w:cs="宋体" w:eastAsia="宋体" w:hint="default"/>
                <w:sz w:val="21"/>
                <w:szCs w:val="21"/>
              </w:rPr>
              <w:t>100</w:t>
            </w:r>
            <w:r>
              <w:rPr>
                <w:rFonts w:ascii="宋体" w:hAnsi="宋体" w:cs="宋体" w:eastAsia="宋体" w:hint="default"/>
                <w:spacing w:val="-59"/>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r>
      <w:tr>
        <w:trPr>
          <w:trHeight w:val="3209" w:hRule="exact"/>
        </w:trPr>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78" w:lineRule="auto"/>
              <w:ind w:left="101" w:right="102"/>
              <w:jc w:val="both"/>
              <w:rPr>
                <w:rFonts w:ascii="宋体" w:hAnsi="宋体" w:cs="宋体" w:eastAsia="宋体" w:hint="default"/>
                <w:sz w:val="21"/>
                <w:szCs w:val="21"/>
              </w:rPr>
            </w:pPr>
            <w:r>
              <w:rPr>
                <w:rFonts w:ascii="宋体" w:hAnsi="宋体" w:cs="宋体" w:eastAsia="宋体" w:hint="default"/>
                <w:sz w:val="21"/>
                <w:szCs w:val="21"/>
              </w:rPr>
              <w:t>青岛港董家口</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散货物流中心</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有限公司</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80" w:lineRule="auto" w:before="120"/>
              <w:ind w:left="100" w:right="104"/>
              <w:jc w:val="both"/>
              <w:rPr>
                <w:rFonts w:ascii="宋体" w:hAnsi="宋体" w:cs="宋体" w:eastAsia="宋体" w:hint="default"/>
                <w:sz w:val="21"/>
                <w:szCs w:val="21"/>
              </w:rPr>
            </w:pPr>
            <w:r>
              <w:rPr>
                <w:rFonts w:ascii="宋体" w:hAnsi="宋体" w:cs="宋体" w:eastAsia="宋体" w:hint="default"/>
                <w:spacing w:val="7"/>
                <w:sz w:val="21"/>
                <w:szCs w:val="21"/>
              </w:rPr>
              <w:t>货物的装卸、仓储、</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7"/>
                <w:sz w:val="21"/>
                <w:szCs w:val="21"/>
              </w:rPr>
              <w:t>国际货运代理、公路</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7"/>
                <w:sz w:val="21"/>
                <w:szCs w:val="21"/>
              </w:rPr>
              <w:t>运输、信息服务，以</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7"/>
                <w:sz w:val="21"/>
                <w:szCs w:val="21"/>
              </w:rPr>
              <w:t>及相关技术咨询等业</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务。</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sz w:val="21"/>
              </w:rPr>
              <w:t>51%</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100" w:right="101"/>
              <w:jc w:val="left"/>
              <w:rPr>
                <w:rFonts w:ascii="宋体" w:hAnsi="宋体" w:cs="宋体" w:eastAsia="宋体" w:hint="default"/>
                <w:sz w:val="21"/>
                <w:szCs w:val="21"/>
              </w:rPr>
            </w:pPr>
            <w:r>
              <w:rPr>
                <w:rFonts w:ascii="宋体" w:hAnsi="宋体" w:cs="宋体" w:eastAsia="宋体" w:hint="default"/>
                <w:spacing w:val="2"/>
                <w:sz w:val="21"/>
                <w:szCs w:val="21"/>
              </w:rPr>
              <w:t>青岛港董家口散货物流中心有限公司（简称“散</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货物流中心”）成立于</w:t>
            </w:r>
            <w:r>
              <w:rPr>
                <w:rFonts w:ascii="宋体" w:hAnsi="宋体" w:cs="宋体" w:eastAsia="宋体" w:hint="default"/>
                <w:spacing w:val="-57"/>
                <w:sz w:val="21"/>
                <w:szCs w:val="21"/>
              </w:rPr>
              <w:t> </w:t>
            </w: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宋体" w:hAnsi="宋体" w:cs="宋体" w:eastAsia="宋体" w:hint="default"/>
                <w:sz w:val="21"/>
                <w:szCs w:val="21"/>
              </w:rPr>
              <w:t>28</w:t>
            </w:r>
            <w:r>
              <w:rPr>
                <w:rFonts w:ascii="宋体" w:hAnsi="宋体" w:cs="宋体" w:eastAsia="宋体" w:hint="default"/>
                <w:spacing w:val="-57"/>
                <w:sz w:val="21"/>
                <w:szCs w:val="21"/>
              </w:rPr>
              <w:t> </w:t>
            </w:r>
            <w:r>
              <w:rPr>
                <w:rFonts w:ascii="宋体" w:hAnsi="宋体" w:cs="宋体" w:eastAsia="宋体" w:hint="default"/>
                <w:sz w:val="21"/>
                <w:szCs w:val="21"/>
              </w:rPr>
              <w:t>日，注册</w:t>
            </w:r>
          </w:p>
          <w:p>
            <w:pPr>
              <w:pStyle w:val="TableParagraph"/>
              <w:spacing w:line="278" w:lineRule="auto" w:before="13"/>
              <w:ind w:left="100" w:right="-5"/>
              <w:jc w:val="left"/>
              <w:rPr>
                <w:rFonts w:ascii="宋体" w:hAnsi="宋体" w:cs="宋体" w:eastAsia="宋体" w:hint="default"/>
                <w:sz w:val="21"/>
                <w:szCs w:val="21"/>
              </w:rPr>
            </w:pPr>
            <w:r>
              <w:rPr>
                <w:rFonts w:ascii="宋体" w:hAnsi="宋体" w:cs="宋体" w:eastAsia="宋体" w:hint="default"/>
                <w:spacing w:val="-1"/>
                <w:w w:val="100"/>
                <w:sz w:val="21"/>
                <w:szCs w:val="21"/>
              </w:rPr>
              <w:t>资本人民币</w:t>
            </w:r>
            <w:r>
              <w:rPr>
                <w:rFonts w:ascii="宋体" w:hAnsi="宋体" w:cs="宋体" w:eastAsia="宋体" w:hint="default"/>
                <w:spacing w:val="-55"/>
                <w:w w:val="100"/>
                <w:sz w:val="21"/>
                <w:szCs w:val="21"/>
              </w:rPr>
              <w:t> </w:t>
            </w:r>
            <w:r>
              <w:rPr>
                <w:rFonts w:ascii="宋体" w:hAnsi="宋体" w:cs="宋体" w:eastAsia="宋体" w:hint="default"/>
                <w:spacing w:val="-1"/>
                <w:w w:val="100"/>
                <w:sz w:val="21"/>
                <w:szCs w:val="21"/>
              </w:rPr>
              <w:t>1000</w:t>
            </w:r>
            <w:r>
              <w:rPr>
                <w:rFonts w:ascii="宋体" w:hAnsi="宋体" w:cs="宋体" w:eastAsia="宋体" w:hint="default"/>
                <w:spacing w:val="-55"/>
                <w:w w:val="100"/>
                <w:sz w:val="21"/>
                <w:szCs w:val="21"/>
              </w:rPr>
              <w:t> </w:t>
            </w:r>
            <w:r>
              <w:rPr>
                <w:rFonts w:ascii="宋体" w:hAnsi="宋体" w:cs="宋体" w:eastAsia="宋体" w:hint="default"/>
                <w:spacing w:val="-9"/>
                <w:w w:val="100"/>
                <w:sz w:val="21"/>
                <w:szCs w:val="21"/>
              </w:rPr>
              <w:t>万元，公司控股子公司青港物流、</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pacing w:val="2"/>
                <w:sz w:val="21"/>
                <w:szCs w:val="21"/>
              </w:rPr>
              <w:t>中创物流股份有限公司（简称“中创物流”）分</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别持股</w:t>
            </w:r>
            <w:r>
              <w:rPr>
                <w:rFonts w:ascii="宋体" w:hAnsi="宋体" w:cs="宋体" w:eastAsia="宋体" w:hint="default"/>
                <w:spacing w:val="-15"/>
                <w:sz w:val="21"/>
                <w:szCs w:val="21"/>
              </w:rPr>
              <w:t> </w:t>
            </w:r>
            <w:r>
              <w:rPr>
                <w:rFonts w:ascii="宋体" w:hAnsi="宋体" w:cs="宋体" w:eastAsia="宋体" w:hint="default"/>
                <w:sz w:val="21"/>
                <w:szCs w:val="21"/>
              </w:rPr>
              <w:t>51%</w:t>
            </w:r>
            <w:r>
              <w:rPr>
                <w:rFonts w:ascii="宋体" w:hAnsi="宋体" w:cs="宋体" w:eastAsia="宋体" w:hint="default"/>
                <w:sz w:val="21"/>
                <w:szCs w:val="21"/>
              </w:rPr>
              <w:t>、</w:t>
            </w:r>
            <w:r>
              <w:rPr>
                <w:rFonts w:ascii="宋体" w:hAnsi="宋体" w:cs="宋体" w:eastAsia="宋体" w:hint="default"/>
                <w:sz w:val="21"/>
                <w:szCs w:val="21"/>
              </w:rPr>
              <w:t>49%</w:t>
            </w:r>
            <w:r>
              <w:rPr>
                <w:rFonts w:ascii="宋体" w:hAnsi="宋体" w:cs="宋体" w:eastAsia="宋体" w:hint="default"/>
                <w:sz w:val="21"/>
                <w:szCs w:val="21"/>
              </w:rPr>
              <w:t>。报告期内，青港物流按照持股</w:t>
            </w:r>
            <w:r>
              <w:rPr>
                <w:rFonts w:ascii="宋体" w:hAnsi="宋体" w:cs="宋体" w:eastAsia="宋体" w:hint="default"/>
                <w:w w:val="100"/>
                <w:sz w:val="21"/>
                <w:szCs w:val="21"/>
              </w:rPr>
              <w:t> </w:t>
            </w:r>
            <w:r>
              <w:rPr>
                <w:rFonts w:ascii="宋体" w:hAnsi="宋体" w:cs="宋体" w:eastAsia="宋体" w:hint="default"/>
                <w:sz w:val="21"/>
                <w:szCs w:val="21"/>
              </w:rPr>
              <w:t>比例出资人民币 </w:t>
            </w:r>
            <w:r>
              <w:rPr>
                <w:rFonts w:ascii="宋体" w:hAnsi="宋体" w:cs="宋体" w:eastAsia="宋体" w:hint="default"/>
                <w:sz w:val="21"/>
                <w:szCs w:val="21"/>
              </w:rPr>
              <w:t>459</w:t>
            </w:r>
            <w:r>
              <w:rPr>
                <w:rFonts w:ascii="宋体" w:hAnsi="宋体" w:cs="宋体" w:eastAsia="宋体" w:hint="default"/>
                <w:spacing w:val="-16"/>
                <w:sz w:val="21"/>
                <w:szCs w:val="21"/>
              </w:rPr>
              <w:t> </w:t>
            </w:r>
            <w:r>
              <w:rPr>
                <w:rFonts w:ascii="宋体" w:hAnsi="宋体" w:cs="宋体" w:eastAsia="宋体" w:hint="default"/>
                <w:sz w:val="21"/>
                <w:szCs w:val="21"/>
              </w:rPr>
              <w:t>万元；同期内，由青港物流</w:t>
            </w:r>
            <w:r>
              <w:rPr>
                <w:rFonts w:ascii="宋体" w:hAnsi="宋体" w:cs="宋体" w:eastAsia="宋体" w:hint="default"/>
                <w:w w:val="100"/>
                <w:sz w:val="21"/>
                <w:szCs w:val="21"/>
              </w:rPr>
              <w:t> </w:t>
            </w:r>
            <w:r>
              <w:rPr>
                <w:rFonts w:ascii="宋体" w:hAnsi="宋体" w:cs="宋体" w:eastAsia="宋体" w:hint="default"/>
                <w:spacing w:val="2"/>
                <w:sz w:val="21"/>
                <w:szCs w:val="21"/>
              </w:rPr>
              <w:t>和中创物流按持股比例对散货物流中心增资人民</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币 </w:t>
            </w:r>
            <w:r>
              <w:rPr>
                <w:rFonts w:ascii="宋体" w:hAnsi="宋体" w:cs="宋体" w:eastAsia="宋体" w:hint="default"/>
                <w:sz w:val="21"/>
                <w:szCs w:val="21"/>
              </w:rPr>
              <w:t>9000</w:t>
            </w:r>
            <w:r>
              <w:rPr>
                <w:rFonts w:ascii="宋体" w:hAnsi="宋体" w:cs="宋体" w:eastAsia="宋体" w:hint="default"/>
                <w:spacing w:val="-68"/>
                <w:sz w:val="21"/>
                <w:szCs w:val="21"/>
              </w:rPr>
              <w:t> </w:t>
            </w:r>
            <w:r>
              <w:rPr>
                <w:rFonts w:ascii="宋体" w:hAnsi="宋体" w:cs="宋体" w:eastAsia="宋体" w:hint="default"/>
                <w:spacing w:val="-3"/>
                <w:sz w:val="21"/>
                <w:szCs w:val="21"/>
              </w:rPr>
              <w:t>万元，使散货物流中心的注册资本由人民</w:t>
            </w:r>
          </w:p>
          <w:p>
            <w:pPr>
              <w:pStyle w:val="TableParagraph"/>
              <w:spacing w:line="240" w:lineRule="auto" w:before="13"/>
              <w:ind w:left="100" w:right="0"/>
              <w:jc w:val="left"/>
              <w:rPr>
                <w:rFonts w:ascii="宋体" w:hAnsi="宋体" w:cs="宋体" w:eastAsia="宋体" w:hint="default"/>
                <w:sz w:val="21"/>
                <w:szCs w:val="21"/>
              </w:rPr>
            </w:pPr>
            <w:r>
              <w:rPr>
                <w:rFonts w:ascii="宋体" w:hAnsi="宋体" w:cs="宋体" w:eastAsia="宋体" w:hint="default"/>
                <w:sz w:val="21"/>
                <w:szCs w:val="21"/>
              </w:rPr>
              <w:t>币</w:t>
            </w:r>
            <w:r>
              <w:rPr>
                <w:rFonts w:ascii="宋体" w:hAnsi="宋体" w:cs="宋体" w:eastAsia="宋体" w:hint="default"/>
                <w:spacing w:val="-49"/>
                <w:sz w:val="21"/>
                <w:szCs w:val="21"/>
              </w:rPr>
              <w:t> </w:t>
            </w:r>
            <w:r>
              <w:rPr>
                <w:rFonts w:ascii="宋体" w:hAnsi="宋体" w:cs="宋体" w:eastAsia="宋体" w:hint="default"/>
                <w:sz w:val="21"/>
                <w:szCs w:val="21"/>
              </w:rPr>
              <w:t>1000</w:t>
            </w:r>
            <w:r>
              <w:rPr>
                <w:rFonts w:ascii="宋体" w:hAnsi="宋体" w:cs="宋体" w:eastAsia="宋体" w:hint="default"/>
                <w:spacing w:val="-50"/>
                <w:sz w:val="21"/>
                <w:szCs w:val="21"/>
              </w:rPr>
              <w:t> </w:t>
            </w:r>
            <w:r>
              <w:rPr>
                <w:rFonts w:ascii="宋体" w:hAnsi="宋体" w:cs="宋体" w:eastAsia="宋体" w:hint="default"/>
                <w:sz w:val="21"/>
                <w:szCs w:val="21"/>
              </w:rPr>
              <w:t>万元增加至人民币</w:t>
            </w:r>
            <w:r>
              <w:rPr>
                <w:rFonts w:ascii="宋体" w:hAnsi="宋体" w:cs="宋体" w:eastAsia="宋体" w:hint="default"/>
                <w:spacing w:val="-50"/>
                <w:sz w:val="21"/>
                <w:szCs w:val="21"/>
              </w:rPr>
              <w:t> </w:t>
            </w:r>
            <w:r>
              <w:rPr>
                <w:rFonts w:ascii="宋体" w:hAnsi="宋体" w:cs="宋体" w:eastAsia="宋体" w:hint="default"/>
                <w:sz w:val="21"/>
                <w:szCs w:val="21"/>
              </w:rPr>
              <w:t>1</w:t>
            </w:r>
            <w:r>
              <w:rPr>
                <w:rFonts w:ascii="宋体" w:hAnsi="宋体" w:cs="宋体" w:eastAsia="宋体" w:hint="default"/>
                <w:spacing w:val="-49"/>
                <w:sz w:val="21"/>
                <w:szCs w:val="21"/>
              </w:rPr>
              <w:t> </w:t>
            </w:r>
            <w:r>
              <w:rPr>
                <w:rFonts w:ascii="宋体" w:hAnsi="宋体" w:cs="宋体" w:eastAsia="宋体" w:hint="default"/>
                <w:spacing w:val="-3"/>
                <w:sz w:val="21"/>
                <w:szCs w:val="21"/>
              </w:rPr>
              <w:t>亿元，青港物流实缴</w:t>
            </w:r>
          </w:p>
          <w:p>
            <w:pPr>
              <w:pStyle w:val="TableParagraph"/>
              <w:spacing w:line="240" w:lineRule="auto" w:before="44"/>
              <w:ind w:left="100" w:right="0"/>
              <w:jc w:val="left"/>
              <w:rPr>
                <w:rFonts w:ascii="宋体" w:hAnsi="宋体" w:cs="宋体" w:eastAsia="宋体" w:hint="default"/>
                <w:sz w:val="21"/>
                <w:szCs w:val="21"/>
              </w:rPr>
            </w:pPr>
            <w:r>
              <w:rPr>
                <w:rFonts w:ascii="宋体" w:hAnsi="宋体" w:cs="宋体" w:eastAsia="宋体" w:hint="default"/>
                <w:sz w:val="21"/>
                <w:szCs w:val="21"/>
              </w:rPr>
              <w:t>增资额人民币</w:t>
            </w:r>
            <w:r>
              <w:rPr>
                <w:rFonts w:ascii="宋体" w:hAnsi="宋体" w:cs="宋体" w:eastAsia="宋体" w:hint="default"/>
                <w:spacing w:val="-52"/>
                <w:sz w:val="21"/>
                <w:szCs w:val="21"/>
              </w:rPr>
              <w:t> </w:t>
            </w:r>
            <w:r>
              <w:rPr>
                <w:rFonts w:ascii="宋体" w:hAnsi="宋体" w:cs="宋体" w:eastAsia="宋体" w:hint="default"/>
                <w:sz w:val="21"/>
                <w:szCs w:val="21"/>
              </w:rPr>
              <w:t>4590</w:t>
            </w:r>
            <w:r>
              <w:rPr>
                <w:rFonts w:ascii="宋体" w:hAnsi="宋体" w:cs="宋体" w:eastAsia="宋体" w:hint="default"/>
                <w:spacing w:val="-55"/>
                <w:sz w:val="21"/>
                <w:szCs w:val="21"/>
              </w:rPr>
              <w:t> </w:t>
            </w:r>
            <w:r>
              <w:rPr>
                <w:rFonts w:ascii="宋体" w:hAnsi="宋体" w:cs="宋体" w:eastAsia="宋体" w:hint="default"/>
                <w:sz w:val="21"/>
                <w:szCs w:val="21"/>
              </w:rPr>
              <w:t>万元。</w:t>
            </w:r>
          </w:p>
        </w:tc>
      </w:tr>
    </w:tbl>
    <w:p>
      <w:pPr>
        <w:spacing w:after="0" w:line="240" w:lineRule="auto"/>
        <w:jc w:val="left"/>
        <w:rPr>
          <w:rFonts w:ascii="宋体" w:hAnsi="宋体" w:cs="宋体" w:eastAsia="宋体" w:hint="default"/>
          <w:sz w:val="21"/>
          <w:szCs w:val="21"/>
        </w:rPr>
        <w:sectPr>
          <w:pgSz w:w="11910" w:h="16840"/>
          <w:pgMar w:header="880" w:footer="974" w:top="1120" w:bottom="1160" w:left="1120" w:right="9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1491"/>
        <w:gridCol w:w="2194"/>
        <w:gridCol w:w="1236"/>
        <w:gridCol w:w="4719"/>
      </w:tblGrid>
      <w:tr>
        <w:trPr>
          <w:trHeight w:val="2892" w:hRule="exact"/>
        </w:trPr>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80" w:lineRule="auto"/>
              <w:ind w:left="101" w:right="102"/>
              <w:jc w:val="left"/>
              <w:rPr>
                <w:rFonts w:ascii="宋体" w:hAnsi="宋体" w:cs="宋体" w:eastAsia="宋体" w:hint="default"/>
                <w:sz w:val="21"/>
                <w:szCs w:val="21"/>
              </w:rPr>
            </w:pPr>
            <w:r>
              <w:rPr>
                <w:rFonts w:ascii="宋体" w:hAnsi="宋体" w:cs="宋体" w:eastAsia="宋体" w:hint="default"/>
                <w:sz w:val="21"/>
                <w:szCs w:val="21"/>
              </w:rPr>
              <w:t>青岛港运泰物</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流有限公司</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80" w:lineRule="auto"/>
              <w:ind w:left="100" w:right="-3"/>
              <w:jc w:val="left"/>
              <w:rPr>
                <w:rFonts w:ascii="宋体" w:hAnsi="宋体" w:cs="宋体" w:eastAsia="宋体" w:hint="default"/>
                <w:sz w:val="21"/>
                <w:szCs w:val="21"/>
              </w:rPr>
            </w:pPr>
            <w:r>
              <w:rPr>
                <w:rFonts w:ascii="宋体" w:hAnsi="宋体" w:cs="宋体" w:eastAsia="宋体" w:hint="default"/>
                <w:spacing w:val="-3"/>
                <w:sz w:val="21"/>
                <w:szCs w:val="21"/>
              </w:rPr>
              <w:t>普通货运；货物仓储，</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装卸等业务。</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left="2" w:right="0"/>
              <w:jc w:val="center"/>
              <w:rPr>
                <w:rFonts w:ascii="宋体" w:hAnsi="宋体" w:cs="宋体" w:eastAsia="宋体" w:hint="default"/>
                <w:sz w:val="21"/>
                <w:szCs w:val="21"/>
              </w:rPr>
            </w:pPr>
            <w:r>
              <w:rPr>
                <w:rFonts w:ascii="宋体"/>
                <w:sz w:val="21"/>
              </w:rPr>
              <w:t>100%</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4"/>
              <w:ind w:left="100" w:right="-3"/>
              <w:jc w:val="left"/>
              <w:rPr>
                <w:rFonts w:ascii="宋体" w:hAnsi="宋体" w:cs="宋体" w:eastAsia="宋体" w:hint="default"/>
                <w:sz w:val="21"/>
                <w:szCs w:val="21"/>
              </w:rPr>
            </w:pPr>
            <w:r>
              <w:rPr>
                <w:rFonts w:ascii="宋体" w:hAnsi="宋体" w:cs="宋体" w:eastAsia="宋体" w:hint="default"/>
                <w:spacing w:val="2"/>
                <w:sz w:val="21"/>
                <w:szCs w:val="21"/>
              </w:rPr>
              <w:t>青岛港运泰物流有限公司（简称“运泰公司”）</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成立于</w:t>
            </w:r>
            <w:r>
              <w:rPr>
                <w:rFonts w:ascii="宋体" w:hAnsi="宋体" w:cs="宋体" w:eastAsia="宋体" w:hint="default"/>
                <w:spacing w:val="-47"/>
                <w:sz w:val="21"/>
                <w:szCs w:val="21"/>
              </w:rPr>
              <w:t> </w:t>
            </w:r>
            <w:r>
              <w:rPr>
                <w:rFonts w:ascii="宋体" w:hAnsi="宋体" w:cs="宋体" w:eastAsia="宋体" w:hint="default"/>
                <w:sz w:val="21"/>
                <w:szCs w:val="21"/>
              </w:rPr>
              <w:t>2014</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6</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25</w:t>
            </w:r>
            <w:r>
              <w:rPr>
                <w:rFonts w:ascii="宋体" w:hAnsi="宋体" w:cs="宋体" w:eastAsia="宋体" w:hint="default"/>
                <w:spacing w:val="-48"/>
                <w:sz w:val="21"/>
                <w:szCs w:val="21"/>
              </w:rPr>
              <w:t> </w:t>
            </w:r>
            <w:r>
              <w:rPr>
                <w:rFonts w:ascii="宋体" w:hAnsi="宋体" w:cs="宋体" w:eastAsia="宋体" w:hint="default"/>
                <w:sz w:val="21"/>
                <w:szCs w:val="21"/>
              </w:rPr>
              <w:t>日，注册资本人民币</w:t>
            </w:r>
            <w:r>
              <w:rPr>
                <w:rFonts w:ascii="宋体" w:hAnsi="宋体" w:cs="宋体" w:eastAsia="宋体" w:hint="default"/>
                <w:spacing w:val="-48"/>
                <w:sz w:val="21"/>
                <w:szCs w:val="21"/>
              </w:rPr>
              <w:t> </w:t>
            </w:r>
            <w:r>
              <w:rPr>
                <w:rFonts w:ascii="宋体" w:hAnsi="宋体" w:cs="宋体" w:eastAsia="宋体" w:hint="default"/>
                <w:sz w:val="21"/>
                <w:szCs w:val="21"/>
              </w:rPr>
              <w:t>8000</w:t>
            </w:r>
            <w:r>
              <w:rPr>
                <w:rFonts w:ascii="宋体" w:hAnsi="宋体" w:cs="宋体" w:eastAsia="宋体" w:hint="default"/>
                <w:w w:val="100"/>
                <w:sz w:val="21"/>
                <w:szCs w:val="21"/>
              </w:rPr>
              <w:t> </w:t>
            </w:r>
            <w:r>
              <w:rPr>
                <w:rFonts w:ascii="宋体" w:hAnsi="宋体" w:cs="宋体" w:eastAsia="宋体" w:hint="default"/>
                <w:spacing w:val="2"/>
                <w:sz w:val="21"/>
                <w:szCs w:val="21"/>
              </w:rPr>
              <w:t>万元，青港物流、青岛远昌实业有限公司（简称</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“远昌公司”）分别持股</w:t>
            </w:r>
            <w:r>
              <w:rPr>
                <w:rFonts w:ascii="宋体" w:hAnsi="宋体" w:cs="宋体" w:eastAsia="宋体" w:hint="default"/>
                <w:spacing w:val="-16"/>
                <w:sz w:val="21"/>
                <w:szCs w:val="21"/>
              </w:rPr>
              <w:t> </w:t>
            </w:r>
            <w:r>
              <w:rPr>
                <w:rFonts w:ascii="宋体" w:hAnsi="宋体" w:cs="宋体" w:eastAsia="宋体" w:hint="default"/>
                <w:sz w:val="21"/>
                <w:szCs w:val="21"/>
              </w:rPr>
              <w:t>40%</w:t>
            </w:r>
            <w:r>
              <w:rPr>
                <w:rFonts w:ascii="宋体" w:hAnsi="宋体" w:cs="宋体" w:eastAsia="宋体" w:hint="default"/>
                <w:sz w:val="21"/>
                <w:szCs w:val="21"/>
              </w:rPr>
              <w:t>、</w:t>
            </w:r>
            <w:r>
              <w:rPr>
                <w:rFonts w:ascii="宋体" w:hAnsi="宋体" w:cs="宋体" w:eastAsia="宋体" w:hint="default"/>
                <w:sz w:val="21"/>
                <w:szCs w:val="21"/>
              </w:rPr>
              <w:t>60%</w:t>
            </w:r>
            <w:r>
              <w:rPr>
                <w:rFonts w:ascii="宋体" w:hAnsi="宋体" w:cs="宋体" w:eastAsia="宋体" w:hint="default"/>
                <w:sz w:val="21"/>
                <w:szCs w:val="21"/>
              </w:rPr>
              <w:t>。报告期内，</w:t>
            </w:r>
            <w:r>
              <w:rPr>
                <w:rFonts w:ascii="宋体" w:hAnsi="宋体" w:cs="宋体" w:eastAsia="宋体" w:hint="default"/>
                <w:w w:val="100"/>
                <w:sz w:val="21"/>
                <w:szCs w:val="21"/>
              </w:rPr>
              <w:t> </w:t>
            </w:r>
            <w:r>
              <w:rPr>
                <w:rFonts w:ascii="宋体" w:hAnsi="宋体" w:cs="宋体" w:eastAsia="宋体" w:hint="default"/>
                <w:spacing w:val="2"/>
                <w:sz w:val="21"/>
                <w:szCs w:val="21"/>
              </w:rPr>
              <w:t>远昌公司向公司控股子公司青港物流转让 </w:t>
            </w:r>
            <w:r>
              <w:rPr>
                <w:rFonts w:ascii="宋体" w:hAnsi="宋体" w:cs="宋体" w:eastAsia="宋体" w:hint="default"/>
                <w:sz w:val="21"/>
                <w:szCs w:val="21"/>
              </w:rPr>
              <w:t>60%</w:t>
            </w:r>
            <w:r>
              <w:rPr>
                <w:rFonts w:ascii="宋体" w:hAnsi="宋体" w:cs="宋体" w:eastAsia="宋体" w:hint="default"/>
                <w:sz w:val="21"/>
                <w:szCs w:val="21"/>
              </w:rPr>
              <w:t>股</w:t>
            </w:r>
            <w:r>
              <w:rPr>
                <w:rFonts w:ascii="宋体" w:hAnsi="宋体" w:cs="宋体" w:eastAsia="宋体" w:hint="default"/>
                <w:spacing w:val="-56"/>
                <w:sz w:val="21"/>
                <w:szCs w:val="21"/>
              </w:rPr>
              <w:t> </w:t>
            </w:r>
            <w:r>
              <w:rPr>
                <w:rFonts w:ascii="宋体" w:hAnsi="宋体" w:cs="宋体" w:eastAsia="宋体" w:hint="default"/>
                <w:sz w:val="21"/>
                <w:szCs w:val="21"/>
              </w:rPr>
              <w:t>权，青港物流支付人民币 </w:t>
            </w:r>
            <w:r>
              <w:rPr>
                <w:rFonts w:ascii="宋体" w:hAnsi="宋体" w:cs="宋体" w:eastAsia="宋体" w:hint="default"/>
                <w:sz w:val="21"/>
                <w:szCs w:val="21"/>
              </w:rPr>
              <w:t>2303.5440</w:t>
            </w:r>
            <w:r>
              <w:rPr>
                <w:rFonts w:ascii="宋体" w:hAnsi="宋体" w:cs="宋体" w:eastAsia="宋体" w:hint="default"/>
                <w:spacing w:val="-14"/>
                <w:sz w:val="21"/>
                <w:szCs w:val="21"/>
              </w:rPr>
              <w:t> </w:t>
            </w:r>
            <w:r>
              <w:rPr>
                <w:rFonts w:ascii="宋体" w:hAnsi="宋体" w:cs="宋体" w:eastAsia="宋体" w:hint="default"/>
                <w:sz w:val="21"/>
                <w:szCs w:val="21"/>
              </w:rPr>
              <w:t>万元转让价</w:t>
            </w:r>
            <w:r>
              <w:rPr>
                <w:rFonts w:ascii="宋体" w:hAnsi="宋体" w:cs="宋体" w:eastAsia="宋体" w:hint="default"/>
                <w:w w:val="100"/>
                <w:sz w:val="21"/>
                <w:szCs w:val="21"/>
              </w:rPr>
              <w:t> </w:t>
            </w:r>
            <w:r>
              <w:rPr>
                <w:rFonts w:ascii="宋体" w:hAnsi="宋体" w:cs="宋体" w:eastAsia="宋体" w:hint="default"/>
                <w:spacing w:val="-6"/>
                <w:sz w:val="21"/>
                <w:szCs w:val="21"/>
              </w:rPr>
              <w:t>款，转让完成后青港物流持有运泰公司</w:t>
            </w:r>
            <w:r>
              <w:rPr>
                <w:rFonts w:ascii="宋体" w:hAnsi="宋体" w:cs="宋体" w:eastAsia="宋体" w:hint="default"/>
                <w:spacing w:val="-29"/>
                <w:sz w:val="21"/>
                <w:szCs w:val="21"/>
              </w:rPr>
              <w:t> </w:t>
            </w:r>
            <w:r>
              <w:rPr>
                <w:rFonts w:ascii="宋体" w:hAnsi="宋体" w:cs="宋体" w:eastAsia="宋体" w:hint="default"/>
                <w:sz w:val="21"/>
                <w:szCs w:val="21"/>
              </w:rPr>
              <w:t>100%</w:t>
            </w:r>
            <w:r>
              <w:rPr>
                <w:rFonts w:ascii="宋体" w:hAnsi="宋体" w:cs="宋体" w:eastAsia="宋体" w:hint="default"/>
                <w:sz w:val="21"/>
                <w:szCs w:val="21"/>
              </w:rPr>
              <w:t>股权；</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股权转让前运泰公司实缴注册资本人民币</w:t>
            </w:r>
            <w:r>
              <w:rPr>
                <w:rFonts w:ascii="宋体" w:hAnsi="宋体" w:cs="宋体" w:eastAsia="宋体" w:hint="default"/>
                <w:spacing w:val="-59"/>
                <w:sz w:val="21"/>
                <w:szCs w:val="21"/>
              </w:rPr>
              <w:t> </w:t>
            </w:r>
            <w:r>
              <w:rPr>
                <w:rFonts w:ascii="宋体" w:hAnsi="宋体" w:cs="宋体" w:eastAsia="宋体" w:hint="default"/>
                <w:sz w:val="21"/>
                <w:szCs w:val="21"/>
              </w:rPr>
              <w:t>4000</w:t>
            </w:r>
            <w:r>
              <w:rPr>
                <w:rFonts w:ascii="宋体" w:hAnsi="宋体" w:cs="宋体" w:eastAsia="宋体" w:hint="default"/>
                <w:spacing w:val="-60"/>
                <w:sz w:val="21"/>
                <w:szCs w:val="21"/>
              </w:rPr>
              <w:t> </w:t>
            </w:r>
            <w:r>
              <w:rPr>
                <w:rFonts w:ascii="宋体" w:hAnsi="宋体" w:cs="宋体" w:eastAsia="宋体" w:hint="default"/>
                <w:sz w:val="21"/>
                <w:szCs w:val="21"/>
              </w:rPr>
              <w:t>万</w:t>
            </w:r>
          </w:p>
          <w:p>
            <w:pPr>
              <w:pStyle w:val="TableParagraph"/>
              <w:spacing w:line="240" w:lineRule="auto" w:before="10"/>
              <w:ind w:left="100" w:right="-3"/>
              <w:jc w:val="left"/>
              <w:rPr>
                <w:rFonts w:ascii="宋体" w:hAnsi="宋体" w:cs="宋体" w:eastAsia="宋体" w:hint="default"/>
                <w:sz w:val="21"/>
                <w:szCs w:val="21"/>
              </w:rPr>
            </w:pPr>
            <w:r>
              <w:rPr>
                <w:rFonts w:ascii="宋体" w:hAnsi="宋体" w:cs="宋体" w:eastAsia="宋体" w:hint="default"/>
                <w:w w:val="100"/>
                <w:sz w:val="21"/>
                <w:szCs w:val="21"/>
              </w:rPr>
              <w:t>元</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报</w:t>
            </w:r>
            <w:r>
              <w:rPr>
                <w:rFonts w:ascii="宋体" w:hAnsi="宋体" w:cs="宋体" w:eastAsia="宋体" w:hint="default"/>
                <w:w w:val="100"/>
                <w:sz w:val="21"/>
                <w:szCs w:val="21"/>
              </w:rPr>
              <w:t>告</w:t>
            </w:r>
            <w:r>
              <w:rPr>
                <w:rFonts w:ascii="宋体" w:hAnsi="宋体" w:cs="宋体" w:eastAsia="宋体" w:hint="default"/>
                <w:spacing w:val="-3"/>
                <w:w w:val="100"/>
                <w:sz w:val="21"/>
                <w:szCs w:val="21"/>
              </w:rPr>
              <w:t>期</w:t>
            </w:r>
            <w:r>
              <w:rPr>
                <w:rFonts w:ascii="宋体" w:hAnsi="宋体" w:cs="宋体" w:eastAsia="宋体" w:hint="default"/>
                <w:w w:val="100"/>
                <w:sz w:val="21"/>
                <w:szCs w:val="21"/>
              </w:rPr>
              <w:t>内</w:t>
            </w:r>
            <w:r>
              <w:rPr>
                <w:rFonts w:ascii="宋体" w:hAnsi="宋体" w:cs="宋体" w:eastAsia="宋体" w:hint="default"/>
                <w:spacing w:val="-3"/>
                <w:w w:val="100"/>
                <w:sz w:val="21"/>
                <w:szCs w:val="21"/>
              </w:rPr>
              <w:t>青</w:t>
            </w:r>
            <w:r>
              <w:rPr>
                <w:rFonts w:ascii="宋体" w:hAnsi="宋体" w:cs="宋体" w:eastAsia="宋体" w:hint="default"/>
                <w:w w:val="100"/>
                <w:sz w:val="21"/>
                <w:szCs w:val="21"/>
              </w:rPr>
              <w:t>港</w:t>
            </w:r>
            <w:r>
              <w:rPr>
                <w:rFonts w:ascii="宋体" w:hAnsi="宋体" w:cs="宋体" w:eastAsia="宋体" w:hint="default"/>
                <w:spacing w:val="-3"/>
                <w:w w:val="100"/>
                <w:sz w:val="21"/>
                <w:szCs w:val="21"/>
              </w:rPr>
              <w:t>物</w:t>
            </w:r>
            <w:r>
              <w:rPr>
                <w:rFonts w:ascii="宋体" w:hAnsi="宋体" w:cs="宋体" w:eastAsia="宋体" w:hint="default"/>
                <w:w w:val="100"/>
                <w:sz w:val="21"/>
                <w:szCs w:val="21"/>
              </w:rPr>
              <w:t>流</w:t>
            </w:r>
            <w:r>
              <w:rPr>
                <w:rFonts w:ascii="宋体" w:hAnsi="宋体" w:cs="宋体" w:eastAsia="宋体" w:hint="default"/>
                <w:spacing w:val="-3"/>
                <w:w w:val="100"/>
                <w:sz w:val="21"/>
                <w:szCs w:val="21"/>
              </w:rPr>
              <w:t>实缴</w:t>
            </w:r>
            <w:r>
              <w:rPr>
                <w:rFonts w:ascii="宋体" w:hAnsi="宋体" w:cs="宋体" w:eastAsia="宋体" w:hint="default"/>
                <w:w w:val="100"/>
                <w:sz w:val="21"/>
                <w:szCs w:val="21"/>
              </w:rPr>
              <w:t>出资</w:t>
            </w:r>
            <w:r>
              <w:rPr>
                <w:rFonts w:ascii="宋体" w:hAnsi="宋体" w:cs="宋体" w:eastAsia="宋体" w:hint="default"/>
                <w:spacing w:val="-3"/>
                <w:w w:val="100"/>
                <w:sz w:val="21"/>
                <w:szCs w:val="21"/>
              </w:rPr>
              <w:t>人</w:t>
            </w:r>
            <w:r>
              <w:rPr>
                <w:rFonts w:ascii="宋体" w:hAnsi="宋体" w:cs="宋体" w:eastAsia="宋体" w:hint="default"/>
                <w:w w:val="100"/>
                <w:sz w:val="21"/>
                <w:szCs w:val="21"/>
              </w:rPr>
              <w:t>民币</w:t>
            </w:r>
            <w:r>
              <w:rPr>
                <w:rFonts w:ascii="宋体" w:hAnsi="宋体" w:cs="宋体" w:eastAsia="宋体" w:hint="default"/>
                <w:spacing w:val="-59"/>
                <w:sz w:val="21"/>
                <w:szCs w:val="21"/>
              </w:rPr>
              <w:t> </w:t>
            </w:r>
            <w:r>
              <w:rPr>
                <w:rFonts w:ascii="宋体" w:hAnsi="宋体" w:cs="宋体" w:eastAsia="宋体" w:hint="default"/>
                <w:spacing w:val="-3"/>
                <w:w w:val="100"/>
                <w:sz w:val="21"/>
                <w:szCs w:val="21"/>
              </w:rPr>
              <w:t>4</w:t>
            </w:r>
            <w:r>
              <w:rPr>
                <w:rFonts w:ascii="宋体" w:hAnsi="宋体" w:cs="宋体" w:eastAsia="宋体" w:hint="default"/>
                <w:w w:val="100"/>
                <w:sz w:val="21"/>
                <w:szCs w:val="21"/>
              </w:rPr>
              <w:t>000</w:t>
            </w:r>
            <w:r>
              <w:rPr>
                <w:rFonts w:ascii="宋体" w:hAnsi="宋体" w:cs="宋体" w:eastAsia="宋体" w:hint="default"/>
                <w:spacing w:val="-60"/>
                <w:sz w:val="21"/>
                <w:szCs w:val="21"/>
              </w:rPr>
              <w:t> </w:t>
            </w:r>
            <w:r>
              <w:rPr>
                <w:rFonts w:ascii="宋体" w:hAnsi="宋体" w:cs="宋体" w:eastAsia="宋体" w:hint="default"/>
                <w:spacing w:val="-3"/>
                <w:w w:val="100"/>
                <w:sz w:val="21"/>
                <w:szCs w:val="21"/>
              </w:rPr>
              <w:t>万</w:t>
            </w:r>
            <w:r>
              <w:rPr>
                <w:rFonts w:ascii="宋体" w:hAnsi="宋体" w:cs="宋体" w:eastAsia="宋体" w:hint="default"/>
                <w:w w:val="100"/>
                <w:sz w:val="21"/>
                <w:szCs w:val="21"/>
              </w:rPr>
              <w:t>元。</w:t>
            </w:r>
          </w:p>
        </w:tc>
      </w:tr>
      <w:tr>
        <w:trPr>
          <w:trHeight w:val="2249" w:hRule="exact"/>
        </w:trPr>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pacing w:val="43"/>
                <w:sz w:val="21"/>
                <w:szCs w:val="21"/>
              </w:rPr>
              <w:t>青岛港陆港</w:t>
            </w:r>
            <w:r>
              <w:rPr>
                <w:rFonts w:ascii="宋体" w:hAnsi="宋体" w:cs="宋体" w:eastAsia="宋体" w:hint="default"/>
                <w:spacing w:val="-50"/>
                <w:sz w:val="21"/>
                <w:szCs w:val="21"/>
              </w:rPr>
              <w:t> </w:t>
            </w:r>
            <w:r>
              <w:rPr>
                <w:rFonts w:ascii="宋体" w:hAnsi="宋体" w:cs="宋体" w:eastAsia="宋体" w:hint="default"/>
                <w:sz w:val="21"/>
                <w:szCs w:val="21"/>
              </w:rPr>
            </w:r>
          </w:p>
          <w:p>
            <w:pPr>
              <w:pStyle w:val="TableParagraph"/>
              <w:spacing w:line="278" w:lineRule="auto" w:before="46"/>
              <w:ind w:left="101" w:right="102"/>
              <w:jc w:val="left"/>
              <w:rPr>
                <w:rFonts w:ascii="宋体" w:hAnsi="宋体" w:cs="宋体" w:eastAsia="宋体" w:hint="default"/>
                <w:sz w:val="21"/>
                <w:szCs w:val="21"/>
              </w:rPr>
            </w:pPr>
            <w:r>
              <w:rPr>
                <w:rFonts w:ascii="宋体" w:hAnsi="宋体" w:cs="宋体" w:eastAsia="宋体" w:hint="default"/>
                <w:sz w:val="21"/>
                <w:szCs w:val="21"/>
              </w:rPr>
              <w:t>（胶州）国际</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物流有限公司</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100" w:right="104"/>
              <w:jc w:val="both"/>
              <w:rPr>
                <w:rFonts w:ascii="宋体" w:hAnsi="宋体" w:cs="宋体" w:eastAsia="宋体" w:hint="default"/>
                <w:sz w:val="21"/>
                <w:szCs w:val="21"/>
              </w:rPr>
            </w:pPr>
            <w:r>
              <w:rPr>
                <w:rFonts w:ascii="宋体" w:hAnsi="宋体" w:cs="宋体" w:eastAsia="宋体" w:hint="default"/>
                <w:spacing w:val="7"/>
                <w:sz w:val="21"/>
                <w:szCs w:val="21"/>
              </w:rPr>
              <w:t>集装箱装卸、堆放、</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7"/>
                <w:sz w:val="21"/>
                <w:szCs w:val="21"/>
              </w:rPr>
              <w:t>分拨、拆拼箱、修箱</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7"/>
                <w:sz w:val="21"/>
                <w:szCs w:val="21"/>
              </w:rPr>
              <w:t>服务，仓储服务；无</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7"/>
                <w:sz w:val="21"/>
                <w:szCs w:val="21"/>
              </w:rPr>
              <w:t>船承运业务，国际船</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7"/>
                <w:sz w:val="21"/>
                <w:szCs w:val="21"/>
              </w:rPr>
              <w:t>舶代理，国内船舶代</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7"/>
                <w:sz w:val="21"/>
                <w:szCs w:val="21"/>
              </w:rPr>
              <w:t>理、国内货运代理等</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业务。</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2" w:right="0"/>
              <w:jc w:val="center"/>
              <w:rPr>
                <w:rFonts w:ascii="宋体" w:hAnsi="宋体" w:cs="宋体" w:eastAsia="宋体" w:hint="default"/>
                <w:sz w:val="21"/>
                <w:szCs w:val="21"/>
              </w:rPr>
            </w:pPr>
            <w:r>
              <w:rPr>
                <w:rFonts w:ascii="宋体"/>
                <w:sz w:val="21"/>
              </w:rPr>
              <w:t>100%</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80" w:lineRule="auto"/>
              <w:ind w:left="100" w:right="101"/>
              <w:jc w:val="left"/>
              <w:rPr>
                <w:rFonts w:ascii="宋体" w:hAnsi="宋体" w:cs="宋体" w:eastAsia="宋体" w:hint="default"/>
                <w:sz w:val="21"/>
                <w:szCs w:val="21"/>
              </w:rPr>
            </w:pPr>
            <w:r>
              <w:rPr>
                <w:rFonts w:ascii="宋体" w:hAnsi="宋体" w:cs="宋体" w:eastAsia="宋体" w:hint="default"/>
                <w:spacing w:val="12"/>
                <w:sz w:val="21"/>
                <w:szCs w:val="21"/>
              </w:rPr>
              <w:t>公司控股子公司青港物流投资设立的全资子公</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司，注册资本人民币 </w:t>
            </w:r>
            <w:r>
              <w:rPr>
                <w:rFonts w:ascii="宋体" w:hAnsi="宋体" w:cs="宋体" w:eastAsia="宋体" w:hint="default"/>
                <w:sz w:val="21"/>
                <w:szCs w:val="21"/>
              </w:rPr>
              <w:t>500</w:t>
            </w:r>
            <w:r>
              <w:rPr>
                <w:rFonts w:ascii="宋体" w:hAnsi="宋体" w:cs="宋体" w:eastAsia="宋体" w:hint="default"/>
                <w:spacing w:val="-17"/>
                <w:sz w:val="21"/>
                <w:szCs w:val="21"/>
              </w:rPr>
              <w:t> </w:t>
            </w:r>
            <w:r>
              <w:rPr>
                <w:rFonts w:ascii="宋体" w:hAnsi="宋体" w:cs="宋体" w:eastAsia="宋体" w:hint="default"/>
                <w:sz w:val="21"/>
                <w:szCs w:val="21"/>
              </w:rPr>
              <w:t>万元。报告期内，青港</w:t>
            </w:r>
          </w:p>
          <w:p>
            <w:pPr>
              <w:pStyle w:val="TableParagraph"/>
              <w:spacing w:line="240" w:lineRule="auto" w:before="8"/>
              <w:ind w:left="100" w:right="0"/>
              <w:jc w:val="left"/>
              <w:rPr>
                <w:rFonts w:ascii="宋体" w:hAnsi="宋体" w:cs="宋体" w:eastAsia="宋体" w:hint="default"/>
                <w:sz w:val="21"/>
                <w:szCs w:val="21"/>
              </w:rPr>
            </w:pPr>
            <w:r>
              <w:rPr>
                <w:rFonts w:ascii="宋体" w:hAnsi="宋体" w:cs="宋体" w:eastAsia="宋体" w:hint="default"/>
                <w:sz w:val="21"/>
                <w:szCs w:val="21"/>
              </w:rPr>
              <w:t>物流实缴出资人民币</w:t>
            </w:r>
            <w:r>
              <w:rPr>
                <w:rFonts w:ascii="宋体" w:hAnsi="宋体" w:cs="宋体" w:eastAsia="宋体" w:hint="default"/>
                <w:spacing w:val="-51"/>
                <w:sz w:val="21"/>
                <w:szCs w:val="21"/>
              </w:rPr>
              <w:t> </w:t>
            </w:r>
            <w:r>
              <w:rPr>
                <w:rFonts w:ascii="宋体" w:hAnsi="宋体" w:cs="宋体" w:eastAsia="宋体" w:hint="default"/>
                <w:sz w:val="21"/>
                <w:szCs w:val="21"/>
              </w:rPr>
              <w:t>500</w:t>
            </w:r>
            <w:r>
              <w:rPr>
                <w:rFonts w:ascii="宋体" w:hAnsi="宋体" w:cs="宋体" w:eastAsia="宋体" w:hint="default"/>
                <w:spacing w:val="-53"/>
                <w:sz w:val="21"/>
                <w:szCs w:val="21"/>
              </w:rPr>
              <w:t> </w:t>
            </w:r>
            <w:r>
              <w:rPr>
                <w:rFonts w:ascii="宋体" w:hAnsi="宋体" w:cs="宋体" w:eastAsia="宋体" w:hint="default"/>
                <w:sz w:val="21"/>
                <w:szCs w:val="21"/>
              </w:rPr>
              <w:t>万元。</w:t>
            </w:r>
          </w:p>
        </w:tc>
      </w:tr>
      <w:tr>
        <w:trPr>
          <w:trHeight w:val="3212" w:hRule="exact"/>
        </w:trPr>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8" w:lineRule="auto" w:before="143"/>
              <w:ind w:left="101" w:right="102"/>
              <w:jc w:val="left"/>
              <w:rPr>
                <w:rFonts w:ascii="宋体" w:hAnsi="宋体" w:cs="宋体" w:eastAsia="宋体" w:hint="default"/>
                <w:sz w:val="21"/>
                <w:szCs w:val="21"/>
              </w:rPr>
            </w:pPr>
            <w:r>
              <w:rPr>
                <w:rFonts w:ascii="宋体" w:hAnsi="宋体" w:cs="宋体" w:eastAsia="宋体" w:hint="default"/>
                <w:sz w:val="21"/>
                <w:szCs w:val="21"/>
              </w:rPr>
              <w:t>青岛港联顺船</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务有限公司</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100" w:right="104"/>
              <w:jc w:val="both"/>
              <w:rPr>
                <w:rFonts w:ascii="宋体" w:hAnsi="宋体" w:cs="宋体" w:eastAsia="宋体" w:hint="default"/>
                <w:sz w:val="21"/>
                <w:szCs w:val="21"/>
              </w:rPr>
            </w:pPr>
            <w:r>
              <w:rPr>
                <w:rFonts w:ascii="宋体" w:hAnsi="宋体" w:cs="宋体" w:eastAsia="宋体" w:hint="default"/>
                <w:spacing w:val="7"/>
                <w:sz w:val="21"/>
                <w:szCs w:val="21"/>
              </w:rPr>
              <w:t>国内船舶代理、国内</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7"/>
                <w:sz w:val="21"/>
                <w:szCs w:val="21"/>
              </w:rPr>
              <w:t>水路货物运输代理；</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7"/>
                <w:sz w:val="21"/>
                <w:szCs w:val="21"/>
              </w:rPr>
              <w:t>进出口货物的报关、</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7"/>
                <w:sz w:val="21"/>
                <w:szCs w:val="21"/>
              </w:rPr>
              <w:t>报验、报检及相关服</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7"/>
                <w:sz w:val="21"/>
                <w:szCs w:val="21"/>
              </w:rPr>
              <w:t>务，代理租船及订舱</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7"/>
                <w:sz w:val="21"/>
                <w:szCs w:val="21"/>
              </w:rPr>
              <w:t>业务；货物与技术的</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7"/>
                <w:sz w:val="21"/>
                <w:szCs w:val="21"/>
              </w:rPr>
              <w:t>进出口业务，国际货</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7"/>
                <w:sz w:val="21"/>
                <w:szCs w:val="21"/>
              </w:rPr>
              <w:t>运代理，无船承运，</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7"/>
                <w:sz w:val="21"/>
                <w:szCs w:val="21"/>
              </w:rPr>
              <w:t>货物专用运输（集装</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箱），汽车销售等。</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sz w:val="21"/>
              </w:rPr>
              <w:t>100%</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78" w:lineRule="auto"/>
              <w:ind w:left="100" w:right="98"/>
              <w:jc w:val="both"/>
              <w:rPr>
                <w:rFonts w:ascii="宋体" w:hAnsi="宋体" w:cs="宋体" w:eastAsia="宋体" w:hint="default"/>
                <w:sz w:val="21"/>
                <w:szCs w:val="21"/>
              </w:rPr>
            </w:pPr>
            <w:r>
              <w:rPr>
                <w:rFonts w:ascii="宋体" w:hAnsi="宋体" w:cs="宋体" w:eastAsia="宋体" w:hint="default"/>
                <w:spacing w:val="2"/>
                <w:sz w:val="21"/>
                <w:szCs w:val="21"/>
              </w:rPr>
              <w:t>青岛港联顺船务有限公司（简称“港联顺”）成</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立于</w:t>
            </w:r>
            <w:r>
              <w:rPr>
                <w:rFonts w:ascii="宋体" w:hAnsi="宋体" w:cs="宋体" w:eastAsia="宋体" w:hint="default"/>
                <w:spacing w:val="-50"/>
                <w:sz w:val="21"/>
                <w:szCs w:val="21"/>
              </w:rPr>
              <w:t> </w:t>
            </w:r>
            <w:r>
              <w:rPr>
                <w:rFonts w:ascii="宋体" w:hAnsi="宋体" w:cs="宋体" w:eastAsia="宋体" w:hint="default"/>
                <w:sz w:val="21"/>
                <w:szCs w:val="21"/>
              </w:rPr>
              <w:t>1996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22</w:t>
            </w:r>
            <w:r>
              <w:rPr>
                <w:rFonts w:ascii="宋体" w:hAnsi="宋体" w:cs="宋体" w:eastAsia="宋体" w:hint="default"/>
                <w:spacing w:val="-51"/>
                <w:sz w:val="21"/>
                <w:szCs w:val="21"/>
              </w:rPr>
              <w:t> </w:t>
            </w:r>
            <w:r>
              <w:rPr>
                <w:rFonts w:ascii="宋体" w:hAnsi="宋体" w:cs="宋体" w:eastAsia="宋体" w:hint="default"/>
                <w:spacing w:val="-3"/>
                <w:sz w:val="21"/>
                <w:szCs w:val="21"/>
              </w:rPr>
              <w:t>日，注册资本人民币</w:t>
            </w:r>
            <w:r>
              <w:rPr>
                <w:rFonts w:ascii="宋体" w:hAnsi="宋体" w:cs="宋体" w:eastAsia="宋体" w:hint="default"/>
                <w:spacing w:val="-50"/>
                <w:sz w:val="21"/>
                <w:szCs w:val="21"/>
              </w:rPr>
              <w:t> </w:t>
            </w:r>
            <w:r>
              <w:rPr>
                <w:rFonts w:ascii="宋体" w:hAnsi="宋体" w:cs="宋体" w:eastAsia="宋体" w:hint="default"/>
                <w:sz w:val="21"/>
                <w:szCs w:val="21"/>
              </w:rPr>
              <w:t>150</w:t>
            </w:r>
            <w:r>
              <w:rPr>
                <w:rFonts w:ascii="宋体" w:hAnsi="宋体" w:cs="宋体" w:eastAsia="宋体" w:hint="default"/>
                <w:spacing w:val="-53"/>
                <w:sz w:val="21"/>
                <w:szCs w:val="21"/>
              </w:rPr>
              <w:t> </w:t>
            </w:r>
            <w:r>
              <w:rPr>
                <w:rFonts w:ascii="宋体" w:hAnsi="宋体" w:cs="宋体" w:eastAsia="宋体" w:hint="default"/>
                <w:sz w:val="21"/>
                <w:szCs w:val="21"/>
              </w:rPr>
              <w:t>万</w:t>
            </w:r>
            <w:r>
              <w:rPr>
                <w:rFonts w:ascii="宋体" w:hAnsi="宋体" w:cs="宋体" w:eastAsia="宋体" w:hint="default"/>
                <w:w w:val="100"/>
                <w:sz w:val="21"/>
                <w:szCs w:val="21"/>
              </w:rPr>
              <w:t> </w:t>
            </w:r>
            <w:r>
              <w:rPr>
                <w:rFonts w:ascii="宋体" w:hAnsi="宋体" w:cs="宋体" w:eastAsia="宋体" w:hint="default"/>
                <w:sz w:val="21"/>
                <w:szCs w:val="21"/>
              </w:rPr>
              <w:t>元，公司持股</w:t>
            </w:r>
            <w:r>
              <w:rPr>
                <w:rFonts w:ascii="宋体" w:hAnsi="宋体" w:cs="宋体" w:eastAsia="宋体" w:hint="default"/>
                <w:spacing w:val="-16"/>
                <w:sz w:val="21"/>
                <w:szCs w:val="21"/>
              </w:rPr>
              <w:t> </w:t>
            </w:r>
            <w:r>
              <w:rPr>
                <w:rFonts w:ascii="宋体" w:hAnsi="宋体" w:cs="宋体" w:eastAsia="宋体" w:hint="default"/>
                <w:sz w:val="21"/>
                <w:szCs w:val="21"/>
              </w:rPr>
              <w:t>100%</w:t>
            </w:r>
            <w:r>
              <w:rPr>
                <w:rFonts w:ascii="宋体" w:hAnsi="宋体" w:cs="宋体" w:eastAsia="宋体" w:hint="default"/>
                <w:sz w:val="21"/>
                <w:szCs w:val="21"/>
              </w:rPr>
              <w:t>。报告期内，公司认缴增资额</w:t>
            </w:r>
            <w:r>
              <w:rPr>
                <w:rFonts w:ascii="宋体" w:hAnsi="宋体" w:cs="宋体" w:eastAsia="宋体" w:hint="default"/>
                <w:w w:val="100"/>
                <w:sz w:val="21"/>
                <w:szCs w:val="21"/>
              </w:rPr>
              <w:t> </w:t>
            </w:r>
            <w:r>
              <w:rPr>
                <w:rFonts w:ascii="宋体" w:hAnsi="宋体" w:cs="宋体" w:eastAsia="宋体" w:hint="default"/>
                <w:spacing w:val="-1"/>
                <w:w w:val="100"/>
                <w:sz w:val="21"/>
                <w:szCs w:val="21"/>
              </w:rPr>
              <w:t>人民币</w:t>
            </w:r>
            <w:r>
              <w:rPr>
                <w:rFonts w:ascii="宋体" w:hAnsi="宋体" w:cs="宋体" w:eastAsia="宋体" w:hint="default"/>
                <w:spacing w:val="-72"/>
                <w:w w:val="100"/>
                <w:sz w:val="21"/>
                <w:szCs w:val="21"/>
              </w:rPr>
              <w:t> </w:t>
            </w:r>
            <w:r>
              <w:rPr>
                <w:rFonts w:ascii="宋体" w:hAnsi="宋体" w:cs="宋体" w:eastAsia="宋体" w:hint="default"/>
                <w:spacing w:val="-1"/>
                <w:w w:val="100"/>
                <w:sz w:val="21"/>
                <w:szCs w:val="21"/>
              </w:rPr>
              <w:t>2100</w:t>
            </w:r>
            <w:r>
              <w:rPr>
                <w:rFonts w:ascii="宋体" w:hAnsi="宋体" w:cs="宋体" w:eastAsia="宋体" w:hint="default"/>
                <w:spacing w:val="-72"/>
                <w:w w:val="100"/>
                <w:sz w:val="21"/>
                <w:szCs w:val="21"/>
              </w:rPr>
              <w:t> </w:t>
            </w:r>
            <w:r>
              <w:rPr>
                <w:rFonts w:ascii="宋体" w:hAnsi="宋体" w:cs="宋体" w:eastAsia="宋体" w:hint="default"/>
                <w:spacing w:val="-9"/>
                <w:w w:val="100"/>
                <w:sz w:val="21"/>
                <w:szCs w:val="21"/>
              </w:rPr>
              <w:t>万元，使港联顺注册资本由人民币</w:t>
            </w:r>
            <w:r>
              <w:rPr>
                <w:rFonts w:ascii="宋体" w:hAnsi="宋体" w:cs="宋体" w:eastAsia="宋体" w:hint="default"/>
                <w:spacing w:val="-72"/>
                <w:w w:val="100"/>
                <w:sz w:val="21"/>
                <w:szCs w:val="21"/>
              </w:rPr>
              <w:t> </w:t>
            </w:r>
            <w:r>
              <w:rPr>
                <w:rFonts w:ascii="宋体" w:hAnsi="宋体" w:cs="宋体" w:eastAsia="宋体" w:hint="default"/>
                <w:w w:val="100"/>
                <w:sz w:val="21"/>
                <w:szCs w:val="21"/>
              </w:rPr>
              <w:t>150</w:t>
            </w:r>
          </w:p>
          <w:p>
            <w:pPr>
              <w:pStyle w:val="TableParagraph"/>
              <w:spacing w:line="240" w:lineRule="auto" w:before="10"/>
              <w:ind w:left="100" w:right="0"/>
              <w:jc w:val="both"/>
              <w:rPr>
                <w:rFonts w:ascii="宋体" w:hAnsi="宋体" w:cs="宋体" w:eastAsia="宋体" w:hint="default"/>
                <w:sz w:val="21"/>
                <w:szCs w:val="21"/>
              </w:rPr>
            </w:pPr>
            <w:r>
              <w:rPr>
                <w:rFonts w:ascii="宋体" w:hAnsi="宋体" w:cs="宋体" w:eastAsia="宋体" w:hint="default"/>
                <w:sz w:val="21"/>
                <w:szCs w:val="21"/>
              </w:rPr>
              <w:t>万元增加至人民币</w:t>
            </w:r>
            <w:r>
              <w:rPr>
                <w:rFonts w:ascii="宋体" w:hAnsi="宋体" w:cs="宋体" w:eastAsia="宋体" w:hint="default"/>
                <w:spacing w:val="-44"/>
                <w:sz w:val="21"/>
                <w:szCs w:val="21"/>
              </w:rPr>
              <w:t> </w:t>
            </w:r>
            <w:r>
              <w:rPr>
                <w:rFonts w:ascii="宋体" w:hAnsi="宋体" w:cs="宋体" w:eastAsia="宋体" w:hint="default"/>
                <w:sz w:val="21"/>
                <w:szCs w:val="21"/>
              </w:rPr>
              <w:t>2250</w:t>
            </w:r>
            <w:r>
              <w:rPr>
                <w:rFonts w:ascii="宋体" w:hAnsi="宋体" w:cs="宋体" w:eastAsia="宋体" w:hint="default"/>
                <w:spacing w:val="-47"/>
                <w:sz w:val="21"/>
                <w:szCs w:val="21"/>
              </w:rPr>
              <w:t> </w:t>
            </w:r>
            <w:r>
              <w:rPr>
                <w:rFonts w:ascii="宋体" w:hAnsi="宋体" w:cs="宋体" w:eastAsia="宋体" w:hint="default"/>
                <w:spacing w:val="-3"/>
                <w:sz w:val="21"/>
                <w:szCs w:val="21"/>
              </w:rPr>
              <w:t>万元，公司实缴增资人民</w:t>
            </w:r>
          </w:p>
          <w:p>
            <w:pPr>
              <w:pStyle w:val="TableParagraph"/>
              <w:spacing w:line="240" w:lineRule="auto" w:before="46"/>
              <w:ind w:left="100" w:right="0"/>
              <w:jc w:val="both"/>
              <w:rPr>
                <w:rFonts w:ascii="宋体" w:hAnsi="宋体" w:cs="宋体" w:eastAsia="宋体" w:hint="default"/>
                <w:sz w:val="21"/>
                <w:szCs w:val="21"/>
              </w:rPr>
            </w:pPr>
            <w:r>
              <w:rPr>
                <w:rFonts w:ascii="宋体" w:hAnsi="宋体" w:cs="宋体" w:eastAsia="宋体" w:hint="default"/>
                <w:sz w:val="21"/>
                <w:szCs w:val="21"/>
              </w:rPr>
              <w:t>币</w:t>
            </w:r>
            <w:r>
              <w:rPr>
                <w:rFonts w:ascii="宋体" w:hAnsi="宋体" w:cs="宋体" w:eastAsia="宋体" w:hint="default"/>
                <w:spacing w:val="-52"/>
                <w:sz w:val="21"/>
                <w:szCs w:val="21"/>
              </w:rPr>
              <w:t> </w:t>
            </w:r>
            <w:r>
              <w:rPr>
                <w:rFonts w:ascii="宋体" w:hAnsi="宋体" w:cs="宋体" w:eastAsia="宋体" w:hint="default"/>
                <w:sz w:val="21"/>
                <w:szCs w:val="21"/>
              </w:rPr>
              <w:t>2100</w:t>
            </w:r>
            <w:r>
              <w:rPr>
                <w:rFonts w:ascii="宋体" w:hAnsi="宋体" w:cs="宋体" w:eastAsia="宋体" w:hint="default"/>
                <w:spacing w:val="-53"/>
                <w:sz w:val="21"/>
                <w:szCs w:val="21"/>
              </w:rPr>
              <w:t> </w:t>
            </w:r>
            <w:r>
              <w:rPr>
                <w:rFonts w:ascii="宋体" w:hAnsi="宋体" w:cs="宋体" w:eastAsia="宋体" w:hint="default"/>
                <w:sz w:val="21"/>
                <w:szCs w:val="21"/>
              </w:rPr>
              <w:t>万元。</w:t>
            </w:r>
          </w:p>
        </w:tc>
      </w:tr>
      <w:tr>
        <w:trPr>
          <w:trHeight w:val="3529" w:hRule="exact"/>
        </w:trPr>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78" w:lineRule="auto"/>
              <w:ind w:left="101" w:right="102"/>
              <w:jc w:val="left"/>
              <w:rPr>
                <w:rFonts w:ascii="宋体" w:hAnsi="宋体" w:cs="宋体" w:eastAsia="宋体" w:hint="default"/>
                <w:sz w:val="21"/>
                <w:szCs w:val="21"/>
              </w:rPr>
            </w:pPr>
            <w:r>
              <w:rPr>
                <w:rFonts w:ascii="宋体" w:hAnsi="宋体" w:cs="宋体" w:eastAsia="宋体" w:hint="default"/>
                <w:sz w:val="21"/>
                <w:szCs w:val="21"/>
              </w:rPr>
              <w:t>青岛港捷运通</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物流有限公司</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pacing w:val="7"/>
                <w:sz w:val="21"/>
                <w:szCs w:val="21"/>
              </w:rPr>
              <w:t>集装箱的装卸、仓储</w:t>
            </w:r>
          </w:p>
          <w:p>
            <w:pPr>
              <w:pStyle w:val="TableParagraph"/>
              <w:spacing w:line="278" w:lineRule="auto" w:before="44"/>
              <w:ind w:left="100" w:right="-3"/>
              <w:jc w:val="left"/>
              <w:rPr>
                <w:rFonts w:ascii="宋体" w:hAnsi="宋体" w:cs="宋体" w:eastAsia="宋体" w:hint="default"/>
                <w:sz w:val="21"/>
                <w:szCs w:val="21"/>
              </w:rPr>
            </w:pPr>
            <w:r>
              <w:rPr>
                <w:rFonts w:ascii="宋体" w:hAnsi="宋体" w:cs="宋体" w:eastAsia="宋体" w:hint="default"/>
                <w:spacing w:val="7"/>
                <w:sz w:val="21"/>
                <w:szCs w:val="21"/>
              </w:rPr>
              <w:t>（危险品、违禁品除</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7"/>
                <w:sz w:val="21"/>
                <w:szCs w:val="21"/>
              </w:rPr>
              <w:t>外）、拼箱、装箱、</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7"/>
                <w:sz w:val="21"/>
                <w:szCs w:val="21"/>
              </w:rPr>
              <w:t>拆箱、修箱；普通货</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7"/>
                <w:sz w:val="21"/>
                <w:szCs w:val="21"/>
              </w:rPr>
              <w:t>物的装卸、仓储（危</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3"/>
                <w:sz w:val="21"/>
                <w:szCs w:val="21"/>
              </w:rPr>
              <w:t>险品、违禁品除外）、</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7"/>
                <w:sz w:val="21"/>
                <w:szCs w:val="21"/>
              </w:rPr>
              <w:t>理货、加工、包装、</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7"/>
                <w:sz w:val="21"/>
                <w:szCs w:val="21"/>
              </w:rPr>
              <w:t>分拨、配送；国际船</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7"/>
                <w:sz w:val="21"/>
                <w:szCs w:val="21"/>
              </w:rPr>
              <w:t>舶代理、国内船舶代</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7"/>
                <w:sz w:val="21"/>
                <w:szCs w:val="21"/>
              </w:rPr>
              <w:t>理；国际货运代理；</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代理报关、报检等。</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sz w:val="21"/>
              </w:rPr>
              <w:t>51%</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8"/>
                <w:szCs w:val="28"/>
              </w:rPr>
            </w:pPr>
          </w:p>
          <w:p>
            <w:pPr>
              <w:pStyle w:val="TableParagraph"/>
              <w:spacing w:line="280" w:lineRule="auto"/>
              <w:ind w:left="100" w:right="-3"/>
              <w:jc w:val="left"/>
              <w:rPr>
                <w:rFonts w:ascii="宋体" w:hAnsi="宋体" w:cs="宋体" w:eastAsia="宋体" w:hint="default"/>
                <w:sz w:val="21"/>
                <w:szCs w:val="21"/>
              </w:rPr>
            </w:pPr>
            <w:r>
              <w:rPr>
                <w:rFonts w:ascii="宋体" w:hAnsi="宋体" w:cs="宋体" w:eastAsia="宋体" w:hint="default"/>
                <w:spacing w:val="2"/>
                <w:sz w:val="21"/>
                <w:szCs w:val="21"/>
              </w:rPr>
              <w:t>青岛港捷运通物流有限公司（简称“捷运通”）</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成立于</w:t>
            </w:r>
            <w:r>
              <w:rPr>
                <w:rFonts w:ascii="宋体" w:hAnsi="宋体" w:cs="宋体" w:eastAsia="宋体" w:hint="default"/>
                <w:spacing w:val="-31"/>
                <w:sz w:val="21"/>
                <w:szCs w:val="21"/>
              </w:rPr>
              <w:t> </w:t>
            </w:r>
            <w:r>
              <w:rPr>
                <w:rFonts w:ascii="宋体" w:hAnsi="宋体" w:cs="宋体" w:eastAsia="宋体" w:hint="default"/>
                <w:sz w:val="21"/>
                <w:szCs w:val="21"/>
              </w:rPr>
              <w:t>2015</w:t>
            </w:r>
            <w:r>
              <w:rPr>
                <w:rFonts w:ascii="宋体" w:hAnsi="宋体" w:cs="宋体" w:eastAsia="宋体" w:hint="default"/>
                <w:spacing w:val="-34"/>
                <w:sz w:val="21"/>
                <w:szCs w:val="21"/>
              </w:rPr>
              <w:t> </w:t>
            </w:r>
            <w:r>
              <w:rPr>
                <w:rFonts w:ascii="宋体" w:hAnsi="宋体" w:cs="宋体" w:eastAsia="宋体" w:hint="default"/>
                <w:sz w:val="21"/>
                <w:szCs w:val="21"/>
              </w:rPr>
              <w:t>年</w:t>
            </w:r>
            <w:r>
              <w:rPr>
                <w:rFonts w:ascii="宋体" w:hAnsi="宋体" w:cs="宋体" w:eastAsia="宋体" w:hint="default"/>
                <w:spacing w:val="-33"/>
                <w:sz w:val="21"/>
                <w:szCs w:val="21"/>
              </w:rPr>
              <w:t> </w:t>
            </w:r>
            <w:r>
              <w:rPr>
                <w:rFonts w:ascii="宋体" w:hAnsi="宋体" w:cs="宋体" w:eastAsia="宋体" w:hint="default"/>
                <w:sz w:val="21"/>
                <w:szCs w:val="21"/>
              </w:rPr>
              <w:t>5</w:t>
            </w:r>
            <w:r>
              <w:rPr>
                <w:rFonts w:ascii="宋体" w:hAnsi="宋体" w:cs="宋体" w:eastAsia="宋体" w:hint="default"/>
                <w:spacing w:val="-33"/>
                <w:sz w:val="21"/>
                <w:szCs w:val="21"/>
              </w:rPr>
              <w:t> </w:t>
            </w:r>
            <w:r>
              <w:rPr>
                <w:rFonts w:ascii="宋体" w:hAnsi="宋体" w:cs="宋体" w:eastAsia="宋体" w:hint="default"/>
                <w:sz w:val="21"/>
                <w:szCs w:val="21"/>
              </w:rPr>
              <w:t>月</w:t>
            </w:r>
            <w:r>
              <w:rPr>
                <w:rFonts w:ascii="宋体" w:hAnsi="宋体" w:cs="宋体" w:eastAsia="宋体" w:hint="default"/>
                <w:spacing w:val="-33"/>
                <w:sz w:val="21"/>
                <w:szCs w:val="21"/>
              </w:rPr>
              <w:t> </w:t>
            </w:r>
            <w:r>
              <w:rPr>
                <w:rFonts w:ascii="宋体" w:hAnsi="宋体" w:cs="宋体" w:eastAsia="宋体" w:hint="default"/>
                <w:sz w:val="21"/>
                <w:szCs w:val="21"/>
              </w:rPr>
              <w:t>7</w:t>
            </w:r>
            <w:r>
              <w:rPr>
                <w:rFonts w:ascii="宋体" w:hAnsi="宋体" w:cs="宋体" w:eastAsia="宋体" w:hint="default"/>
                <w:spacing w:val="-31"/>
                <w:sz w:val="21"/>
                <w:szCs w:val="21"/>
              </w:rPr>
              <w:t> </w:t>
            </w:r>
            <w:r>
              <w:rPr>
                <w:rFonts w:ascii="宋体" w:hAnsi="宋体" w:cs="宋体" w:eastAsia="宋体" w:hint="default"/>
                <w:sz w:val="21"/>
                <w:szCs w:val="21"/>
              </w:rPr>
              <w:t>日，注册资本人民币</w:t>
            </w:r>
            <w:r>
              <w:rPr>
                <w:rFonts w:ascii="宋体" w:hAnsi="宋体" w:cs="宋体" w:eastAsia="宋体" w:hint="default"/>
                <w:spacing w:val="-33"/>
                <w:sz w:val="21"/>
                <w:szCs w:val="21"/>
              </w:rPr>
              <w:t> </w:t>
            </w:r>
            <w:r>
              <w:rPr>
                <w:rFonts w:ascii="宋体" w:hAnsi="宋体" w:cs="宋体" w:eastAsia="宋体" w:hint="default"/>
                <w:sz w:val="21"/>
                <w:szCs w:val="21"/>
              </w:rPr>
              <w:t>1000</w:t>
            </w:r>
            <w:r>
              <w:rPr>
                <w:rFonts w:ascii="宋体" w:hAnsi="宋体" w:cs="宋体" w:eastAsia="宋体" w:hint="default"/>
                <w:w w:val="100"/>
                <w:sz w:val="21"/>
                <w:szCs w:val="21"/>
              </w:rPr>
              <w:t> </w:t>
            </w:r>
            <w:r>
              <w:rPr>
                <w:rFonts w:ascii="宋体" w:hAnsi="宋体" w:cs="宋体" w:eastAsia="宋体" w:hint="default"/>
                <w:spacing w:val="2"/>
                <w:sz w:val="21"/>
                <w:szCs w:val="21"/>
              </w:rPr>
              <w:t>万元，公司控股子公司青港物流和青岛航运投资</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14"/>
                <w:sz w:val="21"/>
                <w:szCs w:val="21"/>
              </w:rPr>
              <w:t>有限公司（简称“航运投资”）分别持股</w:t>
            </w:r>
            <w:r>
              <w:rPr>
                <w:rFonts w:ascii="宋体" w:hAnsi="宋体" w:cs="宋体" w:eastAsia="宋体" w:hint="default"/>
                <w:spacing w:val="-30"/>
                <w:sz w:val="21"/>
                <w:szCs w:val="21"/>
              </w:rPr>
              <w:t> </w:t>
            </w:r>
            <w:r>
              <w:rPr>
                <w:rFonts w:ascii="宋体" w:hAnsi="宋体" w:cs="宋体" w:eastAsia="宋体" w:hint="default"/>
                <w:spacing w:val="-8"/>
                <w:sz w:val="21"/>
                <w:szCs w:val="21"/>
              </w:rPr>
              <w:t>51%</w:t>
            </w:r>
            <w:r>
              <w:rPr>
                <w:rFonts w:ascii="宋体" w:hAnsi="宋体" w:cs="宋体" w:eastAsia="宋体" w:hint="default"/>
                <w:spacing w:val="-8"/>
                <w:sz w:val="21"/>
                <w:szCs w:val="21"/>
              </w:rPr>
              <w:t>、</w:t>
            </w:r>
            <w:r>
              <w:rPr>
                <w:rFonts w:ascii="宋体" w:hAnsi="宋体" w:cs="宋体" w:eastAsia="宋体" w:hint="default"/>
                <w:spacing w:val="-8"/>
                <w:sz w:val="21"/>
                <w:szCs w:val="21"/>
              </w:rPr>
              <w:t>49%</w:t>
            </w:r>
            <w:r>
              <w:rPr>
                <w:rFonts w:ascii="宋体" w:hAnsi="宋体" w:cs="宋体" w:eastAsia="宋体" w:hint="default"/>
                <w:spacing w:val="-8"/>
                <w:sz w:val="21"/>
                <w:szCs w:val="21"/>
              </w:rPr>
              <w:t>。</w:t>
            </w:r>
            <w:r>
              <w:rPr>
                <w:rFonts w:ascii="宋体" w:hAnsi="宋体" w:cs="宋体" w:eastAsia="宋体" w:hint="default"/>
                <w:spacing w:val="-96"/>
                <w:sz w:val="21"/>
                <w:szCs w:val="21"/>
              </w:rPr>
              <w:t> </w:t>
            </w:r>
            <w:r>
              <w:rPr>
                <w:rFonts w:ascii="宋体" w:hAnsi="宋体" w:cs="宋体" w:eastAsia="宋体" w:hint="default"/>
                <w:spacing w:val="2"/>
                <w:sz w:val="21"/>
                <w:szCs w:val="21"/>
              </w:rPr>
              <w:t>报告期内，青港物流和航运投资按照持股比例对</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捷运通分别认缴增资额人民币 </w:t>
            </w:r>
            <w:r>
              <w:rPr>
                <w:rFonts w:ascii="宋体" w:hAnsi="宋体" w:cs="宋体" w:eastAsia="宋体" w:hint="default"/>
                <w:sz w:val="21"/>
                <w:szCs w:val="21"/>
              </w:rPr>
              <w:t>510</w:t>
            </w:r>
            <w:r>
              <w:rPr>
                <w:rFonts w:ascii="宋体" w:hAnsi="宋体" w:cs="宋体" w:eastAsia="宋体" w:hint="default"/>
                <w:spacing w:val="-12"/>
                <w:sz w:val="21"/>
                <w:szCs w:val="21"/>
              </w:rPr>
              <w:t> </w:t>
            </w:r>
            <w:r>
              <w:rPr>
                <w:rFonts w:ascii="宋体" w:hAnsi="宋体" w:cs="宋体" w:eastAsia="宋体" w:hint="default"/>
                <w:sz w:val="21"/>
                <w:szCs w:val="21"/>
              </w:rPr>
              <w:t>万元和人民币</w:t>
            </w:r>
          </w:p>
          <w:p>
            <w:pPr>
              <w:pStyle w:val="TableParagraph"/>
              <w:spacing w:line="240" w:lineRule="auto" w:before="8"/>
              <w:ind w:left="100" w:right="0"/>
              <w:jc w:val="left"/>
              <w:rPr>
                <w:rFonts w:ascii="宋体" w:hAnsi="宋体" w:cs="宋体" w:eastAsia="宋体" w:hint="default"/>
                <w:sz w:val="21"/>
                <w:szCs w:val="21"/>
              </w:rPr>
            </w:pPr>
            <w:r>
              <w:rPr>
                <w:rFonts w:ascii="宋体" w:hAnsi="宋体" w:cs="宋体" w:eastAsia="宋体" w:hint="default"/>
                <w:sz w:val="21"/>
                <w:szCs w:val="21"/>
              </w:rPr>
              <w:t>490</w:t>
            </w:r>
            <w:r>
              <w:rPr>
                <w:rFonts w:ascii="宋体" w:hAnsi="宋体" w:cs="宋体" w:eastAsia="宋体" w:hint="default"/>
                <w:spacing w:val="-40"/>
                <w:sz w:val="21"/>
                <w:szCs w:val="21"/>
              </w:rPr>
              <w:t> </w:t>
            </w:r>
            <w:r>
              <w:rPr>
                <w:rFonts w:ascii="宋体" w:hAnsi="宋体" w:cs="宋体" w:eastAsia="宋体" w:hint="default"/>
                <w:sz w:val="21"/>
                <w:szCs w:val="21"/>
              </w:rPr>
              <w:t>万元，使捷运通注册资本由人民币</w:t>
            </w:r>
            <w:r>
              <w:rPr>
                <w:rFonts w:ascii="宋体" w:hAnsi="宋体" w:cs="宋体" w:eastAsia="宋体" w:hint="default"/>
                <w:spacing w:val="-41"/>
                <w:sz w:val="21"/>
                <w:szCs w:val="21"/>
              </w:rPr>
              <w:t> </w:t>
            </w:r>
            <w:r>
              <w:rPr>
                <w:rFonts w:ascii="宋体" w:hAnsi="宋体" w:cs="宋体" w:eastAsia="宋体" w:hint="default"/>
                <w:sz w:val="21"/>
                <w:szCs w:val="21"/>
              </w:rPr>
              <w:t>1000</w:t>
            </w:r>
            <w:r>
              <w:rPr>
                <w:rFonts w:ascii="宋体" w:hAnsi="宋体" w:cs="宋体" w:eastAsia="宋体" w:hint="default"/>
                <w:spacing w:val="-38"/>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p>
            <w:pPr>
              <w:pStyle w:val="TableParagraph"/>
              <w:spacing w:line="240" w:lineRule="auto" w:before="44"/>
              <w:ind w:left="100" w:right="0"/>
              <w:jc w:val="left"/>
              <w:rPr>
                <w:rFonts w:ascii="宋体" w:hAnsi="宋体" w:cs="宋体" w:eastAsia="宋体" w:hint="default"/>
                <w:sz w:val="21"/>
                <w:szCs w:val="21"/>
              </w:rPr>
            </w:pPr>
            <w:r>
              <w:rPr>
                <w:rFonts w:ascii="宋体" w:hAnsi="宋体" w:cs="宋体" w:eastAsia="宋体" w:hint="default"/>
                <w:sz w:val="21"/>
                <w:szCs w:val="21"/>
              </w:rPr>
              <w:t>增加至人民币 </w:t>
            </w:r>
            <w:r>
              <w:rPr>
                <w:rFonts w:ascii="宋体" w:hAnsi="宋体" w:cs="宋体" w:eastAsia="宋体" w:hint="default"/>
                <w:sz w:val="21"/>
                <w:szCs w:val="21"/>
              </w:rPr>
              <w:t>2000</w:t>
            </w:r>
            <w:r>
              <w:rPr>
                <w:rFonts w:ascii="宋体" w:hAnsi="宋体" w:cs="宋体" w:eastAsia="宋体" w:hint="default"/>
                <w:spacing w:val="-79"/>
                <w:sz w:val="21"/>
                <w:szCs w:val="21"/>
              </w:rPr>
              <w:t> </w:t>
            </w:r>
            <w:r>
              <w:rPr>
                <w:rFonts w:ascii="宋体" w:hAnsi="宋体" w:cs="宋体" w:eastAsia="宋体" w:hint="default"/>
                <w:spacing w:val="-3"/>
                <w:sz w:val="21"/>
                <w:szCs w:val="21"/>
              </w:rPr>
              <w:t>万元。报告期内，青港物流实</w:t>
            </w:r>
          </w:p>
          <w:p>
            <w:pPr>
              <w:pStyle w:val="TableParagraph"/>
              <w:spacing w:line="240" w:lineRule="auto" w:before="46"/>
              <w:ind w:left="100" w:right="0"/>
              <w:jc w:val="left"/>
              <w:rPr>
                <w:rFonts w:ascii="宋体" w:hAnsi="宋体" w:cs="宋体" w:eastAsia="宋体" w:hint="default"/>
                <w:sz w:val="21"/>
                <w:szCs w:val="21"/>
              </w:rPr>
            </w:pPr>
            <w:r>
              <w:rPr>
                <w:rFonts w:ascii="宋体" w:hAnsi="宋体" w:cs="宋体" w:eastAsia="宋体" w:hint="default"/>
                <w:sz w:val="21"/>
                <w:szCs w:val="21"/>
              </w:rPr>
              <w:t>缴增资人民币</w:t>
            </w:r>
            <w:r>
              <w:rPr>
                <w:rFonts w:ascii="宋体" w:hAnsi="宋体" w:cs="宋体" w:eastAsia="宋体" w:hint="default"/>
                <w:spacing w:val="-52"/>
                <w:sz w:val="21"/>
                <w:szCs w:val="21"/>
              </w:rPr>
              <w:t> </w:t>
            </w:r>
            <w:r>
              <w:rPr>
                <w:rFonts w:ascii="宋体" w:hAnsi="宋体" w:cs="宋体" w:eastAsia="宋体" w:hint="default"/>
                <w:sz w:val="21"/>
                <w:szCs w:val="21"/>
              </w:rPr>
              <w:t>510</w:t>
            </w:r>
            <w:r>
              <w:rPr>
                <w:rFonts w:ascii="宋体" w:hAnsi="宋体" w:cs="宋体" w:eastAsia="宋体" w:hint="default"/>
                <w:spacing w:val="-53"/>
                <w:sz w:val="21"/>
                <w:szCs w:val="21"/>
              </w:rPr>
              <w:t> </w:t>
            </w:r>
            <w:r>
              <w:rPr>
                <w:rFonts w:ascii="宋体" w:hAnsi="宋体" w:cs="宋体" w:eastAsia="宋体" w:hint="default"/>
                <w:sz w:val="21"/>
                <w:szCs w:val="21"/>
              </w:rPr>
              <w:t>万元。</w:t>
            </w:r>
          </w:p>
        </w:tc>
      </w:tr>
      <w:tr>
        <w:trPr>
          <w:trHeight w:val="1932" w:hRule="exact"/>
        </w:trPr>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78" w:lineRule="auto"/>
              <w:ind w:left="101" w:right="102"/>
              <w:jc w:val="both"/>
              <w:rPr>
                <w:rFonts w:ascii="宋体" w:hAnsi="宋体" w:cs="宋体" w:eastAsia="宋体" w:hint="default"/>
                <w:sz w:val="21"/>
                <w:szCs w:val="21"/>
              </w:rPr>
            </w:pPr>
            <w:r>
              <w:rPr>
                <w:rFonts w:ascii="宋体" w:hAnsi="宋体" w:cs="宋体" w:eastAsia="宋体" w:hint="default"/>
                <w:sz w:val="21"/>
                <w:szCs w:val="21"/>
              </w:rPr>
              <w:t>青岛东港国际</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集装箱储运有</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限公司</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8"/>
                <w:szCs w:val="28"/>
              </w:rPr>
            </w:pPr>
          </w:p>
          <w:p>
            <w:pPr>
              <w:pStyle w:val="TableParagraph"/>
              <w:spacing w:line="278" w:lineRule="auto"/>
              <w:ind w:left="100" w:right="104"/>
              <w:jc w:val="both"/>
              <w:rPr>
                <w:rFonts w:ascii="宋体" w:hAnsi="宋体" w:cs="宋体" w:eastAsia="宋体" w:hint="default"/>
                <w:sz w:val="21"/>
                <w:szCs w:val="21"/>
              </w:rPr>
            </w:pPr>
            <w:r>
              <w:rPr>
                <w:rFonts w:ascii="宋体" w:hAnsi="宋体" w:cs="宋体" w:eastAsia="宋体" w:hint="default"/>
                <w:spacing w:val="7"/>
                <w:sz w:val="21"/>
                <w:szCs w:val="21"/>
              </w:rPr>
              <w:t>集装箱及件杂货的仓</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7"/>
                <w:sz w:val="21"/>
                <w:szCs w:val="21"/>
              </w:rPr>
              <w:t>储、装卸、拆箱、装</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7"/>
                <w:sz w:val="21"/>
                <w:szCs w:val="21"/>
              </w:rPr>
              <w:t>箱、中转、运输、修</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箱等。</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2" w:right="0"/>
              <w:jc w:val="center"/>
              <w:rPr>
                <w:rFonts w:ascii="宋体" w:hAnsi="宋体" w:cs="宋体" w:eastAsia="宋体" w:hint="default"/>
                <w:sz w:val="21"/>
                <w:szCs w:val="21"/>
              </w:rPr>
            </w:pPr>
            <w:r>
              <w:rPr>
                <w:rFonts w:ascii="宋体"/>
                <w:sz w:val="21"/>
              </w:rPr>
              <w:t>45%</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4"/>
              <w:ind w:left="100" w:right="101"/>
              <w:jc w:val="left"/>
              <w:rPr>
                <w:rFonts w:ascii="宋体" w:hAnsi="宋体" w:cs="宋体" w:eastAsia="宋体" w:hint="default"/>
                <w:sz w:val="21"/>
                <w:szCs w:val="21"/>
              </w:rPr>
            </w:pPr>
            <w:r>
              <w:rPr>
                <w:rFonts w:ascii="宋体" w:hAnsi="宋体" w:cs="宋体" w:eastAsia="宋体" w:hint="default"/>
                <w:spacing w:val="2"/>
                <w:sz w:val="21"/>
                <w:szCs w:val="21"/>
              </w:rPr>
              <w:t>青岛东港国际集装箱储运有限公司（简称“东港</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3"/>
                <w:sz w:val="21"/>
                <w:szCs w:val="21"/>
              </w:rPr>
              <w:t>公司”）成立于</w:t>
            </w:r>
            <w:r>
              <w:rPr>
                <w:rFonts w:ascii="宋体" w:hAnsi="宋体" w:cs="宋体" w:eastAsia="宋体" w:hint="default"/>
                <w:spacing w:val="-51"/>
                <w:sz w:val="21"/>
                <w:szCs w:val="21"/>
              </w:rPr>
              <w:t> </w:t>
            </w:r>
            <w:r>
              <w:rPr>
                <w:rFonts w:ascii="宋体" w:hAnsi="宋体" w:cs="宋体" w:eastAsia="宋体" w:hint="default"/>
                <w:sz w:val="21"/>
                <w:szCs w:val="21"/>
              </w:rPr>
              <w:t>1997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18</w:t>
            </w:r>
            <w:r>
              <w:rPr>
                <w:rFonts w:ascii="宋体" w:hAnsi="宋体" w:cs="宋体" w:eastAsia="宋体" w:hint="default"/>
                <w:spacing w:val="-52"/>
                <w:sz w:val="21"/>
                <w:szCs w:val="21"/>
              </w:rPr>
              <w:t> </w:t>
            </w:r>
            <w:r>
              <w:rPr>
                <w:rFonts w:ascii="宋体" w:hAnsi="宋体" w:cs="宋体" w:eastAsia="宋体" w:hint="default"/>
                <w:sz w:val="21"/>
                <w:szCs w:val="21"/>
              </w:rPr>
              <w:t>日，注册资本人</w:t>
            </w:r>
          </w:p>
          <w:p>
            <w:pPr>
              <w:pStyle w:val="TableParagraph"/>
              <w:spacing w:line="278" w:lineRule="auto" w:before="10"/>
              <w:ind w:left="100" w:right="-5"/>
              <w:jc w:val="left"/>
              <w:rPr>
                <w:rFonts w:ascii="宋体" w:hAnsi="宋体" w:cs="宋体" w:eastAsia="宋体" w:hint="default"/>
                <w:sz w:val="21"/>
                <w:szCs w:val="21"/>
              </w:rPr>
            </w:pPr>
            <w:r>
              <w:rPr>
                <w:rFonts w:ascii="宋体" w:hAnsi="宋体" w:cs="宋体" w:eastAsia="宋体" w:hint="default"/>
                <w:sz w:val="21"/>
                <w:szCs w:val="21"/>
              </w:rPr>
              <w:t>民币</w:t>
            </w:r>
            <w:r>
              <w:rPr>
                <w:rFonts w:ascii="宋体" w:hAnsi="宋体" w:cs="宋体" w:eastAsia="宋体" w:hint="default"/>
                <w:spacing w:val="-55"/>
                <w:sz w:val="21"/>
                <w:szCs w:val="21"/>
              </w:rPr>
              <w:t> </w:t>
            </w:r>
            <w:r>
              <w:rPr>
                <w:rFonts w:ascii="宋体" w:hAnsi="宋体" w:cs="宋体" w:eastAsia="宋体" w:hint="default"/>
                <w:sz w:val="21"/>
                <w:szCs w:val="21"/>
              </w:rPr>
              <w:t>6990</w:t>
            </w:r>
            <w:r>
              <w:rPr>
                <w:rFonts w:ascii="宋体" w:hAnsi="宋体" w:cs="宋体" w:eastAsia="宋体" w:hint="default"/>
                <w:spacing w:val="-58"/>
                <w:sz w:val="21"/>
                <w:szCs w:val="21"/>
              </w:rPr>
              <w:t> </w:t>
            </w:r>
            <w:r>
              <w:rPr>
                <w:rFonts w:ascii="宋体" w:hAnsi="宋体" w:cs="宋体" w:eastAsia="宋体" w:hint="default"/>
                <w:sz w:val="21"/>
                <w:szCs w:val="21"/>
              </w:rPr>
              <w:t>万元，公司和东方海外（中国）投资有</w:t>
            </w:r>
            <w:r>
              <w:rPr>
                <w:rFonts w:ascii="宋体" w:hAnsi="宋体" w:cs="宋体" w:eastAsia="宋体" w:hint="default"/>
                <w:w w:val="100"/>
                <w:sz w:val="21"/>
                <w:szCs w:val="21"/>
              </w:rPr>
              <w:t> </w:t>
            </w:r>
            <w:r>
              <w:rPr>
                <w:rFonts w:ascii="宋体" w:hAnsi="宋体" w:cs="宋体" w:eastAsia="宋体" w:hint="default"/>
                <w:spacing w:val="-5"/>
                <w:sz w:val="21"/>
                <w:szCs w:val="21"/>
              </w:rPr>
              <w:t>限公司（简称“东方海外”）分别持股</w:t>
            </w:r>
            <w:r>
              <w:rPr>
                <w:rFonts w:ascii="宋体" w:hAnsi="宋体" w:cs="宋体" w:eastAsia="宋体" w:hint="default"/>
                <w:spacing w:val="-23"/>
                <w:sz w:val="21"/>
                <w:szCs w:val="21"/>
              </w:rPr>
              <w:t> </w:t>
            </w:r>
            <w:r>
              <w:rPr>
                <w:rFonts w:ascii="宋体" w:hAnsi="宋体" w:cs="宋体" w:eastAsia="宋体" w:hint="default"/>
                <w:spacing w:val="-3"/>
                <w:sz w:val="21"/>
                <w:szCs w:val="21"/>
              </w:rPr>
              <w:t>41%</w:t>
            </w:r>
            <w:r>
              <w:rPr>
                <w:rFonts w:ascii="宋体" w:hAnsi="宋体" w:cs="宋体" w:eastAsia="宋体" w:hint="default"/>
                <w:spacing w:val="-3"/>
                <w:sz w:val="21"/>
                <w:szCs w:val="21"/>
              </w:rPr>
              <w:t>、</w:t>
            </w:r>
            <w:r>
              <w:rPr>
                <w:rFonts w:ascii="宋体" w:hAnsi="宋体" w:cs="宋体" w:eastAsia="宋体" w:hint="default"/>
                <w:spacing w:val="-3"/>
                <w:sz w:val="21"/>
                <w:szCs w:val="21"/>
              </w:rPr>
              <w:t>59%</w:t>
            </w:r>
            <w:r>
              <w:rPr>
                <w:rFonts w:ascii="宋体" w:hAnsi="宋体" w:cs="宋体" w:eastAsia="宋体" w:hint="default"/>
                <w:spacing w:val="-3"/>
                <w:sz w:val="21"/>
                <w:szCs w:val="21"/>
              </w:rPr>
              <w:t>。</w:t>
            </w:r>
            <w:r>
              <w:rPr>
                <w:rFonts w:ascii="宋体" w:hAnsi="宋体" w:cs="宋体" w:eastAsia="宋体" w:hint="default"/>
                <w:spacing w:val="-94"/>
                <w:sz w:val="21"/>
                <w:szCs w:val="21"/>
              </w:rPr>
              <w:t> </w:t>
            </w:r>
            <w:r>
              <w:rPr>
                <w:rFonts w:ascii="宋体" w:hAnsi="宋体" w:cs="宋体" w:eastAsia="宋体" w:hint="default"/>
                <w:sz w:val="21"/>
                <w:szCs w:val="21"/>
              </w:rPr>
              <w:t>报告期内，东方海外将所持东港公司</w:t>
            </w:r>
            <w:r>
              <w:rPr>
                <w:rFonts w:ascii="宋体" w:hAnsi="宋体" w:cs="宋体" w:eastAsia="宋体" w:hint="default"/>
                <w:spacing w:val="-12"/>
                <w:sz w:val="21"/>
                <w:szCs w:val="21"/>
              </w:rPr>
              <w:t> </w:t>
            </w:r>
            <w:r>
              <w:rPr>
                <w:rFonts w:ascii="宋体" w:hAnsi="宋体" w:cs="宋体" w:eastAsia="宋体" w:hint="default"/>
                <w:sz w:val="21"/>
                <w:szCs w:val="21"/>
              </w:rPr>
              <w:t>4%</w:t>
            </w:r>
            <w:r>
              <w:rPr>
                <w:rFonts w:ascii="宋体" w:hAnsi="宋体" w:cs="宋体" w:eastAsia="宋体" w:hint="default"/>
                <w:sz w:val="21"/>
                <w:szCs w:val="21"/>
              </w:rPr>
              <w:t>股权转让</w:t>
            </w:r>
            <w:r>
              <w:rPr>
                <w:rFonts w:ascii="宋体" w:hAnsi="宋体" w:cs="宋体" w:eastAsia="宋体" w:hint="default"/>
                <w:w w:val="100"/>
                <w:sz w:val="21"/>
                <w:szCs w:val="21"/>
              </w:rPr>
              <w:t> </w:t>
            </w:r>
            <w:r>
              <w:rPr>
                <w:rFonts w:ascii="宋体" w:hAnsi="宋体" w:cs="宋体" w:eastAsia="宋体" w:hint="default"/>
                <w:sz w:val="21"/>
                <w:szCs w:val="21"/>
              </w:rPr>
              <w:t>给公司，公司支付转让价款人民币</w:t>
            </w:r>
            <w:r>
              <w:rPr>
                <w:rFonts w:ascii="宋体" w:hAnsi="宋体" w:cs="宋体" w:eastAsia="宋体" w:hint="default"/>
                <w:spacing w:val="-53"/>
                <w:sz w:val="21"/>
                <w:szCs w:val="21"/>
              </w:rPr>
              <w:t> </w:t>
            </w:r>
            <w:r>
              <w:rPr>
                <w:rFonts w:ascii="宋体" w:hAnsi="宋体" w:cs="宋体" w:eastAsia="宋体" w:hint="default"/>
                <w:sz w:val="21"/>
                <w:szCs w:val="21"/>
              </w:rPr>
              <w:t>804.07</w:t>
            </w:r>
            <w:r>
              <w:rPr>
                <w:rFonts w:ascii="宋体" w:hAnsi="宋体" w:cs="宋体" w:eastAsia="宋体" w:hint="default"/>
                <w:spacing w:val="-54"/>
                <w:sz w:val="21"/>
                <w:szCs w:val="21"/>
              </w:rPr>
              <w:t> </w:t>
            </w:r>
            <w:r>
              <w:rPr>
                <w:rFonts w:ascii="宋体" w:hAnsi="宋体" w:cs="宋体" w:eastAsia="宋体" w:hint="default"/>
                <w:sz w:val="21"/>
                <w:szCs w:val="21"/>
              </w:rPr>
              <w:t>万元，</w:t>
            </w:r>
          </w:p>
        </w:tc>
      </w:tr>
    </w:tbl>
    <w:p>
      <w:pPr>
        <w:spacing w:after="0" w:line="278" w:lineRule="auto"/>
        <w:jc w:val="left"/>
        <w:rPr>
          <w:rFonts w:ascii="宋体" w:hAnsi="宋体" w:cs="宋体" w:eastAsia="宋体" w:hint="default"/>
          <w:sz w:val="21"/>
          <w:szCs w:val="21"/>
        </w:rPr>
        <w:sectPr>
          <w:pgSz w:w="11910" w:h="16840"/>
          <w:pgMar w:header="880" w:footer="974" w:top="1120" w:bottom="1160" w:left="1120" w:right="9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1491"/>
        <w:gridCol w:w="2194"/>
        <w:gridCol w:w="1236"/>
        <w:gridCol w:w="4719"/>
      </w:tblGrid>
      <w:tr>
        <w:trPr>
          <w:trHeight w:val="1241" w:hRule="exact"/>
        </w:trPr>
        <w:tc>
          <w:tcPr>
            <w:tcW w:w="149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0" w:right="0"/>
              <w:jc w:val="left"/>
              <w:rPr>
                <w:rFonts w:ascii="宋体" w:hAnsi="宋体" w:cs="宋体" w:eastAsia="宋体" w:hint="default"/>
                <w:sz w:val="21"/>
                <w:szCs w:val="21"/>
              </w:rPr>
            </w:pPr>
            <w:r>
              <w:rPr>
                <w:rFonts w:ascii="宋体" w:hAnsi="宋体" w:cs="宋体" w:eastAsia="宋体" w:hint="default"/>
                <w:sz w:val="21"/>
                <w:szCs w:val="21"/>
              </w:rPr>
              <w:t>转让完成后公司在东港公司持股</w:t>
            </w:r>
            <w:r>
              <w:rPr>
                <w:rFonts w:ascii="宋体" w:hAnsi="宋体" w:cs="宋体" w:eastAsia="宋体" w:hint="default"/>
                <w:spacing w:val="-54"/>
                <w:sz w:val="21"/>
                <w:szCs w:val="21"/>
              </w:rPr>
              <w:t> </w:t>
            </w:r>
            <w:r>
              <w:rPr>
                <w:rFonts w:ascii="宋体" w:hAnsi="宋体" w:cs="宋体" w:eastAsia="宋体" w:hint="default"/>
                <w:sz w:val="21"/>
                <w:szCs w:val="21"/>
              </w:rPr>
              <w:t>45%</w:t>
            </w:r>
            <w:r>
              <w:rPr>
                <w:rFonts w:ascii="宋体" w:hAnsi="宋体" w:cs="宋体" w:eastAsia="宋体" w:hint="default"/>
                <w:sz w:val="21"/>
                <w:szCs w:val="21"/>
              </w:rPr>
              <w:t>。</w:t>
            </w:r>
          </w:p>
        </w:tc>
      </w:tr>
      <w:tr>
        <w:trPr>
          <w:trHeight w:val="2252" w:hRule="exact"/>
        </w:trPr>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80" w:lineRule="auto"/>
              <w:ind w:left="101" w:right="102"/>
              <w:jc w:val="both"/>
              <w:rPr>
                <w:rFonts w:ascii="宋体" w:hAnsi="宋体" w:cs="宋体" w:eastAsia="宋体" w:hint="default"/>
                <w:sz w:val="21"/>
                <w:szCs w:val="21"/>
              </w:rPr>
            </w:pPr>
            <w:r>
              <w:rPr>
                <w:rFonts w:ascii="宋体" w:hAnsi="宋体" w:cs="宋体" w:eastAsia="宋体" w:hint="default"/>
                <w:sz w:val="21"/>
                <w:szCs w:val="21"/>
              </w:rPr>
              <w:t>青岛市青岛港</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大宗商品交易</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中心有限公司</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100" w:right="-3"/>
              <w:jc w:val="left"/>
              <w:rPr>
                <w:rFonts w:ascii="宋体" w:hAnsi="宋体" w:cs="宋体" w:eastAsia="宋体" w:hint="default"/>
                <w:sz w:val="21"/>
                <w:szCs w:val="21"/>
              </w:rPr>
            </w:pPr>
            <w:r>
              <w:rPr>
                <w:rFonts w:ascii="宋体" w:hAnsi="宋体" w:cs="宋体" w:eastAsia="宋体" w:hint="default"/>
                <w:spacing w:val="7"/>
                <w:sz w:val="21"/>
                <w:szCs w:val="21"/>
              </w:rPr>
              <w:t>为铁矿石、钢材、石</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7"/>
                <w:sz w:val="21"/>
                <w:szCs w:val="21"/>
              </w:rPr>
              <w:t>材、建筑材料、有色</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7"/>
                <w:sz w:val="21"/>
                <w:szCs w:val="21"/>
              </w:rPr>
              <w:t>金属（不含贵金属）</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7"/>
                <w:sz w:val="21"/>
                <w:szCs w:val="21"/>
              </w:rPr>
              <w:t>商品的现货交易提供</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3"/>
                <w:sz w:val="21"/>
                <w:szCs w:val="21"/>
              </w:rPr>
              <w:t>交易平台服务；销售：</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7"/>
                <w:sz w:val="21"/>
                <w:szCs w:val="21"/>
              </w:rPr>
              <w:t>金属制品、海产品、</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粮食等。</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2" w:right="0"/>
              <w:jc w:val="center"/>
              <w:rPr>
                <w:rFonts w:ascii="宋体" w:hAnsi="宋体" w:cs="宋体" w:eastAsia="宋体" w:hint="default"/>
                <w:sz w:val="21"/>
                <w:szCs w:val="21"/>
              </w:rPr>
            </w:pPr>
            <w:r>
              <w:rPr>
                <w:rFonts w:ascii="宋体"/>
                <w:sz w:val="21"/>
              </w:rPr>
              <w:t>100%</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100" w:right="98"/>
              <w:jc w:val="both"/>
              <w:rPr>
                <w:rFonts w:ascii="宋体" w:hAnsi="宋体" w:cs="宋体" w:eastAsia="宋体" w:hint="default"/>
                <w:sz w:val="21"/>
                <w:szCs w:val="21"/>
              </w:rPr>
            </w:pPr>
            <w:r>
              <w:rPr>
                <w:rFonts w:ascii="宋体" w:hAnsi="宋体" w:cs="宋体" w:eastAsia="宋体" w:hint="default"/>
                <w:sz w:val="21"/>
                <w:szCs w:val="21"/>
              </w:rPr>
              <w:t>根据</w:t>
            </w:r>
            <w:r>
              <w:rPr>
                <w:rFonts w:ascii="宋体" w:hAnsi="宋体" w:cs="宋体" w:eastAsia="宋体" w:hint="default"/>
                <w:spacing w:val="-38"/>
                <w:sz w:val="21"/>
                <w:szCs w:val="21"/>
              </w:rPr>
              <w:t> </w:t>
            </w:r>
            <w:r>
              <w:rPr>
                <w:rFonts w:ascii="宋体" w:hAnsi="宋体" w:cs="宋体" w:eastAsia="宋体" w:hint="default"/>
                <w:sz w:val="21"/>
                <w:szCs w:val="21"/>
              </w:rPr>
              <w:t>2015</w:t>
            </w:r>
            <w:r>
              <w:rPr>
                <w:rFonts w:ascii="宋体" w:hAnsi="宋体" w:cs="宋体" w:eastAsia="宋体" w:hint="default"/>
                <w:spacing w:val="-38"/>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宋体" w:hAnsi="宋体" w:cs="宋体" w:eastAsia="宋体" w:hint="default"/>
                <w:sz w:val="21"/>
                <w:szCs w:val="21"/>
              </w:rPr>
              <w:t>3</w:t>
            </w:r>
            <w:r>
              <w:rPr>
                <w:rFonts w:ascii="宋体" w:hAnsi="宋体" w:cs="宋体" w:eastAsia="宋体"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38"/>
                <w:sz w:val="21"/>
                <w:szCs w:val="21"/>
              </w:rPr>
              <w:t> </w:t>
            </w:r>
            <w:r>
              <w:rPr>
                <w:rFonts w:ascii="宋体" w:hAnsi="宋体" w:cs="宋体" w:eastAsia="宋体" w:hint="default"/>
                <w:sz w:val="21"/>
                <w:szCs w:val="21"/>
              </w:rPr>
              <w:t>20</w:t>
            </w:r>
            <w:r>
              <w:rPr>
                <w:rFonts w:ascii="宋体" w:hAnsi="宋体" w:cs="宋体" w:eastAsia="宋体" w:hint="default"/>
                <w:spacing w:val="-38"/>
                <w:sz w:val="21"/>
                <w:szCs w:val="21"/>
              </w:rPr>
              <w:t> </w:t>
            </w:r>
            <w:r>
              <w:rPr>
                <w:rFonts w:ascii="宋体" w:hAnsi="宋体" w:cs="宋体" w:eastAsia="宋体" w:hint="default"/>
                <w:sz w:val="21"/>
                <w:szCs w:val="21"/>
              </w:rPr>
              <w:t>日青港物流与青岛港集团之</w:t>
            </w:r>
            <w:r>
              <w:rPr>
                <w:rFonts w:ascii="宋体" w:hAnsi="宋体" w:cs="宋体" w:eastAsia="宋体" w:hint="default"/>
                <w:w w:val="100"/>
                <w:sz w:val="21"/>
                <w:szCs w:val="21"/>
              </w:rPr>
              <w:t> </w:t>
            </w:r>
            <w:r>
              <w:rPr>
                <w:rFonts w:ascii="宋体" w:hAnsi="宋体" w:cs="宋体" w:eastAsia="宋体" w:hint="default"/>
                <w:spacing w:val="2"/>
                <w:sz w:val="21"/>
                <w:szCs w:val="21"/>
              </w:rPr>
              <w:t>子公司青岛港口投资建设</w:t>
            </w:r>
            <w:r>
              <w:rPr>
                <w:rFonts w:ascii="宋体" w:hAnsi="宋体" w:cs="宋体" w:eastAsia="宋体" w:hint="default"/>
                <w:spacing w:val="2"/>
                <w:sz w:val="21"/>
                <w:szCs w:val="21"/>
              </w:rPr>
              <w:t>(</w:t>
            </w:r>
            <w:r>
              <w:rPr>
                <w:rFonts w:ascii="宋体" w:hAnsi="宋体" w:cs="宋体" w:eastAsia="宋体" w:hint="default"/>
                <w:spacing w:val="2"/>
                <w:sz w:val="21"/>
                <w:szCs w:val="21"/>
              </w:rPr>
              <w:t>集团</w:t>
            </w:r>
            <w:r>
              <w:rPr>
                <w:rFonts w:ascii="宋体" w:hAnsi="宋体" w:cs="宋体" w:eastAsia="宋体" w:hint="default"/>
                <w:spacing w:val="2"/>
                <w:sz w:val="21"/>
                <w:szCs w:val="21"/>
              </w:rPr>
              <w:t>)</w:t>
            </w:r>
            <w:r>
              <w:rPr>
                <w:rFonts w:ascii="宋体" w:hAnsi="宋体" w:cs="宋体" w:eastAsia="宋体" w:hint="default"/>
                <w:spacing w:val="2"/>
                <w:sz w:val="21"/>
                <w:szCs w:val="21"/>
              </w:rPr>
              <w:t>有限责任公司签</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订</w:t>
            </w:r>
            <w:r>
              <w:rPr>
                <w:rFonts w:ascii="宋体" w:hAnsi="宋体" w:cs="宋体" w:eastAsia="宋体" w:hint="default"/>
                <w:spacing w:val="-47"/>
                <w:sz w:val="21"/>
                <w:szCs w:val="21"/>
              </w:rPr>
              <w:t> </w:t>
            </w:r>
            <w:r>
              <w:rPr>
                <w:rFonts w:ascii="宋体" w:hAnsi="宋体" w:cs="宋体" w:eastAsia="宋体" w:hint="default"/>
                <w:sz w:val="21"/>
                <w:szCs w:val="21"/>
              </w:rPr>
              <w:t>的</w:t>
            </w:r>
            <w:r>
              <w:rPr>
                <w:rFonts w:ascii="宋体" w:hAnsi="宋体" w:cs="宋体" w:eastAsia="宋体" w:hint="default"/>
                <w:spacing w:val="-47"/>
                <w:sz w:val="21"/>
                <w:szCs w:val="21"/>
              </w:rPr>
              <w:t> </w:t>
            </w:r>
            <w:r>
              <w:rPr>
                <w:rFonts w:ascii="宋体" w:hAnsi="宋体" w:cs="宋体" w:eastAsia="宋体" w:hint="default"/>
                <w:sz w:val="21"/>
                <w:szCs w:val="21"/>
              </w:rPr>
              <w:t>股</w:t>
            </w:r>
            <w:r>
              <w:rPr>
                <w:rFonts w:ascii="宋体" w:hAnsi="宋体" w:cs="宋体" w:eastAsia="宋体" w:hint="default"/>
                <w:spacing w:val="-47"/>
                <w:sz w:val="21"/>
                <w:szCs w:val="21"/>
              </w:rPr>
              <w:t> </w:t>
            </w:r>
            <w:r>
              <w:rPr>
                <w:rFonts w:ascii="宋体" w:hAnsi="宋体" w:cs="宋体" w:eastAsia="宋体" w:hint="default"/>
                <w:sz w:val="21"/>
                <w:szCs w:val="21"/>
              </w:rPr>
              <w:t>权</w:t>
            </w:r>
            <w:r>
              <w:rPr>
                <w:rFonts w:ascii="宋体" w:hAnsi="宋体" w:cs="宋体" w:eastAsia="宋体" w:hint="default"/>
                <w:spacing w:val="-47"/>
                <w:sz w:val="21"/>
                <w:szCs w:val="21"/>
              </w:rPr>
              <w:t> </w:t>
            </w:r>
            <w:r>
              <w:rPr>
                <w:rFonts w:ascii="宋体" w:hAnsi="宋体" w:cs="宋体" w:eastAsia="宋体" w:hint="default"/>
                <w:sz w:val="21"/>
                <w:szCs w:val="21"/>
              </w:rPr>
              <w:t>转</w:t>
            </w:r>
            <w:r>
              <w:rPr>
                <w:rFonts w:ascii="宋体" w:hAnsi="宋体" w:cs="宋体" w:eastAsia="宋体" w:hint="default"/>
                <w:spacing w:val="-47"/>
                <w:sz w:val="21"/>
                <w:szCs w:val="21"/>
              </w:rPr>
              <w:t> </w:t>
            </w:r>
            <w:r>
              <w:rPr>
                <w:rFonts w:ascii="宋体" w:hAnsi="宋体" w:cs="宋体" w:eastAsia="宋体" w:hint="default"/>
                <w:sz w:val="21"/>
                <w:szCs w:val="21"/>
              </w:rPr>
              <w:t>让</w:t>
            </w:r>
            <w:r>
              <w:rPr>
                <w:rFonts w:ascii="宋体" w:hAnsi="宋体" w:cs="宋体" w:eastAsia="宋体" w:hint="default"/>
                <w:spacing w:val="-47"/>
                <w:sz w:val="21"/>
                <w:szCs w:val="21"/>
              </w:rPr>
              <w:t> </w:t>
            </w:r>
            <w:r>
              <w:rPr>
                <w:rFonts w:ascii="宋体" w:hAnsi="宋体" w:cs="宋体" w:eastAsia="宋体" w:hint="default"/>
                <w:sz w:val="21"/>
                <w:szCs w:val="21"/>
              </w:rPr>
              <w:t>协</w:t>
            </w:r>
            <w:r>
              <w:rPr>
                <w:rFonts w:ascii="宋体" w:hAnsi="宋体" w:cs="宋体" w:eastAsia="宋体" w:hint="default"/>
                <w:spacing w:val="-50"/>
                <w:sz w:val="21"/>
                <w:szCs w:val="21"/>
              </w:rPr>
              <w:t> </w:t>
            </w:r>
            <w:r>
              <w:rPr>
                <w:rFonts w:ascii="宋体" w:hAnsi="宋体" w:cs="宋体" w:eastAsia="宋体" w:hint="default"/>
                <w:sz w:val="21"/>
                <w:szCs w:val="21"/>
              </w:rPr>
              <w:t>议</w:t>
            </w:r>
            <w:r>
              <w:rPr>
                <w:rFonts w:ascii="宋体" w:hAnsi="宋体" w:cs="宋体" w:eastAsia="宋体" w:hint="default"/>
                <w:spacing w:val="-47"/>
                <w:sz w:val="21"/>
                <w:szCs w:val="21"/>
              </w:rPr>
              <w:t> </w:t>
            </w:r>
            <w:r>
              <w:rPr>
                <w:rFonts w:ascii="宋体" w:hAnsi="宋体" w:cs="宋体" w:eastAsia="宋体" w:hint="default"/>
                <w:sz w:val="21"/>
                <w:szCs w:val="21"/>
              </w:rPr>
              <w:t>，</w:t>
            </w:r>
            <w:r>
              <w:rPr>
                <w:rFonts w:ascii="宋体" w:hAnsi="宋体" w:cs="宋体" w:eastAsia="宋体" w:hint="default"/>
                <w:spacing w:val="-50"/>
                <w:sz w:val="21"/>
                <w:szCs w:val="21"/>
              </w:rPr>
              <w:t> </w:t>
            </w:r>
            <w:r>
              <w:rPr>
                <w:rFonts w:ascii="宋体" w:hAnsi="宋体" w:cs="宋体" w:eastAsia="宋体" w:hint="default"/>
                <w:sz w:val="21"/>
                <w:szCs w:val="21"/>
              </w:rPr>
              <w:t>青</w:t>
            </w:r>
            <w:r>
              <w:rPr>
                <w:rFonts w:ascii="宋体" w:hAnsi="宋体" w:cs="宋体" w:eastAsia="宋体" w:hint="default"/>
                <w:spacing w:val="-47"/>
                <w:sz w:val="21"/>
                <w:szCs w:val="21"/>
              </w:rPr>
              <w:t> </w:t>
            </w:r>
            <w:r>
              <w:rPr>
                <w:rFonts w:ascii="宋体" w:hAnsi="宋体" w:cs="宋体" w:eastAsia="宋体" w:hint="default"/>
                <w:sz w:val="21"/>
                <w:szCs w:val="21"/>
              </w:rPr>
              <w:t>港</w:t>
            </w:r>
            <w:r>
              <w:rPr>
                <w:rFonts w:ascii="宋体" w:hAnsi="宋体" w:cs="宋体" w:eastAsia="宋体" w:hint="default"/>
                <w:spacing w:val="-47"/>
                <w:sz w:val="21"/>
                <w:szCs w:val="21"/>
              </w:rPr>
              <w:t> </w:t>
            </w:r>
            <w:r>
              <w:rPr>
                <w:rFonts w:ascii="宋体" w:hAnsi="宋体" w:cs="宋体" w:eastAsia="宋体" w:hint="default"/>
                <w:sz w:val="21"/>
                <w:szCs w:val="21"/>
              </w:rPr>
              <w:t>物</w:t>
            </w:r>
            <w:r>
              <w:rPr>
                <w:rFonts w:ascii="宋体" w:hAnsi="宋体" w:cs="宋体" w:eastAsia="宋体" w:hint="default"/>
                <w:spacing w:val="-47"/>
                <w:sz w:val="21"/>
                <w:szCs w:val="21"/>
              </w:rPr>
              <w:t> </w:t>
            </w:r>
            <w:r>
              <w:rPr>
                <w:rFonts w:ascii="宋体" w:hAnsi="宋体" w:cs="宋体" w:eastAsia="宋体" w:hint="default"/>
                <w:sz w:val="21"/>
                <w:szCs w:val="21"/>
              </w:rPr>
              <w:t>流</w:t>
            </w:r>
            <w:r>
              <w:rPr>
                <w:rFonts w:ascii="宋体" w:hAnsi="宋体" w:cs="宋体" w:eastAsia="宋体" w:hint="default"/>
                <w:spacing w:val="-47"/>
                <w:sz w:val="21"/>
                <w:szCs w:val="21"/>
              </w:rPr>
              <w:t> </w:t>
            </w:r>
            <w:r>
              <w:rPr>
                <w:rFonts w:ascii="宋体" w:hAnsi="宋体" w:cs="宋体" w:eastAsia="宋体" w:hint="default"/>
                <w:sz w:val="21"/>
                <w:szCs w:val="21"/>
              </w:rPr>
              <w:t>以</w:t>
            </w:r>
            <w:r>
              <w:rPr>
                <w:rFonts w:ascii="宋体" w:hAnsi="宋体" w:cs="宋体" w:eastAsia="宋体" w:hint="default"/>
                <w:spacing w:val="-47"/>
                <w:sz w:val="21"/>
                <w:szCs w:val="21"/>
              </w:rPr>
              <w:t> </w:t>
            </w:r>
            <w:r>
              <w:rPr>
                <w:rFonts w:ascii="宋体" w:hAnsi="宋体" w:cs="宋体" w:eastAsia="宋体" w:hint="default"/>
                <w:sz w:val="21"/>
                <w:szCs w:val="21"/>
              </w:rPr>
              <w:t>人</w:t>
            </w:r>
            <w:r>
              <w:rPr>
                <w:rFonts w:ascii="宋体" w:hAnsi="宋体" w:cs="宋体" w:eastAsia="宋体" w:hint="default"/>
                <w:spacing w:val="-47"/>
                <w:sz w:val="21"/>
                <w:szCs w:val="21"/>
              </w:rPr>
              <w:t> </w:t>
            </w:r>
            <w:r>
              <w:rPr>
                <w:rFonts w:ascii="宋体" w:hAnsi="宋体" w:cs="宋体" w:eastAsia="宋体" w:hint="default"/>
                <w:sz w:val="21"/>
                <w:szCs w:val="21"/>
              </w:rPr>
              <w:t>民</w:t>
            </w:r>
            <w:r>
              <w:rPr>
                <w:rFonts w:ascii="宋体" w:hAnsi="宋体" w:cs="宋体" w:eastAsia="宋体" w:hint="default"/>
                <w:spacing w:val="-50"/>
                <w:sz w:val="21"/>
                <w:szCs w:val="21"/>
              </w:rPr>
              <w:t> </w:t>
            </w:r>
            <w:r>
              <w:rPr>
                <w:rFonts w:ascii="宋体" w:hAnsi="宋体" w:cs="宋体" w:eastAsia="宋体" w:hint="default"/>
                <w:sz w:val="21"/>
                <w:szCs w:val="21"/>
              </w:rPr>
              <w:t>币</w:t>
            </w:r>
            <w:r>
              <w:rPr>
                <w:rFonts w:ascii="宋体" w:hAnsi="宋体" w:cs="宋体" w:eastAsia="宋体" w:hint="default"/>
                <w:w w:val="100"/>
                <w:sz w:val="21"/>
                <w:szCs w:val="21"/>
              </w:rPr>
              <w:t> </w:t>
            </w:r>
            <w:r>
              <w:rPr>
                <w:rFonts w:ascii="宋体" w:hAnsi="宋体" w:cs="宋体" w:eastAsia="宋体" w:hint="default"/>
                <w:sz w:val="21"/>
                <w:szCs w:val="21"/>
              </w:rPr>
              <w:t>15,312,000</w:t>
            </w:r>
            <w:r>
              <w:rPr>
                <w:rFonts w:ascii="宋体" w:hAnsi="宋体" w:cs="宋体" w:eastAsia="宋体" w:hint="default"/>
                <w:spacing w:val="-16"/>
                <w:sz w:val="21"/>
                <w:szCs w:val="21"/>
              </w:rPr>
              <w:t> </w:t>
            </w:r>
            <w:r>
              <w:rPr>
                <w:rFonts w:ascii="宋体" w:hAnsi="宋体" w:cs="宋体" w:eastAsia="宋体" w:hint="default"/>
                <w:sz w:val="21"/>
                <w:szCs w:val="21"/>
              </w:rPr>
              <w:t>元向港投集团收购其全资子公司青岛</w:t>
            </w:r>
            <w:r>
              <w:rPr>
                <w:rFonts w:ascii="宋体" w:hAnsi="宋体" w:cs="宋体" w:eastAsia="宋体" w:hint="default"/>
                <w:w w:val="100"/>
                <w:sz w:val="21"/>
                <w:szCs w:val="21"/>
              </w:rPr>
              <w:t> </w:t>
            </w:r>
            <w:r>
              <w:rPr>
                <w:rFonts w:ascii="宋体" w:hAnsi="宋体" w:cs="宋体" w:eastAsia="宋体" w:hint="default"/>
                <w:spacing w:val="12"/>
                <w:sz w:val="21"/>
                <w:szCs w:val="21"/>
              </w:rPr>
              <w:t>市青岛港大宗商品交易中心有限公司的全部股</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权，交易已于</w:t>
            </w:r>
            <w:r>
              <w:rPr>
                <w:rFonts w:ascii="宋体" w:hAnsi="宋体" w:cs="宋体" w:eastAsia="宋体" w:hint="default"/>
                <w:spacing w:val="-37"/>
                <w:sz w:val="21"/>
                <w:szCs w:val="21"/>
              </w:rPr>
              <w:t> </w:t>
            </w:r>
            <w:r>
              <w:rPr>
                <w:rFonts w:ascii="宋体" w:hAnsi="宋体" w:cs="宋体" w:eastAsia="宋体" w:hint="default"/>
                <w:sz w:val="21"/>
                <w:szCs w:val="21"/>
              </w:rPr>
              <w:t>2015</w:t>
            </w:r>
            <w:r>
              <w:rPr>
                <w:rFonts w:ascii="宋体" w:hAnsi="宋体" w:cs="宋体" w:eastAsia="宋体" w:hint="default"/>
                <w:spacing w:val="-37"/>
                <w:sz w:val="21"/>
                <w:szCs w:val="21"/>
              </w:rPr>
              <w:t> </w:t>
            </w:r>
            <w:r>
              <w:rPr>
                <w:rFonts w:ascii="宋体" w:hAnsi="宋体" w:cs="宋体" w:eastAsia="宋体" w:hint="default"/>
                <w:sz w:val="21"/>
                <w:szCs w:val="21"/>
              </w:rPr>
              <w:t>年</w:t>
            </w:r>
            <w:r>
              <w:rPr>
                <w:rFonts w:ascii="宋体" w:hAnsi="宋体" w:cs="宋体" w:eastAsia="宋体" w:hint="default"/>
                <w:spacing w:val="-37"/>
                <w:sz w:val="21"/>
                <w:szCs w:val="21"/>
              </w:rPr>
              <w:t> </w:t>
            </w:r>
            <w:r>
              <w:rPr>
                <w:rFonts w:ascii="宋体" w:hAnsi="宋体" w:cs="宋体" w:eastAsia="宋体" w:hint="default"/>
                <w:sz w:val="21"/>
                <w:szCs w:val="21"/>
              </w:rPr>
              <w:t>4</w:t>
            </w:r>
            <w:r>
              <w:rPr>
                <w:rFonts w:ascii="宋体" w:hAnsi="宋体" w:cs="宋体" w:eastAsia="宋体" w:hint="default"/>
                <w:spacing w:val="-40"/>
                <w:sz w:val="21"/>
                <w:szCs w:val="21"/>
              </w:rPr>
              <w:t> </w:t>
            </w:r>
            <w:r>
              <w:rPr>
                <w:rFonts w:ascii="宋体" w:hAnsi="宋体" w:cs="宋体" w:eastAsia="宋体" w:hint="default"/>
                <w:sz w:val="21"/>
                <w:szCs w:val="21"/>
              </w:rPr>
              <w:t>月初完成。于</w:t>
            </w:r>
            <w:r>
              <w:rPr>
                <w:rFonts w:ascii="宋体" w:hAnsi="宋体" w:cs="宋体" w:eastAsia="宋体" w:hint="default"/>
                <w:spacing w:val="-37"/>
                <w:sz w:val="21"/>
                <w:szCs w:val="21"/>
              </w:rPr>
              <w:t> </w:t>
            </w:r>
            <w:r>
              <w:rPr>
                <w:rFonts w:ascii="宋体" w:hAnsi="宋体" w:cs="宋体" w:eastAsia="宋体" w:hint="default"/>
                <w:sz w:val="21"/>
                <w:szCs w:val="21"/>
              </w:rPr>
              <w:t>2018</w:t>
            </w:r>
            <w:r>
              <w:rPr>
                <w:rFonts w:ascii="宋体" w:hAnsi="宋体" w:cs="宋体" w:eastAsia="宋体" w:hint="default"/>
                <w:spacing w:val="-40"/>
                <w:sz w:val="21"/>
                <w:szCs w:val="21"/>
              </w:rPr>
              <w:t> </w:t>
            </w:r>
            <w:r>
              <w:rPr>
                <w:rFonts w:ascii="宋体" w:hAnsi="宋体" w:cs="宋体" w:eastAsia="宋体" w:hint="default"/>
                <w:sz w:val="21"/>
                <w:szCs w:val="21"/>
              </w:rPr>
              <w:t>年，</w:t>
            </w:r>
          </w:p>
          <w:p>
            <w:pPr>
              <w:pStyle w:val="TableParagraph"/>
              <w:spacing w:line="240" w:lineRule="auto" w:before="9"/>
              <w:ind w:left="100" w:right="0"/>
              <w:jc w:val="both"/>
              <w:rPr>
                <w:rFonts w:ascii="宋体" w:hAnsi="宋体" w:cs="宋体" w:eastAsia="宋体" w:hint="default"/>
                <w:sz w:val="21"/>
                <w:szCs w:val="21"/>
              </w:rPr>
            </w:pPr>
            <w:r>
              <w:rPr>
                <w:rFonts w:ascii="宋体" w:hAnsi="宋体" w:cs="宋体" w:eastAsia="宋体" w:hint="default"/>
                <w:sz w:val="21"/>
                <w:szCs w:val="21"/>
              </w:rPr>
              <w:t>青港物流对大宗商品追加投资人民币</w:t>
            </w:r>
            <w:r>
              <w:rPr>
                <w:rFonts w:ascii="宋体" w:hAnsi="宋体" w:cs="宋体" w:eastAsia="宋体" w:hint="default"/>
                <w:spacing w:val="-58"/>
                <w:sz w:val="21"/>
                <w:szCs w:val="21"/>
              </w:rPr>
              <w:t> </w:t>
            </w:r>
            <w:r>
              <w:rPr>
                <w:rFonts w:ascii="宋体" w:hAnsi="宋体" w:cs="宋体" w:eastAsia="宋体" w:hint="default"/>
                <w:sz w:val="21"/>
                <w:szCs w:val="21"/>
              </w:rPr>
              <w:t>2,000</w:t>
            </w:r>
            <w:r>
              <w:rPr>
                <w:rFonts w:ascii="宋体" w:hAnsi="宋体" w:cs="宋体" w:eastAsia="宋体" w:hint="default"/>
                <w:spacing w:val="-58"/>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r>
      <w:tr>
        <w:trPr>
          <w:trHeight w:val="2249" w:hRule="exact"/>
        </w:trPr>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8" w:lineRule="auto" w:before="120"/>
              <w:ind w:left="101" w:right="102"/>
              <w:jc w:val="left"/>
              <w:rPr>
                <w:rFonts w:ascii="宋体" w:hAnsi="宋体" w:cs="宋体" w:eastAsia="宋体" w:hint="default"/>
                <w:sz w:val="21"/>
                <w:szCs w:val="21"/>
              </w:rPr>
            </w:pPr>
            <w:r>
              <w:rPr>
                <w:rFonts w:ascii="宋体" w:hAnsi="宋体" w:cs="宋体" w:eastAsia="宋体" w:hint="default"/>
                <w:sz w:val="21"/>
                <w:szCs w:val="21"/>
              </w:rPr>
              <w:t>青岛港纸浆物</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流有限公司</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100" w:right="-3"/>
              <w:jc w:val="left"/>
              <w:rPr>
                <w:rFonts w:ascii="宋体" w:hAnsi="宋体" w:cs="宋体" w:eastAsia="宋体" w:hint="default"/>
                <w:sz w:val="21"/>
                <w:szCs w:val="21"/>
              </w:rPr>
            </w:pPr>
            <w:r>
              <w:rPr>
                <w:rFonts w:ascii="宋体" w:hAnsi="宋体" w:cs="宋体" w:eastAsia="宋体" w:hint="default"/>
                <w:spacing w:val="7"/>
                <w:sz w:val="21"/>
                <w:szCs w:val="21"/>
              </w:rPr>
              <w:t>仓储、装卸服务；依</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7"/>
                <w:sz w:val="21"/>
                <w:szCs w:val="21"/>
              </w:rPr>
              <w:t>据港航管理部门核发</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7"/>
                <w:sz w:val="21"/>
                <w:szCs w:val="21"/>
              </w:rPr>
              <w:t>的许可证从事经营；</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7"/>
                <w:sz w:val="21"/>
                <w:szCs w:val="21"/>
              </w:rPr>
              <w:t>代理各类商品和技术</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3"/>
                <w:sz w:val="21"/>
                <w:szCs w:val="21"/>
              </w:rPr>
              <w:t>的进出口；国内公路、</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3"/>
                <w:sz w:val="21"/>
                <w:szCs w:val="21"/>
              </w:rPr>
              <w:t>铁路、水路货运代理；</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国际货运代理。</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2" w:right="0"/>
              <w:jc w:val="center"/>
              <w:rPr>
                <w:rFonts w:ascii="宋体" w:hAnsi="宋体" w:cs="宋体" w:eastAsia="宋体" w:hint="default"/>
                <w:sz w:val="21"/>
                <w:szCs w:val="21"/>
              </w:rPr>
            </w:pPr>
            <w:r>
              <w:rPr>
                <w:rFonts w:ascii="宋体"/>
                <w:sz w:val="21"/>
              </w:rPr>
              <w:t>55%</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1"/>
              <w:ind w:left="100" w:right="-5"/>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5</w:t>
            </w:r>
            <w:r>
              <w:rPr>
                <w:rFonts w:ascii="宋体" w:hAnsi="宋体" w:cs="宋体" w:eastAsia="宋体" w:hint="default"/>
                <w:spacing w:val="-41"/>
                <w:sz w:val="21"/>
                <w:szCs w:val="21"/>
              </w:rPr>
              <w:t> </w:t>
            </w:r>
            <w:r>
              <w:rPr>
                <w:rFonts w:ascii="宋体" w:hAnsi="宋体" w:cs="宋体" w:eastAsia="宋体" w:hint="default"/>
                <w:sz w:val="21"/>
                <w:szCs w:val="21"/>
              </w:rPr>
              <w:t>月，青港物流与青岛新港洲实业发展有</w:t>
            </w:r>
            <w:r>
              <w:rPr>
                <w:rFonts w:ascii="宋体" w:hAnsi="宋体" w:cs="宋体" w:eastAsia="宋体" w:hint="default"/>
                <w:w w:val="100"/>
                <w:sz w:val="21"/>
                <w:szCs w:val="21"/>
              </w:rPr>
              <w:t> </w:t>
            </w:r>
            <w:r>
              <w:rPr>
                <w:rFonts w:ascii="宋体" w:hAnsi="宋体" w:cs="宋体" w:eastAsia="宋体" w:hint="default"/>
                <w:spacing w:val="2"/>
                <w:sz w:val="21"/>
                <w:szCs w:val="21"/>
              </w:rPr>
              <w:t>限公司合资成立青岛港纸浆物流有限公司。青岛</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港纸浆物流有限公司注册资本人民币</w:t>
            </w:r>
            <w:r>
              <w:rPr>
                <w:rFonts w:ascii="宋体" w:hAnsi="宋体" w:cs="宋体" w:eastAsia="宋体" w:hint="default"/>
                <w:spacing w:val="-59"/>
                <w:sz w:val="21"/>
                <w:szCs w:val="21"/>
              </w:rPr>
              <w:t> </w:t>
            </w:r>
            <w:r>
              <w:rPr>
                <w:rFonts w:ascii="宋体" w:hAnsi="宋体" w:cs="宋体" w:eastAsia="宋体" w:hint="default"/>
                <w:sz w:val="21"/>
                <w:szCs w:val="21"/>
              </w:rPr>
              <w:t>1,000</w:t>
            </w:r>
            <w:r>
              <w:rPr>
                <w:rFonts w:ascii="宋体" w:hAnsi="宋体" w:cs="宋体" w:eastAsia="宋体" w:hint="default"/>
                <w:spacing w:val="-60"/>
                <w:sz w:val="21"/>
                <w:szCs w:val="21"/>
              </w:rPr>
              <w:t> </w:t>
            </w:r>
            <w:r>
              <w:rPr>
                <w:rFonts w:ascii="宋体" w:hAnsi="宋体" w:cs="宋体" w:eastAsia="宋体" w:hint="default"/>
                <w:sz w:val="21"/>
                <w:szCs w:val="21"/>
              </w:rPr>
              <w:t>万元。</w:t>
            </w:r>
            <w:r>
              <w:rPr>
                <w:rFonts w:ascii="宋体" w:hAnsi="宋体" w:cs="宋体" w:eastAsia="宋体" w:hint="default"/>
                <w:w w:val="100"/>
                <w:sz w:val="21"/>
                <w:szCs w:val="21"/>
              </w:rPr>
              <w:t> </w:t>
            </w:r>
            <w:r>
              <w:rPr>
                <w:rFonts w:ascii="宋体" w:hAnsi="宋体" w:cs="宋体" w:eastAsia="宋体" w:hint="default"/>
                <w:sz w:val="21"/>
                <w:szCs w:val="21"/>
              </w:rPr>
              <w:t>青岛港和新港洲实业发展有限公司分别持股</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55</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45</w:t>
            </w:r>
            <w:r>
              <w:rPr>
                <w:rFonts w:ascii="宋体" w:hAnsi="宋体" w:cs="宋体" w:eastAsia="宋体" w:hint="default"/>
                <w:sz w:val="21"/>
                <w:szCs w:val="21"/>
              </w:rPr>
              <w:t>%</w:t>
            </w:r>
            <w:r>
              <w:rPr>
                <w:rFonts w:ascii="宋体" w:hAnsi="宋体" w:cs="宋体" w:eastAsia="宋体" w:hint="default"/>
                <w:sz w:val="21"/>
                <w:szCs w:val="21"/>
              </w:rPr>
              <w:t>。于 </w:t>
            </w:r>
            <w:r>
              <w:rPr>
                <w:rFonts w:ascii="宋体" w:hAnsi="宋体" w:cs="宋体" w:eastAsia="宋体" w:hint="default"/>
                <w:sz w:val="21"/>
                <w:szCs w:val="21"/>
              </w:rPr>
              <w:t>2018 </w:t>
            </w:r>
            <w:r>
              <w:rPr>
                <w:rFonts w:ascii="宋体" w:hAnsi="宋体" w:cs="宋体" w:eastAsia="宋体" w:hint="default"/>
                <w:sz w:val="21"/>
                <w:szCs w:val="21"/>
              </w:rPr>
              <w:t>年，青港物流对纸浆物流出资</w:t>
            </w:r>
            <w:r>
              <w:rPr>
                <w:rFonts w:ascii="宋体" w:hAnsi="宋体" w:cs="宋体" w:eastAsia="宋体" w:hint="default"/>
                <w:spacing w:val="-18"/>
                <w:sz w:val="21"/>
                <w:szCs w:val="21"/>
              </w:rPr>
              <w:t> </w:t>
            </w:r>
            <w:r>
              <w:rPr>
                <w:rFonts w:ascii="宋体" w:hAnsi="宋体" w:cs="宋体" w:eastAsia="宋体" w:hint="default"/>
                <w:sz w:val="21"/>
                <w:szCs w:val="21"/>
              </w:rPr>
              <w:t>110</w:t>
            </w:r>
            <w:r>
              <w:rPr>
                <w:rFonts w:ascii="宋体" w:hAnsi="宋体" w:cs="宋体" w:eastAsia="宋体" w:hint="default"/>
                <w:w w:val="100"/>
                <w:sz w:val="21"/>
                <w:szCs w:val="21"/>
              </w:rPr>
              <w:t> </w:t>
            </w:r>
            <w:r>
              <w:rPr>
                <w:rFonts w:ascii="宋体" w:hAnsi="宋体" w:cs="宋体" w:eastAsia="宋体" w:hint="default"/>
                <w:sz w:val="21"/>
                <w:szCs w:val="21"/>
              </w:rPr>
              <w:t>万元。</w:t>
            </w:r>
          </w:p>
        </w:tc>
      </w:tr>
      <w:tr>
        <w:trPr>
          <w:trHeight w:val="1611" w:hRule="exact"/>
        </w:trPr>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80" w:lineRule="auto"/>
              <w:ind w:left="101" w:right="102"/>
              <w:jc w:val="left"/>
              <w:rPr>
                <w:rFonts w:ascii="宋体" w:hAnsi="宋体" w:cs="宋体" w:eastAsia="宋体" w:hint="default"/>
                <w:sz w:val="21"/>
                <w:szCs w:val="21"/>
              </w:rPr>
            </w:pPr>
            <w:r>
              <w:rPr>
                <w:rFonts w:ascii="宋体" w:hAnsi="宋体" w:cs="宋体" w:eastAsia="宋体" w:hint="default"/>
                <w:sz w:val="21"/>
                <w:szCs w:val="21"/>
              </w:rPr>
              <w:t>青岛联兴理货</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有限公司</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100" w:right="-3"/>
              <w:jc w:val="left"/>
              <w:rPr>
                <w:rFonts w:ascii="宋体" w:hAnsi="宋体" w:cs="宋体" w:eastAsia="宋体" w:hint="default"/>
                <w:sz w:val="21"/>
                <w:szCs w:val="21"/>
              </w:rPr>
            </w:pPr>
            <w:r>
              <w:rPr>
                <w:rFonts w:ascii="宋体" w:hAnsi="宋体" w:cs="宋体" w:eastAsia="宋体" w:hint="default"/>
                <w:spacing w:val="7"/>
                <w:sz w:val="21"/>
                <w:szCs w:val="21"/>
              </w:rPr>
              <w:t>货船理货服务；货物</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7"/>
                <w:sz w:val="21"/>
                <w:szCs w:val="21"/>
              </w:rPr>
              <w:t>计量、丈量；船舶水</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3"/>
                <w:sz w:val="21"/>
                <w:szCs w:val="21"/>
              </w:rPr>
              <w:t>尺计量；监装、监卸；</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7"/>
                <w:sz w:val="21"/>
                <w:szCs w:val="21"/>
              </w:rPr>
              <w:t>货损、箱损检验与鉴</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3"/>
                <w:sz w:val="21"/>
                <w:szCs w:val="21"/>
              </w:rPr>
              <w:t>定；理货信息咨询等。</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sz w:val="21"/>
              </w:rPr>
              <w:t>100%</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100" w:right="98"/>
              <w:jc w:val="both"/>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1</w:t>
            </w:r>
            <w:r>
              <w:rPr>
                <w:rFonts w:ascii="宋体" w:hAnsi="宋体" w:cs="宋体" w:eastAsia="宋体" w:hint="default"/>
                <w:spacing w:val="-41"/>
                <w:sz w:val="21"/>
                <w:szCs w:val="21"/>
              </w:rPr>
              <w:t> </w:t>
            </w:r>
            <w:r>
              <w:rPr>
                <w:rFonts w:ascii="宋体" w:hAnsi="宋体" w:cs="宋体" w:eastAsia="宋体" w:hint="default"/>
                <w:sz w:val="21"/>
                <w:szCs w:val="21"/>
              </w:rPr>
              <w:t>月，青港物流与青岛港联顺船务有限公</w:t>
            </w:r>
            <w:r>
              <w:rPr>
                <w:rFonts w:ascii="宋体" w:hAnsi="宋体" w:cs="宋体" w:eastAsia="宋体" w:hint="default"/>
                <w:w w:val="100"/>
                <w:sz w:val="21"/>
                <w:szCs w:val="21"/>
              </w:rPr>
              <w:t> </w:t>
            </w:r>
            <w:r>
              <w:rPr>
                <w:rFonts w:ascii="宋体" w:hAnsi="宋体" w:cs="宋体" w:eastAsia="宋体" w:hint="default"/>
                <w:spacing w:val="2"/>
                <w:sz w:val="21"/>
                <w:szCs w:val="21"/>
              </w:rPr>
              <w:t>司（本公司全资子公司）合资成立青岛联兴理货</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有限公司。公司注册资本人民币 </w:t>
            </w:r>
            <w:r>
              <w:rPr>
                <w:rFonts w:ascii="宋体" w:hAnsi="宋体" w:cs="宋体" w:eastAsia="宋体" w:hint="default"/>
                <w:sz w:val="21"/>
                <w:szCs w:val="21"/>
              </w:rPr>
              <w:t>400</w:t>
            </w:r>
            <w:r>
              <w:rPr>
                <w:rFonts w:ascii="宋体" w:hAnsi="宋体" w:cs="宋体" w:eastAsia="宋体" w:hint="default"/>
                <w:spacing w:val="-13"/>
                <w:sz w:val="21"/>
                <w:szCs w:val="21"/>
              </w:rPr>
              <w:t> </w:t>
            </w:r>
            <w:r>
              <w:rPr>
                <w:rFonts w:ascii="宋体" w:hAnsi="宋体" w:cs="宋体" w:eastAsia="宋体" w:hint="default"/>
                <w:sz w:val="21"/>
                <w:szCs w:val="21"/>
              </w:rPr>
              <w:t>万元。青港</w:t>
            </w:r>
          </w:p>
          <w:p>
            <w:pPr>
              <w:pStyle w:val="TableParagraph"/>
              <w:spacing w:line="240" w:lineRule="auto" w:before="8"/>
              <w:ind w:left="100" w:right="0"/>
              <w:jc w:val="both"/>
              <w:rPr>
                <w:rFonts w:ascii="宋体" w:hAnsi="宋体" w:cs="宋体" w:eastAsia="宋体" w:hint="default"/>
                <w:sz w:val="21"/>
                <w:szCs w:val="21"/>
              </w:rPr>
            </w:pPr>
            <w:r>
              <w:rPr>
                <w:rFonts w:ascii="宋体" w:hAnsi="宋体" w:cs="宋体" w:eastAsia="宋体" w:hint="default"/>
                <w:sz w:val="21"/>
                <w:szCs w:val="21"/>
              </w:rPr>
              <w:t>物流以人民币</w:t>
            </w:r>
            <w:r>
              <w:rPr>
                <w:rFonts w:ascii="宋体" w:hAnsi="宋体" w:cs="宋体" w:eastAsia="宋体" w:hint="default"/>
                <w:spacing w:val="-52"/>
                <w:sz w:val="21"/>
                <w:szCs w:val="21"/>
              </w:rPr>
              <w:t> </w:t>
            </w:r>
            <w:r>
              <w:rPr>
                <w:rFonts w:ascii="宋体" w:hAnsi="宋体" w:cs="宋体" w:eastAsia="宋体" w:hint="default"/>
                <w:sz w:val="21"/>
                <w:szCs w:val="21"/>
              </w:rPr>
              <w:t>240</w:t>
            </w:r>
            <w:r>
              <w:rPr>
                <w:rFonts w:ascii="宋体" w:hAnsi="宋体" w:cs="宋体" w:eastAsia="宋体" w:hint="default"/>
                <w:spacing w:val="-53"/>
                <w:sz w:val="21"/>
                <w:szCs w:val="21"/>
              </w:rPr>
              <w:t> </w:t>
            </w:r>
            <w:r>
              <w:rPr>
                <w:rFonts w:ascii="宋体" w:hAnsi="宋体" w:cs="宋体" w:eastAsia="宋体" w:hint="default"/>
                <w:sz w:val="21"/>
                <w:szCs w:val="21"/>
              </w:rPr>
              <w:t>万元出资。</w:t>
            </w:r>
          </w:p>
        </w:tc>
      </w:tr>
      <w:tr>
        <w:trPr>
          <w:trHeight w:val="1291" w:hRule="exact"/>
        </w:trPr>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72"/>
              <w:ind w:left="101" w:right="102"/>
              <w:jc w:val="both"/>
              <w:rPr>
                <w:rFonts w:ascii="宋体" w:hAnsi="宋体" w:cs="宋体" w:eastAsia="宋体" w:hint="default"/>
                <w:sz w:val="21"/>
                <w:szCs w:val="21"/>
              </w:rPr>
            </w:pPr>
            <w:r>
              <w:rPr>
                <w:rFonts w:ascii="宋体" w:hAnsi="宋体" w:cs="宋体" w:eastAsia="宋体" w:hint="default"/>
                <w:sz w:val="21"/>
                <w:szCs w:val="21"/>
              </w:rPr>
              <w:t>东营港联化管</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道石油输送有</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限公司</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72"/>
              <w:ind w:left="100" w:right="104"/>
              <w:jc w:val="both"/>
              <w:rPr>
                <w:rFonts w:ascii="宋体" w:hAnsi="宋体" w:cs="宋体" w:eastAsia="宋体" w:hint="default"/>
                <w:sz w:val="21"/>
                <w:szCs w:val="21"/>
              </w:rPr>
            </w:pPr>
            <w:r>
              <w:rPr>
                <w:rFonts w:ascii="宋体" w:hAnsi="宋体" w:cs="宋体" w:eastAsia="宋体" w:hint="default"/>
                <w:spacing w:val="7"/>
                <w:sz w:val="21"/>
                <w:szCs w:val="21"/>
              </w:rPr>
              <w:t>管道石油输送技术开</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7"/>
                <w:sz w:val="21"/>
                <w:szCs w:val="21"/>
              </w:rPr>
              <w:t>发、建设；石油制品</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销售。</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sz w:val="21"/>
              </w:rPr>
              <w:t>70%</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100" w:right="98"/>
              <w:jc w:val="both"/>
              <w:rPr>
                <w:rFonts w:ascii="宋体" w:hAnsi="宋体" w:cs="宋体" w:eastAsia="宋体" w:hint="default"/>
                <w:sz w:val="21"/>
                <w:szCs w:val="21"/>
              </w:rPr>
            </w:pPr>
            <w:r>
              <w:rPr>
                <w:rFonts w:ascii="宋体" w:hAnsi="宋体" w:cs="宋体" w:eastAsia="宋体" w:hint="default"/>
                <w:sz w:val="21"/>
                <w:szCs w:val="21"/>
              </w:rPr>
              <w:t>东营港联化成立于</w:t>
            </w:r>
            <w:r>
              <w:rPr>
                <w:rFonts w:ascii="宋体" w:hAnsi="宋体" w:cs="宋体" w:eastAsia="宋体" w:hint="default"/>
                <w:spacing w:val="-37"/>
                <w:sz w:val="21"/>
                <w:szCs w:val="21"/>
              </w:rPr>
              <w:t> </w:t>
            </w:r>
            <w:r>
              <w:rPr>
                <w:rFonts w:ascii="宋体" w:hAnsi="宋体" w:cs="宋体" w:eastAsia="宋体" w:hint="default"/>
                <w:sz w:val="21"/>
                <w:szCs w:val="21"/>
              </w:rPr>
              <w:t>2017</w:t>
            </w:r>
            <w:r>
              <w:rPr>
                <w:rFonts w:ascii="宋体" w:hAnsi="宋体" w:cs="宋体" w:eastAsia="宋体"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37"/>
                <w:sz w:val="21"/>
                <w:szCs w:val="21"/>
              </w:rPr>
              <w:t> </w:t>
            </w:r>
            <w:r>
              <w:rPr>
                <w:rFonts w:ascii="宋体" w:hAnsi="宋体" w:cs="宋体" w:eastAsia="宋体" w:hint="default"/>
                <w:sz w:val="21"/>
                <w:szCs w:val="21"/>
              </w:rPr>
              <w:t>4</w:t>
            </w:r>
            <w:r>
              <w:rPr>
                <w:rFonts w:ascii="宋体" w:hAnsi="宋体" w:cs="宋体" w:eastAsia="宋体" w:hint="default"/>
                <w:spacing w:val="-37"/>
                <w:sz w:val="21"/>
                <w:szCs w:val="21"/>
              </w:rPr>
              <w:t> </w:t>
            </w:r>
            <w:r>
              <w:rPr>
                <w:rFonts w:ascii="宋体" w:hAnsi="宋体" w:cs="宋体" w:eastAsia="宋体" w:hint="default"/>
                <w:sz w:val="21"/>
                <w:szCs w:val="21"/>
              </w:rPr>
              <w:t>月</w:t>
            </w:r>
            <w:r>
              <w:rPr>
                <w:rFonts w:ascii="宋体" w:hAnsi="宋体" w:cs="宋体" w:eastAsia="宋体" w:hint="default"/>
                <w:spacing w:val="-37"/>
                <w:sz w:val="21"/>
                <w:szCs w:val="21"/>
              </w:rPr>
              <w:t> </w:t>
            </w:r>
            <w:r>
              <w:rPr>
                <w:rFonts w:ascii="宋体" w:hAnsi="宋体" w:cs="宋体" w:eastAsia="宋体" w:hint="default"/>
                <w:sz w:val="21"/>
                <w:szCs w:val="21"/>
              </w:rPr>
              <w:t>25</w:t>
            </w:r>
            <w:r>
              <w:rPr>
                <w:rFonts w:ascii="宋体" w:hAnsi="宋体" w:cs="宋体" w:eastAsia="宋体" w:hint="default"/>
                <w:spacing w:val="-37"/>
                <w:sz w:val="21"/>
                <w:szCs w:val="21"/>
              </w:rPr>
              <w:t> </w:t>
            </w:r>
            <w:r>
              <w:rPr>
                <w:rFonts w:ascii="宋体" w:hAnsi="宋体" w:cs="宋体" w:eastAsia="宋体" w:hint="default"/>
                <w:sz w:val="21"/>
                <w:szCs w:val="21"/>
              </w:rPr>
              <w:t>日，注册资本</w:t>
            </w:r>
            <w:r>
              <w:rPr>
                <w:rFonts w:ascii="宋体" w:hAnsi="宋体" w:cs="宋体" w:eastAsia="宋体" w:hint="default"/>
                <w:w w:val="100"/>
                <w:sz w:val="21"/>
                <w:szCs w:val="21"/>
              </w:rPr>
              <w:t> </w:t>
            </w:r>
            <w:r>
              <w:rPr>
                <w:rFonts w:ascii="宋体" w:hAnsi="宋体" w:cs="宋体" w:eastAsia="宋体" w:hint="default"/>
                <w:sz w:val="21"/>
                <w:szCs w:val="21"/>
              </w:rPr>
              <w:t>为人民币</w:t>
            </w:r>
            <w:r>
              <w:rPr>
                <w:rFonts w:ascii="宋体" w:hAnsi="宋体" w:cs="宋体" w:eastAsia="宋体" w:hint="default"/>
                <w:spacing w:val="-42"/>
                <w:sz w:val="21"/>
                <w:szCs w:val="21"/>
              </w:rPr>
              <w:t> </w:t>
            </w:r>
            <w:r>
              <w:rPr>
                <w:rFonts w:ascii="宋体" w:hAnsi="宋体" w:cs="宋体" w:eastAsia="宋体" w:hint="default"/>
                <w:sz w:val="21"/>
                <w:szCs w:val="21"/>
              </w:rPr>
              <w:t>38,000</w:t>
            </w:r>
            <w:r>
              <w:rPr>
                <w:rFonts w:ascii="宋体" w:hAnsi="宋体" w:cs="宋体" w:eastAsia="宋体" w:hint="default"/>
                <w:spacing w:val="-42"/>
                <w:sz w:val="21"/>
                <w:szCs w:val="21"/>
              </w:rPr>
              <w:t> </w:t>
            </w:r>
            <w:r>
              <w:rPr>
                <w:rFonts w:ascii="宋体" w:hAnsi="宋体" w:cs="宋体" w:eastAsia="宋体" w:hint="default"/>
                <w:sz w:val="21"/>
                <w:szCs w:val="21"/>
              </w:rPr>
              <w:t>万元，山东港联化持有其</w:t>
            </w:r>
            <w:r>
              <w:rPr>
                <w:rFonts w:ascii="宋体" w:hAnsi="宋体" w:cs="宋体" w:eastAsia="宋体" w:hint="default"/>
                <w:spacing w:val="-39"/>
                <w:sz w:val="21"/>
                <w:szCs w:val="21"/>
              </w:rPr>
              <w:t> </w:t>
            </w:r>
            <w:r>
              <w:rPr>
                <w:rFonts w:ascii="宋体" w:hAnsi="宋体" w:cs="宋体" w:eastAsia="宋体" w:hint="default"/>
                <w:sz w:val="21"/>
                <w:szCs w:val="21"/>
              </w:rPr>
              <w:t>70%</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股权。本期山东港联化对东营港联化出资</w:t>
            </w:r>
            <w:r>
              <w:rPr>
                <w:rFonts w:ascii="宋体" w:hAnsi="宋体" w:cs="宋体" w:eastAsia="宋体" w:hint="default"/>
                <w:spacing w:val="-58"/>
                <w:sz w:val="21"/>
                <w:szCs w:val="21"/>
              </w:rPr>
              <w:t> </w:t>
            </w:r>
            <w:r>
              <w:rPr>
                <w:rFonts w:ascii="宋体" w:hAnsi="宋体" w:cs="宋体" w:eastAsia="宋体" w:hint="default"/>
                <w:sz w:val="21"/>
                <w:szCs w:val="21"/>
              </w:rPr>
              <w:t>2.66</w:t>
            </w:r>
            <w:r>
              <w:rPr>
                <w:rFonts w:ascii="宋体" w:hAnsi="宋体" w:cs="宋体" w:eastAsia="宋体" w:hint="default"/>
                <w:spacing w:val="-59"/>
                <w:sz w:val="21"/>
                <w:szCs w:val="21"/>
              </w:rPr>
              <w:t> </w:t>
            </w:r>
            <w:r>
              <w:rPr>
                <w:rFonts w:ascii="宋体" w:hAnsi="宋体" w:cs="宋体" w:eastAsia="宋体" w:hint="default"/>
                <w:sz w:val="21"/>
                <w:szCs w:val="21"/>
              </w:rPr>
              <w:t>亿</w:t>
            </w:r>
            <w:r>
              <w:rPr>
                <w:rFonts w:ascii="宋体" w:hAnsi="宋体" w:cs="宋体" w:eastAsia="宋体" w:hint="default"/>
                <w:w w:val="100"/>
                <w:sz w:val="21"/>
                <w:szCs w:val="21"/>
              </w:rPr>
              <w:t> </w:t>
            </w:r>
            <w:r>
              <w:rPr>
                <w:rFonts w:ascii="宋体" w:hAnsi="宋体" w:cs="宋体" w:eastAsia="宋体" w:hint="default"/>
                <w:sz w:val="21"/>
                <w:szCs w:val="21"/>
              </w:rPr>
              <w:t>元。</w:t>
            </w:r>
          </w:p>
        </w:tc>
      </w:tr>
    </w:tbl>
    <w:p>
      <w:pPr>
        <w:spacing w:line="240" w:lineRule="auto" w:before="4"/>
        <w:rPr>
          <w:rFonts w:ascii="Times New Roman" w:hAnsi="Times New Roman" w:cs="Times New Roman" w:eastAsia="Times New Roman" w:hint="default"/>
          <w:sz w:val="26"/>
          <w:szCs w:val="26"/>
        </w:rPr>
      </w:pPr>
    </w:p>
    <w:p>
      <w:pPr>
        <w:pStyle w:val="Heading2"/>
        <w:spacing w:line="240" w:lineRule="auto"/>
        <w:ind w:left="678" w:right="0"/>
        <w:jc w:val="left"/>
        <w:rPr>
          <w:b w:val="0"/>
          <w:bCs w:val="0"/>
        </w:rPr>
      </w:pPr>
      <w:r>
        <w:rPr>
          <w:rFonts w:ascii="宋体" w:hAnsi="宋体" w:cs="宋体" w:eastAsia="宋体" w:hint="default"/>
        </w:rPr>
        <w:t>(1)</w:t>
      </w:r>
      <w:r>
        <w:rPr>
          <w:rFonts w:ascii="宋体" w:hAnsi="宋体" w:cs="宋体" w:eastAsia="宋体" w:hint="default"/>
          <w:spacing w:val="-66"/>
        </w:rPr>
        <w:t> </w:t>
      </w:r>
      <w:r>
        <w:rPr/>
        <w:t>重大的股权投资</w:t>
      </w:r>
      <w:r>
        <w:rPr>
          <w:b w:val="0"/>
          <w:bCs w:val="0"/>
        </w:rPr>
      </w:r>
    </w:p>
    <w:p>
      <w:pPr>
        <w:pStyle w:val="BodyText"/>
        <w:tabs>
          <w:tab w:pos="1637" w:val="left" w:leader="none"/>
        </w:tabs>
        <w:spacing w:line="240" w:lineRule="auto" w:before="58"/>
        <w:ind w:left="678" w:right="0"/>
        <w:jc w:val="left"/>
      </w:pPr>
      <w:r>
        <w:rPr>
          <w:spacing w:val="-1"/>
        </w:rPr>
        <w:t>□适用</w:t>
        <w:tab/>
      </w:r>
      <w:r>
        <w:rPr/>
        <w:t>√不适用</w:t>
      </w:r>
    </w:p>
    <w:p>
      <w:pPr>
        <w:spacing w:line="240" w:lineRule="auto" w:before="2"/>
        <w:rPr>
          <w:rFonts w:ascii="宋体" w:hAnsi="宋体" w:cs="宋体" w:eastAsia="宋体" w:hint="default"/>
          <w:sz w:val="28"/>
          <w:szCs w:val="28"/>
        </w:rPr>
      </w:pPr>
    </w:p>
    <w:p>
      <w:pPr>
        <w:pStyle w:val="Heading2"/>
        <w:spacing w:line="240" w:lineRule="auto" w:before="0"/>
        <w:ind w:left="678" w:right="0"/>
        <w:jc w:val="left"/>
        <w:rPr>
          <w:b w:val="0"/>
          <w:bCs w:val="0"/>
        </w:rPr>
      </w:pPr>
      <w:r>
        <w:rPr>
          <w:rFonts w:ascii="宋体" w:hAnsi="宋体" w:cs="宋体" w:eastAsia="宋体" w:hint="default"/>
        </w:rPr>
        <w:t>(2)</w:t>
      </w:r>
      <w:r>
        <w:rPr>
          <w:rFonts w:ascii="宋体" w:hAnsi="宋体" w:cs="宋体" w:eastAsia="宋体" w:hint="default"/>
          <w:spacing w:val="-67"/>
        </w:rPr>
        <w:t> </w:t>
      </w:r>
      <w:r>
        <w:rPr/>
        <w:t>重大的非股权投资</w:t>
      </w:r>
      <w:r>
        <w:rPr>
          <w:b w:val="0"/>
          <w:bCs w:val="0"/>
        </w:rPr>
      </w:r>
    </w:p>
    <w:p>
      <w:pPr>
        <w:pStyle w:val="BodyText"/>
        <w:tabs>
          <w:tab w:pos="1637" w:val="left" w:leader="none"/>
        </w:tabs>
        <w:spacing w:line="240" w:lineRule="auto" w:before="58"/>
        <w:ind w:left="678" w:right="0"/>
        <w:jc w:val="left"/>
      </w:pPr>
      <w:r>
        <w:rPr>
          <w:spacing w:val="-1"/>
        </w:rPr>
        <w:t>□适用</w:t>
        <w:tab/>
      </w:r>
      <w:r>
        <w:rPr/>
        <w:t>√不适用</w:t>
      </w:r>
    </w:p>
    <w:p>
      <w:pPr>
        <w:spacing w:line="240" w:lineRule="auto" w:before="1"/>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0" w:footer="974" w:top="1120" w:bottom="1160" w:left="1120" w:right="920"/>
        </w:sectPr>
      </w:pPr>
    </w:p>
    <w:p>
      <w:pPr>
        <w:pStyle w:val="Heading2"/>
        <w:spacing w:line="240" w:lineRule="auto"/>
        <w:ind w:left="678" w:right="-18"/>
        <w:jc w:val="left"/>
        <w:rPr>
          <w:b w:val="0"/>
          <w:bCs w:val="0"/>
        </w:rPr>
      </w:pPr>
      <w:r>
        <w:rPr>
          <w:rFonts w:ascii="宋体" w:hAnsi="宋体" w:cs="宋体" w:eastAsia="宋体" w:hint="default"/>
        </w:rPr>
        <w:t>(3)</w:t>
      </w:r>
      <w:r>
        <w:rPr>
          <w:rFonts w:ascii="宋体" w:hAnsi="宋体" w:cs="宋体" w:eastAsia="宋体" w:hint="default"/>
          <w:spacing w:val="-67"/>
        </w:rPr>
        <w:t> </w:t>
      </w:r>
      <w:r>
        <w:rPr/>
        <w:t>以公允价值计量的金融资产</w:t>
      </w:r>
      <w:r>
        <w:rPr>
          <w:b w:val="0"/>
          <w:bCs w:val="0"/>
        </w:rPr>
      </w:r>
    </w:p>
    <w:p>
      <w:pPr>
        <w:pStyle w:val="BodyText"/>
        <w:spacing w:line="240" w:lineRule="auto" w:before="58"/>
        <w:ind w:left="678"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pStyle w:val="BodyText"/>
        <w:spacing w:line="240" w:lineRule="auto" w:before="161"/>
        <w:ind w:left="678" w:right="0"/>
        <w:jc w:val="left"/>
      </w:pPr>
      <w:r>
        <w:rPr/>
        <w:t>单位：万元</w:t>
      </w:r>
    </w:p>
    <w:p>
      <w:pPr>
        <w:spacing w:after="0" w:line="240" w:lineRule="auto"/>
        <w:jc w:val="left"/>
        <w:sectPr>
          <w:type w:val="continuous"/>
          <w:pgSz w:w="11910" w:h="16840"/>
          <w:pgMar w:top="1120" w:bottom="1160" w:left="1120" w:right="920"/>
          <w:cols w:num="2" w:equalWidth="0">
            <w:col w:w="3989" w:space="3644"/>
            <w:col w:w="2237"/>
          </w:cols>
        </w:sectPr>
      </w:pPr>
    </w:p>
    <w:p>
      <w:pPr>
        <w:spacing w:line="240" w:lineRule="auto" w:before="6"/>
        <w:rPr>
          <w:rFonts w:ascii="宋体" w:hAnsi="宋体" w:cs="宋体" w:eastAsia="宋体" w:hint="default"/>
          <w:sz w:val="3"/>
          <w:szCs w:val="3"/>
        </w:rPr>
      </w:pPr>
    </w:p>
    <w:tbl>
      <w:tblPr>
        <w:tblW w:w="0" w:type="auto"/>
        <w:jc w:val="left"/>
        <w:tblInd w:w="565" w:type="dxa"/>
        <w:tblLayout w:type="fixed"/>
        <w:tblCellMar>
          <w:top w:w="0" w:type="dxa"/>
          <w:left w:w="0" w:type="dxa"/>
          <w:bottom w:w="0" w:type="dxa"/>
          <w:right w:w="0" w:type="dxa"/>
        </w:tblCellMar>
        <w:tblLook w:val="01E0"/>
      </w:tblPr>
      <w:tblGrid>
        <w:gridCol w:w="1382"/>
        <w:gridCol w:w="1133"/>
        <w:gridCol w:w="1186"/>
        <w:gridCol w:w="1205"/>
        <w:gridCol w:w="1049"/>
        <w:gridCol w:w="1138"/>
        <w:gridCol w:w="1097"/>
        <w:gridCol w:w="859"/>
      </w:tblGrid>
      <w:tr>
        <w:trPr>
          <w:trHeight w:val="581"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44" w:right="0"/>
              <w:jc w:val="left"/>
              <w:rPr>
                <w:rFonts w:ascii="宋体" w:hAnsi="宋体" w:cs="宋体" w:eastAsia="宋体" w:hint="default"/>
                <w:sz w:val="22"/>
                <w:szCs w:val="22"/>
              </w:rPr>
            </w:pPr>
            <w:r>
              <w:rPr>
                <w:rFonts w:ascii="宋体" w:hAnsi="宋体" w:cs="宋体" w:eastAsia="宋体" w:hint="default"/>
                <w:sz w:val="22"/>
                <w:szCs w:val="22"/>
              </w:rPr>
              <w:t>证券品种</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20" w:right="0"/>
              <w:jc w:val="left"/>
              <w:rPr>
                <w:rFonts w:ascii="宋体" w:hAnsi="宋体" w:cs="宋体" w:eastAsia="宋体" w:hint="default"/>
                <w:sz w:val="22"/>
                <w:szCs w:val="22"/>
              </w:rPr>
            </w:pPr>
            <w:r>
              <w:rPr>
                <w:rFonts w:ascii="宋体" w:hAnsi="宋体" w:cs="宋体" w:eastAsia="宋体" w:hint="default"/>
                <w:sz w:val="22"/>
                <w:szCs w:val="22"/>
              </w:rPr>
              <w:t>期初余额</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44"/>
              <w:jc w:val="right"/>
              <w:rPr>
                <w:rFonts w:ascii="宋体" w:hAnsi="宋体" w:cs="宋体" w:eastAsia="宋体" w:hint="default"/>
                <w:sz w:val="22"/>
                <w:szCs w:val="22"/>
              </w:rPr>
            </w:pPr>
            <w:r>
              <w:rPr>
                <w:rFonts w:ascii="宋体" w:hAnsi="宋体" w:cs="宋体" w:eastAsia="宋体" w:hint="default"/>
                <w:sz w:val="22"/>
                <w:szCs w:val="22"/>
              </w:rPr>
              <w:t>本期购入</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55" w:right="0"/>
              <w:jc w:val="left"/>
              <w:rPr>
                <w:rFonts w:ascii="宋体" w:hAnsi="宋体" w:cs="宋体" w:eastAsia="宋体" w:hint="default"/>
                <w:sz w:val="22"/>
                <w:szCs w:val="22"/>
              </w:rPr>
            </w:pPr>
            <w:r>
              <w:rPr>
                <w:rFonts w:ascii="宋体" w:hAnsi="宋体" w:cs="宋体" w:eastAsia="宋体" w:hint="default"/>
                <w:sz w:val="22"/>
                <w:szCs w:val="22"/>
              </w:rPr>
              <w:t>本期赎回</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89" w:right="0"/>
              <w:jc w:val="left"/>
              <w:rPr>
                <w:rFonts w:ascii="宋体" w:hAnsi="宋体" w:cs="宋体" w:eastAsia="宋体" w:hint="default"/>
                <w:sz w:val="22"/>
                <w:szCs w:val="22"/>
              </w:rPr>
            </w:pPr>
            <w:r>
              <w:rPr>
                <w:rFonts w:ascii="宋体" w:hAnsi="宋体" w:cs="宋体" w:eastAsia="宋体" w:hint="default"/>
                <w:sz w:val="22"/>
                <w:szCs w:val="22"/>
              </w:rPr>
              <w:t>期末账</w:t>
            </w:r>
          </w:p>
          <w:p>
            <w:pPr>
              <w:pStyle w:val="TableParagraph"/>
              <w:spacing w:line="286" w:lineRule="exact"/>
              <w:ind w:left="189" w:right="0"/>
              <w:jc w:val="left"/>
              <w:rPr>
                <w:rFonts w:ascii="宋体" w:hAnsi="宋体" w:cs="宋体" w:eastAsia="宋体" w:hint="default"/>
                <w:sz w:val="22"/>
                <w:szCs w:val="22"/>
              </w:rPr>
            </w:pPr>
            <w:r>
              <w:rPr>
                <w:rFonts w:ascii="宋体" w:hAnsi="宋体" w:cs="宋体" w:eastAsia="宋体" w:hint="default"/>
                <w:sz w:val="22"/>
                <w:szCs w:val="22"/>
              </w:rPr>
              <w:t>面价值</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20"/>
              <w:jc w:val="right"/>
              <w:rPr>
                <w:rFonts w:ascii="宋体" w:hAnsi="宋体" w:cs="宋体" w:eastAsia="宋体" w:hint="default"/>
                <w:sz w:val="22"/>
                <w:szCs w:val="22"/>
              </w:rPr>
            </w:pPr>
            <w:r>
              <w:rPr>
                <w:rFonts w:ascii="宋体" w:hAnsi="宋体" w:cs="宋体" w:eastAsia="宋体" w:hint="default"/>
                <w:sz w:val="22"/>
                <w:szCs w:val="22"/>
              </w:rPr>
              <w:t>投资收益</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公允价值</w:t>
            </w:r>
          </w:p>
          <w:p>
            <w:pPr>
              <w:pStyle w:val="TableParagraph"/>
              <w:spacing w:line="286" w:lineRule="exact"/>
              <w:ind w:left="103" w:right="0"/>
              <w:jc w:val="left"/>
              <w:rPr>
                <w:rFonts w:ascii="宋体" w:hAnsi="宋体" w:cs="宋体" w:eastAsia="宋体" w:hint="default"/>
                <w:sz w:val="22"/>
                <w:szCs w:val="22"/>
              </w:rPr>
            </w:pPr>
            <w:r>
              <w:rPr>
                <w:rFonts w:ascii="宋体" w:hAnsi="宋体" w:cs="宋体" w:eastAsia="宋体" w:hint="default"/>
                <w:sz w:val="22"/>
                <w:szCs w:val="22"/>
              </w:rPr>
              <w:t>变动损益</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03" w:right="0"/>
              <w:jc w:val="left"/>
              <w:rPr>
                <w:rFonts w:ascii="宋体" w:hAnsi="宋体" w:cs="宋体" w:eastAsia="宋体" w:hint="default"/>
                <w:sz w:val="22"/>
                <w:szCs w:val="22"/>
              </w:rPr>
            </w:pPr>
            <w:r>
              <w:rPr>
                <w:rFonts w:ascii="宋体" w:hAnsi="宋体" w:cs="宋体" w:eastAsia="宋体" w:hint="default"/>
                <w:sz w:val="22"/>
                <w:szCs w:val="22"/>
              </w:rPr>
              <w:t>资金</w:t>
            </w:r>
          </w:p>
          <w:p>
            <w:pPr>
              <w:pStyle w:val="TableParagraph"/>
              <w:spacing w:line="286" w:lineRule="exact"/>
              <w:ind w:left="203" w:right="0"/>
              <w:jc w:val="left"/>
              <w:rPr>
                <w:rFonts w:ascii="宋体" w:hAnsi="宋体" w:cs="宋体" w:eastAsia="宋体" w:hint="default"/>
                <w:sz w:val="22"/>
                <w:szCs w:val="22"/>
              </w:rPr>
            </w:pPr>
            <w:r>
              <w:rPr>
                <w:rFonts w:ascii="宋体" w:hAnsi="宋体" w:cs="宋体" w:eastAsia="宋体" w:hint="default"/>
                <w:sz w:val="22"/>
                <w:szCs w:val="22"/>
              </w:rPr>
              <w:t>来源</w:t>
            </w:r>
          </w:p>
        </w:tc>
      </w:tr>
      <w:tr>
        <w:trPr>
          <w:trHeight w:val="641"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22"/>
                <w:szCs w:val="22"/>
              </w:rPr>
            </w:pPr>
            <w:r>
              <w:rPr>
                <w:rFonts w:ascii="宋体" w:hAnsi="宋体" w:cs="宋体" w:eastAsia="宋体" w:hint="default"/>
                <w:sz w:val="22"/>
                <w:szCs w:val="22"/>
              </w:rPr>
              <w:t>货币基金</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55,500.00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55,100.00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441" w:right="0"/>
              <w:jc w:val="left"/>
              <w:rPr>
                <w:rFonts w:ascii="Times New Roman" w:hAnsi="Times New Roman" w:cs="Times New Roman" w:eastAsia="Times New Roman" w:hint="default"/>
                <w:sz w:val="18"/>
                <w:szCs w:val="18"/>
              </w:rPr>
            </w:pPr>
            <w:r>
              <w:rPr>
                <w:rFonts w:ascii="Times New Roman"/>
                <w:sz w:val="18"/>
              </w:rPr>
              <w:t>400.00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722.86</w:t>
            </w:r>
          </w:p>
        </w:tc>
        <w:tc>
          <w:tcPr>
            <w:tcW w:w="1097"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51"/>
              <w:ind w:left="103" w:right="347"/>
              <w:jc w:val="left"/>
              <w:rPr>
                <w:rFonts w:ascii="宋体" w:hAnsi="宋体" w:cs="宋体" w:eastAsia="宋体" w:hint="default"/>
                <w:sz w:val="20"/>
                <w:szCs w:val="20"/>
              </w:rPr>
            </w:pPr>
            <w:r>
              <w:rPr>
                <w:rFonts w:ascii="宋体" w:hAnsi="宋体" w:cs="宋体" w:eastAsia="宋体" w:hint="default"/>
                <w:sz w:val="20"/>
                <w:szCs w:val="20"/>
              </w:rPr>
              <w:t>自有</w:t>
            </w:r>
            <w:r>
              <w:rPr>
                <w:rFonts w:ascii="宋体" w:hAnsi="宋体" w:cs="宋体" w:eastAsia="宋体" w:hint="default"/>
                <w:w w:val="99"/>
                <w:sz w:val="20"/>
                <w:szCs w:val="20"/>
              </w:rPr>
              <w:t> </w:t>
            </w:r>
            <w:r>
              <w:rPr>
                <w:rFonts w:ascii="宋体" w:hAnsi="宋体" w:cs="宋体" w:eastAsia="宋体" w:hint="default"/>
                <w:sz w:val="20"/>
                <w:szCs w:val="20"/>
              </w:rPr>
              <w:t>资金</w:t>
            </w:r>
          </w:p>
        </w:tc>
      </w:tr>
    </w:tbl>
    <w:p>
      <w:pPr>
        <w:spacing w:after="0" w:line="260" w:lineRule="exact"/>
        <w:jc w:val="left"/>
        <w:rPr>
          <w:rFonts w:ascii="宋体" w:hAnsi="宋体" w:cs="宋体" w:eastAsia="宋体" w:hint="default"/>
          <w:sz w:val="20"/>
          <w:szCs w:val="20"/>
        </w:rPr>
        <w:sectPr>
          <w:type w:val="continuous"/>
          <w:pgSz w:w="11910" w:h="16840"/>
          <w:pgMar w:top="1120" w:bottom="1160" w:left="1120" w:right="9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805" w:type="dxa"/>
        <w:tblLayout w:type="fixed"/>
        <w:tblCellMar>
          <w:top w:w="0" w:type="dxa"/>
          <w:left w:w="0" w:type="dxa"/>
          <w:bottom w:w="0" w:type="dxa"/>
          <w:right w:w="0" w:type="dxa"/>
        </w:tblCellMar>
        <w:tblLook w:val="01E0"/>
      </w:tblPr>
      <w:tblGrid>
        <w:gridCol w:w="1382"/>
        <w:gridCol w:w="1133"/>
        <w:gridCol w:w="1186"/>
        <w:gridCol w:w="1205"/>
        <w:gridCol w:w="1049"/>
        <w:gridCol w:w="1138"/>
        <w:gridCol w:w="1097"/>
        <w:gridCol w:w="859"/>
      </w:tblGrid>
      <w:tr>
        <w:trPr>
          <w:trHeight w:val="581"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44" w:right="0"/>
              <w:jc w:val="left"/>
              <w:rPr>
                <w:rFonts w:ascii="宋体" w:hAnsi="宋体" w:cs="宋体" w:eastAsia="宋体" w:hint="default"/>
                <w:sz w:val="22"/>
                <w:szCs w:val="22"/>
              </w:rPr>
            </w:pPr>
            <w:r>
              <w:rPr>
                <w:rFonts w:ascii="宋体" w:hAnsi="宋体" w:cs="宋体" w:eastAsia="宋体" w:hint="default"/>
                <w:sz w:val="22"/>
                <w:szCs w:val="22"/>
              </w:rPr>
              <w:t>证券品种</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18"/>
              <w:jc w:val="right"/>
              <w:rPr>
                <w:rFonts w:ascii="宋体" w:hAnsi="宋体" w:cs="宋体" w:eastAsia="宋体" w:hint="default"/>
                <w:sz w:val="22"/>
                <w:szCs w:val="22"/>
              </w:rPr>
            </w:pPr>
            <w:r>
              <w:rPr>
                <w:rFonts w:ascii="宋体" w:hAnsi="宋体" w:cs="宋体" w:eastAsia="宋体" w:hint="default"/>
                <w:sz w:val="22"/>
                <w:szCs w:val="22"/>
              </w:rPr>
              <w:t>期初余额</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44"/>
              <w:jc w:val="right"/>
              <w:rPr>
                <w:rFonts w:ascii="宋体" w:hAnsi="宋体" w:cs="宋体" w:eastAsia="宋体" w:hint="default"/>
                <w:sz w:val="22"/>
                <w:szCs w:val="22"/>
              </w:rPr>
            </w:pPr>
            <w:r>
              <w:rPr>
                <w:rFonts w:ascii="宋体" w:hAnsi="宋体" w:cs="宋体" w:eastAsia="宋体" w:hint="default"/>
                <w:sz w:val="22"/>
                <w:szCs w:val="22"/>
              </w:rPr>
              <w:t>本期购入</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55" w:right="0"/>
              <w:jc w:val="left"/>
              <w:rPr>
                <w:rFonts w:ascii="宋体" w:hAnsi="宋体" w:cs="宋体" w:eastAsia="宋体" w:hint="default"/>
                <w:sz w:val="22"/>
                <w:szCs w:val="22"/>
              </w:rPr>
            </w:pPr>
            <w:r>
              <w:rPr>
                <w:rFonts w:ascii="宋体" w:hAnsi="宋体" w:cs="宋体" w:eastAsia="宋体" w:hint="default"/>
                <w:sz w:val="22"/>
                <w:szCs w:val="22"/>
              </w:rPr>
              <w:t>本期赎回</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89" w:right="0"/>
              <w:jc w:val="left"/>
              <w:rPr>
                <w:rFonts w:ascii="宋体" w:hAnsi="宋体" w:cs="宋体" w:eastAsia="宋体" w:hint="default"/>
                <w:sz w:val="22"/>
                <w:szCs w:val="22"/>
              </w:rPr>
            </w:pPr>
            <w:r>
              <w:rPr>
                <w:rFonts w:ascii="宋体" w:hAnsi="宋体" w:cs="宋体" w:eastAsia="宋体" w:hint="default"/>
                <w:sz w:val="22"/>
                <w:szCs w:val="22"/>
              </w:rPr>
              <w:t>期末账</w:t>
            </w:r>
          </w:p>
          <w:p>
            <w:pPr>
              <w:pStyle w:val="TableParagraph"/>
              <w:spacing w:line="286" w:lineRule="exact"/>
              <w:ind w:left="189" w:right="0"/>
              <w:jc w:val="left"/>
              <w:rPr>
                <w:rFonts w:ascii="宋体" w:hAnsi="宋体" w:cs="宋体" w:eastAsia="宋体" w:hint="default"/>
                <w:sz w:val="22"/>
                <w:szCs w:val="22"/>
              </w:rPr>
            </w:pPr>
            <w:r>
              <w:rPr>
                <w:rFonts w:ascii="宋体" w:hAnsi="宋体" w:cs="宋体" w:eastAsia="宋体" w:hint="default"/>
                <w:sz w:val="22"/>
                <w:szCs w:val="22"/>
              </w:rPr>
              <w:t>面价值</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20"/>
              <w:jc w:val="right"/>
              <w:rPr>
                <w:rFonts w:ascii="宋体" w:hAnsi="宋体" w:cs="宋体" w:eastAsia="宋体" w:hint="default"/>
                <w:sz w:val="22"/>
                <w:szCs w:val="22"/>
              </w:rPr>
            </w:pPr>
            <w:r>
              <w:rPr>
                <w:rFonts w:ascii="宋体" w:hAnsi="宋体" w:cs="宋体" w:eastAsia="宋体" w:hint="default"/>
                <w:sz w:val="22"/>
                <w:szCs w:val="22"/>
              </w:rPr>
              <w:t>投资收益</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2"/>
                <w:szCs w:val="22"/>
              </w:rPr>
            </w:pPr>
            <w:r>
              <w:rPr>
                <w:rFonts w:ascii="宋体" w:hAnsi="宋体" w:cs="宋体" w:eastAsia="宋体" w:hint="default"/>
                <w:sz w:val="22"/>
                <w:szCs w:val="22"/>
              </w:rPr>
              <w:t>公允价值</w:t>
            </w:r>
          </w:p>
          <w:p>
            <w:pPr>
              <w:pStyle w:val="TableParagraph"/>
              <w:spacing w:line="286" w:lineRule="exact"/>
              <w:ind w:left="103" w:right="0"/>
              <w:jc w:val="left"/>
              <w:rPr>
                <w:rFonts w:ascii="宋体" w:hAnsi="宋体" w:cs="宋体" w:eastAsia="宋体" w:hint="default"/>
                <w:sz w:val="22"/>
                <w:szCs w:val="22"/>
              </w:rPr>
            </w:pPr>
            <w:r>
              <w:rPr>
                <w:rFonts w:ascii="宋体" w:hAnsi="宋体" w:cs="宋体" w:eastAsia="宋体" w:hint="default"/>
                <w:sz w:val="22"/>
                <w:szCs w:val="22"/>
              </w:rPr>
              <w:t>变动损益</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03" w:right="0"/>
              <w:jc w:val="left"/>
              <w:rPr>
                <w:rFonts w:ascii="宋体" w:hAnsi="宋体" w:cs="宋体" w:eastAsia="宋体" w:hint="default"/>
                <w:sz w:val="22"/>
                <w:szCs w:val="22"/>
              </w:rPr>
            </w:pPr>
            <w:r>
              <w:rPr>
                <w:rFonts w:ascii="宋体" w:hAnsi="宋体" w:cs="宋体" w:eastAsia="宋体" w:hint="default"/>
                <w:sz w:val="22"/>
                <w:szCs w:val="22"/>
              </w:rPr>
              <w:t>资金</w:t>
            </w:r>
          </w:p>
          <w:p>
            <w:pPr>
              <w:pStyle w:val="TableParagraph"/>
              <w:spacing w:line="286" w:lineRule="exact"/>
              <w:ind w:left="203" w:right="0"/>
              <w:jc w:val="left"/>
              <w:rPr>
                <w:rFonts w:ascii="宋体" w:hAnsi="宋体" w:cs="宋体" w:eastAsia="宋体" w:hint="default"/>
                <w:sz w:val="22"/>
                <w:szCs w:val="22"/>
              </w:rPr>
            </w:pPr>
            <w:r>
              <w:rPr>
                <w:rFonts w:ascii="宋体" w:hAnsi="宋体" w:cs="宋体" w:eastAsia="宋体" w:hint="default"/>
                <w:sz w:val="22"/>
                <w:szCs w:val="22"/>
              </w:rPr>
              <w:t>来源</w:t>
            </w:r>
          </w:p>
        </w:tc>
      </w:tr>
      <w:tr>
        <w:trPr>
          <w:trHeight w:val="641"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22"/>
                <w:szCs w:val="22"/>
              </w:rPr>
            </w:pPr>
            <w:r>
              <w:rPr>
                <w:rFonts w:ascii="宋体" w:hAnsi="宋体" w:cs="宋体" w:eastAsia="宋体" w:hint="default"/>
                <w:sz w:val="22"/>
                <w:szCs w:val="22"/>
              </w:rPr>
              <w:t>金融债券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5,035.78</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8,000.00</w:t>
            </w:r>
          </w:p>
        </w:tc>
        <w:tc>
          <w:tcPr>
            <w:tcW w:w="1205"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13,537.27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194.00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90" w:right="0"/>
              <w:jc w:val="left"/>
              <w:rPr>
                <w:rFonts w:ascii="Times New Roman" w:hAnsi="Times New Roman" w:cs="Times New Roman" w:eastAsia="Times New Roman" w:hint="default"/>
                <w:sz w:val="18"/>
                <w:szCs w:val="18"/>
              </w:rPr>
            </w:pPr>
            <w:r>
              <w:rPr>
                <w:rFonts w:ascii="Times New Roman"/>
                <w:sz w:val="18"/>
              </w:rPr>
              <w:t>501.49</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51"/>
              <w:ind w:left="103" w:right="347"/>
              <w:jc w:val="left"/>
              <w:rPr>
                <w:rFonts w:ascii="宋体" w:hAnsi="宋体" w:cs="宋体" w:eastAsia="宋体" w:hint="default"/>
                <w:sz w:val="20"/>
                <w:szCs w:val="20"/>
              </w:rPr>
            </w:pPr>
            <w:r>
              <w:rPr>
                <w:rFonts w:ascii="宋体" w:hAnsi="宋体" w:cs="宋体" w:eastAsia="宋体" w:hint="default"/>
                <w:sz w:val="20"/>
                <w:szCs w:val="20"/>
              </w:rPr>
              <w:t>自有</w:t>
            </w:r>
            <w:r>
              <w:rPr>
                <w:rFonts w:ascii="宋体" w:hAnsi="宋体" w:cs="宋体" w:eastAsia="宋体" w:hint="default"/>
                <w:w w:val="99"/>
                <w:sz w:val="20"/>
                <w:szCs w:val="20"/>
              </w:rPr>
              <w:t> </w:t>
            </w:r>
            <w:r>
              <w:rPr>
                <w:rFonts w:ascii="宋体" w:hAnsi="宋体" w:cs="宋体" w:eastAsia="宋体" w:hint="default"/>
                <w:sz w:val="20"/>
                <w:szCs w:val="20"/>
              </w:rPr>
              <w:t>资金</w:t>
            </w:r>
          </w:p>
        </w:tc>
      </w:tr>
      <w:tr>
        <w:trPr>
          <w:trHeight w:val="641"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22"/>
                <w:szCs w:val="22"/>
              </w:rPr>
            </w:pPr>
            <w:r>
              <w:rPr>
                <w:rFonts w:ascii="宋体" w:hAnsi="宋体" w:cs="宋体" w:eastAsia="宋体" w:hint="default"/>
                <w:sz w:val="22"/>
                <w:szCs w:val="22"/>
              </w:rPr>
              <w:t>信托产品</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6,100.00</w:t>
            </w:r>
          </w:p>
        </w:tc>
        <w:tc>
          <w:tcPr>
            <w:tcW w:w="118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6,100.00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248.68</w:t>
            </w:r>
          </w:p>
        </w:tc>
        <w:tc>
          <w:tcPr>
            <w:tcW w:w="1097"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49"/>
              <w:ind w:left="103" w:right="347"/>
              <w:jc w:val="left"/>
              <w:rPr>
                <w:rFonts w:ascii="宋体" w:hAnsi="宋体" w:cs="宋体" w:eastAsia="宋体" w:hint="default"/>
                <w:sz w:val="20"/>
                <w:szCs w:val="20"/>
              </w:rPr>
            </w:pPr>
            <w:r>
              <w:rPr>
                <w:rFonts w:ascii="宋体" w:hAnsi="宋体" w:cs="宋体" w:eastAsia="宋体" w:hint="default"/>
                <w:sz w:val="20"/>
                <w:szCs w:val="20"/>
              </w:rPr>
              <w:t>自有</w:t>
            </w:r>
            <w:r>
              <w:rPr>
                <w:rFonts w:ascii="宋体" w:hAnsi="宋体" w:cs="宋体" w:eastAsia="宋体" w:hint="default"/>
                <w:w w:val="99"/>
                <w:sz w:val="20"/>
                <w:szCs w:val="20"/>
              </w:rPr>
              <w:t> </w:t>
            </w:r>
            <w:r>
              <w:rPr>
                <w:rFonts w:ascii="宋体" w:hAnsi="宋体" w:cs="宋体" w:eastAsia="宋体" w:hint="default"/>
                <w:sz w:val="20"/>
                <w:szCs w:val="20"/>
              </w:rPr>
              <w:t>资金</w:t>
            </w:r>
          </w:p>
        </w:tc>
      </w:tr>
      <w:tr>
        <w:trPr>
          <w:trHeight w:val="924"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before="164"/>
              <w:ind w:left="103" w:right="165"/>
              <w:jc w:val="left"/>
              <w:rPr>
                <w:rFonts w:ascii="宋体" w:hAnsi="宋体" w:cs="宋体" w:eastAsia="宋体" w:hint="default"/>
                <w:sz w:val="22"/>
                <w:szCs w:val="22"/>
              </w:rPr>
            </w:pPr>
            <w:r>
              <w:rPr>
                <w:rFonts w:ascii="宋体" w:hAnsi="宋体" w:cs="宋体" w:eastAsia="宋体" w:hint="default"/>
                <w:sz w:val="22"/>
                <w:szCs w:val="22"/>
              </w:rPr>
              <w:t>银行及券商</w:t>
            </w:r>
            <w:r>
              <w:rPr>
                <w:rFonts w:ascii="宋体" w:hAnsi="宋体" w:cs="宋体" w:eastAsia="宋体" w:hint="default"/>
                <w:w w:val="100"/>
                <w:sz w:val="22"/>
                <w:szCs w:val="22"/>
              </w:rPr>
              <w:t> </w:t>
            </w:r>
            <w:r>
              <w:rPr>
                <w:rFonts w:ascii="宋体" w:hAnsi="宋体" w:cs="宋体" w:eastAsia="宋体" w:hint="default"/>
                <w:sz w:val="22"/>
                <w:szCs w:val="22"/>
              </w:rPr>
              <w:t>理财产品</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63,900.00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206,600.00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80" w:right="0"/>
              <w:jc w:val="left"/>
              <w:rPr>
                <w:rFonts w:ascii="Times New Roman" w:hAnsi="Times New Roman" w:cs="Times New Roman" w:eastAsia="Times New Roman" w:hint="default"/>
                <w:sz w:val="18"/>
                <w:szCs w:val="18"/>
              </w:rPr>
            </w:pPr>
            <w:r>
              <w:rPr>
                <w:rFonts w:ascii="Times New Roman"/>
                <w:sz w:val="18"/>
              </w:rPr>
              <w:t>183,400.00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87,100.00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2,803.08</w:t>
            </w:r>
          </w:p>
        </w:tc>
        <w:tc>
          <w:tcPr>
            <w:tcW w:w="1097"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60" w:lineRule="exact"/>
              <w:ind w:left="103" w:right="347"/>
              <w:jc w:val="left"/>
              <w:rPr>
                <w:rFonts w:ascii="宋体" w:hAnsi="宋体" w:cs="宋体" w:eastAsia="宋体" w:hint="default"/>
                <w:sz w:val="20"/>
                <w:szCs w:val="20"/>
              </w:rPr>
            </w:pPr>
            <w:r>
              <w:rPr>
                <w:rFonts w:ascii="宋体" w:hAnsi="宋体" w:cs="宋体" w:eastAsia="宋体" w:hint="default"/>
                <w:sz w:val="20"/>
                <w:szCs w:val="20"/>
              </w:rPr>
              <w:t>自有</w:t>
            </w:r>
            <w:r>
              <w:rPr>
                <w:rFonts w:ascii="宋体" w:hAnsi="宋体" w:cs="宋体" w:eastAsia="宋体" w:hint="default"/>
                <w:w w:val="99"/>
                <w:sz w:val="20"/>
                <w:szCs w:val="20"/>
              </w:rPr>
              <w:t> </w:t>
            </w:r>
            <w:r>
              <w:rPr>
                <w:rFonts w:ascii="宋体" w:hAnsi="宋体" w:cs="宋体" w:eastAsia="宋体" w:hint="default"/>
                <w:sz w:val="20"/>
                <w:szCs w:val="20"/>
              </w:rPr>
              <w:t>资金</w:t>
            </w:r>
          </w:p>
        </w:tc>
      </w:tr>
    </w:tbl>
    <w:p>
      <w:pPr>
        <w:spacing w:line="240" w:lineRule="auto" w:before="0"/>
        <w:rPr>
          <w:rFonts w:ascii="宋体" w:hAnsi="宋体" w:cs="宋体" w:eastAsia="宋体" w:hint="default"/>
          <w:sz w:val="20"/>
          <w:szCs w:val="20"/>
        </w:rPr>
      </w:pPr>
    </w:p>
    <w:p>
      <w:pPr>
        <w:pStyle w:val="Heading2"/>
        <w:tabs>
          <w:tab w:pos="1757" w:val="left" w:leader="none"/>
        </w:tabs>
        <w:spacing w:line="240" w:lineRule="auto" w:before="159"/>
        <w:ind w:left="918" w:right="5410"/>
        <w:jc w:val="left"/>
        <w:rPr>
          <w:b w:val="0"/>
          <w:bCs w:val="0"/>
        </w:rPr>
      </w:pPr>
      <w:r>
        <w:rPr>
          <w:rFonts w:ascii="宋体" w:hAnsi="宋体" w:cs="宋体" w:eastAsia="宋体" w:hint="default"/>
          <w:w w:val="95"/>
        </w:rPr>
        <w:t>(</w:t>
      </w:r>
      <w:r>
        <w:rPr>
          <w:w w:val="95"/>
        </w:rPr>
        <w:t>六</w:t>
      </w:r>
      <w:r>
        <w:rPr>
          <w:rFonts w:ascii="宋体" w:hAnsi="宋体" w:cs="宋体" w:eastAsia="宋体" w:hint="default"/>
          <w:w w:val="95"/>
        </w:rPr>
        <w:t>)</w:t>
        <w:tab/>
      </w:r>
      <w:r>
        <w:rPr/>
        <w:t>重大资产和股权出售</w:t>
      </w:r>
      <w:r>
        <w:rPr>
          <w:b w:val="0"/>
          <w:bCs w:val="0"/>
        </w:rPr>
      </w:r>
    </w:p>
    <w:p>
      <w:pPr>
        <w:pStyle w:val="BodyText"/>
        <w:spacing w:line="240" w:lineRule="auto" w:before="58"/>
        <w:ind w:left="918" w:right="5410"/>
        <w:jc w:val="left"/>
      </w:pPr>
      <w:r>
        <w:rPr/>
        <w:t>□适用</w:t>
      </w:r>
      <w:r>
        <w:rPr>
          <w:spacing w:val="-1"/>
        </w:rPr>
        <w:t> </w:t>
      </w:r>
      <w:r>
        <w:rPr/>
        <w:t>√不适用</w:t>
      </w:r>
    </w:p>
    <w:p>
      <w:pPr>
        <w:spacing w:line="240" w:lineRule="auto" w:before="1"/>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0" w:footer="974" w:top="1120" w:bottom="1160" w:left="880" w:right="360"/>
        </w:sectPr>
      </w:pPr>
    </w:p>
    <w:p>
      <w:pPr>
        <w:pStyle w:val="Heading2"/>
        <w:tabs>
          <w:tab w:pos="1757" w:val="left" w:leader="none"/>
        </w:tabs>
        <w:spacing w:line="240" w:lineRule="auto"/>
        <w:ind w:left="918" w:right="0"/>
        <w:jc w:val="left"/>
        <w:rPr>
          <w:b w:val="0"/>
          <w:bCs w:val="0"/>
        </w:rPr>
      </w:pPr>
      <w:r>
        <w:rPr>
          <w:rFonts w:ascii="宋体" w:hAnsi="宋体" w:cs="宋体" w:eastAsia="宋体" w:hint="default"/>
          <w:w w:val="95"/>
        </w:rPr>
        <w:t>(</w:t>
      </w:r>
      <w:r>
        <w:rPr>
          <w:w w:val="95"/>
        </w:rPr>
        <w:t>七</w:t>
      </w:r>
      <w:r>
        <w:rPr>
          <w:rFonts w:ascii="宋体" w:hAnsi="宋体" w:cs="宋体" w:eastAsia="宋体" w:hint="default"/>
          <w:w w:val="95"/>
        </w:rPr>
        <w:t>)</w:t>
        <w:tab/>
      </w:r>
      <w:r>
        <w:rPr>
          <w:w w:val="95"/>
        </w:rPr>
        <w:t>主要控股参股公司分析</w:t>
      </w:r>
      <w:r>
        <w:rPr>
          <w:b w:val="0"/>
          <w:bCs w:val="0"/>
        </w:rPr>
      </w:r>
    </w:p>
    <w:p>
      <w:pPr>
        <w:pStyle w:val="BodyText"/>
        <w:spacing w:line="240" w:lineRule="auto" w:before="58"/>
        <w:ind w:left="918" w:right="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tabs>
          <w:tab w:pos="2358" w:val="left" w:leader="none"/>
        </w:tabs>
        <w:spacing w:line="240" w:lineRule="auto"/>
        <w:ind w:left="918" w:right="0"/>
        <w:jc w:val="left"/>
      </w:pPr>
      <w:r>
        <w:rPr/>
        <w:t>单位：万元</w:t>
        <w:tab/>
        <w:t>币种：人民币</w:t>
      </w:r>
    </w:p>
    <w:p>
      <w:pPr>
        <w:spacing w:after="0" w:line="240" w:lineRule="auto"/>
        <w:jc w:val="left"/>
        <w:sectPr>
          <w:type w:val="continuous"/>
          <w:pgSz w:w="11910" w:h="16840"/>
          <w:pgMar w:top="1120" w:bottom="1160" w:left="880" w:right="360"/>
          <w:cols w:num="2" w:equalWidth="0">
            <w:col w:w="4167" w:space="1786"/>
            <w:col w:w="4717"/>
          </w:cols>
        </w:sectPr>
      </w:pPr>
    </w:p>
    <w:p>
      <w:pPr>
        <w:spacing w:line="240" w:lineRule="auto" w:before="12"/>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660"/>
        <w:gridCol w:w="758"/>
        <w:gridCol w:w="1654"/>
        <w:gridCol w:w="1356"/>
        <w:gridCol w:w="1133"/>
        <w:gridCol w:w="1236"/>
        <w:gridCol w:w="1237"/>
        <w:gridCol w:w="1198"/>
        <w:gridCol w:w="1198"/>
      </w:tblGrid>
      <w:tr>
        <w:trPr>
          <w:trHeight w:val="828"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15" w:right="111"/>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103"/>
                <w:sz w:val="21"/>
                <w:szCs w:val="21"/>
              </w:rPr>
              <w:t> </w:t>
            </w:r>
            <w:r>
              <w:rPr>
                <w:rFonts w:ascii="宋体" w:hAnsi="宋体" w:cs="宋体" w:eastAsia="宋体" w:hint="default"/>
                <w:sz w:val="21"/>
                <w:szCs w:val="21"/>
              </w:rPr>
              <w:t>名称</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hAnsi="宋体" w:cs="宋体" w:eastAsia="宋体" w:hint="default"/>
                <w:sz w:val="21"/>
                <w:szCs w:val="21"/>
              </w:rPr>
              <w:t>公司</w:t>
            </w:r>
          </w:p>
          <w:p>
            <w:pPr>
              <w:pStyle w:val="TableParagraph"/>
              <w:spacing w:line="272" w:lineRule="exact" w:before="27"/>
              <w:ind w:left="163" w:right="161"/>
              <w:jc w:val="left"/>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pacing w:val="-103"/>
                <w:sz w:val="21"/>
                <w:szCs w:val="21"/>
              </w:rPr>
              <w:t> </w:t>
            </w:r>
            <w:r>
              <w:rPr>
                <w:rFonts w:ascii="宋体" w:hAnsi="宋体" w:cs="宋体" w:eastAsia="宋体" w:hint="default"/>
                <w:sz w:val="21"/>
                <w:szCs w:val="21"/>
              </w:rPr>
              <w:t>比例</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00" w:right="0"/>
              <w:jc w:val="left"/>
              <w:rPr>
                <w:rFonts w:ascii="宋体" w:hAnsi="宋体" w:cs="宋体" w:eastAsia="宋体" w:hint="default"/>
                <w:sz w:val="21"/>
                <w:szCs w:val="21"/>
              </w:rPr>
            </w:pPr>
            <w:r>
              <w:rPr>
                <w:rFonts w:ascii="宋体" w:hAnsi="宋体" w:cs="宋体" w:eastAsia="宋体" w:hint="default"/>
                <w:sz w:val="21"/>
                <w:szCs w:val="21"/>
              </w:rPr>
              <w:t>主要业务</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57"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42" w:right="245" w:firstLine="105"/>
              <w:jc w:val="left"/>
              <w:rPr>
                <w:rFonts w:ascii="宋体" w:hAnsi="宋体" w:cs="宋体" w:eastAsia="宋体" w:hint="default"/>
                <w:sz w:val="21"/>
                <w:szCs w:val="21"/>
              </w:rPr>
            </w:pPr>
            <w:r>
              <w:rPr>
                <w:rFonts w:ascii="宋体" w:hAnsi="宋体" w:cs="宋体" w:eastAsia="宋体" w:hint="default"/>
                <w:sz w:val="21"/>
                <w:szCs w:val="21"/>
              </w:rPr>
              <w:t>归母</w:t>
            </w:r>
            <w:r>
              <w:rPr>
                <w:rFonts w:ascii="宋体" w:hAnsi="宋体" w:cs="宋体" w:eastAsia="宋体" w:hint="default"/>
                <w:w w:val="100"/>
                <w:sz w:val="21"/>
                <w:szCs w:val="21"/>
              </w:rPr>
              <w:t> </w:t>
            </w:r>
            <w:r>
              <w:rPr>
                <w:rFonts w:ascii="宋体" w:hAnsi="宋体" w:cs="宋体" w:eastAsia="宋体" w:hint="default"/>
                <w:sz w:val="21"/>
                <w:szCs w:val="21"/>
              </w:rPr>
              <w:t>净资产</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9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91"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78" w:right="275" w:firstLine="105"/>
              <w:jc w:val="left"/>
              <w:rPr>
                <w:rFonts w:ascii="宋体" w:hAnsi="宋体" w:cs="宋体" w:eastAsia="宋体" w:hint="default"/>
                <w:sz w:val="21"/>
                <w:szCs w:val="21"/>
              </w:rPr>
            </w:pPr>
            <w:r>
              <w:rPr>
                <w:rFonts w:ascii="宋体" w:hAnsi="宋体" w:cs="宋体" w:eastAsia="宋体" w:hint="default"/>
                <w:sz w:val="21"/>
                <w:szCs w:val="21"/>
              </w:rPr>
              <w:t>归母</w:t>
            </w:r>
            <w:r>
              <w:rPr>
                <w:rFonts w:ascii="宋体" w:hAnsi="宋体" w:cs="宋体" w:eastAsia="宋体" w:hint="default"/>
                <w:w w:val="100"/>
                <w:sz w:val="21"/>
                <w:szCs w:val="21"/>
              </w:rPr>
              <w:t> </w:t>
            </w:r>
            <w:r>
              <w:rPr>
                <w:rFonts w:ascii="宋体" w:hAnsi="宋体" w:cs="宋体" w:eastAsia="宋体" w:hint="default"/>
                <w:sz w:val="21"/>
                <w:szCs w:val="21"/>
              </w:rPr>
              <w:t>净利润</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81" w:right="382"/>
              <w:jc w:val="left"/>
              <w:rPr>
                <w:rFonts w:ascii="宋体" w:hAnsi="宋体" w:cs="宋体" w:eastAsia="宋体" w:hint="default"/>
                <w:sz w:val="21"/>
                <w:szCs w:val="21"/>
              </w:rPr>
            </w:pPr>
            <w:r>
              <w:rPr>
                <w:rFonts w:ascii="宋体" w:hAnsi="宋体" w:cs="宋体" w:eastAsia="宋体" w:hint="default"/>
                <w:sz w:val="21"/>
                <w:szCs w:val="21"/>
              </w:rPr>
              <w:t>注册</w:t>
            </w:r>
            <w:r>
              <w:rPr>
                <w:rFonts w:ascii="宋体" w:hAnsi="宋体" w:cs="宋体" w:eastAsia="宋体" w:hint="default"/>
                <w:spacing w:val="-103"/>
                <w:sz w:val="21"/>
                <w:szCs w:val="21"/>
              </w:rPr>
              <w:t> </w:t>
            </w:r>
            <w:r>
              <w:rPr>
                <w:rFonts w:ascii="宋体" w:hAnsi="宋体" w:cs="宋体" w:eastAsia="宋体" w:hint="default"/>
                <w:sz w:val="21"/>
                <w:szCs w:val="21"/>
              </w:rPr>
              <w:t>资本</w:t>
            </w:r>
          </w:p>
        </w:tc>
      </w:tr>
      <w:tr>
        <w:trPr>
          <w:trHeight w:val="826"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75"/>
              <w:jc w:val="left"/>
              <w:rPr>
                <w:rFonts w:ascii="宋体" w:hAnsi="宋体" w:cs="宋体" w:eastAsia="宋体" w:hint="default"/>
                <w:sz w:val="21"/>
                <w:szCs w:val="21"/>
              </w:rPr>
            </w:pPr>
            <w:r>
              <w:rPr>
                <w:rFonts w:ascii="宋体" w:hAnsi="宋体" w:cs="宋体" w:eastAsia="宋体" w:hint="default"/>
                <w:spacing w:val="11"/>
                <w:sz w:val="21"/>
                <w:szCs w:val="21"/>
              </w:rPr>
              <w:t>青港</w:t>
            </w:r>
            <w:r>
              <w:rPr>
                <w:rFonts w:ascii="宋体" w:hAnsi="宋体" w:cs="宋体" w:eastAsia="宋体" w:hint="default"/>
                <w:spacing w:val="-101"/>
                <w:sz w:val="21"/>
                <w:szCs w:val="21"/>
              </w:rPr>
              <w:t> </w:t>
            </w:r>
            <w:r>
              <w:rPr>
                <w:rFonts w:ascii="宋体" w:hAnsi="宋体" w:cs="宋体" w:eastAsia="宋体" w:hint="default"/>
                <w:sz w:val="21"/>
                <w:szCs w:val="21"/>
              </w:rPr>
              <w:t>物流</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100%</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主要经营运输、</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6"/>
                <w:sz w:val="21"/>
                <w:szCs w:val="21"/>
              </w:rPr>
              <w:t>代理、仓储等物</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流增值服务</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344,950.21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pacing w:val="-1"/>
                <w:sz w:val="21"/>
              </w:rPr>
              <w:t>109,764.23</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429,377.03</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pacing w:val="-1"/>
                <w:sz w:val="21"/>
              </w:rPr>
              <w:t>96,803.47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65,740.02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9"/>
              <w:jc w:val="right"/>
              <w:rPr>
                <w:rFonts w:ascii="Times New Roman" w:hAnsi="Times New Roman" w:cs="Times New Roman" w:eastAsia="Times New Roman" w:hint="default"/>
                <w:sz w:val="21"/>
                <w:szCs w:val="21"/>
              </w:rPr>
            </w:pPr>
            <w:r>
              <w:rPr>
                <w:rFonts w:ascii="Times New Roman"/>
                <w:spacing w:val="-1"/>
                <w:sz w:val="21"/>
              </w:rPr>
              <w:t>24,500.00</w:t>
            </w:r>
          </w:p>
        </w:tc>
      </w:tr>
      <w:tr>
        <w:trPr>
          <w:trHeight w:val="828"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青港</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2" w:lineRule="exact" w:before="27"/>
              <w:ind w:left="103" w:right="75"/>
              <w:jc w:val="left"/>
              <w:rPr>
                <w:rFonts w:ascii="宋体" w:hAnsi="宋体" w:cs="宋体" w:eastAsia="宋体" w:hint="default"/>
                <w:sz w:val="21"/>
                <w:szCs w:val="21"/>
              </w:rPr>
            </w:pPr>
            <w:r>
              <w:rPr>
                <w:rFonts w:ascii="宋体" w:hAnsi="宋体" w:cs="宋体" w:eastAsia="宋体" w:hint="default"/>
                <w:spacing w:val="11"/>
                <w:sz w:val="21"/>
                <w:szCs w:val="21"/>
              </w:rPr>
              <w:t>财务</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70%</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主要经营存款、</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pacing w:val="-7"/>
                <w:sz w:val="21"/>
                <w:szCs w:val="21"/>
              </w:rPr>
              <w:t>信贷、中间业务</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等</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1,488,712.75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pacing w:val="-1"/>
                <w:sz w:val="21"/>
              </w:rPr>
              <w:t>191,906.06</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48,467.77</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pacing w:val="-1"/>
                <w:sz w:val="21"/>
              </w:rPr>
              <w:t>40,214.05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30,201.64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9"/>
              <w:jc w:val="right"/>
              <w:rPr>
                <w:rFonts w:ascii="Times New Roman" w:hAnsi="Times New Roman" w:cs="Times New Roman" w:eastAsia="Times New Roman" w:hint="default"/>
                <w:sz w:val="21"/>
                <w:szCs w:val="21"/>
              </w:rPr>
            </w:pPr>
            <w:r>
              <w:rPr>
                <w:rFonts w:ascii="Times New Roman"/>
                <w:spacing w:val="-1"/>
                <w:sz w:val="21"/>
              </w:rPr>
              <w:t>100,000.00</w:t>
            </w:r>
          </w:p>
        </w:tc>
      </w:tr>
      <w:tr>
        <w:trPr>
          <w:trHeight w:val="826"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03" w:right="100"/>
              <w:jc w:val="left"/>
              <w:rPr>
                <w:rFonts w:ascii="Times New Roman" w:hAnsi="Times New Roman" w:cs="Times New Roman" w:eastAsia="Times New Roman" w:hint="default"/>
                <w:sz w:val="21"/>
                <w:szCs w:val="21"/>
              </w:rPr>
            </w:pPr>
            <w:r>
              <w:rPr>
                <w:rFonts w:ascii="Times New Roman"/>
                <w:sz w:val="21"/>
              </w:rPr>
              <w:t>QQC</w:t>
            </w:r>
            <w:r>
              <w:rPr>
                <w:rFonts w:ascii="Times New Roman"/>
                <w:w w:val="100"/>
                <w:sz w:val="21"/>
              </w:rPr>
              <w:t> </w:t>
            </w:r>
            <w:r>
              <w:rPr>
                <w:rFonts w:ascii="Times New Roman"/>
                <w:sz w:val="21"/>
              </w:rPr>
              <w:t>T</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51%</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pacing w:val="-69"/>
                <w:sz w:val="21"/>
                <w:szCs w:val="21"/>
              </w:rPr>
              <w:t> </w:t>
            </w:r>
            <w:r>
              <w:rPr>
                <w:rFonts w:ascii="宋体" w:hAnsi="宋体" w:cs="宋体" w:eastAsia="宋体" w:hint="default"/>
                <w:sz w:val="21"/>
                <w:szCs w:val="21"/>
              </w:rPr>
              <w:t>要</w:t>
            </w:r>
            <w:r>
              <w:rPr>
                <w:rFonts w:ascii="宋体" w:hAnsi="宋体" w:cs="宋体" w:eastAsia="宋体" w:hint="default"/>
                <w:spacing w:val="-71"/>
                <w:sz w:val="21"/>
                <w:szCs w:val="21"/>
              </w:rPr>
              <w:t> </w:t>
            </w:r>
            <w:r>
              <w:rPr>
                <w:rFonts w:ascii="宋体" w:hAnsi="宋体" w:cs="宋体" w:eastAsia="宋体" w:hint="default"/>
                <w:sz w:val="21"/>
                <w:szCs w:val="21"/>
              </w:rPr>
              <w:t>经</w:t>
            </w:r>
            <w:r>
              <w:rPr>
                <w:rFonts w:ascii="宋体" w:hAnsi="宋体" w:cs="宋体" w:eastAsia="宋体" w:hint="default"/>
                <w:spacing w:val="-71"/>
                <w:sz w:val="21"/>
                <w:szCs w:val="21"/>
              </w:rPr>
              <w:t> </w:t>
            </w:r>
            <w:r>
              <w:rPr>
                <w:rFonts w:ascii="宋体" w:hAnsi="宋体" w:cs="宋体" w:eastAsia="宋体" w:hint="default"/>
                <w:sz w:val="21"/>
                <w:szCs w:val="21"/>
              </w:rPr>
              <w:t>营</w:t>
            </w:r>
            <w:r>
              <w:rPr>
                <w:rFonts w:ascii="宋体" w:hAnsi="宋体" w:cs="宋体" w:eastAsia="宋体" w:hint="default"/>
                <w:spacing w:val="-69"/>
                <w:sz w:val="21"/>
                <w:szCs w:val="21"/>
              </w:rPr>
              <w:t> </w:t>
            </w:r>
            <w:r>
              <w:rPr>
                <w:rFonts w:ascii="宋体" w:hAnsi="宋体" w:cs="宋体" w:eastAsia="宋体" w:hint="default"/>
                <w:sz w:val="21"/>
                <w:szCs w:val="21"/>
              </w:rPr>
              <w:t>集</w:t>
            </w:r>
            <w:r>
              <w:rPr>
                <w:rFonts w:ascii="宋体" w:hAnsi="宋体" w:cs="宋体" w:eastAsia="宋体" w:hint="default"/>
                <w:spacing w:val="-71"/>
                <w:sz w:val="21"/>
                <w:szCs w:val="21"/>
              </w:rPr>
              <w:t> </w:t>
            </w:r>
            <w:r>
              <w:rPr>
                <w:rFonts w:ascii="宋体" w:hAnsi="宋体" w:cs="宋体" w:eastAsia="宋体" w:hint="default"/>
                <w:sz w:val="21"/>
                <w:szCs w:val="21"/>
              </w:rPr>
              <w:t>装</w:t>
            </w: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z w:val="21"/>
                <w:szCs w:val="21"/>
              </w:rPr>
              <w:t>箱</w:t>
            </w:r>
            <w:r>
              <w:rPr>
                <w:rFonts w:ascii="宋体" w:hAnsi="宋体" w:cs="宋体" w:eastAsia="宋体" w:hint="default"/>
                <w:spacing w:val="-68"/>
                <w:sz w:val="21"/>
                <w:szCs w:val="21"/>
              </w:rPr>
              <w:t> </w:t>
            </w:r>
            <w:r>
              <w:rPr>
                <w:rFonts w:ascii="宋体" w:hAnsi="宋体" w:cs="宋体" w:eastAsia="宋体" w:hint="default"/>
                <w:sz w:val="21"/>
                <w:szCs w:val="21"/>
              </w:rPr>
              <w:t>处</w:t>
            </w:r>
            <w:r>
              <w:rPr>
                <w:rFonts w:ascii="宋体" w:hAnsi="宋体" w:cs="宋体" w:eastAsia="宋体" w:hint="default"/>
                <w:spacing w:val="-71"/>
                <w:sz w:val="21"/>
                <w:szCs w:val="21"/>
              </w:rPr>
              <w:t> </w:t>
            </w:r>
            <w:r>
              <w:rPr>
                <w:rFonts w:ascii="宋体" w:hAnsi="宋体" w:cs="宋体" w:eastAsia="宋体" w:hint="default"/>
                <w:sz w:val="21"/>
                <w:szCs w:val="21"/>
              </w:rPr>
              <w:t>理</w:t>
            </w:r>
            <w:r>
              <w:rPr>
                <w:rFonts w:ascii="宋体" w:hAnsi="宋体" w:cs="宋体" w:eastAsia="宋体" w:hint="default"/>
                <w:spacing w:val="-71"/>
                <w:sz w:val="21"/>
                <w:szCs w:val="21"/>
              </w:rPr>
              <w:t> </w:t>
            </w:r>
            <w:r>
              <w:rPr>
                <w:rFonts w:ascii="宋体" w:hAnsi="宋体" w:cs="宋体" w:eastAsia="宋体" w:hint="default"/>
                <w:sz w:val="21"/>
                <w:szCs w:val="21"/>
              </w:rPr>
              <w:t>及</w:t>
            </w:r>
            <w:r>
              <w:rPr>
                <w:rFonts w:ascii="宋体" w:hAnsi="宋体" w:cs="宋体" w:eastAsia="宋体" w:hint="default"/>
                <w:spacing w:val="-69"/>
                <w:sz w:val="21"/>
                <w:szCs w:val="21"/>
              </w:rPr>
              <w:t> </w:t>
            </w:r>
            <w:r>
              <w:rPr>
                <w:rFonts w:ascii="宋体" w:hAnsi="宋体" w:cs="宋体" w:eastAsia="宋体" w:hint="default"/>
                <w:sz w:val="21"/>
                <w:szCs w:val="21"/>
              </w:rPr>
              <w:t>配</w:t>
            </w:r>
            <w:r>
              <w:rPr>
                <w:rFonts w:ascii="宋体" w:hAnsi="宋体" w:cs="宋体" w:eastAsia="宋体" w:hint="default"/>
                <w:spacing w:val="-71"/>
                <w:sz w:val="21"/>
                <w:szCs w:val="21"/>
              </w:rPr>
              <w:t> </w:t>
            </w:r>
            <w:r>
              <w:rPr>
                <w:rFonts w:ascii="宋体" w:hAnsi="宋体" w:cs="宋体" w:eastAsia="宋体" w:hint="default"/>
                <w:sz w:val="21"/>
                <w:szCs w:val="21"/>
              </w:rPr>
              <w:t>套</w:t>
            </w:r>
            <w:r>
              <w:rPr>
                <w:rFonts w:ascii="宋体" w:hAnsi="宋体" w:cs="宋体" w:eastAsia="宋体" w:hint="default"/>
                <w:w w:val="100"/>
                <w:sz w:val="21"/>
                <w:szCs w:val="21"/>
              </w:rPr>
              <w:t> </w:t>
            </w:r>
            <w:r>
              <w:rPr>
                <w:rFonts w:ascii="宋体" w:hAnsi="宋体" w:cs="宋体" w:eastAsia="宋体" w:hint="default"/>
                <w:sz w:val="21"/>
                <w:szCs w:val="21"/>
              </w:rPr>
              <w:t>服务业务</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1,199,209.16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pacing w:val="-1"/>
                <w:sz w:val="21"/>
              </w:rPr>
              <w:t>713,501.11</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362,489.06</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pacing w:val="-1"/>
                <w:sz w:val="21"/>
              </w:rPr>
              <w:t>210,404.56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164,935.45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before="102"/>
              <w:ind w:left="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30800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万美</w:t>
            </w:r>
          </w:p>
          <w:p>
            <w:pPr>
              <w:pStyle w:val="TableParagraph"/>
              <w:spacing w:line="265"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元</w:t>
            </w:r>
          </w:p>
        </w:tc>
      </w:tr>
      <w:tr>
        <w:trPr>
          <w:trHeight w:val="828"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75"/>
              <w:jc w:val="left"/>
              <w:rPr>
                <w:rFonts w:ascii="宋体" w:hAnsi="宋体" w:cs="宋体" w:eastAsia="宋体" w:hint="default"/>
                <w:sz w:val="21"/>
                <w:szCs w:val="21"/>
              </w:rPr>
            </w:pPr>
            <w:r>
              <w:rPr>
                <w:rFonts w:ascii="宋体" w:hAnsi="宋体" w:cs="宋体" w:eastAsia="宋体" w:hint="default"/>
                <w:spacing w:val="11"/>
                <w:sz w:val="21"/>
                <w:szCs w:val="21"/>
              </w:rPr>
              <w:t>青岛</w:t>
            </w:r>
            <w:r>
              <w:rPr>
                <w:rFonts w:ascii="宋体" w:hAnsi="宋体" w:cs="宋体" w:eastAsia="宋体" w:hint="default"/>
                <w:spacing w:val="-101"/>
                <w:sz w:val="21"/>
                <w:szCs w:val="21"/>
              </w:rPr>
              <w:t> </w:t>
            </w:r>
            <w:r>
              <w:rPr>
                <w:rFonts w:ascii="宋体" w:hAnsi="宋体" w:cs="宋体" w:eastAsia="宋体" w:hint="default"/>
                <w:sz w:val="21"/>
                <w:szCs w:val="21"/>
              </w:rPr>
              <w:t>实华</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50%</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pacing w:val="-69"/>
                <w:sz w:val="21"/>
                <w:szCs w:val="21"/>
              </w:rPr>
              <w:t> </w:t>
            </w:r>
            <w:r>
              <w:rPr>
                <w:rFonts w:ascii="宋体" w:hAnsi="宋体" w:cs="宋体" w:eastAsia="宋体" w:hint="default"/>
                <w:sz w:val="21"/>
                <w:szCs w:val="21"/>
              </w:rPr>
              <w:t>要</w:t>
            </w:r>
            <w:r>
              <w:rPr>
                <w:rFonts w:ascii="宋体" w:hAnsi="宋体" w:cs="宋体" w:eastAsia="宋体" w:hint="default"/>
                <w:spacing w:val="-71"/>
                <w:sz w:val="21"/>
                <w:szCs w:val="21"/>
              </w:rPr>
              <w:t> </w:t>
            </w:r>
            <w:r>
              <w:rPr>
                <w:rFonts w:ascii="宋体" w:hAnsi="宋体" w:cs="宋体" w:eastAsia="宋体" w:hint="default"/>
                <w:sz w:val="21"/>
                <w:szCs w:val="21"/>
              </w:rPr>
              <w:t>经</w:t>
            </w:r>
            <w:r>
              <w:rPr>
                <w:rFonts w:ascii="宋体" w:hAnsi="宋体" w:cs="宋体" w:eastAsia="宋体" w:hint="default"/>
                <w:spacing w:val="-71"/>
                <w:sz w:val="21"/>
                <w:szCs w:val="21"/>
              </w:rPr>
              <w:t> </w:t>
            </w:r>
            <w:r>
              <w:rPr>
                <w:rFonts w:ascii="宋体" w:hAnsi="宋体" w:cs="宋体" w:eastAsia="宋体" w:hint="default"/>
                <w:sz w:val="21"/>
                <w:szCs w:val="21"/>
              </w:rPr>
              <w:t>营</w:t>
            </w:r>
            <w:r>
              <w:rPr>
                <w:rFonts w:ascii="宋体" w:hAnsi="宋体" w:cs="宋体" w:eastAsia="宋体" w:hint="default"/>
                <w:spacing w:val="-69"/>
                <w:sz w:val="21"/>
                <w:szCs w:val="21"/>
              </w:rPr>
              <w:t> </w:t>
            </w:r>
            <w:r>
              <w:rPr>
                <w:rFonts w:ascii="宋体" w:hAnsi="宋体" w:cs="宋体" w:eastAsia="宋体" w:hint="default"/>
                <w:sz w:val="21"/>
                <w:szCs w:val="21"/>
              </w:rPr>
              <w:t>液</w:t>
            </w:r>
            <w:r>
              <w:rPr>
                <w:rFonts w:ascii="宋体" w:hAnsi="宋体" w:cs="宋体" w:eastAsia="宋体" w:hint="default"/>
                <w:spacing w:val="-71"/>
                <w:sz w:val="21"/>
                <w:szCs w:val="21"/>
              </w:rPr>
              <w:t> </w:t>
            </w:r>
            <w:r>
              <w:rPr>
                <w:rFonts w:ascii="宋体" w:hAnsi="宋体" w:cs="宋体" w:eastAsia="宋体" w:hint="default"/>
                <w:sz w:val="21"/>
                <w:szCs w:val="21"/>
              </w:rPr>
              <w:t>体</w:t>
            </w: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z w:val="21"/>
                <w:szCs w:val="21"/>
              </w:rPr>
              <w:t>散</w:t>
            </w:r>
            <w:r>
              <w:rPr>
                <w:rFonts w:ascii="宋体" w:hAnsi="宋体" w:cs="宋体" w:eastAsia="宋体" w:hint="default"/>
                <w:spacing w:val="-69"/>
                <w:sz w:val="21"/>
                <w:szCs w:val="21"/>
              </w:rPr>
              <w:t> </w:t>
            </w:r>
            <w:r>
              <w:rPr>
                <w:rFonts w:ascii="宋体" w:hAnsi="宋体" w:cs="宋体" w:eastAsia="宋体" w:hint="default"/>
                <w:sz w:val="21"/>
                <w:szCs w:val="21"/>
              </w:rPr>
              <w:t>货</w:t>
            </w:r>
            <w:r>
              <w:rPr>
                <w:rFonts w:ascii="宋体" w:hAnsi="宋体" w:cs="宋体" w:eastAsia="宋体" w:hint="default"/>
                <w:spacing w:val="-71"/>
                <w:sz w:val="21"/>
                <w:szCs w:val="21"/>
              </w:rPr>
              <w:t> </w:t>
            </w:r>
            <w:r>
              <w:rPr>
                <w:rFonts w:ascii="宋体" w:hAnsi="宋体" w:cs="宋体" w:eastAsia="宋体" w:hint="default"/>
                <w:sz w:val="21"/>
                <w:szCs w:val="21"/>
              </w:rPr>
              <w:t>处</w:t>
            </w:r>
            <w:r>
              <w:rPr>
                <w:rFonts w:ascii="宋体" w:hAnsi="宋体" w:cs="宋体" w:eastAsia="宋体" w:hint="default"/>
                <w:spacing w:val="-71"/>
                <w:sz w:val="21"/>
                <w:szCs w:val="21"/>
              </w:rPr>
              <w:t> </w:t>
            </w:r>
            <w:r>
              <w:rPr>
                <w:rFonts w:ascii="宋体" w:hAnsi="宋体" w:cs="宋体" w:eastAsia="宋体" w:hint="default"/>
                <w:sz w:val="21"/>
                <w:szCs w:val="21"/>
              </w:rPr>
              <w:t>理</w:t>
            </w:r>
            <w:r>
              <w:rPr>
                <w:rFonts w:ascii="宋体" w:hAnsi="宋体" w:cs="宋体" w:eastAsia="宋体" w:hint="default"/>
                <w:spacing w:val="-69"/>
                <w:sz w:val="21"/>
                <w:szCs w:val="21"/>
              </w:rPr>
              <w:t> </w:t>
            </w:r>
            <w:r>
              <w:rPr>
                <w:rFonts w:ascii="宋体" w:hAnsi="宋体" w:cs="宋体" w:eastAsia="宋体" w:hint="default"/>
                <w:sz w:val="21"/>
                <w:szCs w:val="21"/>
              </w:rPr>
              <w:t>及</w:t>
            </w:r>
            <w:r>
              <w:rPr>
                <w:rFonts w:ascii="宋体" w:hAnsi="宋体" w:cs="宋体" w:eastAsia="宋体" w:hint="default"/>
                <w:spacing w:val="-71"/>
                <w:sz w:val="21"/>
                <w:szCs w:val="21"/>
              </w:rPr>
              <w:t> </w:t>
            </w:r>
            <w:r>
              <w:rPr>
                <w:rFonts w:ascii="宋体" w:hAnsi="宋体" w:cs="宋体" w:eastAsia="宋体" w:hint="default"/>
                <w:sz w:val="21"/>
                <w:szCs w:val="21"/>
              </w:rPr>
              <w:t>配</w:t>
            </w:r>
            <w:r>
              <w:rPr>
                <w:rFonts w:ascii="宋体" w:hAnsi="宋体" w:cs="宋体" w:eastAsia="宋体" w:hint="default"/>
                <w:w w:val="100"/>
                <w:sz w:val="21"/>
                <w:szCs w:val="21"/>
              </w:rPr>
              <w:t> </w:t>
            </w:r>
            <w:r>
              <w:rPr>
                <w:rFonts w:ascii="宋体" w:hAnsi="宋体" w:cs="宋体" w:eastAsia="宋体" w:hint="default"/>
                <w:sz w:val="21"/>
                <w:szCs w:val="21"/>
              </w:rPr>
              <w:t>套服务业务</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297,801.07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pacing w:val="-1"/>
                <w:sz w:val="21"/>
              </w:rPr>
              <w:t>285,609.24</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181,524.70</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pacing w:val="-1"/>
                <w:sz w:val="21"/>
              </w:rPr>
              <w:t>87,742.30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67,807.33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9"/>
              <w:jc w:val="right"/>
              <w:rPr>
                <w:rFonts w:ascii="Times New Roman" w:hAnsi="Times New Roman" w:cs="Times New Roman" w:eastAsia="Times New Roman" w:hint="default"/>
                <w:sz w:val="21"/>
                <w:szCs w:val="21"/>
              </w:rPr>
            </w:pPr>
            <w:r>
              <w:rPr>
                <w:rFonts w:ascii="Times New Roman"/>
                <w:spacing w:val="-1"/>
                <w:sz w:val="21"/>
              </w:rPr>
              <w:t>100,000.00</w:t>
            </w:r>
          </w:p>
        </w:tc>
      </w:tr>
    </w:tbl>
    <w:p>
      <w:pPr>
        <w:spacing w:line="240" w:lineRule="auto" w:before="3"/>
        <w:rPr>
          <w:rFonts w:ascii="宋体" w:hAnsi="宋体" w:cs="宋体" w:eastAsia="宋体" w:hint="default"/>
          <w:sz w:val="10"/>
          <w:szCs w:val="10"/>
        </w:rPr>
      </w:pPr>
    </w:p>
    <w:p>
      <w:pPr>
        <w:pStyle w:val="BodyText"/>
        <w:spacing w:line="290" w:lineRule="auto" w:before="26"/>
        <w:ind w:left="918" w:right="912" w:firstLine="479"/>
        <w:jc w:val="both"/>
      </w:pPr>
      <w:r>
        <w:rPr>
          <w:spacing w:val="-3"/>
        </w:rPr>
        <w:t>注：单个子公司净利润或单个参股公司的投资收益对公司净利润影响达</w:t>
      </w:r>
      <w:r>
        <w:rPr>
          <w:spacing w:val="-39"/>
        </w:rPr>
        <w:t> </w:t>
      </w:r>
      <w:r>
        <w:rPr>
          <w:rFonts w:ascii="Times New Roman" w:hAnsi="Times New Roman" w:cs="Times New Roman" w:eastAsia="Times New Roman" w:hint="default"/>
        </w:rPr>
        <w:t>10%</w:t>
      </w:r>
      <w:r>
        <w:rPr/>
        <w:t>以上 的公司：青港物流、</w:t>
      </w:r>
      <w:r>
        <w:rPr>
          <w:rFonts w:ascii="Times New Roman" w:hAnsi="Times New Roman" w:cs="Times New Roman" w:eastAsia="Times New Roman" w:hint="default"/>
        </w:rPr>
        <w:t>QQCT</w:t>
      </w:r>
      <w:r>
        <w:rPr/>
        <w:t>。</w:t>
      </w:r>
    </w:p>
    <w:p>
      <w:pPr>
        <w:pStyle w:val="Heading2"/>
        <w:tabs>
          <w:tab w:pos="1757" w:val="left" w:leader="none"/>
        </w:tabs>
        <w:spacing w:line="240" w:lineRule="auto" w:before="53"/>
        <w:ind w:left="918" w:right="5410"/>
        <w:jc w:val="left"/>
        <w:rPr>
          <w:b w:val="0"/>
          <w:bCs w:val="0"/>
        </w:rPr>
      </w:pPr>
      <w:r>
        <w:rPr>
          <w:rFonts w:ascii="宋体" w:hAnsi="宋体" w:cs="宋体" w:eastAsia="宋体" w:hint="default"/>
          <w:w w:val="95"/>
        </w:rPr>
        <w:t>(</w:t>
      </w:r>
      <w:r>
        <w:rPr>
          <w:w w:val="95"/>
        </w:rPr>
        <w:t>八</w:t>
      </w:r>
      <w:r>
        <w:rPr>
          <w:rFonts w:ascii="宋体" w:hAnsi="宋体" w:cs="宋体" w:eastAsia="宋体" w:hint="default"/>
          <w:w w:val="95"/>
        </w:rPr>
        <w:t>)</w:t>
        <w:tab/>
      </w:r>
      <w:r>
        <w:rPr/>
        <w:t>公司控制的结构化主体情况</w:t>
      </w:r>
      <w:r>
        <w:rPr>
          <w:b w:val="0"/>
          <w:bCs w:val="0"/>
        </w:rPr>
      </w:r>
    </w:p>
    <w:p>
      <w:pPr>
        <w:pStyle w:val="BodyText"/>
        <w:tabs>
          <w:tab w:pos="1877" w:val="left" w:leader="none"/>
        </w:tabs>
        <w:spacing w:line="240" w:lineRule="auto" w:before="55"/>
        <w:ind w:left="918" w:right="5410"/>
        <w:jc w:val="left"/>
      </w:pPr>
      <w:r>
        <w:rPr>
          <w:spacing w:val="-1"/>
        </w:rPr>
        <w:t>□适用</w:t>
        <w:tab/>
      </w:r>
      <w:r>
        <w:rPr/>
        <w:t>√不适用</w:t>
      </w:r>
    </w:p>
    <w:p>
      <w:pPr>
        <w:spacing w:line="240" w:lineRule="auto" w:before="4"/>
        <w:rPr>
          <w:rFonts w:ascii="宋体" w:hAnsi="宋体" w:cs="宋体" w:eastAsia="宋体" w:hint="default"/>
          <w:sz w:val="28"/>
          <w:szCs w:val="28"/>
        </w:rPr>
      </w:pPr>
    </w:p>
    <w:p>
      <w:pPr>
        <w:pStyle w:val="Heading2"/>
        <w:tabs>
          <w:tab w:pos="1757" w:val="left" w:leader="none"/>
        </w:tabs>
        <w:spacing w:line="283" w:lineRule="auto" w:before="0"/>
        <w:ind w:left="918" w:right="5410"/>
        <w:jc w:val="left"/>
        <w:rPr>
          <w:b w:val="0"/>
          <w:bCs w:val="0"/>
        </w:rPr>
      </w:pPr>
      <w:r>
        <w:rPr/>
        <w:t>三、公司关于公司未来发展的讨论与分析</w:t>
      </w:r>
      <w:r>
        <w:rPr>
          <w:w w:val="99"/>
        </w:rPr>
        <w:t> </w:t>
      </w:r>
      <w:r>
        <w:rPr>
          <w:rFonts w:ascii="宋体" w:hAnsi="宋体" w:cs="宋体" w:eastAsia="宋体" w:hint="default"/>
          <w:w w:val="95"/>
        </w:rPr>
        <w:t>(</w:t>
      </w:r>
      <w:r>
        <w:rPr>
          <w:w w:val="95"/>
        </w:rPr>
        <w:t>一</w:t>
      </w:r>
      <w:r>
        <w:rPr>
          <w:rFonts w:ascii="宋体" w:hAnsi="宋体" w:cs="宋体" w:eastAsia="宋体" w:hint="default"/>
          <w:w w:val="95"/>
        </w:rPr>
        <w:t>)</w:t>
        <w:tab/>
      </w:r>
      <w:r>
        <w:rPr/>
        <w:t>行业格局和趋势</w:t>
      </w:r>
      <w:r>
        <w:rPr>
          <w:b w:val="0"/>
          <w:bCs w:val="0"/>
        </w:rPr>
      </w:r>
    </w:p>
    <w:p>
      <w:pPr>
        <w:pStyle w:val="BodyText"/>
        <w:tabs>
          <w:tab w:pos="1877" w:val="left" w:leader="none"/>
        </w:tabs>
        <w:spacing w:line="240" w:lineRule="auto" w:before="14"/>
        <w:ind w:left="918" w:right="5410"/>
        <w:jc w:val="left"/>
      </w:pPr>
      <w:r>
        <w:rPr>
          <w:spacing w:val="-1"/>
        </w:rPr>
        <w:t>√适用</w:t>
        <w:tab/>
      </w:r>
      <w:r>
        <w:rPr/>
        <w:t>□不适用</w:t>
      </w:r>
    </w:p>
    <w:p>
      <w:pPr>
        <w:pStyle w:val="BodyText"/>
        <w:spacing w:line="297" w:lineRule="auto" w:before="77"/>
        <w:ind w:left="918" w:right="913" w:firstLine="479"/>
        <w:jc w:val="both"/>
        <w:rPr>
          <w:rFonts w:ascii="Times New Roman" w:hAnsi="Times New Roman" w:cs="Times New Roman" w:eastAsia="Times New Roman" w:hint="default"/>
        </w:rPr>
      </w:pPr>
      <w:r>
        <w:rPr>
          <w:rFonts w:ascii="Times New Roman" w:hAnsi="Times New Roman" w:cs="Times New Roman" w:eastAsia="Times New Roman" w:hint="default"/>
        </w:rPr>
        <w:t>2019</w:t>
      </w:r>
      <w:r>
        <w:rPr>
          <w:rFonts w:ascii="Times New Roman" w:hAnsi="Times New Roman" w:cs="Times New Roman" w:eastAsia="Times New Roman" w:hint="default"/>
          <w:spacing w:val="21"/>
        </w:rPr>
        <w:t> </w:t>
      </w:r>
      <w:r>
        <w:rPr>
          <w:spacing w:val="-4"/>
        </w:rPr>
        <w:t>年，公司发展面临挑战也充满机遇。挑战方面，世界经济的不确定性、复杂</w:t>
      </w:r>
      <w:r>
        <w:rPr/>
        <w:t> </w:t>
      </w:r>
      <w:r>
        <w:rPr>
          <w:spacing w:val="-2"/>
        </w:rPr>
        <w:t>性增强，存在变数和挑战。世界经济的增长动力在减弱，国际贸易增长有所放缓，一</w:t>
      </w:r>
      <w:r>
        <w:rPr>
          <w:spacing w:val="-94"/>
        </w:rPr>
        <w:t> </w:t>
      </w:r>
      <w:r>
        <w:rPr>
          <w:spacing w:val="-94"/>
        </w:rPr>
      </w:r>
      <w:r>
        <w:rPr>
          <w:spacing w:val="-4"/>
        </w:rPr>
        <w:t>些主要发达经济体和新兴经济体的一些主要指标增长出现回落，一些国际机构对</w:t>
      </w:r>
      <w:r>
        <w:rPr>
          <w:spacing w:val="-27"/>
        </w:rPr>
        <w:t> </w:t>
      </w:r>
      <w:r>
        <w:rPr>
          <w:rFonts w:ascii="Times New Roman" w:hAnsi="Times New Roman" w:cs="Times New Roman" w:eastAsia="Times New Roman" w:hint="default"/>
        </w:rPr>
        <w:t>2019</w:t>
      </w:r>
    </w:p>
    <w:p>
      <w:pPr>
        <w:spacing w:after="0" w:line="297" w:lineRule="auto"/>
        <w:jc w:val="both"/>
        <w:rPr>
          <w:rFonts w:ascii="Times New Roman" w:hAnsi="Times New Roman" w:cs="Times New Roman" w:eastAsia="Times New Roman" w:hint="default"/>
        </w:rPr>
        <w:sectPr>
          <w:type w:val="continuous"/>
          <w:pgSz w:w="11910" w:h="16840"/>
          <w:pgMar w:top="1120" w:bottom="1160" w:left="880" w:right="3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6"/>
          <w:szCs w:val="16"/>
        </w:rPr>
      </w:pPr>
    </w:p>
    <w:p>
      <w:pPr>
        <w:pStyle w:val="BodyText"/>
        <w:spacing w:line="302" w:lineRule="auto" w:before="26"/>
        <w:ind w:left="138" w:right="113"/>
        <w:jc w:val="left"/>
      </w:pPr>
      <w:r>
        <w:rPr>
          <w:spacing w:val="-4"/>
        </w:rPr>
        <w:t>年世界经济增长的预期进行了下调，一些主要经济体和新兴经济体的</w:t>
      </w:r>
      <w:r>
        <w:rPr>
          <w:spacing w:val="-58"/>
        </w:rPr>
        <w:t> </w:t>
      </w:r>
      <w:r>
        <w:rPr>
          <w:rFonts w:ascii="Times New Roman" w:hAnsi="Times New Roman" w:cs="Times New Roman" w:eastAsia="Times New Roman" w:hint="default"/>
          <w:w w:val="99"/>
        </w:rPr>
        <w:t>PMI</w:t>
      </w:r>
      <w:r>
        <w:rPr>
          <w:rFonts w:ascii="Times New Roman" w:hAnsi="Times New Roman" w:cs="Times New Roman" w:eastAsia="Times New Roman" w:hint="default"/>
          <w:spacing w:val="-5"/>
          <w:w w:val="99"/>
        </w:rPr>
        <w:t> </w:t>
      </w:r>
      <w:r>
        <w:rPr>
          <w:w w:val="99"/>
        </w:rPr>
        <w:t>等一些先行</w:t>
      </w:r>
      <w:r>
        <w:rPr>
          <w:spacing w:val="-114"/>
          <w:w w:val="99"/>
        </w:rPr>
        <w:t> </w:t>
      </w:r>
      <w:r>
        <w:rPr/>
        <w:t>指标出现了不同程度的回落。中美贸易摩擦，对公司装卸主业特别是集装箱业务将带</w:t>
      </w:r>
      <w:r>
        <w:rPr>
          <w:w w:val="99"/>
        </w:rPr>
        <w:t> </w:t>
      </w:r>
      <w:r>
        <w:rPr/>
        <w:t>来影响。国内经济运行下行压力加大，钢铁、煤炭、化工等重点行业领域去产能仍在</w:t>
      </w:r>
      <w:r>
        <w:rPr>
          <w:w w:val="99"/>
        </w:rPr>
        <w:t> </w:t>
      </w:r>
      <w:r>
        <w:rPr/>
        <w:t>进行，国家省市推进运输结构调整，传统腹地货源生成量增速放缓；沿海港口新产能</w:t>
      </w:r>
      <w:r>
        <w:rPr>
          <w:w w:val="99"/>
        </w:rPr>
        <w:t> </w:t>
      </w:r>
      <w:r>
        <w:rPr/>
        <w:t>加快投放，与周边港口交叉腹地的竞争不断加剧，货源分流压力加大；国家省市持续</w:t>
      </w:r>
      <w:r>
        <w:rPr>
          <w:w w:val="99"/>
        </w:rPr>
        <w:t> </w:t>
      </w:r>
      <w:r>
        <w:rPr/>
        <w:t>优化口岸营商环境，港口费率的结构性调整和运营成本的刚性上涨，给主业实现效益</w:t>
      </w:r>
      <w:r>
        <w:rPr>
          <w:w w:val="99"/>
        </w:rPr>
        <w:t> </w:t>
      </w:r>
      <w:r>
        <w:rPr/>
        <w:t>高速增长带来挑战。机遇方面，中国经济已由高速增长进入高质量发展阶段，中国发</w:t>
      </w:r>
      <w:r>
        <w:rPr>
          <w:w w:val="99"/>
        </w:rPr>
        <w:t> </w:t>
      </w:r>
      <w:r>
        <w:rPr/>
        <w:t>展仍处于并将长期处于重要战略机遇期。国家坚持稳中求进工作总基调，坚持新发展</w:t>
      </w:r>
      <w:r>
        <w:rPr>
          <w:w w:val="99"/>
        </w:rPr>
        <w:t> </w:t>
      </w:r>
      <w:r>
        <w:rPr>
          <w:spacing w:val="-8"/>
        </w:rPr>
        <w:t>理念，坚持推进高质量发展，坚持以供给侧结构性改革为主线，坚持深化市场化改革、</w:t>
      </w:r>
      <w:r>
        <w:rPr>
          <w:spacing w:val="-105"/>
        </w:rPr>
        <w:t> </w:t>
      </w:r>
      <w:r>
        <w:rPr>
          <w:spacing w:val="-105"/>
        </w:rPr>
      </w:r>
      <w:r>
        <w:rPr/>
        <w:t>扩大高水平开放，进一步稳就业、稳金融、稳外贸、稳外资、稳投资、稳预期，保持</w:t>
      </w:r>
      <w:r>
        <w:rPr>
          <w:w w:val="99"/>
        </w:rPr>
        <w:t> </w:t>
      </w:r>
      <w:r>
        <w:rPr>
          <w:spacing w:val="-5"/>
        </w:rPr>
        <w:t>经济运行在合理区间。山东省、青岛市也出台了系列促进区域经济发展的办法和措施，</w:t>
      </w:r>
      <w:r>
        <w:rPr>
          <w:spacing w:val="-99"/>
        </w:rPr>
        <w:t> </w:t>
      </w:r>
      <w:r>
        <w:rPr>
          <w:spacing w:val="-99"/>
        </w:rPr>
      </w:r>
      <w:r>
        <w:rPr/>
        <w:t>青岛口岸</w:t>
      </w:r>
      <w:r>
        <w:rPr>
          <w:spacing w:val="-63"/>
        </w:rPr>
        <w:t> </w:t>
      </w:r>
      <w:r>
        <w:rPr>
          <w:rFonts w:ascii="Times New Roman" w:hAnsi="Times New Roman" w:cs="Times New Roman" w:eastAsia="Times New Roman" w:hint="default"/>
        </w:rPr>
        <w:t>2-6</w:t>
      </w:r>
      <w:r>
        <w:rPr>
          <w:rFonts w:ascii="Times New Roman" w:hAnsi="Times New Roman" w:cs="Times New Roman" w:eastAsia="Times New Roman" w:hint="default"/>
          <w:spacing w:val="-2"/>
        </w:rPr>
        <w:t> </w:t>
      </w:r>
      <w:r>
        <w:rPr/>
        <w:t>类危险品作业有序放开，腹地汽车行业产能加快释放，口岸通关便利化</w:t>
      </w:r>
      <w:r>
        <w:rPr>
          <w:w w:val="99"/>
        </w:rPr>
        <w:t> </w:t>
      </w:r>
      <w:r>
        <w:rPr/>
        <w:t>水平不断提高等，都为公司未来实现快速发展带来了很好的机遇。特别是公司董家口</w:t>
      </w:r>
      <w:r>
        <w:rPr>
          <w:w w:val="99"/>
        </w:rPr>
        <w:t> </w:t>
      </w:r>
      <w:r>
        <w:rPr>
          <w:spacing w:val="-2"/>
        </w:rPr>
        <w:t>港区疏港铁路开通运营、董家口港</w:t>
      </w:r>
      <w:r>
        <w:rPr>
          <w:rFonts w:ascii="Times New Roman" w:hAnsi="Times New Roman" w:cs="Times New Roman" w:eastAsia="Times New Roman" w:hint="default"/>
          <w:spacing w:val="-2"/>
        </w:rPr>
        <w:t>-</w:t>
      </w:r>
      <w:r>
        <w:rPr>
          <w:spacing w:val="-2"/>
        </w:rPr>
        <w:t>潍坊</w:t>
      </w:r>
      <w:r>
        <w:rPr>
          <w:rFonts w:ascii="Times New Roman" w:hAnsi="Times New Roman" w:cs="Times New Roman" w:eastAsia="Times New Roman" w:hint="default"/>
          <w:spacing w:val="-2"/>
        </w:rPr>
        <w:t>-</w:t>
      </w:r>
      <w:r>
        <w:rPr>
          <w:spacing w:val="-2"/>
        </w:rPr>
        <w:t>鲁中</w:t>
      </w:r>
      <w:r>
        <w:rPr>
          <w:rFonts w:ascii="Times New Roman" w:hAnsi="Times New Roman" w:cs="Times New Roman" w:eastAsia="Times New Roman" w:hint="default"/>
          <w:spacing w:val="-2"/>
        </w:rPr>
        <w:t>-</w:t>
      </w:r>
      <w:r>
        <w:rPr>
          <w:spacing w:val="-2"/>
        </w:rPr>
        <w:t>鲁北输油管道及配套罐区加快建设投产，</w:t>
      </w:r>
      <w:r>
        <w:rPr>
          <w:spacing w:val="-90"/>
        </w:rPr>
        <w:t> </w:t>
      </w:r>
      <w:r>
        <w:rPr/>
        <w:t>港口集疏运能力将显著增强，为公司进一步拓展市场新腹地、新客户、新货源，提供</w:t>
      </w:r>
      <w:r>
        <w:rPr>
          <w:w w:val="99"/>
        </w:rPr>
        <w:t> </w:t>
      </w:r>
      <w:r>
        <w:rPr/>
        <w:t>坚实的能力保障。</w:t>
      </w:r>
    </w:p>
    <w:p>
      <w:pPr>
        <w:spacing w:line="240" w:lineRule="auto" w:before="1"/>
        <w:rPr>
          <w:rFonts w:ascii="宋体" w:hAnsi="宋体" w:cs="宋体" w:eastAsia="宋体" w:hint="default"/>
          <w:sz w:val="31"/>
          <w:szCs w:val="31"/>
        </w:rPr>
      </w:pPr>
    </w:p>
    <w:p>
      <w:pPr>
        <w:pStyle w:val="Heading2"/>
        <w:tabs>
          <w:tab w:pos="977" w:val="left" w:leader="none"/>
        </w:tabs>
        <w:spacing w:line="240" w:lineRule="auto" w:before="0"/>
        <w:ind w:left="138" w:right="113"/>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公司发展战略</w:t>
      </w:r>
      <w:r>
        <w:rPr>
          <w:b w:val="0"/>
          <w:bCs w:val="0"/>
        </w:rPr>
      </w:r>
    </w:p>
    <w:p>
      <w:pPr>
        <w:pStyle w:val="BodyText"/>
        <w:tabs>
          <w:tab w:pos="1097" w:val="left" w:leader="none"/>
        </w:tabs>
        <w:spacing w:line="240" w:lineRule="auto" w:before="55"/>
        <w:ind w:left="138" w:right="113"/>
        <w:jc w:val="left"/>
      </w:pPr>
      <w:r>
        <w:rPr>
          <w:spacing w:val="-1"/>
        </w:rPr>
        <w:t>√适用</w:t>
        <w:tab/>
      </w:r>
      <w:r>
        <w:rPr/>
        <w:t>□不适用</w:t>
      </w:r>
    </w:p>
    <w:p>
      <w:pPr>
        <w:pStyle w:val="BodyText"/>
        <w:spacing w:line="300" w:lineRule="auto" w:before="197"/>
        <w:ind w:left="138" w:right="352" w:firstLine="479"/>
        <w:jc w:val="both"/>
      </w:pPr>
      <w:r>
        <w:rPr>
          <w:rFonts w:ascii="Times New Roman" w:hAnsi="Times New Roman" w:cs="Times New Roman" w:eastAsia="Times New Roman" w:hint="default"/>
        </w:rPr>
        <w:t>2019</w:t>
      </w:r>
      <w:r>
        <w:rPr>
          <w:rFonts w:ascii="Times New Roman" w:hAnsi="Times New Roman" w:cs="Times New Roman" w:eastAsia="Times New Roman" w:hint="default"/>
          <w:spacing w:val="20"/>
        </w:rPr>
        <w:t> </w:t>
      </w:r>
      <w:r>
        <w:rPr>
          <w:spacing w:val="-4"/>
        </w:rPr>
        <w:t>年，公司将贯彻落实国家建设海洋强国、山东建设海洋强省、青岛建设国际</w:t>
      </w:r>
      <w:r>
        <w:rPr/>
        <w:t> </w:t>
      </w:r>
      <w:r>
        <w:rPr>
          <w:spacing w:val="-2"/>
        </w:rPr>
        <w:t>海洋名城的系列战略部署，做大做强码头装卸业务，海向积极增开航线，陆向积极开</w:t>
      </w:r>
      <w:r>
        <w:rPr>
          <w:spacing w:val="-94"/>
        </w:rPr>
        <w:t> </w:t>
      </w:r>
      <w:r>
        <w:rPr>
          <w:spacing w:val="-94"/>
        </w:rPr>
      </w:r>
      <w:r>
        <w:rPr>
          <w:spacing w:val="-2"/>
        </w:rPr>
        <w:t>设海铁联运线，推进青岛港由物流港向贸易港转变，由目的港向枢纽港转变；持续深</w:t>
      </w:r>
      <w:r>
        <w:rPr>
          <w:spacing w:val="-96"/>
        </w:rPr>
        <w:t> </w:t>
      </w:r>
      <w:r>
        <w:rPr>
          <w:spacing w:val="-96"/>
        </w:rPr>
      </w:r>
      <w:r>
        <w:rPr>
          <w:spacing w:val="-2"/>
        </w:rPr>
        <w:t>耕全程物流业务，强化产融结合，提升国际化运营水平，加快世界一流的智慧港口和</w:t>
      </w:r>
      <w:r>
        <w:rPr>
          <w:spacing w:val="-94"/>
        </w:rPr>
        <w:t> </w:t>
      </w:r>
      <w:r>
        <w:rPr>
          <w:spacing w:val="-94"/>
        </w:rPr>
      </w:r>
      <w:r>
        <w:rPr>
          <w:spacing w:val="-3"/>
        </w:rPr>
        <w:t>绿色港口建设</w:t>
      </w:r>
      <w:r>
        <w:rPr>
          <w:rFonts w:ascii="Times New Roman" w:hAnsi="Times New Roman" w:cs="Times New Roman" w:eastAsia="Times New Roman" w:hint="default"/>
          <w:spacing w:val="-3"/>
        </w:rPr>
        <w:t>,</w:t>
      </w:r>
      <w:r>
        <w:rPr>
          <w:spacing w:val="-3"/>
        </w:rPr>
        <w:t>努力实现提速增量，提质增效，全力加快建设世界一流的海洋港口，为</w:t>
      </w:r>
      <w:r>
        <w:rPr>
          <w:spacing w:val="-115"/>
        </w:rPr>
        <w:t> </w:t>
      </w:r>
      <w:r>
        <w:rPr>
          <w:spacing w:val="-115"/>
        </w:rPr>
      </w:r>
      <w:r>
        <w:rPr/>
        <w:t>区域经济社会发展做出新的贡献，为股东创造更大的价值。</w:t>
      </w:r>
    </w:p>
    <w:p>
      <w:pPr>
        <w:spacing w:line="240" w:lineRule="auto" w:before="8"/>
        <w:rPr>
          <w:rFonts w:ascii="宋体" w:hAnsi="宋体" w:cs="宋体" w:eastAsia="宋体" w:hint="default"/>
          <w:sz w:val="33"/>
          <w:szCs w:val="33"/>
        </w:rPr>
      </w:pPr>
    </w:p>
    <w:p>
      <w:pPr>
        <w:pStyle w:val="Heading2"/>
        <w:tabs>
          <w:tab w:pos="977" w:val="left" w:leader="none"/>
        </w:tabs>
        <w:spacing w:line="240" w:lineRule="auto" w:before="0"/>
        <w:ind w:left="138" w:right="113"/>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t>经营计划</w:t>
      </w:r>
      <w:r>
        <w:rPr>
          <w:b w:val="0"/>
          <w:bCs w:val="0"/>
        </w:rPr>
      </w:r>
    </w:p>
    <w:p>
      <w:pPr>
        <w:pStyle w:val="BodyText"/>
        <w:tabs>
          <w:tab w:pos="1097" w:val="left" w:leader="none"/>
        </w:tabs>
        <w:spacing w:line="240" w:lineRule="auto" w:before="58"/>
        <w:ind w:left="138" w:right="113"/>
        <w:jc w:val="left"/>
      </w:pPr>
      <w:r>
        <w:rPr>
          <w:spacing w:val="-1"/>
        </w:rPr>
        <w:t>√适用</w:t>
        <w:tab/>
      </w:r>
      <w:r>
        <w:rPr/>
        <w:t>□不适用</w:t>
      </w:r>
    </w:p>
    <w:p>
      <w:pPr>
        <w:pStyle w:val="BodyText"/>
        <w:spacing w:line="302" w:lineRule="auto" w:before="194"/>
        <w:ind w:left="138" w:right="351" w:firstLine="479"/>
        <w:jc w:val="both"/>
      </w:pPr>
      <w:r>
        <w:rPr>
          <w:rFonts w:ascii="Times New Roman" w:hAnsi="Times New Roman" w:cs="Times New Roman" w:eastAsia="Times New Roman" w:hint="default"/>
        </w:rPr>
        <w:t>2019</w:t>
      </w:r>
      <w:r>
        <w:rPr>
          <w:rFonts w:ascii="Times New Roman" w:hAnsi="Times New Roman" w:cs="Times New Roman" w:eastAsia="Times New Roman" w:hint="default"/>
          <w:spacing w:val="22"/>
        </w:rPr>
        <w:t> </w:t>
      </w:r>
      <w:r>
        <w:rPr>
          <w:spacing w:val="-4"/>
        </w:rPr>
        <w:t>年，面对错综复杂的国际形势，国内经济发展由高速度增长阶段转向高质量</w:t>
      </w:r>
      <w:r>
        <w:rPr/>
        <w:t> </w:t>
      </w:r>
      <w:r>
        <w:rPr>
          <w:spacing w:val="-2"/>
        </w:rPr>
        <w:t>发展阶段的新形势，面对供给侧结构性改革持续深化、营商环境持续优化，安全、环</w:t>
      </w:r>
      <w:r>
        <w:rPr>
          <w:spacing w:val="-94"/>
        </w:rPr>
        <w:t> </w:t>
      </w:r>
      <w:r>
        <w:rPr>
          <w:spacing w:val="-94"/>
        </w:rPr>
      </w:r>
      <w:r>
        <w:rPr>
          <w:spacing w:val="-2"/>
        </w:rPr>
        <w:t>保标准持续提升等新挑战，公司将进一步解放思想、创新驱动，加快港口服务供给侧</w:t>
      </w:r>
      <w:r>
        <w:rPr>
          <w:spacing w:val="-93"/>
        </w:rPr>
        <w:t> </w:t>
      </w:r>
      <w:r>
        <w:rPr>
          <w:spacing w:val="-93"/>
        </w:rPr>
      </w:r>
      <w:r>
        <w:rPr>
          <w:spacing w:val="-2"/>
        </w:rPr>
        <w:t>改革，加快由目的地港向枢纽港、贸易港转型，全力实现高质量发展，继续走在港口</w:t>
      </w:r>
      <w:r>
        <w:rPr>
          <w:spacing w:val="-94"/>
        </w:rPr>
        <w:t> </w:t>
      </w:r>
      <w:r>
        <w:rPr>
          <w:spacing w:val="-94"/>
        </w:rPr>
      </w:r>
      <w:r>
        <w:rPr/>
        <w:t>行业前列。</w:t>
      </w:r>
    </w:p>
    <w:p>
      <w:pPr>
        <w:spacing w:after="0" w:line="302" w:lineRule="auto"/>
        <w:jc w:val="both"/>
        <w:sectPr>
          <w:pgSz w:w="11910" w:h="16840"/>
          <w:pgMar w:header="880" w:footer="974" w:top="1120" w:bottom="1160" w:left="1660" w:right="920"/>
        </w:sectPr>
      </w:pPr>
    </w:p>
    <w:p>
      <w:pPr>
        <w:spacing w:line="240" w:lineRule="auto" w:before="0"/>
        <w:rPr>
          <w:rFonts w:ascii="宋体" w:hAnsi="宋体" w:cs="宋体" w:eastAsia="宋体" w:hint="default"/>
          <w:sz w:val="20"/>
          <w:szCs w:val="20"/>
        </w:rPr>
      </w:pPr>
    </w:p>
    <w:p>
      <w:pPr>
        <w:pStyle w:val="BodyText"/>
        <w:spacing w:line="304" w:lineRule="auto" w:before="178"/>
        <w:ind w:left="138" w:right="102" w:firstLine="479"/>
        <w:jc w:val="left"/>
      </w:pPr>
      <w:r>
        <w:rPr/>
        <w:t>一是创新安全管理，打造平安绿色港口。坚持问题导向，转变思维、创新思路，</w:t>
      </w:r>
      <w:r>
        <w:rPr>
          <w:spacing w:val="2"/>
        </w:rPr>
        <w:t> </w:t>
      </w:r>
      <w:r>
        <w:rPr/>
        <w:t>深化“人安合一”，夯实安全基础，突出重点防控，强化科技强安、管理强安，推进</w:t>
      </w:r>
      <w:r>
        <w:rPr/>
        <w:t> 重点部位安防体系建设，打造本质型安全环境。强化生态环境保护，建立港区环境质 量检测体系，加强污染防治；调整运输结构，推进公路转铁路、公路转水路和公路转 管道运输，加强源头治理；优化能源结构，扩大清洁能源推广应用，持续推进岸电设 施建设应用，建设平安绿色低碳港口。</w:t>
      </w:r>
    </w:p>
    <w:p>
      <w:pPr>
        <w:pStyle w:val="BodyText"/>
        <w:spacing w:line="304" w:lineRule="auto" w:before="139"/>
        <w:ind w:left="138" w:right="232" w:firstLine="479"/>
        <w:jc w:val="both"/>
      </w:pPr>
      <w:r>
        <w:rPr>
          <w:spacing w:val="-2"/>
        </w:rPr>
        <w:t>二是创新综合施策，推进装卸主业提速增量。以客户需求为中心，创新思维、创</w:t>
      </w:r>
      <w:r>
        <w:rPr/>
        <w:t> </w:t>
      </w:r>
      <w:r>
        <w:rPr>
          <w:spacing w:val="-2"/>
        </w:rPr>
        <w:t>新模式，创新市场空间。集装箱业务方面，坚持内外贸共同发力，加密航线网络，拓</w:t>
      </w:r>
      <w:r>
        <w:rPr>
          <w:spacing w:val="-96"/>
        </w:rPr>
        <w:t> </w:t>
      </w:r>
      <w:r>
        <w:rPr>
          <w:spacing w:val="-96"/>
        </w:rPr>
      </w:r>
      <w:r>
        <w:rPr>
          <w:spacing w:val="-2"/>
        </w:rPr>
        <w:t>展中转通道，提升董家口港区运营水平，打造东北亚枢纽港。液体散货业务方面，用</w:t>
      </w:r>
      <w:r>
        <w:rPr>
          <w:spacing w:val="-94"/>
        </w:rPr>
        <w:t> </w:t>
      </w:r>
      <w:r>
        <w:rPr>
          <w:spacing w:val="-94"/>
        </w:rPr>
      </w:r>
      <w:r>
        <w:rPr>
          <w:spacing w:val="-2"/>
        </w:rPr>
        <w:t>足码头、管道、罐区资源，做大转水分拨，提高山东地炼市场份额，打造保税原油贸</w:t>
      </w:r>
      <w:r>
        <w:rPr>
          <w:spacing w:val="-96"/>
        </w:rPr>
        <w:t> </w:t>
      </w:r>
      <w:r>
        <w:rPr>
          <w:spacing w:val="-96"/>
        </w:rPr>
      </w:r>
      <w:r>
        <w:rPr>
          <w:spacing w:val="-2"/>
        </w:rPr>
        <w:t>易分拨基地。干散货业务方面，用足董家口疏港铁路能力，做大混矿业务，落地国际</w:t>
      </w:r>
      <w:r>
        <w:rPr>
          <w:spacing w:val="-94"/>
        </w:rPr>
        <w:t> </w:t>
      </w:r>
      <w:r>
        <w:rPr>
          <w:spacing w:val="-94"/>
        </w:rPr>
      </w:r>
      <w:r>
        <w:rPr>
          <w:spacing w:val="-2"/>
        </w:rPr>
        <w:t>中转，组建自营船队，扩大转水规模，推进精配矿、球团加工、洗煤、配煤等增量项</w:t>
      </w:r>
      <w:r>
        <w:rPr>
          <w:spacing w:val="-96"/>
        </w:rPr>
        <w:t> </w:t>
      </w:r>
      <w:r>
        <w:rPr>
          <w:spacing w:val="-96"/>
        </w:rPr>
      </w:r>
      <w:r>
        <w:rPr/>
        <w:t>目。件杂货业务方面，做大全程物流，打造有色矿、纸浆接卸基地。</w:t>
      </w:r>
    </w:p>
    <w:p>
      <w:pPr>
        <w:pStyle w:val="BodyText"/>
        <w:spacing w:line="304" w:lineRule="auto" w:before="142"/>
        <w:ind w:left="138" w:right="233" w:firstLine="479"/>
        <w:jc w:val="both"/>
      </w:pPr>
      <w:r>
        <w:rPr>
          <w:spacing w:val="-2"/>
        </w:rPr>
        <w:t>三是创新多元发展，推进新兴业态提质增效。创新推进装卸、物流、金融、信息</w:t>
      </w:r>
      <w:r>
        <w:rPr/>
        <w:t> </w:t>
      </w:r>
      <w:r>
        <w:rPr>
          <w:spacing w:val="-2"/>
        </w:rPr>
        <w:t>化、关联产业等协同发展，提升港口多元化发展水平。现代物流方面，强化码头、物</w:t>
      </w:r>
      <w:r>
        <w:rPr>
          <w:spacing w:val="-96"/>
        </w:rPr>
        <w:t> </w:t>
      </w:r>
      <w:r>
        <w:rPr>
          <w:spacing w:val="-96"/>
        </w:rPr>
      </w:r>
      <w:r>
        <w:rPr>
          <w:spacing w:val="-2"/>
        </w:rPr>
        <w:t>流资源联动，优化内陆营销网络布局，扩大海铁联运，推进场站资源共享，做大全程</w:t>
      </w:r>
      <w:r>
        <w:rPr>
          <w:spacing w:val="-94"/>
        </w:rPr>
        <w:t> </w:t>
      </w:r>
      <w:r>
        <w:rPr>
          <w:spacing w:val="-94"/>
        </w:rPr>
      </w:r>
      <w:r>
        <w:rPr>
          <w:spacing w:val="-2"/>
        </w:rPr>
        <w:t>代理，拓展危化品、冷链等特色物流，提高全程物流市场份额。金融产业方面，深化</w:t>
      </w:r>
      <w:r>
        <w:rPr>
          <w:spacing w:val="-96"/>
        </w:rPr>
        <w:t> </w:t>
      </w:r>
      <w:r>
        <w:rPr>
          <w:spacing w:val="-96"/>
        </w:rPr>
      </w:r>
      <w:r>
        <w:rPr>
          <w:spacing w:val="-2"/>
        </w:rPr>
        <w:t>产融结合，加强金融产品研发，扩大供应链金融规模，推动装卸主业、物流业务增量</w:t>
      </w:r>
      <w:r>
        <w:rPr>
          <w:spacing w:val="-94"/>
        </w:rPr>
        <w:t> </w:t>
      </w:r>
      <w:r>
        <w:rPr>
          <w:spacing w:val="-94"/>
        </w:rPr>
      </w:r>
      <w:r>
        <w:rPr>
          <w:spacing w:val="-2"/>
        </w:rPr>
        <w:t>发展；落地期货交割新品种，扩容期货交割规模。智慧港口方面，提速自动化码头二</w:t>
      </w:r>
      <w:r>
        <w:rPr>
          <w:spacing w:val="-94"/>
        </w:rPr>
        <w:t> </w:t>
      </w:r>
      <w:r>
        <w:rPr>
          <w:spacing w:val="-94"/>
        </w:rPr>
      </w:r>
      <w:r>
        <w:rPr>
          <w:spacing w:val="-2"/>
        </w:rPr>
        <w:t>期、智能干散货码头、物流电商等重点项目建设，扩大自动化、智能化技术在港口各</w:t>
      </w:r>
      <w:r>
        <w:rPr>
          <w:spacing w:val="-94"/>
        </w:rPr>
        <w:t> </w:t>
      </w:r>
      <w:r>
        <w:rPr>
          <w:spacing w:val="-94"/>
        </w:rPr>
      </w:r>
      <w:r>
        <w:rPr/>
        <w:t>领域应用，推进产业智慧化、智慧产业化，打造新业态、新模式。</w:t>
      </w:r>
    </w:p>
    <w:p>
      <w:pPr>
        <w:pStyle w:val="BodyText"/>
        <w:spacing w:line="302" w:lineRule="auto" w:before="139"/>
        <w:ind w:left="138" w:right="114" w:firstLine="479"/>
        <w:jc w:val="left"/>
      </w:pPr>
      <w:r>
        <w:rPr/>
        <w:t>四是创新提升能力，拓展持续发展空间。聚焦发展能力瓶颈，提速董家口港区能 力，全力推进原油码头二期、董家口港潍坊</w:t>
      </w:r>
      <w:r>
        <w:rPr>
          <w:rFonts w:ascii="Times New Roman" w:hAnsi="Times New Roman" w:cs="Times New Roman" w:eastAsia="Times New Roman" w:hint="default"/>
        </w:rPr>
        <w:t>-</w:t>
      </w:r>
      <w:r>
        <w:rPr/>
        <w:t>鲁中</w:t>
      </w:r>
      <w:r>
        <w:rPr>
          <w:rFonts w:ascii="Times New Roman" w:hAnsi="Times New Roman" w:cs="Times New Roman" w:eastAsia="Times New Roman" w:hint="default"/>
        </w:rPr>
        <w:t>-</w:t>
      </w:r>
      <w:r>
        <w:rPr/>
        <w:t>鲁北输油管道三期、液化石油气码</w:t>
      </w:r>
      <w:r>
        <w:rPr>
          <w:spacing w:val="-94"/>
        </w:rPr>
        <w:t> </w:t>
      </w:r>
      <w:r>
        <w:rPr>
          <w:spacing w:val="-94"/>
        </w:rPr>
      </w:r>
      <w:r>
        <w:rPr>
          <w:spacing w:val="-5"/>
        </w:rPr>
        <w:t>头及罐区建设，加快建设干散货码头，大力推进干散货装卸火车及装船转水流程建设。</w:t>
      </w:r>
      <w:r>
        <w:rPr>
          <w:spacing w:val="-98"/>
        </w:rPr>
        <w:t> </w:t>
      </w:r>
      <w:r>
        <w:rPr>
          <w:spacing w:val="-98"/>
        </w:rPr>
      </w:r>
      <w:r>
        <w:rPr>
          <w:spacing w:val="-5"/>
        </w:rPr>
        <w:t>拓展国际化发展空间，发挥海路国际港口运营管理公司平台作用，挖掘海外优质项目；</w:t>
      </w:r>
      <w:r>
        <w:rPr>
          <w:spacing w:val="-98"/>
        </w:rPr>
        <w:t> </w:t>
      </w:r>
      <w:r>
        <w:rPr>
          <w:spacing w:val="-98"/>
        </w:rPr>
      </w:r>
      <w:r>
        <w:rPr/>
        <w:t>加强缅甸马德岛原油码头和意大利瓦多利古雷港项目运营管理。加强与海外港口交流</w:t>
      </w:r>
      <w:r>
        <w:rPr/>
        <w:t> 合作，拓展国际化发展空间。吸引集聚临港产业发展，吸引优质企业在董家口港区投 资建设混矿、配矿、木材、粮食等临港加工产业和物流中转基地，稳固港口货源。</w:t>
      </w:r>
    </w:p>
    <w:p>
      <w:pPr>
        <w:pStyle w:val="BodyText"/>
        <w:spacing w:line="304" w:lineRule="auto" w:before="144"/>
        <w:ind w:left="138" w:right="232" w:firstLine="479"/>
        <w:jc w:val="both"/>
      </w:pPr>
      <w:r>
        <w:rPr>
          <w:spacing w:val="-2"/>
        </w:rPr>
        <w:t>五是创新企业管理，全面提升管理效能。持续加强全面预算管理，推行定额成本</w:t>
      </w:r>
      <w:r>
        <w:rPr/>
        <w:t> </w:t>
      </w:r>
      <w:r>
        <w:rPr>
          <w:spacing w:val="-2"/>
        </w:rPr>
        <w:t>管控，全面开展节支降耗活动，持续提升经营绩效。推进客户信用分级评价，加强业</w:t>
      </w:r>
      <w:r>
        <w:rPr>
          <w:spacing w:val="-94"/>
        </w:rPr>
        <w:t> </w:t>
      </w:r>
      <w:r>
        <w:rPr>
          <w:spacing w:val="-94"/>
        </w:rPr>
      </w:r>
      <w:r>
        <w:rPr>
          <w:spacing w:val="-2"/>
        </w:rPr>
        <w:t>务重点领域应收账款管理，严格商务政策集中管控，加强费收审批管理，确保合法合</w:t>
      </w:r>
      <w:r>
        <w:rPr>
          <w:spacing w:val="-96"/>
        </w:rPr>
        <w:t> </w:t>
      </w:r>
      <w:r>
        <w:rPr>
          <w:spacing w:val="-96"/>
        </w:rPr>
      </w:r>
      <w:r>
        <w:rPr/>
        <w:t>规运营。</w:t>
      </w:r>
    </w:p>
    <w:p>
      <w:pPr>
        <w:spacing w:after="0" w:line="304" w:lineRule="auto"/>
        <w:jc w:val="both"/>
        <w:sectPr>
          <w:pgSz w:w="11910" w:h="16840"/>
          <w:pgMar w:header="880" w:footer="974" w:top="1120" w:bottom="1160" w:left="1660" w:right="1040"/>
        </w:sectPr>
      </w:pPr>
    </w:p>
    <w:p>
      <w:pPr>
        <w:spacing w:line="240" w:lineRule="auto" w:before="0"/>
        <w:rPr>
          <w:rFonts w:ascii="宋体" w:hAnsi="宋体" w:cs="宋体" w:eastAsia="宋体" w:hint="default"/>
          <w:sz w:val="20"/>
          <w:szCs w:val="20"/>
        </w:rPr>
      </w:pPr>
    </w:p>
    <w:p>
      <w:pPr>
        <w:pStyle w:val="BodyText"/>
        <w:spacing w:line="307" w:lineRule="auto" w:before="178"/>
        <w:ind w:left="138" w:right="232" w:firstLine="479"/>
        <w:jc w:val="both"/>
      </w:pPr>
      <w:r>
        <w:rPr>
          <w:spacing w:val="-2"/>
        </w:rPr>
        <w:t>六是创新人本管理，保障港口发展需求。坚持以员工为中心，深化全员培训，提</w:t>
      </w:r>
      <w:r>
        <w:rPr/>
        <w:t> </w:t>
      </w:r>
      <w:r>
        <w:rPr>
          <w:spacing w:val="-2"/>
        </w:rPr>
        <w:t>升素质能力，创新激励机制，拓展职业发展通道，为港口创新发展提供强大的人力资</w:t>
      </w:r>
      <w:r>
        <w:rPr>
          <w:spacing w:val="-94"/>
        </w:rPr>
        <w:t> </w:t>
      </w:r>
      <w:r>
        <w:rPr>
          <w:spacing w:val="-94"/>
        </w:rPr>
      </w:r>
      <w:r>
        <w:rPr/>
        <w:t>源支撑。</w:t>
      </w:r>
    </w:p>
    <w:p>
      <w:pPr>
        <w:spacing w:line="240" w:lineRule="auto" w:before="4"/>
        <w:rPr>
          <w:rFonts w:ascii="宋体" w:hAnsi="宋体" w:cs="宋体" w:eastAsia="宋体" w:hint="default"/>
          <w:sz w:val="21"/>
          <w:szCs w:val="21"/>
        </w:rPr>
      </w:pPr>
    </w:p>
    <w:p>
      <w:pPr>
        <w:pStyle w:val="Heading2"/>
        <w:tabs>
          <w:tab w:pos="977" w:val="left" w:leader="none"/>
        </w:tabs>
        <w:spacing w:line="240" w:lineRule="auto" w:before="0"/>
        <w:ind w:left="138" w:right="102"/>
        <w:jc w:val="left"/>
        <w:rPr>
          <w:b w:val="0"/>
          <w:bCs w:val="0"/>
        </w:rPr>
      </w:pPr>
      <w:r>
        <w:rPr>
          <w:rFonts w:ascii="宋体" w:hAnsi="宋体" w:cs="宋体" w:eastAsia="宋体" w:hint="default"/>
          <w:w w:val="95"/>
        </w:rPr>
        <w:t>(</w:t>
      </w:r>
      <w:r>
        <w:rPr>
          <w:w w:val="95"/>
        </w:rPr>
        <w:t>四</w:t>
      </w:r>
      <w:r>
        <w:rPr>
          <w:rFonts w:ascii="宋体" w:hAnsi="宋体" w:cs="宋体" w:eastAsia="宋体" w:hint="default"/>
          <w:w w:val="95"/>
        </w:rPr>
        <w:t>)</w:t>
        <w:tab/>
      </w:r>
      <w:r>
        <w:rPr/>
        <w:t>可能面对的风险</w:t>
      </w:r>
      <w:r>
        <w:rPr>
          <w:b w:val="0"/>
          <w:bCs w:val="0"/>
        </w:rPr>
      </w:r>
    </w:p>
    <w:p>
      <w:pPr>
        <w:pStyle w:val="BodyText"/>
        <w:tabs>
          <w:tab w:pos="1097" w:val="left" w:leader="none"/>
        </w:tabs>
        <w:spacing w:line="240" w:lineRule="auto" w:before="58"/>
        <w:ind w:left="138" w:right="102"/>
        <w:jc w:val="left"/>
      </w:pPr>
      <w:r>
        <w:rPr>
          <w:spacing w:val="-1"/>
        </w:rPr>
        <w:t>√适用</w:t>
        <w:tab/>
      </w:r>
      <w:r>
        <w:rPr/>
        <w:t>□不适用</w:t>
      </w:r>
    </w:p>
    <w:p>
      <w:pPr>
        <w:pStyle w:val="BodyText"/>
        <w:spacing w:line="240" w:lineRule="auto" w:before="74"/>
        <w:ind w:left="618" w:right="102"/>
        <w:jc w:val="left"/>
      </w:pPr>
      <w:r>
        <w:rPr>
          <w:rFonts w:ascii="Times New Roman" w:hAnsi="Times New Roman" w:cs="Times New Roman" w:eastAsia="Times New Roman" w:hint="default"/>
        </w:rPr>
        <w:t>1.  </w:t>
      </w:r>
      <w:r>
        <w:rPr/>
        <w:t>宏观经济波动的风险</w:t>
      </w:r>
    </w:p>
    <w:p>
      <w:pPr>
        <w:pStyle w:val="BodyText"/>
        <w:spacing w:line="304" w:lineRule="auto" w:before="68"/>
        <w:ind w:left="138" w:right="102" w:firstLine="479"/>
        <w:jc w:val="left"/>
      </w:pPr>
      <w:r>
        <w:rPr/>
        <w:t>港口行业属于国民经济基础产业，行业发展与宏观经济形势具有较高的关联度，</w:t>
      </w:r>
      <w:r>
        <w:rPr>
          <w:spacing w:val="2"/>
        </w:rPr>
        <w:t> </w:t>
      </w:r>
      <w:r>
        <w:rPr/>
        <w:t>受经济周期波动性影响较大。世界贸易的波动会影响到各国的进出口业务，进而影响</w:t>
      </w:r>
      <w:r>
        <w:rPr/>
        <w:t> 到港口的经营状况。</w:t>
      </w:r>
    </w:p>
    <w:p>
      <w:pPr>
        <w:pStyle w:val="BodyText"/>
        <w:spacing w:line="304" w:lineRule="auto" w:before="22"/>
        <w:ind w:left="138" w:right="234" w:firstLine="479"/>
        <w:jc w:val="both"/>
      </w:pPr>
      <w:r>
        <w:rPr>
          <w:spacing w:val="-2"/>
        </w:rPr>
        <w:t>近期世界经济形势依然复杂严峻、国内经济结构转型升级，使经济继续回升的不</w:t>
      </w:r>
      <w:r>
        <w:rPr/>
        <w:t> </w:t>
      </w:r>
      <w:r>
        <w:rPr>
          <w:spacing w:val="-2"/>
        </w:rPr>
        <w:t>确定性增加。如果全球经济复苏的时间以及我国经济结构调整的周期比较长，进而影</w:t>
      </w:r>
      <w:r>
        <w:rPr>
          <w:spacing w:val="-94"/>
        </w:rPr>
        <w:t> </w:t>
      </w:r>
      <w:r>
        <w:rPr>
          <w:spacing w:val="-94"/>
        </w:rPr>
      </w:r>
      <w:r>
        <w:rPr>
          <w:spacing w:val="-2"/>
        </w:rPr>
        <w:t>响我国的经济发展和国际、国内贸易量，则可能给公司的生产活动和经营业绩带来一</w:t>
      </w:r>
      <w:r>
        <w:rPr>
          <w:spacing w:val="-94"/>
        </w:rPr>
        <w:t> </w:t>
      </w:r>
      <w:r>
        <w:rPr>
          <w:spacing w:val="-94"/>
        </w:rPr>
      </w:r>
      <w:r>
        <w:rPr/>
        <w:t>定影响。</w:t>
      </w:r>
    </w:p>
    <w:p>
      <w:pPr>
        <w:pStyle w:val="BodyText"/>
        <w:spacing w:line="240" w:lineRule="auto" w:before="22"/>
        <w:ind w:left="618" w:right="102"/>
        <w:jc w:val="left"/>
      </w:pPr>
      <w:r>
        <w:rPr>
          <w:rFonts w:ascii="Times New Roman" w:hAnsi="Times New Roman" w:cs="Times New Roman" w:eastAsia="Times New Roman" w:hint="default"/>
        </w:rPr>
        <w:t>2.  </w:t>
      </w:r>
      <w:r>
        <w:rPr/>
        <w:t>对区域腹地经济发展依赖的风险</w:t>
      </w:r>
    </w:p>
    <w:p>
      <w:pPr>
        <w:pStyle w:val="BodyText"/>
        <w:spacing w:line="304" w:lineRule="auto" w:before="66"/>
        <w:ind w:left="138" w:right="102" w:firstLine="479"/>
        <w:jc w:val="left"/>
      </w:pPr>
      <w:r>
        <w:rPr/>
        <w:t>公司的主要经济腹地包括山东、江苏、河北、山西及河南，延伸腹地包括陕西、</w:t>
      </w:r>
      <w:r>
        <w:rPr>
          <w:spacing w:val="2"/>
        </w:rPr>
        <w:t> </w:t>
      </w:r>
      <w:r>
        <w:rPr/>
        <w:t>宁夏、甘肃及新疆，该地区的经济发展状况以及对国际、国内贸易需求情况是影响公</w:t>
      </w:r>
      <w:r>
        <w:rPr/>
        <w:t> 司发展的关键因素，如果其经济增长速度放缓或出现下滑，将对公司经营产生一定负 面影响。</w:t>
      </w:r>
    </w:p>
    <w:p>
      <w:pPr>
        <w:pStyle w:val="BodyText"/>
        <w:spacing w:line="290" w:lineRule="auto" w:before="22"/>
        <w:ind w:left="618" w:right="102"/>
        <w:jc w:val="left"/>
      </w:pPr>
      <w:r>
        <w:rPr>
          <w:rFonts w:ascii="Times New Roman" w:hAnsi="Times New Roman" w:cs="Times New Roman" w:eastAsia="Times New Roman" w:hint="default"/>
        </w:rPr>
        <w:t>3. </w:t>
      </w:r>
      <w:r>
        <w:rPr/>
        <w:t>港口费率调整的风险 </w:t>
      </w:r>
      <w:r>
        <w:rPr>
          <w:spacing w:val="-2"/>
        </w:rPr>
        <w:t>公司的主营业务收入主要来源于港口货物装卸及相关服务业务，其收费标准参照</w:t>
      </w:r>
    </w:p>
    <w:p>
      <w:pPr>
        <w:pStyle w:val="BodyText"/>
        <w:spacing w:line="307" w:lineRule="auto" w:before="34"/>
        <w:ind w:left="138" w:right="102"/>
        <w:jc w:val="left"/>
      </w:pPr>
      <w:r>
        <w:rPr>
          <w:spacing w:val="-2"/>
        </w:rPr>
        <w:t>政府主管部门制定的《港口收费计费办法》等规定执行。如果国家调整港口收费规则</w:t>
      </w:r>
      <w:r>
        <w:rPr>
          <w:spacing w:val="-94"/>
        </w:rPr>
        <w:t> </w:t>
      </w:r>
      <w:r>
        <w:rPr>
          <w:spacing w:val="-94"/>
        </w:rPr>
      </w:r>
      <w:r>
        <w:rPr/>
        <w:t>或改变港口收费体制，公司的经营业绩将可能受到影响。</w:t>
      </w:r>
    </w:p>
    <w:p>
      <w:pPr>
        <w:pStyle w:val="BodyText"/>
        <w:spacing w:line="304" w:lineRule="auto" w:before="19"/>
        <w:ind w:left="138" w:right="234" w:firstLine="479"/>
        <w:jc w:val="both"/>
      </w:pPr>
      <w:r>
        <w:rPr>
          <w:spacing w:val="-2"/>
        </w:rPr>
        <w:t>公司将充分发挥服务综合性和货物多样性的优势，积极拓展多元化发展空间。不</w:t>
      </w:r>
      <w:r>
        <w:rPr/>
        <w:t> </w:t>
      </w:r>
      <w:r>
        <w:rPr>
          <w:spacing w:val="-2"/>
        </w:rPr>
        <w:t>断加强集疏运体系和内陆港建设，为客户提供一站式综合物流服务，巩固扩大货源腹</w:t>
      </w:r>
      <w:r>
        <w:rPr>
          <w:spacing w:val="-94"/>
        </w:rPr>
        <w:t> </w:t>
      </w:r>
      <w:r>
        <w:rPr>
          <w:spacing w:val="-94"/>
        </w:rPr>
      </w:r>
      <w:r>
        <w:rPr/>
        <w:t>地。全面加强公司管理，提速增量、提质增效，实现公司稳健发展。</w:t>
      </w:r>
    </w:p>
    <w:p>
      <w:pPr>
        <w:pStyle w:val="Heading2"/>
        <w:tabs>
          <w:tab w:pos="977" w:val="left" w:leader="none"/>
        </w:tabs>
        <w:spacing w:line="240" w:lineRule="auto" w:before="2"/>
        <w:ind w:left="138" w:right="102"/>
        <w:jc w:val="left"/>
        <w:rPr>
          <w:b w:val="0"/>
          <w:bCs w:val="0"/>
        </w:rPr>
      </w:pPr>
      <w:r>
        <w:rPr>
          <w:rFonts w:ascii="宋体" w:hAnsi="宋体" w:cs="宋体" w:eastAsia="宋体" w:hint="default"/>
          <w:w w:val="95"/>
        </w:rPr>
        <w:t>(</w:t>
      </w:r>
      <w:r>
        <w:rPr>
          <w:w w:val="95"/>
        </w:rPr>
        <w:t>五</w:t>
      </w:r>
      <w:r>
        <w:rPr>
          <w:rFonts w:ascii="宋体" w:hAnsi="宋体" w:cs="宋体" w:eastAsia="宋体" w:hint="default"/>
          <w:w w:val="95"/>
        </w:rPr>
        <w:t>)</w:t>
        <w:tab/>
      </w:r>
      <w:r>
        <w:rPr/>
        <w:t>其他</w:t>
      </w:r>
      <w:r>
        <w:rPr>
          <w:b w:val="0"/>
          <w:bCs w:val="0"/>
        </w:rPr>
      </w:r>
    </w:p>
    <w:p>
      <w:pPr>
        <w:pStyle w:val="BodyText"/>
        <w:tabs>
          <w:tab w:pos="1097" w:val="left" w:leader="none"/>
        </w:tabs>
        <w:spacing w:line="240" w:lineRule="auto" w:before="55"/>
        <w:ind w:left="138" w:right="102"/>
        <w:jc w:val="left"/>
      </w:pPr>
      <w:r>
        <w:rPr>
          <w:spacing w:val="-1"/>
        </w:rPr>
        <w:t>□适用</w:t>
        <w:tab/>
      </w:r>
      <w:r>
        <w:rPr/>
        <w:t>√不适用</w:t>
      </w:r>
    </w:p>
    <w:p>
      <w:pPr>
        <w:spacing w:line="240" w:lineRule="auto" w:before="8"/>
        <w:rPr>
          <w:rFonts w:ascii="宋体" w:hAnsi="宋体" w:cs="宋体" w:eastAsia="宋体" w:hint="default"/>
          <w:sz w:val="30"/>
          <w:szCs w:val="30"/>
        </w:rPr>
      </w:pPr>
    </w:p>
    <w:p>
      <w:pPr>
        <w:pStyle w:val="Heading2"/>
        <w:spacing w:line="312" w:lineRule="exact" w:before="0"/>
        <w:ind w:left="558" w:right="102" w:hanging="420"/>
        <w:jc w:val="left"/>
        <w:rPr>
          <w:b w:val="0"/>
          <w:bCs w:val="0"/>
        </w:rPr>
      </w:pPr>
      <w:r>
        <w:rPr>
          <w:spacing w:val="-2"/>
          <w:w w:val="95"/>
        </w:rPr>
        <w:t>四、公司因不适用准则规定或国家秘密、商业秘密等特殊原因，未按准则披露的情况</w:t>
      </w:r>
      <w:r>
        <w:rPr>
          <w:spacing w:val="87"/>
          <w:w w:val="95"/>
        </w:rPr>
        <w:t> </w:t>
      </w:r>
      <w:r>
        <w:rPr>
          <w:spacing w:val="87"/>
          <w:w w:val="95"/>
        </w:rPr>
      </w:r>
      <w:r>
        <w:rPr/>
        <w:t>和原因说明</w:t>
      </w:r>
      <w:r>
        <w:rPr>
          <w:b w:val="0"/>
          <w:bCs w:val="0"/>
        </w:rPr>
      </w:r>
    </w:p>
    <w:p>
      <w:pPr>
        <w:pStyle w:val="BodyText"/>
        <w:tabs>
          <w:tab w:pos="1097" w:val="left" w:leader="none"/>
        </w:tabs>
        <w:spacing w:line="240" w:lineRule="auto" w:before="27"/>
        <w:ind w:left="138" w:right="102"/>
        <w:jc w:val="left"/>
      </w:pPr>
      <w:r>
        <w:rPr>
          <w:spacing w:val="-1"/>
        </w:rPr>
        <w:t>□适用</w:t>
        <w:tab/>
      </w:r>
      <w:r>
        <w:rPr/>
        <w:t>√不适用</w:t>
      </w:r>
    </w:p>
    <w:p>
      <w:pPr>
        <w:spacing w:after="0" w:line="240" w:lineRule="auto"/>
        <w:jc w:val="left"/>
        <w:sectPr>
          <w:pgSz w:w="11910" w:h="16840"/>
          <w:pgMar w:header="880" w:footer="974" w:top="1120" w:bottom="1160" w:left="1660" w:right="1040"/>
        </w:sectPr>
      </w:pPr>
    </w:p>
    <w:p>
      <w:pPr>
        <w:spacing w:line="240" w:lineRule="auto" w:before="11"/>
        <w:rPr>
          <w:rFonts w:ascii="宋体" w:hAnsi="宋体" w:cs="宋体" w:eastAsia="宋体" w:hint="default"/>
          <w:sz w:val="25"/>
          <w:szCs w:val="25"/>
        </w:rPr>
      </w:pPr>
    </w:p>
    <w:p>
      <w:pPr>
        <w:pStyle w:val="Heading1"/>
        <w:tabs>
          <w:tab w:pos="4701" w:val="left" w:leader="none"/>
        </w:tabs>
        <w:spacing w:line="240" w:lineRule="auto"/>
        <w:ind w:left="3441" w:right="327"/>
        <w:jc w:val="left"/>
        <w:rPr>
          <w:b w:val="0"/>
          <w:bCs w:val="0"/>
        </w:rPr>
      </w:pPr>
      <w:bookmarkStart w:name="_TOC_250007" w:id="5"/>
      <w:r>
        <w:rPr>
          <w:w w:val="95"/>
        </w:rPr>
        <w:t>第五节</w:t>
        <w:tab/>
      </w:r>
      <w:r>
        <w:rPr/>
        <w:t>重要事项</w:t>
      </w:r>
      <w:bookmarkEnd w:id="5"/>
      <w:r>
        <w:rPr>
          <w:b w:val="0"/>
          <w:bCs w:val="0"/>
        </w:rPr>
      </w:r>
    </w:p>
    <w:p>
      <w:pPr>
        <w:pStyle w:val="Heading2"/>
        <w:spacing w:line="240" w:lineRule="auto" w:before="246"/>
        <w:ind w:right="0"/>
        <w:jc w:val="both"/>
        <w:rPr>
          <w:b w:val="0"/>
          <w:bCs w:val="0"/>
        </w:rPr>
      </w:pPr>
      <w:r>
        <w:rPr/>
        <w:t>一、普通股利润分配或资本公积金转增预案</w:t>
      </w:r>
      <w:r>
        <w:rPr>
          <w:b w:val="0"/>
          <w:bCs w:val="0"/>
        </w:rPr>
      </w:r>
    </w:p>
    <w:p>
      <w:pPr>
        <w:pStyle w:val="Heading2"/>
        <w:spacing w:line="240" w:lineRule="auto" w:before="58"/>
        <w:ind w:right="0"/>
        <w:jc w:val="both"/>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现金分红政策的制定、执行或调整情况</w:t>
      </w:r>
      <w:r>
        <w:rPr>
          <w:b w:val="0"/>
          <w:bCs w:val="0"/>
        </w:rPr>
      </w:r>
    </w:p>
    <w:p>
      <w:pPr>
        <w:pStyle w:val="BodyText"/>
        <w:spacing w:line="240" w:lineRule="auto" w:before="27"/>
        <w:ind w:right="0"/>
        <w:jc w:val="both"/>
      </w:pPr>
      <w:r>
        <w:rPr/>
        <w:t>√适用</w:t>
      </w:r>
      <w:r>
        <w:rPr>
          <w:spacing w:val="-1"/>
        </w:rPr>
        <w:t> </w:t>
      </w:r>
      <w:r>
        <w:rPr/>
        <w:t>□不适用</w:t>
      </w:r>
    </w:p>
    <w:p>
      <w:pPr>
        <w:pStyle w:val="BodyText"/>
        <w:spacing w:line="240" w:lineRule="auto" w:before="74"/>
        <w:ind w:left="698" w:right="327"/>
        <w:jc w:val="left"/>
      </w:pPr>
      <w:r>
        <w:rPr/>
        <w:t>按照中国证监会《上市公司监管指引第 </w:t>
      </w:r>
      <w:r>
        <w:rPr>
          <w:rFonts w:ascii="Times New Roman" w:hAnsi="Times New Roman" w:cs="Times New Roman" w:eastAsia="Times New Roman" w:hint="default"/>
        </w:rPr>
        <w:t>3</w:t>
      </w:r>
      <w:r>
        <w:rPr>
          <w:rFonts w:ascii="Times New Roman" w:hAnsi="Times New Roman" w:cs="Times New Roman" w:eastAsia="Times New Roman" w:hint="default"/>
          <w:spacing w:val="-29"/>
        </w:rPr>
        <w:t> </w:t>
      </w:r>
      <w:r>
        <w:rPr/>
        <w:t>号</w:t>
      </w:r>
      <w:r>
        <w:rPr>
          <w:rFonts w:ascii="Times New Roman" w:hAnsi="Times New Roman" w:cs="Times New Roman" w:eastAsia="Times New Roman" w:hint="default"/>
        </w:rPr>
        <w:t>--</w:t>
      </w:r>
      <w:r>
        <w:rPr/>
        <w:t>上市公司现金分红》（证监会公告</w:t>
      </w:r>
    </w:p>
    <w:p>
      <w:pPr>
        <w:pStyle w:val="BodyText"/>
        <w:spacing w:line="302" w:lineRule="auto" w:before="68"/>
        <w:ind w:right="453"/>
        <w:jc w:val="both"/>
      </w:pPr>
      <w:r>
        <w:rPr>
          <w:rFonts w:ascii="Times New Roman" w:hAnsi="Times New Roman" w:cs="Times New Roman" w:eastAsia="Times New Roman" w:hint="default"/>
        </w:rPr>
        <w:t>[2013]43</w:t>
      </w:r>
      <w:r>
        <w:rPr>
          <w:rFonts w:ascii="Times New Roman" w:hAnsi="Times New Roman" w:cs="Times New Roman" w:eastAsia="Times New Roman" w:hint="default"/>
          <w:spacing w:val="-28"/>
        </w:rPr>
        <w:t> </w:t>
      </w:r>
      <w:r>
        <w:rPr/>
        <w:t>号）以及《上海证券交易所上市公司现金分红指引》等文件的相关要求，公</w:t>
      </w:r>
      <w:r>
        <w:rPr>
          <w:w w:val="99"/>
        </w:rPr>
        <w:t> </w:t>
      </w:r>
      <w:r>
        <w:rPr>
          <w:spacing w:val="-2"/>
        </w:rPr>
        <w:t>司在《公司章程》中明确规定了公司的分红标准、分红比例，以及现金分红相对于股</w:t>
      </w:r>
      <w:r>
        <w:rPr>
          <w:spacing w:val="-95"/>
        </w:rPr>
        <w:t> </w:t>
      </w:r>
      <w:r>
        <w:rPr>
          <w:spacing w:val="-95"/>
        </w:rPr>
      </w:r>
      <w:r>
        <w:rPr>
          <w:spacing w:val="-2"/>
        </w:rPr>
        <w:t>票股利在利润分配中的优先顺序，能够很好地实现对投资者的合理投资回报并兼顾公</w:t>
      </w:r>
      <w:r>
        <w:rPr>
          <w:spacing w:val="-95"/>
        </w:rPr>
        <w:t> </w:t>
      </w:r>
      <w:r>
        <w:rPr>
          <w:spacing w:val="-95"/>
        </w:rPr>
      </w:r>
      <w:r>
        <w:rPr>
          <w:spacing w:val="-2"/>
        </w:rPr>
        <w:t>司的可持续性发展，建立了公司科学、持续、稳定的分红政策，体现了公司充分重视</w:t>
      </w:r>
      <w:r>
        <w:rPr>
          <w:spacing w:val="-95"/>
        </w:rPr>
        <w:t> </w:t>
      </w:r>
      <w:r>
        <w:rPr>
          <w:spacing w:val="-95"/>
        </w:rPr>
      </w:r>
      <w:r>
        <w:rPr>
          <w:spacing w:val="-2"/>
        </w:rPr>
        <w:t>投资者特别是中小投资者的合理要求和意见，很好地维护了投资者特别是中小投资者</w:t>
      </w:r>
      <w:r>
        <w:rPr>
          <w:spacing w:val="-95"/>
        </w:rPr>
        <w:t> </w:t>
      </w:r>
      <w:r>
        <w:rPr>
          <w:spacing w:val="-95"/>
        </w:rPr>
      </w:r>
      <w:r>
        <w:rPr/>
        <w:t>的利益，利润分配政策的程序合规、透明。</w:t>
      </w:r>
    </w:p>
    <w:p>
      <w:pPr>
        <w:pStyle w:val="BodyText"/>
        <w:spacing w:line="300" w:lineRule="auto" w:before="24"/>
        <w:ind w:right="453" w:firstLine="479"/>
        <w:jc w:val="both"/>
      </w:pPr>
      <w:r>
        <w:rPr>
          <w:spacing w:val="-3"/>
        </w:rPr>
        <w:t>根据公司制定的《首次公开发行</w:t>
      </w:r>
      <w:r>
        <w:rPr>
          <w:spacing w:val="-50"/>
        </w:rPr>
        <w:t> </w:t>
      </w:r>
      <w:r>
        <w:rPr>
          <w:rFonts w:ascii="Times New Roman" w:hAnsi="Times New Roman" w:cs="Times New Roman" w:eastAsia="Times New Roman" w:hint="default"/>
        </w:rPr>
        <w:t>A</w:t>
      </w:r>
      <w:r>
        <w:rPr>
          <w:rFonts w:ascii="Times New Roman" w:hAnsi="Times New Roman" w:cs="Times New Roman" w:eastAsia="Times New Roman" w:hint="default"/>
          <w:spacing w:val="8"/>
        </w:rPr>
        <w:t> </w:t>
      </w:r>
      <w:r>
        <w:rPr>
          <w:spacing w:val="-6"/>
        </w:rPr>
        <w:t>股股票并上市后三年股东分红回报规划》，公</w:t>
      </w:r>
      <w:r>
        <w:rPr>
          <w:spacing w:val="-34"/>
        </w:rPr>
        <w:t> </w:t>
      </w:r>
      <w:r>
        <w:rPr>
          <w:spacing w:val="-2"/>
        </w:rPr>
        <w:t>司在当年盈利且累计未分配利润为正，同时满足审计机构对公司该年度财务报告出具</w:t>
      </w:r>
      <w:r>
        <w:rPr>
          <w:spacing w:val="-94"/>
        </w:rPr>
        <w:t> </w:t>
      </w:r>
      <w:r>
        <w:rPr>
          <w:spacing w:val="-94"/>
        </w:rPr>
      </w:r>
      <w:r>
        <w:rPr>
          <w:spacing w:val="-2"/>
        </w:rPr>
        <w:t>标准无保留意见的审计报告的条件下，可以采取现金方式分配股利。公司每年现金分</w:t>
      </w:r>
      <w:r>
        <w:rPr>
          <w:spacing w:val="-94"/>
        </w:rPr>
        <w:t> </w:t>
      </w:r>
      <w:r>
        <w:rPr>
          <w:spacing w:val="-94"/>
        </w:rPr>
      </w:r>
      <w:r>
        <w:rPr/>
        <w:t>红不低于当年可用于分配利润的</w:t>
      </w:r>
      <w:r>
        <w:rPr>
          <w:spacing w:val="-58"/>
        </w:rPr>
        <w:t> </w:t>
      </w:r>
      <w:r>
        <w:rPr>
          <w:rFonts w:ascii="Times New Roman" w:hAnsi="Times New Roman" w:cs="Times New Roman" w:eastAsia="Times New Roman" w:hint="default"/>
          <w:spacing w:val="-3"/>
        </w:rPr>
        <w:t>40%</w:t>
      </w:r>
      <w:r>
        <w:rPr>
          <w:spacing w:val="-3"/>
        </w:rPr>
        <w:t>，当年可用于分配利润计算口径为按中国会计准</w:t>
      </w:r>
      <w:r>
        <w:rPr/>
        <w:t> </w:t>
      </w:r>
      <w:r>
        <w:rPr>
          <w:spacing w:val="-2"/>
        </w:rPr>
        <w:t>则编制的合并财务报表中归属于母公司的净利润扣减累计亏损弥补额、母子公司计提</w:t>
      </w:r>
      <w:r>
        <w:rPr>
          <w:spacing w:val="-94"/>
        </w:rPr>
        <w:t> </w:t>
      </w:r>
      <w:r>
        <w:rPr>
          <w:spacing w:val="-94"/>
        </w:rPr>
      </w:r>
      <w:r>
        <w:rPr>
          <w:spacing w:val="-2"/>
        </w:rPr>
        <w:t>的法定公积金及必要的其他储备金额以及公司设立时发起人股东青岛港（集团）有限</w:t>
      </w:r>
      <w:r>
        <w:rPr>
          <w:spacing w:val="-94"/>
        </w:rPr>
        <w:t> </w:t>
      </w:r>
      <w:r>
        <w:rPr>
          <w:spacing w:val="-94"/>
        </w:rPr>
      </w:r>
      <w:r>
        <w:rPr/>
        <w:t>公司投入本公司的资产评估增值金额对年度净利润的影响等因素后的金额。</w:t>
      </w:r>
    </w:p>
    <w:p>
      <w:pPr>
        <w:pStyle w:val="BodyText"/>
        <w:spacing w:line="240" w:lineRule="auto" w:before="26"/>
        <w:ind w:left="698" w:right="327"/>
        <w:jc w:val="left"/>
      </w:pPr>
      <w:r>
        <w:rPr/>
        <w:t>公司于</w:t>
      </w:r>
      <w:r>
        <w:rPr>
          <w:spacing w:val="-6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8"/>
        </w:rPr>
        <w:t> </w:t>
      </w:r>
      <w:r>
        <w:rPr/>
        <w:t>年</w:t>
      </w:r>
      <w:r>
        <w:rPr>
          <w:spacing w:val="-68"/>
        </w:rPr>
        <w:t> </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t>月</w:t>
      </w:r>
      <w:r>
        <w:rPr>
          <w:spacing w:val="-68"/>
        </w:rPr>
        <w:t> </w:t>
      </w:r>
      <w:r>
        <w:rPr>
          <w:rFonts w:ascii="Times New Roman" w:hAnsi="Times New Roman" w:cs="Times New Roman" w:eastAsia="Times New Roman" w:hint="default"/>
        </w:rPr>
        <w:t>28</w:t>
      </w:r>
      <w:r>
        <w:rPr>
          <w:rFonts w:ascii="Times New Roman" w:hAnsi="Times New Roman" w:cs="Times New Roman" w:eastAsia="Times New Roman" w:hint="default"/>
          <w:spacing w:val="-8"/>
        </w:rPr>
        <w:t> </w:t>
      </w:r>
      <w:r>
        <w:rPr/>
        <w:t>日召开了董事会，会议审议通过了《关于青岛港国际股份</w:t>
      </w:r>
    </w:p>
    <w:p>
      <w:pPr>
        <w:pStyle w:val="BodyText"/>
        <w:spacing w:line="290" w:lineRule="auto" w:before="66"/>
        <w:ind w:right="330"/>
        <w:jc w:val="both"/>
      </w:pPr>
      <w:r>
        <w:rPr/>
        <w:t>有限公司</w:t>
      </w:r>
      <w:r>
        <w:rPr>
          <w:spacing w:val="-4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2"/>
        </w:rPr>
        <w:t> </w:t>
      </w:r>
      <w:r>
        <w:rPr/>
        <w:t>年度和</w:t>
      </w:r>
      <w:r>
        <w:rPr>
          <w:spacing w:val="-4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2"/>
        </w:rPr>
        <w:t> </w:t>
      </w:r>
      <w:r>
        <w:rPr/>
        <w:t>年度利润分配方案的议案》，将</w:t>
      </w:r>
      <w:r>
        <w:rPr>
          <w:spacing w:val="-4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2"/>
        </w:rPr>
        <w:t> </w:t>
      </w:r>
      <w:r>
        <w:rPr/>
        <w:t>年度可用于分配利 润的</w:t>
      </w:r>
      <w:r>
        <w:rPr>
          <w:spacing w:val="-52"/>
        </w:rPr>
        <w:t> </w:t>
      </w:r>
      <w:r>
        <w:rPr>
          <w:rFonts w:ascii="Times New Roman" w:hAnsi="Times New Roman" w:cs="Times New Roman" w:eastAsia="Times New Roman" w:hint="default"/>
        </w:rPr>
        <w:t>50%</w:t>
      </w:r>
      <w:r>
        <w:rPr/>
        <w:t>和</w:t>
      </w:r>
      <w:r>
        <w:rPr>
          <w:spacing w:val="-5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年度可用于分配利润的</w:t>
      </w:r>
      <w:r>
        <w:rPr>
          <w:spacing w:val="-52"/>
        </w:rPr>
        <w:t> </w:t>
      </w:r>
      <w:r>
        <w:rPr>
          <w:rFonts w:ascii="Times New Roman" w:hAnsi="Times New Roman" w:cs="Times New Roman" w:eastAsia="Times New Roman" w:hint="default"/>
        </w:rPr>
        <w:t>40%</w:t>
      </w:r>
      <w:r>
        <w:rPr/>
        <w:t>向现有全体股东派发现金股利，按现有 总股本计算每</w:t>
      </w:r>
      <w:r>
        <w:rPr>
          <w:spacing w:val="-58"/>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股派发现金股利</w:t>
      </w:r>
      <w:r>
        <w:rPr>
          <w:spacing w:val="-57"/>
        </w:rPr>
        <w:t> </w:t>
      </w:r>
      <w:r>
        <w:rPr>
          <w:rFonts w:ascii="Times New Roman" w:hAnsi="Times New Roman" w:cs="Times New Roman" w:eastAsia="Times New Roman" w:hint="default"/>
        </w:rPr>
        <w:t>3.797</w:t>
      </w:r>
      <w:r>
        <w:rPr>
          <w:rFonts w:ascii="Times New Roman" w:hAnsi="Times New Roman" w:cs="Times New Roman" w:eastAsia="Times New Roman" w:hint="default"/>
          <w:spacing w:val="2"/>
        </w:rPr>
        <w:t> </w:t>
      </w:r>
      <w:r>
        <w:rPr/>
        <w:t>元（含税），实际分配股利</w:t>
      </w:r>
      <w:r>
        <w:rPr>
          <w:spacing w:val="-57"/>
        </w:rPr>
        <w:t> </w:t>
      </w:r>
      <w:r>
        <w:rPr>
          <w:rFonts w:ascii="Times New Roman" w:hAnsi="Times New Roman" w:cs="Times New Roman" w:eastAsia="Times New Roman" w:hint="default"/>
        </w:rPr>
        <w:t>246,467.07</w:t>
      </w:r>
      <w:r>
        <w:rPr>
          <w:rFonts w:ascii="Times New Roman" w:hAnsi="Times New Roman" w:cs="Times New Roman" w:eastAsia="Times New Roman" w:hint="default"/>
          <w:spacing w:val="2"/>
        </w:rPr>
        <w:t> </w:t>
      </w:r>
      <w:r>
        <w:rPr/>
        <w:t>万元。</w:t>
      </w:r>
    </w:p>
    <w:p>
      <w:pPr>
        <w:pStyle w:val="BodyText"/>
        <w:spacing w:line="240" w:lineRule="auto" w:before="10"/>
        <w:ind w:right="0"/>
        <w:jc w:val="both"/>
      </w:pPr>
      <w:r>
        <w:rPr/>
        <w:t>利润分配方案已由独立董事发表意见，将提请公司 </w:t>
      </w:r>
      <w:r>
        <w:rPr>
          <w:rFonts w:ascii="Times New Roman" w:hAnsi="Times New Roman" w:cs="Times New Roman" w:eastAsia="Times New Roman" w:hint="default"/>
        </w:rPr>
        <w:t>2018</w:t>
      </w:r>
      <w:r>
        <w:rPr>
          <w:rFonts w:ascii="Times New Roman" w:hAnsi="Times New Roman" w:cs="Times New Roman" w:eastAsia="Times New Roman" w:hint="default"/>
          <w:spacing w:val="12"/>
        </w:rPr>
        <w:t> </w:t>
      </w:r>
      <w:r>
        <w:rPr/>
        <w:t>年年度股东大会审议批准后</w:t>
      </w:r>
    </w:p>
    <w:p>
      <w:pPr>
        <w:pStyle w:val="BodyText"/>
        <w:spacing w:line="240" w:lineRule="auto" w:before="68"/>
        <w:ind w:right="0"/>
        <w:jc w:val="both"/>
      </w:pPr>
      <w:r>
        <w:rPr/>
        <w:t>于</w:t>
      </w:r>
      <w:r>
        <w:rPr>
          <w:spacing w:val="-61"/>
        </w:rPr>
        <w:t> </w:t>
      </w:r>
      <w:r>
        <w:rPr>
          <w:rFonts w:ascii="Times New Roman" w:hAnsi="Times New Roman" w:cs="Times New Roman" w:eastAsia="Times New Roman" w:hint="default"/>
        </w:rPr>
        <w:t>2019 </w:t>
      </w:r>
      <w:r>
        <w:rPr/>
        <w:t>年</w:t>
      </w:r>
      <w:r>
        <w:rPr>
          <w:spacing w:val="-60"/>
        </w:rPr>
        <w:t> </w:t>
      </w:r>
      <w:r>
        <w:rPr>
          <w:rFonts w:ascii="Times New Roman" w:hAnsi="Times New Roman" w:cs="Times New Roman" w:eastAsia="Times New Roman" w:hint="default"/>
        </w:rPr>
        <w:t>7 </w:t>
      </w:r>
      <w:r>
        <w:rPr/>
        <w:t>月</w:t>
      </w:r>
      <w:r>
        <w:rPr>
          <w:spacing w:val="-60"/>
        </w:rPr>
        <w:t> </w:t>
      </w:r>
      <w:r>
        <w:rPr>
          <w:rFonts w:ascii="Times New Roman" w:hAnsi="Times New Roman" w:cs="Times New Roman" w:eastAsia="Times New Roman" w:hint="default"/>
        </w:rPr>
        <w:t>16 </w:t>
      </w:r>
      <w:r>
        <w:rPr/>
        <w:t>日发放。</w:t>
      </w:r>
    </w:p>
    <w:p>
      <w:pPr>
        <w:spacing w:line="240" w:lineRule="auto" w:before="11"/>
        <w:rPr>
          <w:rFonts w:ascii="宋体" w:hAnsi="宋体" w:cs="宋体" w:eastAsia="宋体" w:hint="default"/>
          <w:sz w:val="29"/>
          <w:szCs w:val="29"/>
        </w:rPr>
      </w:pPr>
    </w:p>
    <w:p>
      <w:pPr>
        <w:pStyle w:val="Heading2"/>
        <w:spacing w:line="312" w:lineRule="exact" w:before="0"/>
        <w:ind w:left="638" w:right="327" w:hanging="420"/>
        <w:jc w:val="left"/>
        <w:rPr>
          <w:b w:val="0"/>
          <w:bCs w:val="0"/>
        </w:rPr>
      </w:pPr>
      <w:r>
        <w:rPr>
          <w:rFonts w:ascii="Calibri" w:hAnsi="Calibri" w:cs="Calibri" w:eastAsia="Calibri" w:hint="default"/>
          <w:w w:val="95"/>
        </w:rPr>
        <w:t>(</w:t>
      </w:r>
      <w:r>
        <w:rPr>
          <w:w w:val="95"/>
        </w:rPr>
        <w:t>二</w:t>
      </w:r>
      <w:r>
        <w:rPr>
          <w:rFonts w:ascii="Calibri" w:hAnsi="Calibri" w:cs="Calibri" w:eastAsia="Calibri" w:hint="default"/>
          <w:w w:val="95"/>
        </w:rPr>
        <w:t>) </w:t>
      </w:r>
      <w:r>
        <w:rPr>
          <w:w w:val="95"/>
        </w:rPr>
        <w:t>公司近三年（含报告期）的普通股股利分配方案或预案、资本公积金转增股本方</w:t>
      </w:r>
      <w:r>
        <w:rPr>
          <w:spacing w:val="-33"/>
          <w:w w:val="95"/>
        </w:rPr>
        <w:t> </w:t>
      </w:r>
      <w:r>
        <w:rPr>
          <w:spacing w:val="-33"/>
          <w:w w:val="95"/>
        </w:rPr>
      </w:r>
      <w:r>
        <w:rPr/>
        <w:t>案或预案</w:t>
      </w:r>
      <w:r>
        <w:rPr>
          <w:b w:val="0"/>
          <w:bCs w:val="0"/>
        </w:rPr>
      </w:r>
    </w:p>
    <w:p>
      <w:pPr>
        <w:pStyle w:val="BodyText"/>
        <w:tabs>
          <w:tab w:pos="1200" w:val="left" w:leader="none"/>
        </w:tabs>
        <w:spacing w:line="240" w:lineRule="auto" w:before="29"/>
        <w:ind w:left="0" w:right="452"/>
        <w:jc w:val="right"/>
      </w:pPr>
      <w:r>
        <w:rPr/>
        <w:t>单位：元</w:t>
        <w:tab/>
        <w:t>币种：人民币</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102"/>
        <w:gridCol w:w="991"/>
        <w:gridCol w:w="992"/>
        <w:gridCol w:w="828"/>
        <w:gridCol w:w="1868"/>
        <w:gridCol w:w="1702"/>
        <w:gridCol w:w="1788"/>
      </w:tblGrid>
      <w:tr>
        <w:trPr>
          <w:trHeight w:val="1099"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35" w:right="331"/>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spacing w:val="-103"/>
                <w:sz w:val="21"/>
                <w:szCs w:val="21"/>
              </w:rPr>
              <w:t> </w:t>
            </w:r>
            <w:r>
              <w:rPr>
                <w:rFonts w:ascii="宋体" w:hAnsi="宋体" w:cs="宋体" w:eastAsia="宋体" w:hint="default"/>
                <w:sz w:val="21"/>
                <w:szCs w:val="21"/>
              </w:rPr>
              <w:t>年度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110"/>
              <w:ind w:left="100" w:right="36" w:firstLine="19"/>
              <w:jc w:val="both"/>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送红股</w:t>
            </w:r>
            <w:r>
              <w:rPr>
                <w:rFonts w:ascii="宋体" w:hAnsi="宋体" w:cs="宋体" w:eastAsia="宋体" w:hint="default"/>
                <w:spacing w:val="-102"/>
                <w:sz w:val="21"/>
                <w:szCs w:val="21"/>
              </w:rPr>
              <w:t> </w:t>
            </w:r>
            <w:r>
              <w:rPr>
                <w:rFonts w:ascii="宋体" w:hAnsi="宋体" w:cs="宋体" w:eastAsia="宋体" w:hint="default"/>
                <w:sz w:val="21"/>
                <w:szCs w:val="21"/>
              </w:rPr>
              <w:t>数（股）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p>
            <w:pPr>
              <w:pStyle w:val="TableParagraph"/>
              <w:spacing w:line="230" w:lineRule="auto"/>
              <w:ind w:left="106" w:right="101"/>
              <w:jc w:val="center"/>
              <w:rPr>
                <w:rFonts w:ascii="宋体" w:hAnsi="宋体" w:cs="宋体" w:eastAsia="宋体" w:hint="default"/>
                <w:sz w:val="21"/>
                <w:szCs w:val="21"/>
              </w:rPr>
            </w:pPr>
            <w:r>
              <w:rPr>
                <w:rFonts w:ascii="宋体" w:hAnsi="宋体" w:cs="宋体" w:eastAsia="宋体" w:hint="default"/>
                <w:sz w:val="21"/>
                <w:szCs w:val="21"/>
              </w:rPr>
              <w:t>派息数</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（含</w:t>
            </w:r>
            <w:r>
              <w:rPr>
                <w:rFonts w:ascii="宋体" w:hAnsi="宋体" w:cs="宋体" w:eastAsia="宋体" w:hint="default"/>
                <w:w w:val="100"/>
                <w:sz w:val="21"/>
                <w:szCs w:val="21"/>
              </w:rPr>
              <w:t> </w:t>
            </w:r>
            <w:r>
              <w:rPr>
                <w:rFonts w:ascii="宋体" w:hAnsi="宋体" w:cs="宋体" w:eastAsia="宋体" w:hint="default"/>
                <w:sz w:val="21"/>
                <w:szCs w:val="21"/>
              </w:rPr>
              <w:t>税）</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96" w:right="0" w:hanging="27"/>
              <w:jc w:val="left"/>
              <w:rPr>
                <w:rFonts w:ascii="Times New Roman" w:hAnsi="Times New Roman" w:cs="Times New Roman" w:eastAsia="Times New Roman" w:hint="default"/>
                <w:sz w:val="21"/>
                <w:szCs w:val="21"/>
              </w:rPr>
            </w:pPr>
            <w:r>
              <w:rPr>
                <w:rFonts w:ascii="宋体" w:hAnsi="宋体" w:cs="宋体" w:eastAsia="宋体" w:hint="default"/>
                <w:sz w:val="21"/>
                <w:szCs w:val="21"/>
              </w:rPr>
              <w:t>每</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p>
          <w:p>
            <w:pPr>
              <w:pStyle w:val="TableParagraph"/>
              <w:spacing w:line="274" w:lineRule="exact" w:before="16"/>
              <w:ind w:left="196" w:right="197"/>
              <w:jc w:val="left"/>
              <w:rPr>
                <w:rFonts w:ascii="宋体" w:hAnsi="宋体" w:cs="宋体" w:eastAsia="宋体" w:hint="default"/>
                <w:sz w:val="21"/>
                <w:szCs w:val="21"/>
              </w:rPr>
            </w:pPr>
            <w:r>
              <w:rPr>
                <w:rFonts w:ascii="宋体" w:hAnsi="宋体" w:cs="宋体" w:eastAsia="宋体" w:hint="default"/>
                <w:sz w:val="21"/>
                <w:szCs w:val="21"/>
              </w:rPr>
              <w:t>股转</w:t>
            </w:r>
            <w:r>
              <w:rPr>
                <w:rFonts w:ascii="宋体" w:hAnsi="宋体" w:cs="宋体" w:eastAsia="宋体" w:hint="default"/>
                <w:spacing w:val="-103"/>
                <w:sz w:val="21"/>
                <w:szCs w:val="21"/>
              </w:rPr>
              <w:t> </w:t>
            </w:r>
            <w:r>
              <w:rPr>
                <w:rFonts w:ascii="宋体" w:hAnsi="宋体" w:cs="宋体" w:eastAsia="宋体" w:hint="default"/>
                <w:sz w:val="21"/>
                <w:szCs w:val="21"/>
              </w:rPr>
              <w:t>增数</w:t>
            </w:r>
          </w:p>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现金分红的数额</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分红年度合并报</w:t>
            </w:r>
          </w:p>
          <w:p>
            <w:pPr>
              <w:pStyle w:val="TableParagraph"/>
              <w:spacing w:line="237" w:lineRule="auto"/>
              <w:ind w:left="110" w:right="106"/>
              <w:jc w:val="center"/>
              <w:rPr>
                <w:rFonts w:ascii="宋体" w:hAnsi="宋体" w:cs="宋体" w:eastAsia="宋体" w:hint="default"/>
                <w:sz w:val="21"/>
                <w:szCs w:val="21"/>
              </w:rPr>
            </w:pPr>
            <w:r>
              <w:rPr>
                <w:rFonts w:ascii="宋体" w:hAnsi="宋体" w:cs="宋体" w:eastAsia="宋体" w:hint="default"/>
                <w:spacing w:val="-1"/>
                <w:sz w:val="21"/>
                <w:szCs w:val="21"/>
              </w:rPr>
              <w:t>表中归属于上市</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公司普通股股东</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的净利润</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占合并报表中归</w:t>
            </w:r>
          </w:p>
          <w:p>
            <w:pPr>
              <w:pStyle w:val="TableParagraph"/>
              <w:spacing w:line="237" w:lineRule="auto"/>
              <w:ind w:left="151" w:right="151"/>
              <w:jc w:val="center"/>
              <w:rPr>
                <w:rFonts w:ascii="Times New Roman" w:hAnsi="Times New Roman" w:cs="Times New Roman" w:eastAsia="Times New Roman" w:hint="default"/>
                <w:sz w:val="21"/>
                <w:szCs w:val="21"/>
              </w:rPr>
            </w:pPr>
            <w:r>
              <w:rPr>
                <w:rFonts w:ascii="宋体" w:hAnsi="宋体" w:cs="宋体" w:eastAsia="宋体" w:hint="default"/>
                <w:spacing w:val="-1"/>
                <w:sz w:val="21"/>
                <w:szCs w:val="21"/>
              </w:rPr>
              <w:t>属于上市公司普</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通股股东的净利</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润的比率</w:t>
            </w:r>
            <w:r>
              <w:rPr>
                <w:rFonts w:ascii="Times New Roman" w:hAnsi="Times New Roman" w:cs="Times New Roman" w:eastAsia="Times New Roman" w:hint="default"/>
                <w:sz w:val="21"/>
                <w:szCs w:val="21"/>
              </w:rPr>
              <w:t>(%)</w:t>
            </w:r>
          </w:p>
        </w:tc>
      </w:tr>
      <w:tr>
        <w:trPr>
          <w:trHeight w:val="348"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3"/>
              <w:jc w:val="right"/>
              <w:rPr>
                <w:rFonts w:ascii="Times New Roman" w:hAnsi="Times New Roman" w:cs="Times New Roman" w:eastAsia="Times New Roman" w:hint="default"/>
                <w:sz w:val="21"/>
                <w:szCs w:val="21"/>
              </w:rPr>
            </w:pPr>
            <w:r>
              <w:rPr>
                <w:rFonts w:ascii="Times New Roman"/>
                <w:w w:val="100"/>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3.797</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3"/>
              <w:jc w:val="right"/>
              <w:rPr>
                <w:rFonts w:ascii="Times New Roman" w:hAnsi="Times New Roman" w:cs="Times New Roman" w:eastAsia="Times New Roman" w:hint="default"/>
                <w:sz w:val="21"/>
                <w:szCs w:val="21"/>
              </w:rPr>
            </w:pPr>
            <w:r>
              <w:rPr>
                <w:rFonts w:ascii="Times New Roman"/>
                <w:w w:val="100"/>
                <w:sz w:val="21"/>
              </w:rPr>
              <w:t>0</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1,205,818,219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3,593,485,631</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z w:val="21"/>
              </w:rPr>
              <w:t>33.56</w:t>
            </w:r>
          </w:p>
        </w:tc>
      </w:tr>
      <w:tr>
        <w:trPr>
          <w:trHeight w:val="350"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w w:val="100"/>
                <w:sz w:val="21"/>
              </w:rPr>
              <w:t>0</w:t>
            </w:r>
          </w:p>
        </w:tc>
        <w:tc>
          <w:tcPr>
            <w:tcW w:w="992"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w w:val="100"/>
                <w:sz w:val="21"/>
              </w:rPr>
              <w:t>0</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1,258,852,451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3,042,959,443</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z w:val="21"/>
              </w:rPr>
              <w:t>41.37</w:t>
            </w:r>
          </w:p>
        </w:tc>
      </w:tr>
      <w:tr>
        <w:trPr>
          <w:trHeight w:val="35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w w:val="100"/>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z w:val="21"/>
              </w:rPr>
              <w:t>1.6482</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w w:val="100"/>
                <w:sz w:val="21"/>
              </w:rPr>
              <w:t>0</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787,551,543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2,186,153,537</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z w:val="21"/>
              </w:rPr>
              <w:t>36.02</w:t>
            </w:r>
          </w:p>
        </w:tc>
      </w:tr>
    </w:tbl>
    <w:p>
      <w:pPr>
        <w:pStyle w:val="BodyText"/>
        <w:spacing w:line="274" w:lineRule="exact"/>
        <w:ind w:right="327"/>
        <w:jc w:val="left"/>
      </w:pPr>
      <w:r>
        <w:rPr/>
        <w:t>注：</w:t>
      </w:r>
      <w:r>
        <w:rPr>
          <w:rFonts w:ascii="宋体" w:hAnsi="宋体" w:cs="宋体" w:eastAsia="宋体" w:hint="default"/>
        </w:rPr>
        <w:t>2018</w:t>
      </w:r>
      <w:r>
        <w:rPr>
          <w:rFonts w:ascii="宋体" w:hAnsi="宋体" w:cs="宋体" w:eastAsia="宋体" w:hint="default"/>
          <w:spacing w:val="-61"/>
        </w:rPr>
        <w:t> </w:t>
      </w:r>
      <w:r>
        <w:rPr/>
        <w:t>年每</w:t>
      </w:r>
      <w:r>
        <w:rPr>
          <w:spacing w:val="-61"/>
        </w:rPr>
        <w:t> </w:t>
      </w:r>
      <w:r>
        <w:rPr>
          <w:rFonts w:ascii="宋体" w:hAnsi="宋体" w:cs="宋体" w:eastAsia="宋体" w:hint="default"/>
        </w:rPr>
        <w:t>10</w:t>
      </w:r>
      <w:r>
        <w:rPr>
          <w:rFonts w:ascii="宋体" w:hAnsi="宋体" w:cs="宋体" w:eastAsia="宋体" w:hint="default"/>
          <w:spacing w:val="-61"/>
        </w:rPr>
        <w:t> </w:t>
      </w:r>
      <w:r>
        <w:rPr/>
        <w:t>股派息</w:t>
      </w:r>
      <w:r>
        <w:rPr>
          <w:spacing w:val="-61"/>
        </w:rPr>
        <w:t> </w:t>
      </w:r>
      <w:r>
        <w:rPr>
          <w:rFonts w:ascii="宋体" w:hAnsi="宋体" w:cs="宋体" w:eastAsia="宋体" w:hint="default"/>
        </w:rPr>
        <w:t>3.797</w:t>
      </w:r>
      <w:r>
        <w:rPr>
          <w:rFonts w:ascii="宋体" w:hAnsi="宋体" w:cs="宋体" w:eastAsia="宋体" w:hint="default"/>
          <w:spacing w:val="-61"/>
        </w:rPr>
        <w:t> </w:t>
      </w:r>
      <w:r>
        <w:rPr/>
        <w:t>元（含税）为</w:t>
      </w:r>
      <w:r>
        <w:rPr>
          <w:spacing w:val="-61"/>
        </w:rPr>
        <w:t> </w:t>
      </w:r>
      <w:r>
        <w:rPr>
          <w:rFonts w:ascii="宋体" w:hAnsi="宋体" w:cs="宋体" w:eastAsia="宋体" w:hint="default"/>
        </w:rPr>
        <w:t>2017</w:t>
      </w:r>
      <w:r>
        <w:rPr>
          <w:rFonts w:ascii="宋体" w:hAnsi="宋体" w:cs="宋体" w:eastAsia="宋体" w:hint="default"/>
          <w:spacing w:val="-61"/>
        </w:rPr>
        <w:t> </w:t>
      </w:r>
      <w:r>
        <w:rPr/>
        <w:t>年和</w:t>
      </w:r>
      <w:r>
        <w:rPr>
          <w:spacing w:val="-61"/>
        </w:rPr>
        <w:t> </w:t>
      </w:r>
      <w:r>
        <w:rPr>
          <w:rFonts w:ascii="宋体" w:hAnsi="宋体" w:cs="宋体" w:eastAsia="宋体" w:hint="default"/>
        </w:rPr>
        <w:t>2018</w:t>
      </w:r>
      <w:r>
        <w:rPr>
          <w:rFonts w:ascii="宋体" w:hAnsi="宋体" w:cs="宋体" w:eastAsia="宋体" w:hint="default"/>
          <w:spacing w:val="-61"/>
        </w:rPr>
        <w:t> </w:t>
      </w:r>
      <w:r>
        <w:rPr/>
        <w:t>年合计派息。</w:t>
      </w:r>
    </w:p>
    <w:p>
      <w:pPr>
        <w:spacing w:after="0" w:line="274" w:lineRule="exact"/>
        <w:jc w:val="left"/>
        <w:sectPr>
          <w:footerReference w:type="default" r:id="rId16"/>
          <w:pgSz w:w="11910" w:h="16840"/>
          <w:pgMar w:footer="974" w:header="880" w:top="1120" w:bottom="1160" w:left="1580" w:right="820"/>
        </w:sectPr>
      </w:pPr>
    </w:p>
    <w:p>
      <w:pPr>
        <w:spacing w:line="240" w:lineRule="auto" w:before="8"/>
        <w:rPr>
          <w:rFonts w:ascii="宋体" w:hAnsi="宋体" w:cs="宋体" w:eastAsia="宋体" w:hint="default"/>
          <w:sz w:val="25"/>
          <w:szCs w:val="25"/>
        </w:rPr>
      </w:pPr>
    </w:p>
    <w:p>
      <w:pPr>
        <w:pStyle w:val="Heading2"/>
        <w:spacing w:line="240" w:lineRule="auto"/>
        <w:ind w:left="13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以现金方式要约回购股份计入现金分红的情况</w:t>
      </w:r>
      <w:r>
        <w:rPr>
          <w:b w:val="0"/>
          <w:bCs w:val="0"/>
        </w:rPr>
      </w:r>
    </w:p>
    <w:p>
      <w:pPr>
        <w:pStyle w:val="BodyText"/>
        <w:spacing w:line="240" w:lineRule="auto" w:before="27"/>
        <w:ind w:left="138" w:right="0"/>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16"/>
          <w:szCs w:val="16"/>
        </w:rPr>
      </w:pPr>
    </w:p>
    <w:p>
      <w:pPr>
        <w:pStyle w:val="Heading2"/>
        <w:spacing w:line="310" w:lineRule="exact" w:before="0"/>
        <w:ind w:left="558" w:right="94" w:hanging="42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44"/>
        </w:rPr>
        <w:t> </w:t>
      </w:r>
      <w:r>
        <w:rPr/>
        <w:t>报告期内盈利且母公司可供普通股股东分配利润为正，但未提出普通股现金利润</w:t>
      </w:r>
      <w:r>
        <w:rPr>
          <w:w w:val="99"/>
        </w:rPr>
        <w:t> </w:t>
      </w:r>
      <w:r>
        <w:rPr/>
        <w:t>分配方案预案的，公司应当详细披露原因以及未分配利润的用途和使用计划</w:t>
      </w:r>
      <w:r>
        <w:rPr>
          <w:b w:val="0"/>
          <w:bCs w:val="0"/>
        </w:rPr>
      </w:r>
    </w:p>
    <w:p>
      <w:pPr>
        <w:pStyle w:val="BodyText"/>
        <w:spacing w:line="240" w:lineRule="auto" w:before="29"/>
        <w:ind w:left="138" w:right="0"/>
        <w:jc w:val="left"/>
      </w:pPr>
      <w:r>
        <w:rPr/>
        <w:t>□适用</w:t>
      </w:r>
      <w:r>
        <w:rPr>
          <w:spacing w:val="-1"/>
        </w:rPr>
        <w:t> </w:t>
      </w:r>
      <w:r>
        <w:rPr/>
        <w:t>√不适用</w:t>
      </w:r>
    </w:p>
    <w:p>
      <w:pPr>
        <w:spacing w:after="0" w:line="240" w:lineRule="auto"/>
        <w:jc w:val="left"/>
        <w:sectPr>
          <w:footerReference w:type="default" r:id="rId17"/>
          <w:pgSz w:w="11910" w:h="16840"/>
          <w:pgMar w:footer="974" w:header="880" w:top="1120" w:bottom="1160" w:left="1660" w:right="116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Heading2"/>
        <w:spacing w:line="240" w:lineRule="auto"/>
        <w:ind w:left="684" w:right="0"/>
        <w:jc w:val="left"/>
        <w:rPr>
          <w:b w:val="0"/>
          <w:bCs w:val="0"/>
        </w:rPr>
      </w:pPr>
      <w:r>
        <w:rPr/>
        <w:t>二、承诺事项履行情况</w:t>
      </w:r>
      <w:r>
        <w:rPr>
          <w:b w:val="0"/>
          <w:bCs w:val="0"/>
        </w:rPr>
      </w:r>
    </w:p>
    <w:p>
      <w:pPr>
        <w:pStyle w:val="Heading2"/>
        <w:spacing w:line="240" w:lineRule="auto" w:before="58"/>
        <w:ind w:left="684" w:right="0"/>
        <w:jc w:val="left"/>
        <w:rPr>
          <w:b w:val="0"/>
          <w:bCs w:val="0"/>
        </w:rPr>
      </w:pPr>
      <w:r>
        <w:rPr>
          <w:rFonts w:ascii="Calibri" w:hAnsi="Calibri" w:cs="Calibri" w:eastAsia="Calibri" w:hint="default"/>
        </w:rPr>
        <w:t>(</w:t>
      </w:r>
      <w:r>
        <w:rPr/>
        <w:t>一</w:t>
      </w:r>
      <w:r>
        <w:rPr>
          <w:rFonts w:ascii="Calibri" w:hAnsi="Calibri" w:cs="Calibri" w:eastAsia="Calibri" w:hint="default"/>
        </w:rPr>
        <w:t>)  </w:t>
      </w:r>
      <w:r>
        <w:rPr>
          <w:rFonts w:ascii="Calibri" w:hAnsi="Calibri" w:cs="Calibri" w:eastAsia="Calibri" w:hint="default"/>
          <w:spacing w:val="4"/>
        </w:rPr>
        <w:t> </w:t>
      </w:r>
      <w:r>
        <w:rPr/>
        <w:t>公司实际控制人、股东、关联方、收购人以及公司等承诺相关方在报告期内或持续到报告期内的承诺事项</w:t>
      </w:r>
      <w:r>
        <w:rPr>
          <w:b w:val="0"/>
          <w:bCs w:val="0"/>
        </w:rPr>
      </w:r>
    </w:p>
    <w:p>
      <w:pPr>
        <w:pStyle w:val="BodyText"/>
        <w:spacing w:line="240" w:lineRule="auto" w:before="27"/>
        <w:ind w:left="684" w:right="0"/>
        <w:jc w:val="left"/>
      </w:pPr>
      <w:r>
        <w:rPr/>
        <w:t>√适用</w:t>
      </w:r>
      <w:r>
        <w:rPr>
          <w:spacing w:val="-1"/>
        </w:rPr>
        <w:t> </w:t>
      </w:r>
      <w:r>
        <w:rPr/>
        <w:t>□不适用</w:t>
      </w:r>
    </w:p>
    <w:p>
      <w:pPr>
        <w:spacing w:line="240" w:lineRule="auto" w:before="10"/>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2374"/>
        <w:gridCol w:w="1351"/>
        <w:gridCol w:w="1397"/>
        <w:gridCol w:w="3903"/>
        <w:gridCol w:w="1988"/>
        <w:gridCol w:w="883"/>
        <w:gridCol w:w="878"/>
        <w:gridCol w:w="1102"/>
        <w:gridCol w:w="994"/>
      </w:tblGrid>
      <w:tr>
        <w:trPr>
          <w:trHeight w:val="137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761" w:right="0"/>
              <w:jc w:val="left"/>
              <w:rPr>
                <w:rFonts w:ascii="宋体" w:hAnsi="宋体" w:cs="宋体" w:eastAsia="宋体" w:hint="default"/>
                <w:sz w:val="21"/>
                <w:szCs w:val="21"/>
              </w:rPr>
            </w:pPr>
            <w:r>
              <w:rPr>
                <w:rFonts w:ascii="宋体" w:hAnsi="宋体" w:cs="宋体" w:eastAsia="宋体" w:hint="default"/>
                <w:sz w:val="21"/>
                <w:szCs w:val="21"/>
              </w:rPr>
              <w:t>承诺背景</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460" w:right="456"/>
              <w:jc w:val="center"/>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w w:val="100"/>
                <w:sz w:val="21"/>
                <w:szCs w:val="21"/>
              </w:rPr>
              <w:t> </w:t>
            </w:r>
            <w:r>
              <w:rPr>
                <w:rFonts w:ascii="宋体" w:hAnsi="宋体" w:cs="宋体" w:eastAsia="宋体" w:hint="default"/>
                <w:sz w:val="21"/>
                <w:szCs w:val="21"/>
              </w:rPr>
              <w:t>类型</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77" w:right="0"/>
              <w:jc w:val="left"/>
              <w:rPr>
                <w:rFonts w:ascii="宋体" w:hAnsi="宋体" w:cs="宋体" w:eastAsia="宋体" w:hint="default"/>
                <w:sz w:val="21"/>
                <w:szCs w:val="21"/>
              </w:rPr>
            </w:pPr>
            <w:r>
              <w:rPr>
                <w:rFonts w:ascii="宋体" w:hAnsi="宋体" w:cs="宋体" w:eastAsia="宋体" w:hint="default"/>
                <w:sz w:val="21"/>
                <w:szCs w:val="21"/>
              </w:rPr>
              <w:t>承诺方</w:t>
            </w:r>
          </w:p>
        </w:tc>
        <w:tc>
          <w:tcPr>
            <w:tcW w:w="3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737" w:right="1731"/>
              <w:jc w:val="center"/>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w w:val="100"/>
                <w:sz w:val="21"/>
                <w:szCs w:val="21"/>
              </w:rPr>
              <w:t> </w:t>
            </w:r>
            <w:r>
              <w:rPr>
                <w:rFonts w:ascii="宋体" w:hAnsi="宋体" w:cs="宋体" w:eastAsia="宋体" w:hint="default"/>
                <w:sz w:val="21"/>
                <w:szCs w:val="21"/>
              </w:rPr>
              <w:t>内容</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54" w:right="0"/>
              <w:jc w:val="left"/>
              <w:rPr>
                <w:rFonts w:ascii="宋体" w:hAnsi="宋体" w:cs="宋体" w:eastAsia="宋体" w:hint="default"/>
                <w:sz w:val="21"/>
                <w:szCs w:val="21"/>
              </w:rPr>
            </w:pPr>
            <w:r>
              <w:rPr>
                <w:rFonts w:ascii="宋体" w:hAnsi="宋体" w:cs="宋体" w:eastAsia="宋体" w:hint="default"/>
                <w:sz w:val="21"/>
                <w:szCs w:val="21"/>
              </w:rPr>
              <w:t>承诺时间及期限</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20" w:right="119"/>
              <w:jc w:val="center"/>
              <w:rPr>
                <w:rFonts w:ascii="宋体" w:hAnsi="宋体" w:cs="宋体" w:eastAsia="宋体" w:hint="default"/>
                <w:sz w:val="21"/>
                <w:szCs w:val="21"/>
              </w:rPr>
            </w:pPr>
            <w:r>
              <w:rPr>
                <w:rFonts w:ascii="宋体" w:hAnsi="宋体" w:cs="宋体" w:eastAsia="宋体" w:hint="default"/>
                <w:sz w:val="21"/>
                <w:szCs w:val="21"/>
              </w:rPr>
              <w:t>是否有</w:t>
            </w:r>
            <w:r>
              <w:rPr>
                <w:rFonts w:ascii="宋体" w:hAnsi="宋体" w:cs="宋体" w:eastAsia="宋体" w:hint="default"/>
                <w:w w:val="100"/>
                <w:sz w:val="21"/>
                <w:szCs w:val="21"/>
              </w:rPr>
              <w:t> </w:t>
            </w:r>
            <w:r>
              <w:rPr>
                <w:rFonts w:ascii="宋体" w:hAnsi="宋体" w:cs="宋体" w:eastAsia="宋体" w:hint="default"/>
                <w:sz w:val="21"/>
                <w:szCs w:val="21"/>
              </w:rPr>
              <w:t>履行期</w:t>
            </w:r>
            <w:r>
              <w:rPr>
                <w:rFonts w:ascii="宋体" w:hAnsi="宋体" w:cs="宋体" w:eastAsia="宋体" w:hint="default"/>
                <w:w w:val="100"/>
                <w:sz w:val="21"/>
                <w:szCs w:val="21"/>
              </w:rPr>
              <w:t> </w:t>
            </w:r>
            <w:r>
              <w:rPr>
                <w:rFonts w:ascii="宋体" w:hAnsi="宋体" w:cs="宋体" w:eastAsia="宋体" w:hint="default"/>
                <w:sz w:val="21"/>
                <w:szCs w:val="21"/>
              </w:rPr>
              <w:t>限</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19" w:right="113"/>
              <w:jc w:val="both"/>
              <w:rPr>
                <w:rFonts w:ascii="宋体" w:hAnsi="宋体" w:cs="宋体" w:eastAsia="宋体" w:hint="default"/>
                <w:sz w:val="21"/>
                <w:szCs w:val="21"/>
              </w:rPr>
            </w:pPr>
            <w:r>
              <w:rPr>
                <w:rFonts w:ascii="宋体" w:hAnsi="宋体" w:cs="宋体" w:eastAsia="宋体" w:hint="default"/>
                <w:sz w:val="21"/>
                <w:szCs w:val="21"/>
              </w:rPr>
              <w:t>是否及</w:t>
            </w:r>
            <w:r>
              <w:rPr>
                <w:rFonts w:ascii="宋体" w:hAnsi="宋体" w:cs="宋体" w:eastAsia="宋体" w:hint="default"/>
                <w:spacing w:val="-102"/>
                <w:sz w:val="21"/>
                <w:szCs w:val="21"/>
              </w:rPr>
              <w:t> </w:t>
            </w:r>
            <w:r>
              <w:rPr>
                <w:rFonts w:ascii="宋体" w:hAnsi="宋体" w:cs="宋体" w:eastAsia="宋体" w:hint="default"/>
                <w:sz w:val="21"/>
                <w:szCs w:val="21"/>
              </w:rPr>
              <w:t>时严格</w:t>
            </w:r>
            <w:r>
              <w:rPr>
                <w:rFonts w:ascii="宋体" w:hAnsi="宋体" w:cs="宋体" w:eastAsia="宋体" w:hint="default"/>
                <w:spacing w:val="-102"/>
                <w:sz w:val="21"/>
                <w:szCs w:val="21"/>
              </w:rPr>
              <w:t> </w:t>
            </w:r>
            <w:r>
              <w:rPr>
                <w:rFonts w:ascii="宋体" w:hAnsi="宋体" w:cs="宋体" w:eastAsia="宋体" w:hint="default"/>
                <w:sz w:val="21"/>
                <w:szCs w:val="21"/>
              </w:rPr>
              <w:t>履行</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7" w:right="0"/>
              <w:jc w:val="both"/>
              <w:rPr>
                <w:rFonts w:ascii="宋体" w:hAnsi="宋体" w:cs="宋体" w:eastAsia="宋体" w:hint="default"/>
                <w:sz w:val="21"/>
                <w:szCs w:val="21"/>
              </w:rPr>
            </w:pPr>
            <w:r>
              <w:rPr>
                <w:rFonts w:ascii="宋体" w:hAnsi="宋体" w:cs="宋体" w:eastAsia="宋体" w:hint="default"/>
                <w:sz w:val="21"/>
                <w:szCs w:val="21"/>
              </w:rPr>
              <w:t>如未能及</w:t>
            </w:r>
          </w:p>
          <w:p>
            <w:pPr>
              <w:pStyle w:val="TableParagraph"/>
              <w:spacing w:line="237" w:lineRule="auto"/>
              <w:ind w:left="127" w:right="120"/>
              <w:jc w:val="both"/>
              <w:rPr>
                <w:rFonts w:ascii="宋体" w:hAnsi="宋体" w:cs="宋体" w:eastAsia="宋体" w:hint="default"/>
                <w:sz w:val="21"/>
                <w:szCs w:val="21"/>
              </w:rPr>
            </w:pPr>
            <w:r>
              <w:rPr>
                <w:rFonts w:ascii="宋体" w:hAnsi="宋体" w:cs="宋体" w:eastAsia="宋体" w:hint="default"/>
                <w:sz w:val="21"/>
                <w:szCs w:val="21"/>
              </w:rPr>
              <w:t>时履行应</w:t>
            </w:r>
            <w:r>
              <w:rPr>
                <w:rFonts w:ascii="宋体" w:hAnsi="宋体" w:cs="宋体" w:eastAsia="宋体" w:hint="default"/>
                <w:w w:val="100"/>
                <w:sz w:val="21"/>
                <w:szCs w:val="21"/>
              </w:rPr>
              <w:t> </w:t>
            </w:r>
            <w:r>
              <w:rPr>
                <w:rFonts w:ascii="宋体" w:hAnsi="宋体" w:cs="宋体" w:eastAsia="宋体" w:hint="default"/>
                <w:sz w:val="21"/>
                <w:szCs w:val="21"/>
              </w:rPr>
              <w:t>说明未完</w:t>
            </w:r>
            <w:r>
              <w:rPr>
                <w:rFonts w:ascii="宋体" w:hAnsi="宋体" w:cs="宋体" w:eastAsia="宋体" w:hint="default"/>
                <w:w w:val="100"/>
                <w:sz w:val="21"/>
                <w:szCs w:val="21"/>
              </w:rPr>
              <w:t> </w:t>
            </w:r>
            <w:r>
              <w:rPr>
                <w:rFonts w:ascii="宋体" w:hAnsi="宋体" w:cs="宋体" w:eastAsia="宋体" w:hint="default"/>
                <w:sz w:val="21"/>
                <w:szCs w:val="21"/>
              </w:rPr>
              <w:t>成履行的</w:t>
            </w:r>
            <w:r>
              <w:rPr>
                <w:rFonts w:ascii="宋体" w:hAnsi="宋体" w:cs="宋体" w:eastAsia="宋体" w:hint="default"/>
                <w:w w:val="100"/>
                <w:sz w:val="21"/>
                <w:szCs w:val="21"/>
              </w:rPr>
              <w:t> </w:t>
            </w:r>
            <w:r>
              <w:rPr>
                <w:rFonts w:ascii="宋体" w:hAnsi="宋体" w:cs="宋体" w:eastAsia="宋体" w:hint="default"/>
                <w:sz w:val="21"/>
                <w:szCs w:val="21"/>
              </w:rPr>
              <w:t>具体原因</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7" w:right="0"/>
              <w:jc w:val="both"/>
              <w:rPr>
                <w:rFonts w:ascii="宋体" w:hAnsi="宋体" w:cs="宋体" w:eastAsia="宋体" w:hint="default"/>
                <w:sz w:val="21"/>
                <w:szCs w:val="21"/>
              </w:rPr>
            </w:pPr>
            <w:r>
              <w:rPr>
                <w:rFonts w:ascii="宋体" w:hAnsi="宋体" w:cs="宋体" w:eastAsia="宋体" w:hint="default"/>
                <w:sz w:val="21"/>
                <w:szCs w:val="21"/>
              </w:rPr>
              <w:t>如未能</w:t>
            </w:r>
          </w:p>
          <w:p>
            <w:pPr>
              <w:pStyle w:val="TableParagraph"/>
              <w:spacing w:line="237" w:lineRule="auto"/>
              <w:ind w:left="177" w:right="170"/>
              <w:jc w:val="both"/>
              <w:rPr>
                <w:rFonts w:ascii="宋体" w:hAnsi="宋体" w:cs="宋体" w:eastAsia="宋体" w:hint="default"/>
                <w:sz w:val="21"/>
                <w:szCs w:val="21"/>
              </w:rPr>
            </w:pPr>
            <w:r>
              <w:rPr>
                <w:rFonts w:ascii="宋体" w:hAnsi="宋体" w:cs="宋体" w:eastAsia="宋体" w:hint="default"/>
                <w:sz w:val="21"/>
                <w:szCs w:val="21"/>
              </w:rPr>
              <w:t>及时履</w:t>
            </w:r>
            <w:r>
              <w:rPr>
                <w:rFonts w:ascii="宋体" w:hAnsi="宋体" w:cs="宋体" w:eastAsia="宋体" w:hint="default"/>
                <w:spacing w:val="-102"/>
                <w:sz w:val="21"/>
                <w:szCs w:val="21"/>
              </w:rPr>
              <w:t> </w:t>
            </w:r>
            <w:r>
              <w:rPr>
                <w:rFonts w:ascii="宋体" w:hAnsi="宋体" w:cs="宋体" w:eastAsia="宋体" w:hint="default"/>
                <w:sz w:val="21"/>
                <w:szCs w:val="21"/>
              </w:rPr>
              <w:t>行应说</w:t>
            </w:r>
            <w:r>
              <w:rPr>
                <w:rFonts w:ascii="宋体" w:hAnsi="宋体" w:cs="宋体" w:eastAsia="宋体" w:hint="default"/>
                <w:spacing w:val="-102"/>
                <w:sz w:val="21"/>
                <w:szCs w:val="21"/>
              </w:rPr>
              <w:t> </w:t>
            </w:r>
            <w:r>
              <w:rPr>
                <w:rFonts w:ascii="宋体" w:hAnsi="宋体" w:cs="宋体" w:eastAsia="宋体" w:hint="default"/>
                <w:sz w:val="21"/>
                <w:szCs w:val="21"/>
              </w:rPr>
              <w:t>明下一</w:t>
            </w:r>
            <w:r>
              <w:rPr>
                <w:rFonts w:ascii="宋体" w:hAnsi="宋体" w:cs="宋体" w:eastAsia="宋体" w:hint="default"/>
                <w:spacing w:val="-102"/>
                <w:sz w:val="21"/>
                <w:szCs w:val="21"/>
              </w:rPr>
              <w:t> </w:t>
            </w:r>
            <w:r>
              <w:rPr>
                <w:rFonts w:ascii="宋体" w:hAnsi="宋体" w:cs="宋体" w:eastAsia="宋体" w:hint="default"/>
                <w:sz w:val="21"/>
                <w:szCs w:val="21"/>
              </w:rPr>
              <w:t>步计划</w:t>
            </w:r>
          </w:p>
        </w:tc>
      </w:tr>
      <w:tr>
        <w:trPr>
          <w:trHeight w:val="650" w:hRule="exact"/>
        </w:trPr>
        <w:tc>
          <w:tcPr>
            <w:tcW w:w="23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66" w:lineRule="auto"/>
              <w:ind w:left="103" w:right="98"/>
              <w:jc w:val="left"/>
              <w:rPr>
                <w:rFonts w:ascii="宋体" w:hAnsi="宋体" w:cs="宋体" w:eastAsia="宋体" w:hint="default"/>
                <w:sz w:val="21"/>
                <w:szCs w:val="21"/>
              </w:rPr>
            </w:pPr>
            <w:r>
              <w:rPr>
                <w:rFonts w:ascii="宋体" w:hAnsi="宋体" w:cs="宋体" w:eastAsia="宋体" w:hint="default"/>
                <w:sz w:val="21"/>
                <w:szCs w:val="21"/>
              </w:rPr>
              <w:t>与首次公开发行</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股股</w:t>
            </w:r>
            <w:r>
              <w:rPr>
                <w:rFonts w:ascii="宋体" w:hAnsi="宋体" w:cs="宋体" w:eastAsia="宋体" w:hint="default"/>
                <w:w w:val="100"/>
                <w:sz w:val="21"/>
                <w:szCs w:val="21"/>
              </w:rPr>
              <w:t> </w:t>
            </w:r>
            <w:r>
              <w:rPr>
                <w:rFonts w:ascii="宋体" w:hAnsi="宋体" w:cs="宋体" w:eastAsia="宋体" w:hint="default"/>
                <w:sz w:val="21"/>
                <w:szCs w:val="21"/>
              </w:rPr>
              <w:t>票相关的承诺</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宋体" w:hAnsi="宋体" w:cs="宋体" w:eastAsia="宋体" w:hint="default"/>
                <w:sz w:val="21"/>
                <w:szCs w:val="21"/>
              </w:rPr>
            </w:pPr>
            <w:r>
              <w:rPr>
                <w:rFonts w:ascii="宋体" w:hAnsi="宋体" w:cs="宋体" w:eastAsia="宋体" w:hint="default"/>
                <w:sz w:val="21"/>
                <w:szCs w:val="21"/>
              </w:rPr>
              <w:t>股份限售</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宋体" w:hAnsi="宋体" w:cs="宋体" w:eastAsia="宋体" w:hint="default"/>
                <w:sz w:val="21"/>
                <w:szCs w:val="21"/>
              </w:rPr>
            </w:pPr>
            <w:r>
              <w:rPr>
                <w:rFonts w:ascii="宋体" w:hAnsi="宋体" w:cs="宋体" w:eastAsia="宋体" w:hint="default"/>
                <w:sz w:val="21"/>
                <w:szCs w:val="21"/>
              </w:rPr>
              <w:t>青岛港集团</w:t>
            </w:r>
          </w:p>
        </w:tc>
        <w:tc>
          <w:tcPr>
            <w:tcW w:w="3903"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103" w:right="213"/>
              <w:jc w:val="left"/>
              <w:rPr>
                <w:rFonts w:ascii="宋体" w:hAnsi="宋体" w:cs="宋体" w:eastAsia="宋体" w:hint="default"/>
                <w:sz w:val="21"/>
                <w:szCs w:val="21"/>
              </w:rPr>
            </w:pPr>
            <w:r>
              <w:rPr>
                <w:rFonts w:ascii="宋体" w:hAnsi="宋体" w:cs="宋体" w:eastAsia="宋体" w:hint="default"/>
                <w:spacing w:val="-2"/>
                <w:sz w:val="21"/>
                <w:szCs w:val="21"/>
              </w:rPr>
              <w:t>遵守关于上市公司控股股东股份锁定和</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限售的规定</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11"/>
              <w:ind w:left="105" w:right="82"/>
              <w:jc w:val="left"/>
              <w:rPr>
                <w:rFonts w:ascii="宋体" w:hAnsi="宋体" w:cs="宋体" w:eastAsia="宋体" w:hint="default"/>
                <w:sz w:val="21"/>
                <w:szCs w:val="21"/>
              </w:rPr>
            </w:pPr>
            <w:r>
              <w:rPr>
                <w:rFonts w:ascii="宋体" w:hAnsi="宋体" w:cs="宋体" w:eastAsia="宋体" w:hint="default"/>
                <w:sz w:val="21"/>
                <w:szCs w:val="21"/>
              </w:rPr>
              <w:t>青岛港</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股股票上</w:t>
            </w:r>
            <w:r>
              <w:rPr>
                <w:rFonts w:ascii="宋体" w:hAnsi="宋体" w:cs="宋体" w:eastAsia="宋体" w:hint="default"/>
                <w:w w:val="100"/>
                <w:sz w:val="21"/>
                <w:szCs w:val="21"/>
              </w:rPr>
              <w:t> </w:t>
            </w:r>
            <w:r>
              <w:rPr>
                <w:rFonts w:ascii="宋体" w:hAnsi="宋体" w:cs="宋体" w:eastAsia="宋体" w:hint="default"/>
                <w:sz w:val="21"/>
                <w:szCs w:val="21"/>
              </w:rPr>
              <w:t>市之日起</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36 </w:t>
            </w:r>
            <w:r>
              <w:rPr>
                <w:rFonts w:ascii="宋体" w:hAnsi="宋体" w:cs="宋体" w:eastAsia="宋体" w:hint="default"/>
                <w:sz w:val="21"/>
                <w:szCs w:val="21"/>
              </w:rPr>
              <w:t>个月。</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5" w:right="0"/>
              <w:jc w:val="left"/>
              <w:rPr>
                <w:rFonts w:ascii="Times New Roman" w:hAnsi="Times New Roman" w:cs="Times New Roman" w:eastAsia="Times New Roman" w:hint="default"/>
                <w:sz w:val="21"/>
                <w:szCs w:val="21"/>
              </w:rPr>
            </w:pPr>
            <w:r>
              <w:rPr>
                <w:rFonts w:ascii="Times New Roman"/>
                <w:w w:val="100"/>
                <w:sz w:val="21"/>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5" w:right="0"/>
              <w:jc w:val="left"/>
              <w:rPr>
                <w:rFonts w:ascii="Times New Roman" w:hAnsi="Times New Roman" w:cs="Times New Roman" w:eastAsia="Times New Roman" w:hint="default"/>
                <w:sz w:val="21"/>
                <w:szCs w:val="21"/>
              </w:rPr>
            </w:pPr>
            <w:r>
              <w:rPr>
                <w:rFonts w:ascii="Times New Roman"/>
                <w:w w:val="100"/>
                <w:sz w:val="21"/>
              </w:rPr>
              <w:t>/</w:t>
            </w:r>
          </w:p>
        </w:tc>
      </w:tr>
      <w:tr>
        <w:trPr>
          <w:trHeight w:val="650" w:hRule="exact"/>
        </w:trPr>
        <w:tc>
          <w:tcPr>
            <w:tcW w:w="2374" w:type="dxa"/>
            <w:vMerge/>
            <w:tcBorders>
              <w:left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宋体" w:hAnsi="宋体" w:cs="宋体" w:eastAsia="宋体" w:hint="default"/>
                <w:sz w:val="21"/>
                <w:szCs w:val="21"/>
              </w:rPr>
            </w:pPr>
            <w:r>
              <w:rPr>
                <w:rFonts w:ascii="宋体" w:hAnsi="宋体" w:cs="宋体" w:eastAsia="宋体" w:hint="default"/>
                <w:sz w:val="21"/>
                <w:szCs w:val="21"/>
              </w:rPr>
              <w:t>股份限售</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103" w:right="10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73"/>
                <w:sz w:val="21"/>
                <w:szCs w:val="21"/>
              </w:rPr>
              <w:t> </w:t>
            </w:r>
            <w:r>
              <w:rPr>
                <w:rFonts w:ascii="宋体" w:hAnsi="宋体" w:cs="宋体" w:eastAsia="宋体" w:hint="default"/>
                <w:sz w:val="21"/>
                <w:szCs w:val="21"/>
              </w:rPr>
              <w:t>海</w:t>
            </w:r>
            <w:r>
              <w:rPr>
                <w:rFonts w:ascii="宋体" w:hAnsi="宋体" w:cs="宋体" w:eastAsia="宋体" w:hint="default"/>
                <w:spacing w:val="-73"/>
                <w:sz w:val="21"/>
                <w:szCs w:val="21"/>
              </w:rPr>
              <w:t> </w:t>
            </w:r>
            <w:r>
              <w:rPr>
                <w:rFonts w:ascii="宋体" w:hAnsi="宋体" w:cs="宋体" w:eastAsia="宋体" w:hint="default"/>
                <w:sz w:val="21"/>
                <w:szCs w:val="21"/>
              </w:rPr>
              <w:t>中</w:t>
            </w:r>
            <w:r>
              <w:rPr>
                <w:rFonts w:ascii="宋体" w:hAnsi="宋体" w:cs="宋体" w:eastAsia="宋体" w:hint="default"/>
                <w:spacing w:val="-73"/>
                <w:sz w:val="21"/>
                <w:szCs w:val="21"/>
              </w:rPr>
              <w:t> </w:t>
            </w:r>
            <w:r>
              <w:rPr>
                <w:rFonts w:ascii="宋体" w:hAnsi="宋体" w:cs="宋体" w:eastAsia="宋体" w:hint="default"/>
                <w:sz w:val="21"/>
                <w:szCs w:val="21"/>
              </w:rPr>
              <w:t>海</w:t>
            </w:r>
            <w:r>
              <w:rPr>
                <w:rFonts w:ascii="宋体" w:hAnsi="宋体" w:cs="宋体" w:eastAsia="宋体" w:hint="default"/>
                <w:spacing w:val="-71"/>
                <w:sz w:val="21"/>
                <w:szCs w:val="21"/>
              </w:rPr>
              <w:t> </w:t>
            </w:r>
            <w:r>
              <w:rPr>
                <w:rFonts w:ascii="宋体" w:hAnsi="宋体" w:cs="宋体" w:eastAsia="宋体" w:hint="default"/>
                <w:sz w:val="21"/>
                <w:szCs w:val="21"/>
              </w:rPr>
              <w:t>码</w:t>
            </w:r>
            <w:r>
              <w:rPr>
                <w:rFonts w:ascii="宋体" w:hAnsi="宋体" w:cs="宋体" w:eastAsia="宋体" w:hint="default"/>
                <w:w w:val="100"/>
                <w:sz w:val="21"/>
                <w:szCs w:val="21"/>
              </w:rPr>
              <w:t> </w:t>
            </w:r>
            <w:r>
              <w:rPr>
                <w:rFonts w:ascii="宋体" w:hAnsi="宋体" w:cs="宋体" w:eastAsia="宋体" w:hint="default"/>
                <w:sz w:val="21"/>
                <w:szCs w:val="21"/>
              </w:rPr>
              <w:t>头</w:t>
            </w:r>
          </w:p>
        </w:tc>
        <w:tc>
          <w:tcPr>
            <w:tcW w:w="3903"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103" w:right="213"/>
              <w:jc w:val="left"/>
              <w:rPr>
                <w:rFonts w:ascii="宋体" w:hAnsi="宋体" w:cs="宋体" w:eastAsia="宋体" w:hint="default"/>
                <w:sz w:val="21"/>
                <w:szCs w:val="21"/>
              </w:rPr>
            </w:pPr>
            <w:r>
              <w:rPr>
                <w:rFonts w:ascii="宋体" w:hAnsi="宋体" w:cs="宋体" w:eastAsia="宋体" w:hint="default"/>
                <w:spacing w:val="-2"/>
                <w:sz w:val="21"/>
                <w:szCs w:val="21"/>
              </w:rPr>
              <w:t>遵守关于上市前股东股份锁定和限售的</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规定</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11"/>
              <w:ind w:left="105" w:right="82"/>
              <w:jc w:val="left"/>
              <w:rPr>
                <w:rFonts w:ascii="宋体" w:hAnsi="宋体" w:cs="宋体" w:eastAsia="宋体" w:hint="default"/>
                <w:sz w:val="21"/>
                <w:szCs w:val="21"/>
              </w:rPr>
            </w:pPr>
            <w:r>
              <w:rPr>
                <w:rFonts w:ascii="宋体" w:hAnsi="宋体" w:cs="宋体" w:eastAsia="宋体" w:hint="default"/>
                <w:sz w:val="21"/>
                <w:szCs w:val="21"/>
              </w:rPr>
              <w:t>青岛港</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股股票上</w:t>
            </w:r>
            <w:r>
              <w:rPr>
                <w:rFonts w:ascii="宋体" w:hAnsi="宋体" w:cs="宋体" w:eastAsia="宋体" w:hint="default"/>
                <w:w w:val="100"/>
                <w:sz w:val="21"/>
                <w:szCs w:val="21"/>
              </w:rPr>
              <w:t> </w:t>
            </w:r>
            <w:r>
              <w:rPr>
                <w:rFonts w:ascii="宋体" w:hAnsi="宋体" w:cs="宋体" w:eastAsia="宋体" w:hint="default"/>
                <w:sz w:val="21"/>
                <w:szCs w:val="21"/>
              </w:rPr>
              <w:t>市之日起</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个月。</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5" w:right="0"/>
              <w:jc w:val="left"/>
              <w:rPr>
                <w:rFonts w:ascii="Times New Roman" w:hAnsi="Times New Roman" w:cs="Times New Roman" w:eastAsia="Times New Roman" w:hint="default"/>
                <w:sz w:val="21"/>
                <w:szCs w:val="21"/>
              </w:rPr>
            </w:pPr>
            <w:r>
              <w:rPr>
                <w:rFonts w:ascii="Times New Roman"/>
                <w:w w:val="100"/>
                <w:sz w:val="21"/>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5" w:right="0"/>
              <w:jc w:val="left"/>
              <w:rPr>
                <w:rFonts w:ascii="Times New Roman" w:hAnsi="Times New Roman" w:cs="Times New Roman" w:eastAsia="Times New Roman" w:hint="default"/>
                <w:sz w:val="21"/>
                <w:szCs w:val="21"/>
              </w:rPr>
            </w:pPr>
            <w:r>
              <w:rPr>
                <w:rFonts w:ascii="Times New Roman"/>
                <w:w w:val="100"/>
                <w:sz w:val="21"/>
              </w:rPr>
              <w:t>/</w:t>
            </w:r>
          </w:p>
        </w:tc>
      </w:tr>
      <w:tr>
        <w:trPr>
          <w:trHeight w:val="1289" w:hRule="exact"/>
        </w:trPr>
        <w:tc>
          <w:tcPr>
            <w:tcW w:w="2374" w:type="dxa"/>
            <w:vMerge/>
            <w:tcBorders>
              <w:left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股份限售</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103" w:right="99"/>
              <w:jc w:val="both"/>
              <w:rPr>
                <w:rFonts w:ascii="宋体" w:hAnsi="宋体" w:cs="宋体" w:eastAsia="宋体" w:hint="default"/>
                <w:sz w:val="21"/>
                <w:szCs w:val="21"/>
              </w:rPr>
            </w:pPr>
            <w:r>
              <w:rPr>
                <w:rFonts w:ascii="宋体" w:hAnsi="宋体" w:cs="宋体" w:eastAsia="宋体" w:hint="default"/>
                <w:spacing w:val="-15"/>
                <w:sz w:val="21"/>
                <w:szCs w:val="21"/>
              </w:rPr>
              <w:t>中海码头、青</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15"/>
                <w:sz w:val="21"/>
                <w:szCs w:val="21"/>
              </w:rPr>
              <w:t>岛远洋、码来</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15"/>
                <w:sz w:val="21"/>
                <w:szCs w:val="21"/>
              </w:rPr>
              <w:t>仓储、光控青</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15"/>
                <w:sz w:val="21"/>
                <w:szCs w:val="21"/>
              </w:rPr>
              <w:t>岛、青岛国投</w:t>
            </w:r>
          </w:p>
        </w:tc>
        <w:tc>
          <w:tcPr>
            <w:tcW w:w="3903"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103" w:right="213"/>
              <w:jc w:val="left"/>
              <w:rPr>
                <w:rFonts w:ascii="宋体" w:hAnsi="宋体" w:cs="宋体" w:eastAsia="宋体" w:hint="default"/>
                <w:sz w:val="21"/>
                <w:szCs w:val="21"/>
              </w:rPr>
            </w:pPr>
            <w:r>
              <w:rPr>
                <w:rFonts w:ascii="宋体" w:hAnsi="宋体" w:cs="宋体" w:eastAsia="宋体" w:hint="default"/>
                <w:spacing w:val="-2"/>
                <w:sz w:val="21"/>
                <w:szCs w:val="21"/>
              </w:rPr>
              <w:t>遵守关于上市前股东股份锁定和限售的</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规定</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11"/>
              <w:ind w:left="105" w:right="82"/>
              <w:jc w:val="left"/>
              <w:rPr>
                <w:rFonts w:ascii="宋体" w:hAnsi="宋体" w:cs="宋体" w:eastAsia="宋体" w:hint="default"/>
                <w:sz w:val="21"/>
                <w:szCs w:val="21"/>
              </w:rPr>
            </w:pPr>
            <w:r>
              <w:rPr>
                <w:rFonts w:ascii="宋体" w:hAnsi="宋体" w:cs="宋体" w:eastAsia="宋体" w:hint="default"/>
                <w:sz w:val="21"/>
                <w:szCs w:val="21"/>
              </w:rPr>
              <w:t>青岛港</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股股票上</w:t>
            </w:r>
            <w:r>
              <w:rPr>
                <w:rFonts w:ascii="宋体" w:hAnsi="宋体" w:cs="宋体" w:eastAsia="宋体" w:hint="default"/>
                <w:w w:val="100"/>
                <w:sz w:val="21"/>
                <w:szCs w:val="21"/>
              </w:rPr>
              <w:t> </w:t>
            </w:r>
            <w:r>
              <w:rPr>
                <w:rFonts w:ascii="宋体" w:hAnsi="宋体" w:cs="宋体" w:eastAsia="宋体" w:hint="default"/>
                <w:sz w:val="21"/>
                <w:szCs w:val="21"/>
              </w:rPr>
              <w:t>市之日起</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个月。</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5" w:right="0"/>
              <w:jc w:val="left"/>
              <w:rPr>
                <w:rFonts w:ascii="Times New Roman" w:hAnsi="Times New Roman" w:cs="Times New Roman" w:eastAsia="Times New Roman" w:hint="default"/>
                <w:sz w:val="21"/>
                <w:szCs w:val="21"/>
              </w:rPr>
            </w:pPr>
            <w:r>
              <w:rPr>
                <w:rFonts w:ascii="Times New Roman"/>
                <w:w w:val="100"/>
                <w:sz w:val="21"/>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5" w:right="0"/>
              <w:jc w:val="left"/>
              <w:rPr>
                <w:rFonts w:ascii="Times New Roman" w:hAnsi="Times New Roman" w:cs="Times New Roman" w:eastAsia="Times New Roman" w:hint="default"/>
                <w:sz w:val="21"/>
                <w:szCs w:val="21"/>
              </w:rPr>
            </w:pPr>
            <w:r>
              <w:rPr>
                <w:rFonts w:ascii="Times New Roman"/>
                <w:w w:val="100"/>
                <w:sz w:val="21"/>
              </w:rPr>
              <w:t>/</w:t>
            </w:r>
          </w:p>
        </w:tc>
      </w:tr>
      <w:tr>
        <w:trPr>
          <w:trHeight w:val="331" w:hRule="exact"/>
        </w:trPr>
        <w:tc>
          <w:tcPr>
            <w:tcW w:w="2374" w:type="dxa"/>
            <w:vMerge/>
            <w:tcBorders>
              <w:left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青岛港集团</w:t>
            </w:r>
          </w:p>
        </w:tc>
        <w:tc>
          <w:tcPr>
            <w:tcW w:w="3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遵守上市公司控股股东股份减持的规定</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5" w:right="0"/>
              <w:jc w:val="left"/>
              <w:rPr>
                <w:rFonts w:ascii="Times New Roman" w:hAnsi="Times New Roman" w:cs="Times New Roman" w:eastAsia="Times New Roman" w:hint="default"/>
                <w:sz w:val="21"/>
                <w:szCs w:val="21"/>
              </w:rPr>
            </w:pPr>
            <w:r>
              <w:rPr>
                <w:rFonts w:ascii="Times New Roman"/>
                <w:w w:val="100"/>
                <w:sz w:val="21"/>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5" w:right="0"/>
              <w:jc w:val="left"/>
              <w:rPr>
                <w:rFonts w:ascii="Times New Roman" w:hAnsi="Times New Roman" w:cs="Times New Roman" w:eastAsia="Times New Roman" w:hint="default"/>
                <w:sz w:val="21"/>
                <w:szCs w:val="21"/>
              </w:rPr>
            </w:pPr>
            <w:r>
              <w:rPr>
                <w:rFonts w:ascii="Times New Roman"/>
                <w:w w:val="100"/>
                <w:sz w:val="21"/>
              </w:rPr>
              <w:t>/</w:t>
            </w:r>
          </w:p>
        </w:tc>
      </w:tr>
      <w:tr>
        <w:trPr>
          <w:trHeight w:val="648" w:hRule="exact"/>
        </w:trPr>
        <w:tc>
          <w:tcPr>
            <w:tcW w:w="2374" w:type="dxa"/>
            <w:vMerge/>
            <w:tcBorders>
              <w:left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03" w:right="0"/>
              <w:jc w:val="left"/>
              <w:rPr>
                <w:rFonts w:ascii="宋体" w:hAnsi="宋体" w:cs="宋体" w:eastAsia="宋体" w:hint="default"/>
                <w:sz w:val="21"/>
                <w:szCs w:val="21"/>
              </w:rPr>
            </w:pPr>
            <w:r>
              <w:rPr>
                <w:rFonts w:ascii="宋体" w:hAnsi="宋体" w:cs="宋体" w:eastAsia="宋体" w:hint="default"/>
                <w:sz w:val="21"/>
                <w:szCs w:val="21"/>
              </w:rPr>
              <w:t>上海码头</w:t>
            </w:r>
          </w:p>
        </w:tc>
        <w:tc>
          <w:tcPr>
            <w:tcW w:w="3903"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11"/>
              <w:ind w:left="103" w:right="96"/>
              <w:jc w:val="left"/>
              <w:rPr>
                <w:rFonts w:ascii="宋体" w:hAnsi="宋体" w:cs="宋体" w:eastAsia="宋体" w:hint="default"/>
                <w:sz w:val="21"/>
                <w:szCs w:val="21"/>
              </w:rPr>
            </w:pPr>
            <w:r>
              <w:rPr>
                <w:rFonts w:ascii="宋体" w:hAnsi="宋体" w:cs="宋体" w:eastAsia="宋体" w:hint="default"/>
                <w:sz w:val="21"/>
                <w:szCs w:val="21"/>
              </w:rPr>
              <w:t>遵守上市公司持股</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以上股东股份减持</w:t>
            </w:r>
            <w:r>
              <w:rPr>
                <w:rFonts w:ascii="宋体" w:hAnsi="宋体" w:cs="宋体" w:eastAsia="宋体" w:hint="default"/>
                <w:w w:val="100"/>
                <w:sz w:val="21"/>
                <w:szCs w:val="21"/>
              </w:rPr>
              <w:t> </w:t>
            </w:r>
            <w:r>
              <w:rPr>
                <w:rFonts w:ascii="宋体" w:hAnsi="宋体" w:cs="宋体" w:eastAsia="宋体" w:hint="default"/>
                <w:sz w:val="21"/>
                <w:szCs w:val="21"/>
              </w:rPr>
              <w:t>的规定</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5" w:right="0"/>
              <w:jc w:val="left"/>
              <w:rPr>
                <w:rFonts w:ascii="Times New Roman" w:hAnsi="Times New Roman" w:cs="Times New Roman" w:eastAsia="Times New Roman" w:hint="default"/>
                <w:sz w:val="21"/>
                <w:szCs w:val="21"/>
              </w:rPr>
            </w:pPr>
            <w:r>
              <w:rPr>
                <w:rFonts w:ascii="Times New Roman"/>
                <w:w w:val="100"/>
                <w:sz w:val="21"/>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5" w:right="0"/>
              <w:jc w:val="left"/>
              <w:rPr>
                <w:rFonts w:ascii="Times New Roman" w:hAnsi="Times New Roman" w:cs="Times New Roman" w:eastAsia="Times New Roman" w:hint="default"/>
                <w:sz w:val="21"/>
                <w:szCs w:val="21"/>
              </w:rPr>
            </w:pPr>
            <w:r>
              <w:rPr>
                <w:rFonts w:ascii="Times New Roman"/>
                <w:w w:val="100"/>
                <w:sz w:val="21"/>
              </w:rPr>
              <w:t>/</w:t>
            </w:r>
          </w:p>
        </w:tc>
      </w:tr>
      <w:tr>
        <w:trPr>
          <w:trHeight w:val="650" w:hRule="exact"/>
        </w:trPr>
        <w:tc>
          <w:tcPr>
            <w:tcW w:w="2374" w:type="dxa"/>
            <w:vMerge/>
            <w:tcBorders>
              <w:left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4"/>
              <w:ind w:left="103" w:right="99"/>
              <w:jc w:val="left"/>
              <w:rPr>
                <w:rFonts w:ascii="宋体" w:hAnsi="宋体" w:cs="宋体" w:eastAsia="宋体" w:hint="default"/>
                <w:sz w:val="21"/>
                <w:szCs w:val="21"/>
              </w:rPr>
            </w:pPr>
            <w:r>
              <w:rPr>
                <w:rFonts w:ascii="宋体" w:hAnsi="宋体" w:cs="宋体" w:eastAsia="宋体" w:hint="default"/>
                <w:spacing w:val="-15"/>
                <w:sz w:val="21"/>
                <w:szCs w:val="21"/>
              </w:rPr>
              <w:t>青岛远洋、中</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海码头</w:t>
            </w:r>
          </w:p>
        </w:tc>
        <w:tc>
          <w:tcPr>
            <w:tcW w:w="3903"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14"/>
              <w:ind w:left="103" w:right="96"/>
              <w:jc w:val="left"/>
              <w:rPr>
                <w:rFonts w:ascii="宋体" w:hAnsi="宋体" w:cs="宋体" w:eastAsia="宋体" w:hint="default"/>
                <w:sz w:val="21"/>
                <w:szCs w:val="21"/>
              </w:rPr>
            </w:pPr>
            <w:r>
              <w:rPr>
                <w:rFonts w:ascii="宋体" w:hAnsi="宋体" w:cs="宋体" w:eastAsia="宋体" w:hint="default"/>
                <w:sz w:val="21"/>
                <w:szCs w:val="21"/>
              </w:rPr>
              <w:t>遵守上市公司持股</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以上股东的一致行</w:t>
            </w:r>
            <w:r>
              <w:rPr>
                <w:rFonts w:ascii="宋体" w:hAnsi="宋体" w:cs="宋体" w:eastAsia="宋体" w:hint="default"/>
                <w:w w:val="100"/>
                <w:sz w:val="21"/>
                <w:szCs w:val="21"/>
              </w:rPr>
              <w:t> </w:t>
            </w:r>
            <w:r>
              <w:rPr>
                <w:rFonts w:ascii="宋体" w:hAnsi="宋体" w:cs="宋体" w:eastAsia="宋体" w:hint="default"/>
                <w:sz w:val="21"/>
                <w:szCs w:val="21"/>
              </w:rPr>
              <w:t>动人股份减持的规定</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5"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5" w:right="0"/>
              <w:jc w:val="left"/>
              <w:rPr>
                <w:rFonts w:ascii="Times New Roman" w:hAnsi="Times New Roman" w:cs="Times New Roman" w:eastAsia="Times New Roman" w:hint="default"/>
                <w:sz w:val="21"/>
                <w:szCs w:val="21"/>
              </w:rPr>
            </w:pPr>
            <w:r>
              <w:rPr>
                <w:rFonts w:ascii="Times New Roman"/>
                <w:w w:val="100"/>
                <w:sz w:val="21"/>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5" w:right="0"/>
              <w:jc w:val="left"/>
              <w:rPr>
                <w:rFonts w:ascii="Times New Roman" w:hAnsi="Times New Roman" w:cs="Times New Roman" w:eastAsia="Times New Roman" w:hint="default"/>
                <w:sz w:val="21"/>
                <w:szCs w:val="21"/>
              </w:rPr>
            </w:pPr>
            <w:r>
              <w:rPr>
                <w:rFonts w:ascii="Times New Roman"/>
                <w:w w:val="100"/>
                <w:sz w:val="21"/>
              </w:rPr>
              <w:t>/</w:t>
            </w:r>
          </w:p>
        </w:tc>
      </w:tr>
      <w:tr>
        <w:trPr>
          <w:trHeight w:val="651" w:hRule="exact"/>
        </w:trPr>
        <w:tc>
          <w:tcPr>
            <w:tcW w:w="2374" w:type="dxa"/>
            <w:vMerge/>
            <w:tcBorders>
              <w:left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3903"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103" w:right="96"/>
              <w:jc w:val="left"/>
              <w:rPr>
                <w:rFonts w:ascii="宋体" w:hAnsi="宋体" w:cs="宋体" w:eastAsia="宋体" w:hint="default"/>
                <w:sz w:val="21"/>
                <w:szCs w:val="21"/>
              </w:rPr>
            </w:pPr>
            <w:r>
              <w:rPr>
                <w:rFonts w:ascii="宋体" w:hAnsi="宋体" w:cs="宋体" w:eastAsia="宋体" w:hint="default"/>
                <w:spacing w:val="-7"/>
                <w:sz w:val="21"/>
                <w:szCs w:val="21"/>
              </w:rPr>
              <w:t>《招股说明书》披露内容真实、准确、完</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整</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5" w:right="0"/>
              <w:jc w:val="left"/>
              <w:rPr>
                <w:rFonts w:ascii="Times New Roman" w:hAnsi="Times New Roman" w:cs="Times New Roman" w:eastAsia="Times New Roman" w:hint="default"/>
                <w:sz w:val="21"/>
                <w:szCs w:val="21"/>
              </w:rPr>
            </w:pPr>
            <w:r>
              <w:rPr>
                <w:rFonts w:ascii="Times New Roman"/>
                <w:w w:val="100"/>
                <w:sz w:val="21"/>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5" w:right="0"/>
              <w:jc w:val="left"/>
              <w:rPr>
                <w:rFonts w:ascii="Times New Roman" w:hAnsi="Times New Roman" w:cs="Times New Roman" w:eastAsia="Times New Roman" w:hint="default"/>
                <w:sz w:val="21"/>
                <w:szCs w:val="21"/>
              </w:rPr>
            </w:pPr>
            <w:r>
              <w:rPr>
                <w:rFonts w:ascii="Times New Roman"/>
                <w:w w:val="100"/>
                <w:sz w:val="21"/>
              </w:rPr>
              <w:t>/</w:t>
            </w:r>
          </w:p>
        </w:tc>
      </w:tr>
      <w:tr>
        <w:trPr>
          <w:trHeight w:val="650" w:hRule="exact"/>
        </w:trPr>
        <w:tc>
          <w:tcPr>
            <w:tcW w:w="2374" w:type="dxa"/>
            <w:vMerge/>
            <w:tcBorders>
              <w:left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宋体" w:hAnsi="宋体" w:cs="宋体" w:eastAsia="宋体" w:hint="default"/>
                <w:sz w:val="21"/>
                <w:szCs w:val="21"/>
              </w:rPr>
            </w:pPr>
            <w:r>
              <w:rPr>
                <w:rFonts w:ascii="宋体" w:hAnsi="宋体" w:cs="宋体" w:eastAsia="宋体" w:hint="default"/>
                <w:sz w:val="21"/>
                <w:szCs w:val="21"/>
              </w:rPr>
              <w:t>青岛港集团</w:t>
            </w:r>
          </w:p>
        </w:tc>
        <w:tc>
          <w:tcPr>
            <w:tcW w:w="3903"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103" w:right="96"/>
              <w:jc w:val="left"/>
              <w:rPr>
                <w:rFonts w:ascii="宋体" w:hAnsi="宋体" w:cs="宋体" w:eastAsia="宋体" w:hint="default"/>
                <w:sz w:val="21"/>
                <w:szCs w:val="21"/>
              </w:rPr>
            </w:pPr>
            <w:r>
              <w:rPr>
                <w:rFonts w:ascii="宋体" w:hAnsi="宋体" w:cs="宋体" w:eastAsia="宋体" w:hint="default"/>
                <w:spacing w:val="-7"/>
                <w:sz w:val="21"/>
                <w:szCs w:val="21"/>
              </w:rPr>
              <w:t>《招股说明书》披露内容真实、准确、完</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整</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5" w:right="0"/>
              <w:jc w:val="left"/>
              <w:rPr>
                <w:rFonts w:ascii="Times New Roman" w:hAnsi="Times New Roman" w:cs="Times New Roman" w:eastAsia="Times New Roman" w:hint="default"/>
                <w:sz w:val="21"/>
                <w:szCs w:val="21"/>
              </w:rPr>
            </w:pPr>
            <w:r>
              <w:rPr>
                <w:rFonts w:ascii="Times New Roman"/>
                <w:w w:val="100"/>
                <w:sz w:val="21"/>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5" w:right="0"/>
              <w:jc w:val="left"/>
              <w:rPr>
                <w:rFonts w:ascii="Times New Roman" w:hAnsi="Times New Roman" w:cs="Times New Roman" w:eastAsia="Times New Roman" w:hint="default"/>
                <w:sz w:val="21"/>
                <w:szCs w:val="21"/>
              </w:rPr>
            </w:pPr>
            <w:r>
              <w:rPr>
                <w:rFonts w:ascii="Times New Roman"/>
                <w:w w:val="100"/>
                <w:sz w:val="21"/>
              </w:rPr>
              <w:t>/</w:t>
            </w:r>
          </w:p>
        </w:tc>
      </w:tr>
      <w:tr>
        <w:trPr>
          <w:trHeight w:val="331" w:hRule="exact"/>
        </w:trPr>
        <w:tc>
          <w:tcPr>
            <w:tcW w:w="2374" w:type="dxa"/>
            <w:vMerge/>
            <w:tcBorders>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董事、监事、</w:t>
            </w:r>
          </w:p>
        </w:tc>
        <w:tc>
          <w:tcPr>
            <w:tcW w:w="3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pacing w:val="-7"/>
                <w:sz w:val="21"/>
                <w:szCs w:val="21"/>
              </w:rPr>
              <w:t>《招股说明书》披露内容真实、准确、完</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5" w:right="0"/>
              <w:jc w:val="left"/>
              <w:rPr>
                <w:rFonts w:ascii="Times New Roman" w:hAnsi="Times New Roman" w:cs="Times New Roman" w:eastAsia="Times New Roman" w:hint="default"/>
                <w:sz w:val="21"/>
                <w:szCs w:val="21"/>
              </w:rPr>
            </w:pPr>
            <w:r>
              <w:rPr>
                <w:rFonts w:ascii="Times New Roman"/>
                <w:w w:val="100"/>
                <w:sz w:val="21"/>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5" w:right="0"/>
              <w:jc w:val="left"/>
              <w:rPr>
                <w:rFonts w:ascii="Times New Roman" w:hAnsi="Times New Roman" w:cs="Times New Roman" w:eastAsia="Times New Roman" w:hint="default"/>
                <w:sz w:val="21"/>
                <w:szCs w:val="21"/>
              </w:rPr>
            </w:pPr>
            <w:r>
              <w:rPr>
                <w:rFonts w:ascii="Times New Roman"/>
                <w:w w:val="100"/>
                <w:sz w:val="21"/>
              </w:rPr>
              <w:t>/</w:t>
            </w:r>
          </w:p>
        </w:tc>
      </w:tr>
    </w:tbl>
    <w:p>
      <w:pPr>
        <w:spacing w:after="0" w:line="240" w:lineRule="auto"/>
        <w:jc w:val="left"/>
        <w:rPr>
          <w:rFonts w:ascii="Times New Roman" w:hAnsi="Times New Roman" w:cs="Times New Roman" w:eastAsia="Times New Roman" w:hint="default"/>
          <w:sz w:val="21"/>
          <w:szCs w:val="21"/>
        </w:rPr>
        <w:sectPr>
          <w:headerReference w:type="default" r:id="rId18"/>
          <w:footerReference w:type="default" r:id="rId19"/>
          <w:pgSz w:w="16840" w:h="11910" w:orient="landscape"/>
          <w:pgMar w:header="882" w:footer="975" w:top="1120" w:bottom="1160" w:left="840" w:right="900"/>
          <w:pgNumType w:start="32"/>
        </w:sectPr>
      </w:pPr>
    </w:p>
    <w:p>
      <w:pPr>
        <w:spacing w:line="240" w:lineRule="auto" w:before="2"/>
        <w:rPr>
          <w:rFonts w:ascii="Times New Roman" w:hAnsi="Times New Roman" w:cs="Times New Roman" w:eastAsia="Times New Roman" w:hint="default"/>
          <w:sz w:val="13"/>
          <w:szCs w:val="13"/>
        </w:rPr>
      </w:pPr>
    </w:p>
    <w:tbl>
      <w:tblPr>
        <w:tblW w:w="0" w:type="auto"/>
        <w:jc w:val="left"/>
        <w:tblInd w:w="112" w:type="dxa"/>
        <w:tblLayout w:type="fixed"/>
        <w:tblCellMar>
          <w:top w:w="0" w:type="dxa"/>
          <w:left w:w="0" w:type="dxa"/>
          <w:bottom w:w="0" w:type="dxa"/>
          <w:right w:w="0" w:type="dxa"/>
        </w:tblCellMar>
        <w:tblLook w:val="01E0"/>
      </w:tblPr>
      <w:tblGrid>
        <w:gridCol w:w="2374"/>
        <w:gridCol w:w="1351"/>
        <w:gridCol w:w="1397"/>
        <w:gridCol w:w="3903"/>
        <w:gridCol w:w="1988"/>
        <w:gridCol w:w="883"/>
        <w:gridCol w:w="878"/>
        <w:gridCol w:w="1102"/>
        <w:gridCol w:w="994"/>
      </w:tblGrid>
      <w:tr>
        <w:trPr>
          <w:trHeight w:val="1370"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761" w:right="0"/>
              <w:jc w:val="left"/>
              <w:rPr>
                <w:rFonts w:ascii="宋体" w:hAnsi="宋体" w:cs="宋体" w:eastAsia="宋体" w:hint="default"/>
                <w:sz w:val="21"/>
                <w:szCs w:val="21"/>
              </w:rPr>
            </w:pPr>
            <w:r>
              <w:rPr>
                <w:rFonts w:ascii="宋体" w:hAnsi="宋体" w:cs="宋体" w:eastAsia="宋体" w:hint="default"/>
                <w:sz w:val="21"/>
                <w:szCs w:val="21"/>
              </w:rPr>
              <w:t>承诺背景</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460" w:right="456"/>
              <w:jc w:val="center"/>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w w:val="100"/>
                <w:sz w:val="21"/>
                <w:szCs w:val="21"/>
              </w:rPr>
              <w:t> </w:t>
            </w:r>
            <w:r>
              <w:rPr>
                <w:rFonts w:ascii="宋体" w:hAnsi="宋体" w:cs="宋体" w:eastAsia="宋体" w:hint="default"/>
                <w:sz w:val="21"/>
                <w:szCs w:val="21"/>
              </w:rPr>
              <w:t>类型</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377" w:right="0"/>
              <w:jc w:val="left"/>
              <w:rPr>
                <w:rFonts w:ascii="宋体" w:hAnsi="宋体" w:cs="宋体" w:eastAsia="宋体" w:hint="default"/>
                <w:sz w:val="21"/>
                <w:szCs w:val="21"/>
              </w:rPr>
            </w:pPr>
            <w:r>
              <w:rPr>
                <w:rFonts w:ascii="宋体" w:hAnsi="宋体" w:cs="宋体" w:eastAsia="宋体" w:hint="default"/>
                <w:sz w:val="21"/>
                <w:szCs w:val="21"/>
              </w:rPr>
              <w:t>承诺方</w:t>
            </w:r>
          </w:p>
        </w:tc>
        <w:tc>
          <w:tcPr>
            <w:tcW w:w="3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737" w:right="1731"/>
              <w:jc w:val="center"/>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w w:val="100"/>
                <w:sz w:val="21"/>
                <w:szCs w:val="21"/>
              </w:rPr>
              <w:t> </w:t>
            </w:r>
            <w:r>
              <w:rPr>
                <w:rFonts w:ascii="宋体" w:hAnsi="宋体" w:cs="宋体" w:eastAsia="宋体" w:hint="default"/>
                <w:sz w:val="21"/>
                <w:szCs w:val="21"/>
              </w:rPr>
              <w:t>内容</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254" w:right="0"/>
              <w:jc w:val="left"/>
              <w:rPr>
                <w:rFonts w:ascii="宋体" w:hAnsi="宋体" w:cs="宋体" w:eastAsia="宋体" w:hint="default"/>
                <w:sz w:val="21"/>
                <w:szCs w:val="21"/>
              </w:rPr>
            </w:pPr>
            <w:r>
              <w:rPr>
                <w:rFonts w:ascii="宋体" w:hAnsi="宋体" w:cs="宋体" w:eastAsia="宋体" w:hint="default"/>
                <w:sz w:val="21"/>
                <w:szCs w:val="21"/>
              </w:rPr>
              <w:t>承诺时间及期限</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37" w:lineRule="auto"/>
              <w:ind w:left="120" w:right="119"/>
              <w:jc w:val="center"/>
              <w:rPr>
                <w:rFonts w:ascii="宋体" w:hAnsi="宋体" w:cs="宋体" w:eastAsia="宋体" w:hint="default"/>
                <w:sz w:val="21"/>
                <w:szCs w:val="21"/>
              </w:rPr>
            </w:pPr>
            <w:r>
              <w:rPr>
                <w:rFonts w:ascii="宋体" w:hAnsi="宋体" w:cs="宋体" w:eastAsia="宋体" w:hint="default"/>
                <w:sz w:val="21"/>
                <w:szCs w:val="21"/>
              </w:rPr>
              <w:t>是否有</w:t>
            </w:r>
            <w:r>
              <w:rPr>
                <w:rFonts w:ascii="宋体" w:hAnsi="宋体" w:cs="宋体" w:eastAsia="宋体" w:hint="default"/>
                <w:w w:val="100"/>
                <w:sz w:val="21"/>
                <w:szCs w:val="21"/>
              </w:rPr>
              <w:t> </w:t>
            </w:r>
            <w:r>
              <w:rPr>
                <w:rFonts w:ascii="宋体" w:hAnsi="宋体" w:cs="宋体" w:eastAsia="宋体" w:hint="default"/>
                <w:sz w:val="21"/>
                <w:szCs w:val="21"/>
              </w:rPr>
              <w:t>履行期</w:t>
            </w:r>
            <w:r>
              <w:rPr>
                <w:rFonts w:ascii="宋体" w:hAnsi="宋体" w:cs="宋体" w:eastAsia="宋体" w:hint="default"/>
                <w:w w:val="100"/>
                <w:sz w:val="21"/>
                <w:szCs w:val="21"/>
              </w:rPr>
              <w:t> </w:t>
            </w:r>
            <w:r>
              <w:rPr>
                <w:rFonts w:ascii="宋体" w:hAnsi="宋体" w:cs="宋体" w:eastAsia="宋体" w:hint="default"/>
                <w:sz w:val="21"/>
                <w:szCs w:val="21"/>
              </w:rPr>
              <w:t>限</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37" w:lineRule="auto"/>
              <w:ind w:left="119" w:right="113"/>
              <w:jc w:val="both"/>
              <w:rPr>
                <w:rFonts w:ascii="宋体" w:hAnsi="宋体" w:cs="宋体" w:eastAsia="宋体" w:hint="default"/>
                <w:sz w:val="21"/>
                <w:szCs w:val="21"/>
              </w:rPr>
            </w:pPr>
            <w:r>
              <w:rPr>
                <w:rFonts w:ascii="宋体" w:hAnsi="宋体" w:cs="宋体" w:eastAsia="宋体" w:hint="default"/>
                <w:sz w:val="21"/>
                <w:szCs w:val="21"/>
              </w:rPr>
              <w:t>是否及</w:t>
            </w:r>
            <w:r>
              <w:rPr>
                <w:rFonts w:ascii="宋体" w:hAnsi="宋体" w:cs="宋体" w:eastAsia="宋体" w:hint="default"/>
                <w:spacing w:val="-102"/>
                <w:sz w:val="21"/>
                <w:szCs w:val="21"/>
              </w:rPr>
              <w:t> </w:t>
            </w:r>
            <w:r>
              <w:rPr>
                <w:rFonts w:ascii="宋体" w:hAnsi="宋体" w:cs="宋体" w:eastAsia="宋体" w:hint="default"/>
                <w:sz w:val="21"/>
                <w:szCs w:val="21"/>
              </w:rPr>
              <w:t>时严格</w:t>
            </w:r>
            <w:r>
              <w:rPr>
                <w:rFonts w:ascii="宋体" w:hAnsi="宋体" w:cs="宋体" w:eastAsia="宋体" w:hint="default"/>
                <w:spacing w:val="-102"/>
                <w:sz w:val="21"/>
                <w:szCs w:val="21"/>
              </w:rPr>
              <w:t> </w:t>
            </w:r>
            <w:r>
              <w:rPr>
                <w:rFonts w:ascii="宋体" w:hAnsi="宋体" w:cs="宋体" w:eastAsia="宋体" w:hint="default"/>
                <w:sz w:val="21"/>
                <w:szCs w:val="21"/>
              </w:rPr>
              <w:t>履行</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7" w:right="0"/>
              <w:jc w:val="both"/>
              <w:rPr>
                <w:rFonts w:ascii="宋体" w:hAnsi="宋体" w:cs="宋体" w:eastAsia="宋体" w:hint="default"/>
                <w:sz w:val="21"/>
                <w:szCs w:val="21"/>
              </w:rPr>
            </w:pPr>
            <w:r>
              <w:rPr>
                <w:rFonts w:ascii="宋体" w:hAnsi="宋体" w:cs="宋体" w:eastAsia="宋体" w:hint="default"/>
                <w:sz w:val="21"/>
                <w:szCs w:val="21"/>
              </w:rPr>
              <w:t>如未能及</w:t>
            </w:r>
          </w:p>
          <w:p>
            <w:pPr>
              <w:pStyle w:val="TableParagraph"/>
              <w:spacing w:line="237" w:lineRule="auto"/>
              <w:ind w:left="127" w:right="120"/>
              <w:jc w:val="both"/>
              <w:rPr>
                <w:rFonts w:ascii="宋体" w:hAnsi="宋体" w:cs="宋体" w:eastAsia="宋体" w:hint="default"/>
                <w:sz w:val="21"/>
                <w:szCs w:val="21"/>
              </w:rPr>
            </w:pPr>
            <w:r>
              <w:rPr>
                <w:rFonts w:ascii="宋体" w:hAnsi="宋体" w:cs="宋体" w:eastAsia="宋体" w:hint="default"/>
                <w:sz w:val="21"/>
                <w:szCs w:val="21"/>
              </w:rPr>
              <w:t>时履行应</w:t>
            </w:r>
            <w:r>
              <w:rPr>
                <w:rFonts w:ascii="宋体" w:hAnsi="宋体" w:cs="宋体" w:eastAsia="宋体" w:hint="default"/>
                <w:w w:val="100"/>
                <w:sz w:val="21"/>
                <w:szCs w:val="21"/>
              </w:rPr>
              <w:t> </w:t>
            </w:r>
            <w:r>
              <w:rPr>
                <w:rFonts w:ascii="宋体" w:hAnsi="宋体" w:cs="宋体" w:eastAsia="宋体" w:hint="default"/>
                <w:sz w:val="21"/>
                <w:szCs w:val="21"/>
              </w:rPr>
              <w:t>说明未完</w:t>
            </w:r>
            <w:r>
              <w:rPr>
                <w:rFonts w:ascii="宋体" w:hAnsi="宋体" w:cs="宋体" w:eastAsia="宋体" w:hint="default"/>
                <w:w w:val="100"/>
                <w:sz w:val="21"/>
                <w:szCs w:val="21"/>
              </w:rPr>
              <w:t> </w:t>
            </w:r>
            <w:r>
              <w:rPr>
                <w:rFonts w:ascii="宋体" w:hAnsi="宋体" w:cs="宋体" w:eastAsia="宋体" w:hint="default"/>
                <w:sz w:val="21"/>
                <w:szCs w:val="21"/>
              </w:rPr>
              <w:t>成履行的</w:t>
            </w:r>
            <w:r>
              <w:rPr>
                <w:rFonts w:ascii="宋体" w:hAnsi="宋体" w:cs="宋体" w:eastAsia="宋体" w:hint="default"/>
                <w:w w:val="100"/>
                <w:sz w:val="21"/>
                <w:szCs w:val="21"/>
              </w:rPr>
              <w:t> </w:t>
            </w:r>
            <w:r>
              <w:rPr>
                <w:rFonts w:ascii="宋体" w:hAnsi="宋体" w:cs="宋体" w:eastAsia="宋体" w:hint="default"/>
                <w:sz w:val="21"/>
                <w:szCs w:val="21"/>
              </w:rPr>
              <w:t>具体原因</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7" w:right="0"/>
              <w:jc w:val="both"/>
              <w:rPr>
                <w:rFonts w:ascii="宋体" w:hAnsi="宋体" w:cs="宋体" w:eastAsia="宋体" w:hint="default"/>
                <w:sz w:val="21"/>
                <w:szCs w:val="21"/>
              </w:rPr>
            </w:pPr>
            <w:r>
              <w:rPr>
                <w:rFonts w:ascii="宋体" w:hAnsi="宋体" w:cs="宋体" w:eastAsia="宋体" w:hint="default"/>
                <w:sz w:val="21"/>
                <w:szCs w:val="21"/>
              </w:rPr>
              <w:t>如未能</w:t>
            </w:r>
          </w:p>
          <w:p>
            <w:pPr>
              <w:pStyle w:val="TableParagraph"/>
              <w:spacing w:line="237" w:lineRule="auto"/>
              <w:ind w:left="177" w:right="170"/>
              <w:jc w:val="both"/>
              <w:rPr>
                <w:rFonts w:ascii="宋体" w:hAnsi="宋体" w:cs="宋体" w:eastAsia="宋体" w:hint="default"/>
                <w:sz w:val="21"/>
                <w:szCs w:val="21"/>
              </w:rPr>
            </w:pPr>
            <w:r>
              <w:rPr>
                <w:rFonts w:ascii="宋体" w:hAnsi="宋体" w:cs="宋体" w:eastAsia="宋体" w:hint="default"/>
                <w:sz w:val="21"/>
                <w:szCs w:val="21"/>
              </w:rPr>
              <w:t>及时履</w:t>
            </w:r>
            <w:r>
              <w:rPr>
                <w:rFonts w:ascii="宋体" w:hAnsi="宋体" w:cs="宋体" w:eastAsia="宋体" w:hint="default"/>
                <w:spacing w:val="-102"/>
                <w:sz w:val="21"/>
                <w:szCs w:val="21"/>
              </w:rPr>
              <w:t> </w:t>
            </w:r>
            <w:r>
              <w:rPr>
                <w:rFonts w:ascii="宋体" w:hAnsi="宋体" w:cs="宋体" w:eastAsia="宋体" w:hint="default"/>
                <w:sz w:val="21"/>
                <w:szCs w:val="21"/>
              </w:rPr>
              <w:t>行应说</w:t>
            </w:r>
            <w:r>
              <w:rPr>
                <w:rFonts w:ascii="宋体" w:hAnsi="宋体" w:cs="宋体" w:eastAsia="宋体" w:hint="default"/>
                <w:spacing w:val="-102"/>
                <w:sz w:val="21"/>
                <w:szCs w:val="21"/>
              </w:rPr>
              <w:t> </w:t>
            </w:r>
            <w:r>
              <w:rPr>
                <w:rFonts w:ascii="宋体" w:hAnsi="宋体" w:cs="宋体" w:eastAsia="宋体" w:hint="default"/>
                <w:sz w:val="21"/>
                <w:szCs w:val="21"/>
              </w:rPr>
              <w:t>明下一</w:t>
            </w:r>
            <w:r>
              <w:rPr>
                <w:rFonts w:ascii="宋体" w:hAnsi="宋体" w:cs="宋体" w:eastAsia="宋体" w:hint="default"/>
                <w:spacing w:val="-102"/>
                <w:sz w:val="21"/>
                <w:szCs w:val="21"/>
              </w:rPr>
              <w:t> </w:t>
            </w:r>
            <w:r>
              <w:rPr>
                <w:rFonts w:ascii="宋体" w:hAnsi="宋体" w:cs="宋体" w:eastAsia="宋体" w:hint="default"/>
                <w:sz w:val="21"/>
                <w:szCs w:val="21"/>
              </w:rPr>
              <w:t>步计划</w:t>
            </w:r>
          </w:p>
        </w:tc>
      </w:tr>
      <w:tr>
        <w:trPr>
          <w:trHeight w:val="650" w:hRule="exact"/>
        </w:trPr>
        <w:tc>
          <w:tcPr>
            <w:tcW w:w="2374" w:type="dxa"/>
            <w:vMerge w:val="restart"/>
            <w:tcBorders>
              <w:top w:val="single" w:sz="4" w:space="0" w:color="000000"/>
              <w:left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103" w:right="100"/>
              <w:jc w:val="left"/>
              <w:rPr>
                <w:rFonts w:ascii="宋体" w:hAnsi="宋体" w:cs="宋体" w:eastAsia="宋体" w:hint="default"/>
                <w:sz w:val="21"/>
                <w:szCs w:val="21"/>
              </w:rPr>
            </w:pPr>
            <w:r>
              <w:rPr>
                <w:rFonts w:ascii="宋体" w:hAnsi="宋体" w:cs="宋体" w:eastAsia="宋体" w:hint="default"/>
                <w:sz w:val="21"/>
                <w:szCs w:val="21"/>
              </w:rPr>
              <w:t>高</w:t>
            </w:r>
            <w:r>
              <w:rPr>
                <w:rFonts w:ascii="宋体" w:hAnsi="宋体" w:cs="宋体" w:eastAsia="宋体" w:hint="default"/>
                <w:spacing w:val="-73"/>
                <w:sz w:val="21"/>
                <w:szCs w:val="21"/>
              </w:rPr>
              <w:t> </w:t>
            </w:r>
            <w:r>
              <w:rPr>
                <w:rFonts w:ascii="宋体" w:hAnsi="宋体" w:cs="宋体" w:eastAsia="宋体" w:hint="default"/>
                <w:sz w:val="21"/>
                <w:szCs w:val="21"/>
              </w:rPr>
              <w:t>级</w:t>
            </w:r>
            <w:r>
              <w:rPr>
                <w:rFonts w:ascii="宋体" w:hAnsi="宋体" w:cs="宋体" w:eastAsia="宋体" w:hint="default"/>
                <w:spacing w:val="-73"/>
                <w:sz w:val="21"/>
                <w:szCs w:val="21"/>
              </w:rPr>
              <w:t> </w:t>
            </w:r>
            <w:r>
              <w:rPr>
                <w:rFonts w:ascii="宋体" w:hAnsi="宋体" w:cs="宋体" w:eastAsia="宋体" w:hint="default"/>
                <w:sz w:val="21"/>
                <w:szCs w:val="21"/>
              </w:rPr>
              <w:t>管</w:t>
            </w:r>
            <w:r>
              <w:rPr>
                <w:rFonts w:ascii="宋体" w:hAnsi="宋体" w:cs="宋体" w:eastAsia="宋体" w:hint="default"/>
                <w:spacing w:val="-73"/>
                <w:sz w:val="21"/>
                <w:szCs w:val="21"/>
              </w:rPr>
              <w:t> </w:t>
            </w:r>
            <w:r>
              <w:rPr>
                <w:rFonts w:ascii="宋体" w:hAnsi="宋体" w:cs="宋体" w:eastAsia="宋体" w:hint="default"/>
                <w:sz w:val="21"/>
                <w:szCs w:val="21"/>
              </w:rPr>
              <w:t>理</w:t>
            </w:r>
            <w:r>
              <w:rPr>
                <w:rFonts w:ascii="宋体" w:hAnsi="宋体" w:cs="宋体" w:eastAsia="宋体" w:hint="default"/>
                <w:spacing w:val="-71"/>
                <w:sz w:val="21"/>
                <w:szCs w:val="21"/>
              </w:rPr>
              <w:t> </w:t>
            </w:r>
            <w:r>
              <w:rPr>
                <w:rFonts w:ascii="宋体" w:hAnsi="宋体" w:cs="宋体" w:eastAsia="宋体" w:hint="default"/>
                <w:sz w:val="21"/>
                <w:szCs w:val="21"/>
              </w:rPr>
              <w:t>人</w:t>
            </w:r>
            <w:r>
              <w:rPr>
                <w:rFonts w:ascii="宋体" w:hAnsi="宋体" w:cs="宋体" w:eastAsia="宋体" w:hint="default"/>
                <w:w w:val="100"/>
                <w:sz w:val="21"/>
                <w:szCs w:val="21"/>
              </w:rPr>
              <w:t> </w:t>
            </w:r>
            <w:r>
              <w:rPr>
                <w:rFonts w:ascii="宋体" w:hAnsi="宋体" w:cs="宋体" w:eastAsia="宋体" w:hint="default"/>
                <w:sz w:val="21"/>
                <w:szCs w:val="21"/>
              </w:rPr>
              <w:t>员</w:t>
            </w:r>
          </w:p>
        </w:tc>
        <w:tc>
          <w:tcPr>
            <w:tcW w:w="3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w w:val="100"/>
                <w:sz w:val="21"/>
                <w:szCs w:val="21"/>
              </w:rPr>
              <w:t>整</w:t>
            </w:r>
          </w:p>
        </w:tc>
        <w:tc>
          <w:tcPr>
            <w:tcW w:w="19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651" w:hRule="exact"/>
        </w:trPr>
        <w:tc>
          <w:tcPr>
            <w:tcW w:w="2374" w:type="dxa"/>
            <w:vMerge/>
            <w:tcBorders>
              <w:left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103" w:right="99"/>
              <w:jc w:val="left"/>
              <w:rPr>
                <w:rFonts w:ascii="宋体" w:hAnsi="宋体" w:cs="宋体" w:eastAsia="宋体" w:hint="default"/>
                <w:sz w:val="21"/>
                <w:szCs w:val="21"/>
              </w:rPr>
            </w:pPr>
            <w:r>
              <w:rPr>
                <w:rFonts w:ascii="宋体" w:hAnsi="宋体" w:cs="宋体" w:eastAsia="宋体" w:hint="default"/>
                <w:spacing w:val="-15"/>
                <w:sz w:val="21"/>
                <w:szCs w:val="21"/>
              </w:rPr>
              <w:t>董事、高级管</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理人员</w:t>
            </w:r>
          </w:p>
        </w:tc>
        <w:tc>
          <w:tcPr>
            <w:tcW w:w="3903"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103" w:right="213"/>
              <w:jc w:val="left"/>
              <w:rPr>
                <w:rFonts w:ascii="宋体" w:hAnsi="宋体" w:cs="宋体" w:eastAsia="宋体" w:hint="default"/>
                <w:sz w:val="21"/>
                <w:szCs w:val="21"/>
              </w:rPr>
            </w:pPr>
            <w:r>
              <w:rPr>
                <w:rFonts w:ascii="宋体" w:hAnsi="宋体" w:cs="宋体" w:eastAsia="宋体" w:hint="default"/>
                <w:spacing w:val="-2"/>
                <w:sz w:val="21"/>
                <w:szCs w:val="21"/>
              </w:rPr>
              <w:t>对公司首次公开发行股票摊薄即期回报</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采取的填补措施</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5" w:right="0"/>
              <w:jc w:val="left"/>
              <w:rPr>
                <w:rFonts w:ascii="Times New Roman" w:hAnsi="Times New Roman" w:cs="Times New Roman" w:eastAsia="Times New Roman" w:hint="default"/>
                <w:sz w:val="21"/>
                <w:szCs w:val="21"/>
              </w:rPr>
            </w:pPr>
            <w:r>
              <w:rPr>
                <w:rFonts w:ascii="Times New Roman"/>
                <w:w w:val="100"/>
                <w:sz w:val="21"/>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5" w:right="0"/>
              <w:jc w:val="left"/>
              <w:rPr>
                <w:rFonts w:ascii="Times New Roman" w:hAnsi="Times New Roman" w:cs="Times New Roman" w:eastAsia="Times New Roman" w:hint="default"/>
                <w:sz w:val="21"/>
                <w:szCs w:val="21"/>
              </w:rPr>
            </w:pPr>
            <w:r>
              <w:rPr>
                <w:rFonts w:ascii="Times New Roman"/>
                <w:w w:val="100"/>
                <w:sz w:val="21"/>
              </w:rPr>
              <w:t>/</w:t>
            </w:r>
          </w:p>
        </w:tc>
      </w:tr>
      <w:tr>
        <w:trPr>
          <w:trHeight w:val="650" w:hRule="exact"/>
        </w:trPr>
        <w:tc>
          <w:tcPr>
            <w:tcW w:w="2374" w:type="dxa"/>
            <w:vMerge/>
            <w:tcBorders>
              <w:left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3903"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103" w:right="96"/>
              <w:jc w:val="left"/>
              <w:rPr>
                <w:rFonts w:ascii="宋体" w:hAnsi="宋体" w:cs="宋体" w:eastAsia="宋体" w:hint="default"/>
                <w:sz w:val="21"/>
                <w:szCs w:val="21"/>
              </w:rPr>
            </w:pPr>
            <w:r>
              <w:rPr>
                <w:rFonts w:ascii="宋体" w:hAnsi="宋体" w:cs="宋体" w:eastAsia="宋体" w:hint="default"/>
                <w:spacing w:val="-7"/>
                <w:sz w:val="21"/>
                <w:szCs w:val="21"/>
              </w:rPr>
              <w:t>如未履行《招股说明书》中所披露承诺将</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采取的措施</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5" w:right="0"/>
              <w:jc w:val="left"/>
              <w:rPr>
                <w:rFonts w:ascii="Times New Roman" w:hAnsi="Times New Roman" w:cs="Times New Roman" w:eastAsia="Times New Roman" w:hint="default"/>
                <w:sz w:val="21"/>
                <w:szCs w:val="21"/>
              </w:rPr>
            </w:pPr>
            <w:r>
              <w:rPr>
                <w:rFonts w:ascii="Times New Roman"/>
                <w:w w:val="100"/>
                <w:sz w:val="21"/>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5" w:right="0"/>
              <w:jc w:val="left"/>
              <w:rPr>
                <w:rFonts w:ascii="Times New Roman" w:hAnsi="Times New Roman" w:cs="Times New Roman" w:eastAsia="Times New Roman" w:hint="default"/>
                <w:sz w:val="21"/>
                <w:szCs w:val="21"/>
              </w:rPr>
            </w:pPr>
            <w:r>
              <w:rPr>
                <w:rFonts w:ascii="Times New Roman"/>
                <w:w w:val="100"/>
                <w:sz w:val="21"/>
              </w:rPr>
              <w:t>/</w:t>
            </w:r>
          </w:p>
        </w:tc>
      </w:tr>
      <w:tr>
        <w:trPr>
          <w:trHeight w:val="650" w:hRule="exact"/>
        </w:trPr>
        <w:tc>
          <w:tcPr>
            <w:tcW w:w="2374" w:type="dxa"/>
            <w:vMerge/>
            <w:tcBorders>
              <w:left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宋体" w:hAnsi="宋体" w:cs="宋体" w:eastAsia="宋体" w:hint="default"/>
                <w:sz w:val="21"/>
                <w:szCs w:val="21"/>
              </w:rPr>
            </w:pPr>
            <w:r>
              <w:rPr>
                <w:rFonts w:ascii="宋体" w:hAnsi="宋体" w:cs="宋体" w:eastAsia="宋体" w:hint="default"/>
                <w:sz w:val="21"/>
                <w:szCs w:val="21"/>
              </w:rPr>
              <w:t>青岛港集团</w:t>
            </w:r>
          </w:p>
        </w:tc>
        <w:tc>
          <w:tcPr>
            <w:tcW w:w="3903"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103" w:right="96"/>
              <w:jc w:val="left"/>
              <w:rPr>
                <w:rFonts w:ascii="宋体" w:hAnsi="宋体" w:cs="宋体" w:eastAsia="宋体" w:hint="default"/>
                <w:sz w:val="21"/>
                <w:szCs w:val="21"/>
              </w:rPr>
            </w:pPr>
            <w:r>
              <w:rPr>
                <w:rFonts w:ascii="宋体" w:hAnsi="宋体" w:cs="宋体" w:eastAsia="宋体" w:hint="default"/>
                <w:spacing w:val="-7"/>
                <w:sz w:val="21"/>
                <w:szCs w:val="21"/>
              </w:rPr>
              <w:t>如未履行《招股说明书》中所披露承诺将</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采取的措施</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5" w:right="0"/>
              <w:jc w:val="left"/>
              <w:rPr>
                <w:rFonts w:ascii="Times New Roman" w:hAnsi="Times New Roman" w:cs="Times New Roman" w:eastAsia="Times New Roman" w:hint="default"/>
                <w:sz w:val="21"/>
                <w:szCs w:val="21"/>
              </w:rPr>
            </w:pPr>
            <w:r>
              <w:rPr>
                <w:rFonts w:ascii="Times New Roman"/>
                <w:w w:val="100"/>
                <w:sz w:val="21"/>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5" w:right="0"/>
              <w:jc w:val="left"/>
              <w:rPr>
                <w:rFonts w:ascii="Times New Roman" w:hAnsi="Times New Roman" w:cs="Times New Roman" w:eastAsia="Times New Roman" w:hint="default"/>
                <w:sz w:val="21"/>
                <w:szCs w:val="21"/>
              </w:rPr>
            </w:pPr>
            <w:r>
              <w:rPr>
                <w:rFonts w:ascii="Times New Roman"/>
                <w:w w:val="100"/>
                <w:sz w:val="21"/>
              </w:rPr>
              <w:t>/</w:t>
            </w:r>
          </w:p>
        </w:tc>
      </w:tr>
      <w:tr>
        <w:trPr>
          <w:trHeight w:val="648" w:hRule="exact"/>
        </w:trPr>
        <w:tc>
          <w:tcPr>
            <w:tcW w:w="2374" w:type="dxa"/>
            <w:vMerge/>
            <w:tcBorders>
              <w:left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103" w:right="99"/>
              <w:jc w:val="left"/>
              <w:rPr>
                <w:rFonts w:ascii="宋体" w:hAnsi="宋体" w:cs="宋体" w:eastAsia="宋体" w:hint="default"/>
                <w:sz w:val="21"/>
                <w:szCs w:val="21"/>
              </w:rPr>
            </w:pPr>
            <w:r>
              <w:rPr>
                <w:rFonts w:ascii="宋体" w:hAnsi="宋体" w:cs="宋体" w:eastAsia="宋体" w:hint="default"/>
                <w:spacing w:val="-15"/>
                <w:sz w:val="21"/>
                <w:szCs w:val="21"/>
              </w:rPr>
              <w:t>董事、高级管</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理人员</w:t>
            </w:r>
          </w:p>
        </w:tc>
        <w:tc>
          <w:tcPr>
            <w:tcW w:w="3903"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103" w:right="96"/>
              <w:jc w:val="left"/>
              <w:rPr>
                <w:rFonts w:ascii="宋体" w:hAnsi="宋体" w:cs="宋体" w:eastAsia="宋体" w:hint="default"/>
                <w:sz w:val="21"/>
                <w:szCs w:val="21"/>
              </w:rPr>
            </w:pPr>
            <w:r>
              <w:rPr>
                <w:rFonts w:ascii="宋体" w:hAnsi="宋体" w:cs="宋体" w:eastAsia="宋体" w:hint="default"/>
                <w:spacing w:val="-7"/>
                <w:sz w:val="21"/>
                <w:szCs w:val="21"/>
              </w:rPr>
              <w:t>如未履行《招股说明书》中所披露承诺将</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采取的措施</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5" w:right="0"/>
              <w:jc w:val="left"/>
              <w:rPr>
                <w:rFonts w:ascii="Times New Roman" w:hAnsi="Times New Roman" w:cs="Times New Roman" w:eastAsia="Times New Roman" w:hint="default"/>
                <w:sz w:val="21"/>
                <w:szCs w:val="21"/>
              </w:rPr>
            </w:pPr>
            <w:r>
              <w:rPr>
                <w:rFonts w:ascii="Times New Roman"/>
                <w:w w:val="100"/>
                <w:sz w:val="21"/>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5" w:right="0"/>
              <w:jc w:val="left"/>
              <w:rPr>
                <w:rFonts w:ascii="Times New Roman" w:hAnsi="Times New Roman" w:cs="Times New Roman" w:eastAsia="Times New Roman" w:hint="default"/>
                <w:sz w:val="21"/>
                <w:szCs w:val="21"/>
              </w:rPr>
            </w:pPr>
            <w:r>
              <w:rPr>
                <w:rFonts w:ascii="Times New Roman"/>
                <w:w w:val="100"/>
                <w:sz w:val="21"/>
              </w:rPr>
              <w:t>/</w:t>
            </w:r>
          </w:p>
        </w:tc>
      </w:tr>
      <w:tr>
        <w:trPr>
          <w:trHeight w:val="1611" w:hRule="exact"/>
        </w:trPr>
        <w:tc>
          <w:tcPr>
            <w:tcW w:w="2374" w:type="dxa"/>
            <w:vMerge/>
            <w:tcBorders>
              <w:left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4"/>
              <w:ind w:left="103" w:right="20"/>
              <w:jc w:val="both"/>
              <w:rPr>
                <w:rFonts w:ascii="宋体" w:hAnsi="宋体" w:cs="宋体" w:eastAsia="宋体" w:hint="default"/>
                <w:sz w:val="21"/>
                <w:szCs w:val="21"/>
              </w:rPr>
            </w:pPr>
            <w:r>
              <w:rPr>
                <w:rFonts w:ascii="宋体" w:hAnsi="宋体" w:cs="宋体" w:eastAsia="宋体" w:hint="default"/>
                <w:sz w:val="21"/>
                <w:szCs w:val="21"/>
              </w:rPr>
              <w:t>青岛港集团、</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spacing w:val="-73"/>
                <w:sz w:val="21"/>
                <w:szCs w:val="21"/>
              </w:rPr>
              <w:t> </w:t>
            </w:r>
            <w:r>
              <w:rPr>
                <w:rFonts w:ascii="宋体" w:hAnsi="宋体" w:cs="宋体" w:eastAsia="宋体" w:hint="default"/>
                <w:sz w:val="21"/>
                <w:szCs w:val="21"/>
              </w:rPr>
              <w:t>司</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董</w:t>
            </w:r>
            <w:r>
              <w:rPr>
                <w:rFonts w:ascii="宋体" w:hAnsi="宋体" w:cs="宋体" w:eastAsia="宋体" w:hint="default"/>
                <w:spacing w:val="-71"/>
                <w:sz w:val="21"/>
                <w:szCs w:val="21"/>
              </w:rPr>
              <w:t> </w:t>
            </w:r>
            <w:r>
              <w:rPr>
                <w:rFonts w:ascii="宋体" w:hAnsi="宋体" w:cs="宋体" w:eastAsia="宋体" w:hint="default"/>
                <w:sz w:val="21"/>
                <w:szCs w:val="21"/>
              </w:rPr>
              <w:t>事</w:t>
            </w:r>
          </w:p>
          <w:p>
            <w:pPr>
              <w:pStyle w:val="TableParagraph"/>
              <w:spacing w:line="280" w:lineRule="auto" w:before="10"/>
              <w:ind w:left="103" w:right="99"/>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不</w:t>
            </w:r>
            <w:r>
              <w:rPr>
                <w:rFonts w:ascii="宋体" w:hAnsi="宋体" w:cs="宋体" w:eastAsia="宋体" w:hint="default"/>
                <w:spacing w:val="-73"/>
                <w:sz w:val="21"/>
                <w:szCs w:val="21"/>
              </w:rPr>
              <w:t> </w:t>
            </w:r>
            <w:r>
              <w:rPr>
                <w:rFonts w:ascii="宋体" w:hAnsi="宋体" w:cs="宋体" w:eastAsia="宋体" w:hint="default"/>
                <w:sz w:val="21"/>
                <w:szCs w:val="21"/>
              </w:rPr>
              <w:t>含</w:t>
            </w:r>
            <w:r>
              <w:rPr>
                <w:rFonts w:ascii="宋体" w:hAnsi="宋体" w:cs="宋体" w:eastAsia="宋体" w:hint="default"/>
                <w:spacing w:val="-73"/>
                <w:sz w:val="21"/>
                <w:szCs w:val="21"/>
              </w:rPr>
              <w:t> </w:t>
            </w:r>
            <w:r>
              <w:rPr>
                <w:rFonts w:ascii="宋体" w:hAnsi="宋体" w:cs="宋体" w:eastAsia="宋体" w:hint="default"/>
                <w:sz w:val="21"/>
                <w:szCs w:val="21"/>
              </w:rPr>
              <w:t>独</w:t>
            </w:r>
            <w:r>
              <w:rPr>
                <w:rFonts w:ascii="宋体" w:hAnsi="宋体" w:cs="宋体" w:eastAsia="宋体" w:hint="default"/>
                <w:spacing w:val="-71"/>
                <w:sz w:val="21"/>
                <w:szCs w:val="21"/>
              </w:rPr>
              <w:t> </w:t>
            </w:r>
            <w:r>
              <w:rPr>
                <w:rFonts w:ascii="宋体" w:hAnsi="宋体" w:cs="宋体" w:eastAsia="宋体" w:hint="default"/>
                <w:sz w:val="21"/>
                <w:szCs w:val="21"/>
              </w:rPr>
              <w:t>立</w:t>
            </w:r>
            <w:r>
              <w:rPr>
                <w:rFonts w:ascii="宋体" w:hAnsi="宋体" w:cs="宋体" w:eastAsia="宋体" w:hint="default"/>
                <w:w w:val="100"/>
                <w:sz w:val="21"/>
                <w:szCs w:val="21"/>
              </w:rPr>
              <w:t> </w:t>
            </w:r>
            <w:r>
              <w:rPr>
                <w:rFonts w:ascii="宋体" w:hAnsi="宋体" w:cs="宋体" w:eastAsia="宋体" w:hint="default"/>
                <w:spacing w:val="-15"/>
                <w:sz w:val="21"/>
                <w:szCs w:val="21"/>
              </w:rPr>
              <w:t>董事）、高级</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管理人员</w:t>
            </w:r>
          </w:p>
        </w:tc>
        <w:tc>
          <w:tcPr>
            <w:tcW w:w="3903"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4"/>
              <w:ind w:left="103" w:right="96"/>
              <w:jc w:val="both"/>
              <w:rPr>
                <w:rFonts w:ascii="宋体" w:hAnsi="宋体" w:cs="宋体" w:eastAsia="宋体" w:hint="default"/>
                <w:sz w:val="21"/>
                <w:szCs w:val="21"/>
              </w:rPr>
            </w:pPr>
            <w:r>
              <w:rPr>
                <w:rFonts w:ascii="宋体" w:hAnsi="宋体" w:cs="宋体" w:eastAsia="宋体" w:hint="default"/>
                <w:spacing w:val="-7"/>
                <w:sz w:val="21"/>
                <w:szCs w:val="21"/>
              </w:rPr>
              <w:t>遵守关于上市公司控股股东、公司、公司</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7"/>
                <w:sz w:val="21"/>
                <w:szCs w:val="21"/>
              </w:rPr>
              <w:t>董事（不含独立董事）及高级管理人员股</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价稳定措施的规定</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14"/>
              <w:ind w:left="105" w:right="142"/>
              <w:jc w:val="left"/>
              <w:rPr>
                <w:rFonts w:ascii="宋体" w:hAnsi="宋体" w:cs="宋体" w:eastAsia="宋体" w:hint="default"/>
                <w:sz w:val="21"/>
                <w:szCs w:val="21"/>
              </w:rPr>
            </w:pPr>
            <w:r>
              <w:rPr>
                <w:rFonts w:ascii="宋体" w:hAnsi="宋体" w:cs="宋体" w:eastAsia="宋体" w:hint="default"/>
                <w:sz w:val="21"/>
                <w:szCs w:val="21"/>
              </w:rPr>
              <w:t>青岛港</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股股票上</w:t>
            </w:r>
            <w:r>
              <w:rPr>
                <w:rFonts w:ascii="宋体" w:hAnsi="宋体" w:cs="宋体" w:eastAsia="宋体" w:hint="default"/>
                <w:w w:val="100"/>
                <w:sz w:val="21"/>
                <w:szCs w:val="21"/>
              </w:rPr>
              <w:t> </w:t>
            </w:r>
            <w:r>
              <w:rPr>
                <w:rFonts w:ascii="宋体" w:hAnsi="宋体" w:cs="宋体" w:eastAsia="宋体" w:hint="default"/>
                <w:sz w:val="21"/>
                <w:szCs w:val="21"/>
              </w:rPr>
              <w:t>市之日起三年内。</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5" w:right="0"/>
              <w:jc w:val="left"/>
              <w:rPr>
                <w:rFonts w:ascii="Times New Roman" w:hAnsi="Times New Roman" w:cs="Times New Roman" w:eastAsia="Times New Roman" w:hint="default"/>
                <w:sz w:val="21"/>
                <w:szCs w:val="21"/>
              </w:rPr>
            </w:pPr>
            <w:r>
              <w:rPr>
                <w:rFonts w:ascii="Times New Roman"/>
                <w:w w:val="100"/>
                <w:sz w:val="21"/>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5" w:right="0"/>
              <w:jc w:val="left"/>
              <w:rPr>
                <w:rFonts w:ascii="Times New Roman" w:hAnsi="Times New Roman" w:cs="Times New Roman" w:eastAsia="Times New Roman" w:hint="default"/>
                <w:sz w:val="21"/>
                <w:szCs w:val="21"/>
              </w:rPr>
            </w:pPr>
            <w:r>
              <w:rPr>
                <w:rFonts w:ascii="Times New Roman"/>
                <w:w w:val="100"/>
                <w:sz w:val="21"/>
              </w:rPr>
              <w:t>/</w:t>
            </w:r>
          </w:p>
        </w:tc>
      </w:tr>
      <w:tr>
        <w:trPr>
          <w:trHeight w:val="331" w:hRule="exact"/>
        </w:trPr>
        <w:tc>
          <w:tcPr>
            <w:tcW w:w="2374" w:type="dxa"/>
            <w:vMerge/>
            <w:tcBorders>
              <w:left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青岛港集团</w:t>
            </w:r>
          </w:p>
        </w:tc>
        <w:tc>
          <w:tcPr>
            <w:tcW w:w="3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避免同业竞争</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5" w:right="0"/>
              <w:jc w:val="left"/>
              <w:rPr>
                <w:rFonts w:ascii="Times New Roman" w:hAnsi="Times New Roman" w:cs="Times New Roman" w:eastAsia="Times New Roman" w:hint="default"/>
                <w:sz w:val="21"/>
                <w:szCs w:val="21"/>
              </w:rPr>
            </w:pPr>
            <w:r>
              <w:rPr>
                <w:rFonts w:ascii="Times New Roman"/>
                <w:w w:val="100"/>
                <w:sz w:val="21"/>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5" w:right="0"/>
              <w:jc w:val="left"/>
              <w:rPr>
                <w:rFonts w:ascii="Times New Roman" w:hAnsi="Times New Roman" w:cs="Times New Roman" w:eastAsia="Times New Roman" w:hint="default"/>
                <w:sz w:val="21"/>
                <w:szCs w:val="21"/>
              </w:rPr>
            </w:pPr>
            <w:r>
              <w:rPr>
                <w:rFonts w:ascii="Times New Roman"/>
                <w:w w:val="100"/>
                <w:sz w:val="21"/>
              </w:rPr>
              <w:t>/</w:t>
            </w:r>
          </w:p>
        </w:tc>
      </w:tr>
      <w:tr>
        <w:trPr>
          <w:trHeight w:val="329" w:hRule="exact"/>
        </w:trPr>
        <w:tc>
          <w:tcPr>
            <w:tcW w:w="2374" w:type="dxa"/>
            <w:vMerge/>
            <w:tcBorders>
              <w:left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青岛港集团</w:t>
            </w:r>
          </w:p>
        </w:tc>
        <w:tc>
          <w:tcPr>
            <w:tcW w:w="3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避免非经营性资金占用</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5" w:right="0"/>
              <w:jc w:val="left"/>
              <w:rPr>
                <w:rFonts w:ascii="Times New Roman" w:hAnsi="Times New Roman" w:cs="Times New Roman" w:eastAsia="Times New Roman" w:hint="default"/>
                <w:sz w:val="21"/>
                <w:szCs w:val="21"/>
              </w:rPr>
            </w:pPr>
            <w:r>
              <w:rPr>
                <w:rFonts w:ascii="Times New Roman"/>
                <w:w w:val="100"/>
                <w:sz w:val="21"/>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5" w:right="0"/>
              <w:jc w:val="left"/>
              <w:rPr>
                <w:rFonts w:ascii="Times New Roman" w:hAnsi="Times New Roman" w:cs="Times New Roman" w:eastAsia="Times New Roman" w:hint="default"/>
                <w:sz w:val="21"/>
                <w:szCs w:val="21"/>
              </w:rPr>
            </w:pPr>
            <w:r>
              <w:rPr>
                <w:rFonts w:ascii="Times New Roman"/>
                <w:w w:val="100"/>
                <w:sz w:val="21"/>
              </w:rPr>
              <w:t>/</w:t>
            </w:r>
          </w:p>
        </w:tc>
      </w:tr>
      <w:tr>
        <w:trPr>
          <w:trHeight w:val="331" w:hRule="exact"/>
        </w:trPr>
        <w:tc>
          <w:tcPr>
            <w:tcW w:w="2374" w:type="dxa"/>
            <w:vMerge/>
            <w:tcBorders>
              <w:left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青岛港集团</w:t>
            </w:r>
          </w:p>
        </w:tc>
        <w:tc>
          <w:tcPr>
            <w:tcW w:w="3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规范关联交易</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5" w:right="0"/>
              <w:jc w:val="left"/>
              <w:rPr>
                <w:rFonts w:ascii="Times New Roman" w:hAnsi="Times New Roman" w:cs="Times New Roman" w:eastAsia="Times New Roman" w:hint="default"/>
                <w:sz w:val="21"/>
                <w:szCs w:val="21"/>
              </w:rPr>
            </w:pPr>
            <w:r>
              <w:rPr>
                <w:rFonts w:ascii="Times New Roman"/>
                <w:w w:val="100"/>
                <w:sz w:val="21"/>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5" w:right="0"/>
              <w:jc w:val="left"/>
              <w:rPr>
                <w:rFonts w:ascii="Times New Roman" w:hAnsi="Times New Roman" w:cs="Times New Roman" w:eastAsia="Times New Roman" w:hint="default"/>
                <w:sz w:val="21"/>
                <w:szCs w:val="21"/>
              </w:rPr>
            </w:pPr>
            <w:r>
              <w:rPr>
                <w:rFonts w:ascii="Times New Roman"/>
                <w:w w:val="100"/>
                <w:sz w:val="21"/>
              </w:rPr>
              <w:t>/</w:t>
            </w:r>
          </w:p>
        </w:tc>
      </w:tr>
      <w:tr>
        <w:trPr>
          <w:trHeight w:val="651" w:hRule="exact"/>
        </w:trPr>
        <w:tc>
          <w:tcPr>
            <w:tcW w:w="2374" w:type="dxa"/>
            <w:vMerge/>
            <w:tcBorders>
              <w:left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103" w:right="100"/>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73"/>
                <w:sz w:val="21"/>
                <w:szCs w:val="21"/>
              </w:rPr>
              <w:t> </w:t>
            </w:r>
            <w:r>
              <w:rPr>
                <w:rFonts w:ascii="宋体" w:hAnsi="宋体" w:cs="宋体" w:eastAsia="宋体" w:hint="default"/>
                <w:sz w:val="21"/>
                <w:szCs w:val="21"/>
              </w:rPr>
              <w:t>远</w:t>
            </w:r>
            <w:r>
              <w:rPr>
                <w:rFonts w:ascii="宋体" w:hAnsi="宋体" w:cs="宋体" w:eastAsia="宋体" w:hint="default"/>
                <w:spacing w:val="-73"/>
                <w:sz w:val="21"/>
                <w:szCs w:val="21"/>
              </w:rPr>
              <w:t> </w:t>
            </w:r>
            <w:r>
              <w:rPr>
                <w:rFonts w:ascii="宋体" w:hAnsi="宋体" w:cs="宋体" w:eastAsia="宋体" w:hint="default"/>
                <w:sz w:val="21"/>
                <w:szCs w:val="21"/>
              </w:rPr>
              <w:t>海</w:t>
            </w:r>
            <w:r>
              <w:rPr>
                <w:rFonts w:ascii="宋体" w:hAnsi="宋体" w:cs="宋体" w:eastAsia="宋体" w:hint="default"/>
                <w:spacing w:val="-73"/>
                <w:sz w:val="21"/>
                <w:szCs w:val="21"/>
              </w:rPr>
              <w:t> </w:t>
            </w:r>
            <w:r>
              <w:rPr>
                <w:rFonts w:ascii="宋体" w:hAnsi="宋体" w:cs="宋体" w:eastAsia="宋体" w:hint="default"/>
                <w:sz w:val="21"/>
                <w:szCs w:val="21"/>
              </w:rPr>
              <w:t>运</w:t>
            </w:r>
            <w:r>
              <w:rPr>
                <w:rFonts w:ascii="宋体" w:hAnsi="宋体" w:cs="宋体" w:eastAsia="宋体" w:hint="default"/>
                <w:spacing w:val="-71"/>
                <w:sz w:val="21"/>
                <w:szCs w:val="21"/>
              </w:rPr>
              <w:t> </w:t>
            </w:r>
            <w:r>
              <w:rPr>
                <w:rFonts w:ascii="宋体" w:hAnsi="宋体" w:cs="宋体" w:eastAsia="宋体" w:hint="default"/>
                <w:sz w:val="21"/>
                <w:szCs w:val="21"/>
              </w:rPr>
              <w:t>集</w:t>
            </w:r>
            <w:r>
              <w:rPr>
                <w:rFonts w:ascii="宋体" w:hAnsi="宋体" w:cs="宋体" w:eastAsia="宋体" w:hint="default"/>
                <w:w w:val="100"/>
                <w:sz w:val="21"/>
                <w:szCs w:val="21"/>
              </w:rPr>
              <w:t> </w:t>
            </w:r>
            <w:r>
              <w:rPr>
                <w:rFonts w:ascii="宋体" w:hAnsi="宋体" w:cs="宋体" w:eastAsia="宋体" w:hint="default"/>
                <w:sz w:val="21"/>
                <w:szCs w:val="21"/>
              </w:rPr>
              <w:t>团</w:t>
            </w:r>
          </w:p>
        </w:tc>
        <w:tc>
          <w:tcPr>
            <w:tcW w:w="3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规范关联交易</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5" w:right="0"/>
              <w:jc w:val="left"/>
              <w:rPr>
                <w:rFonts w:ascii="Times New Roman" w:hAnsi="Times New Roman" w:cs="Times New Roman" w:eastAsia="Times New Roman" w:hint="default"/>
                <w:sz w:val="21"/>
                <w:szCs w:val="21"/>
              </w:rPr>
            </w:pPr>
            <w:r>
              <w:rPr>
                <w:rFonts w:ascii="Times New Roman"/>
                <w:w w:val="100"/>
                <w:sz w:val="21"/>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5" w:right="0"/>
              <w:jc w:val="left"/>
              <w:rPr>
                <w:rFonts w:ascii="Times New Roman" w:hAnsi="Times New Roman" w:cs="Times New Roman" w:eastAsia="Times New Roman" w:hint="default"/>
                <w:sz w:val="21"/>
                <w:szCs w:val="21"/>
              </w:rPr>
            </w:pPr>
            <w:r>
              <w:rPr>
                <w:rFonts w:ascii="Times New Roman"/>
                <w:w w:val="100"/>
                <w:sz w:val="21"/>
              </w:rPr>
              <w:t>/</w:t>
            </w:r>
          </w:p>
        </w:tc>
      </w:tr>
      <w:tr>
        <w:trPr>
          <w:trHeight w:val="650" w:hRule="exact"/>
        </w:trPr>
        <w:tc>
          <w:tcPr>
            <w:tcW w:w="2374" w:type="dxa"/>
            <w:vMerge/>
            <w:tcBorders>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103" w:right="99"/>
              <w:jc w:val="left"/>
              <w:rPr>
                <w:rFonts w:ascii="宋体" w:hAnsi="宋体" w:cs="宋体" w:eastAsia="宋体" w:hint="default"/>
                <w:sz w:val="21"/>
                <w:szCs w:val="21"/>
              </w:rPr>
            </w:pPr>
            <w:r>
              <w:rPr>
                <w:rFonts w:ascii="宋体" w:hAnsi="宋体" w:cs="宋体" w:eastAsia="宋体" w:hint="default"/>
                <w:spacing w:val="15"/>
                <w:sz w:val="21"/>
                <w:szCs w:val="21"/>
              </w:rPr>
              <w:t>解决土地等</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产权瑕疵</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03" w:right="0"/>
              <w:jc w:val="left"/>
              <w:rPr>
                <w:rFonts w:ascii="宋体" w:hAnsi="宋体" w:cs="宋体" w:eastAsia="宋体" w:hint="default"/>
                <w:sz w:val="21"/>
                <w:szCs w:val="21"/>
              </w:rPr>
            </w:pPr>
            <w:r>
              <w:rPr>
                <w:rFonts w:ascii="宋体" w:hAnsi="宋体" w:cs="宋体" w:eastAsia="宋体" w:hint="default"/>
                <w:sz w:val="21"/>
                <w:szCs w:val="21"/>
              </w:rPr>
              <w:t>青岛港集团</w:t>
            </w:r>
          </w:p>
        </w:tc>
        <w:tc>
          <w:tcPr>
            <w:tcW w:w="3903"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103" w:right="213"/>
              <w:jc w:val="left"/>
              <w:rPr>
                <w:rFonts w:ascii="宋体" w:hAnsi="宋体" w:cs="宋体" w:eastAsia="宋体" w:hint="default"/>
                <w:sz w:val="21"/>
                <w:szCs w:val="21"/>
              </w:rPr>
            </w:pPr>
            <w:r>
              <w:rPr>
                <w:rFonts w:ascii="宋体" w:hAnsi="宋体" w:cs="宋体" w:eastAsia="宋体" w:hint="default"/>
                <w:spacing w:val="-2"/>
                <w:sz w:val="21"/>
                <w:szCs w:val="21"/>
              </w:rPr>
              <w:t>及时足额补偿青岛港及其主要下属企业</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因未取得房屋所有权证而遭受的任何行</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5" w:right="0"/>
              <w:jc w:val="left"/>
              <w:rPr>
                <w:rFonts w:ascii="Times New Roman" w:hAnsi="Times New Roman" w:cs="Times New Roman" w:eastAsia="Times New Roman" w:hint="default"/>
                <w:sz w:val="21"/>
                <w:szCs w:val="21"/>
              </w:rPr>
            </w:pPr>
            <w:r>
              <w:rPr>
                <w:rFonts w:ascii="Times New Roman"/>
                <w:w w:val="100"/>
                <w:sz w:val="21"/>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5" w:right="0"/>
              <w:jc w:val="left"/>
              <w:rPr>
                <w:rFonts w:ascii="Times New Roman" w:hAnsi="Times New Roman" w:cs="Times New Roman" w:eastAsia="Times New Roman" w:hint="default"/>
                <w:sz w:val="21"/>
                <w:szCs w:val="21"/>
              </w:rPr>
            </w:pPr>
            <w:r>
              <w:rPr>
                <w:rFonts w:ascii="Times New Roman"/>
                <w:w w:val="100"/>
                <w:sz w:val="21"/>
              </w:rPr>
              <w:t>/</w:t>
            </w:r>
          </w:p>
        </w:tc>
      </w:tr>
    </w:tbl>
    <w:p>
      <w:pPr>
        <w:spacing w:after="0" w:line="240" w:lineRule="auto"/>
        <w:jc w:val="left"/>
        <w:rPr>
          <w:rFonts w:ascii="Times New Roman" w:hAnsi="Times New Roman" w:cs="Times New Roman" w:eastAsia="Times New Roman" w:hint="default"/>
          <w:sz w:val="21"/>
          <w:szCs w:val="21"/>
        </w:rPr>
        <w:sectPr>
          <w:pgSz w:w="16840" w:h="11910" w:orient="landscape"/>
          <w:pgMar w:header="882" w:footer="975" w:top="1120" w:bottom="1160" w:left="840" w:right="900"/>
        </w:sectPr>
      </w:pPr>
    </w:p>
    <w:p>
      <w:pPr>
        <w:spacing w:line="240" w:lineRule="auto" w:before="2"/>
        <w:rPr>
          <w:rFonts w:ascii="Times New Roman" w:hAnsi="Times New Roman" w:cs="Times New Roman" w:eastAsia="Times New Roman" w:hint="default"/>
          <w:sz w:val="13"/>
          <w:szCs w:val="13"/>
        </w:rPr>
      </w:pPr>
    </w:p>
    <w:tbl>
      <w:tblPr>
        <w:tblW w:w="0" w:type="auto"/>
        <w:jc w:val="left"/>
        <w:tblInd w:w="112" w:type="dxa"/>
        <w:tblLayout w:type="fixed"/>
        <w:tblCellMar>
          <w:top w:w="0" w:type="dxa"/>
          <w:left w:w="0" w:type="dxa"/>
          <w:bottom w:w="0" w:type="dxa"/>
          <w:right w:w="0" w:type="dxa"/>
        </w:tblCellMar>
        <w:tblLook w:val="01E0"/>
      </w:tblPr>
      <w:tblGrid>
        <w:gridCol w:w="2374"/>
        <w:gridCol w:w="1351"/>
        <w:gridCol w:w="1397"/>
        <w:gridCol w:w="3903"/>
        <w:gridCol w:w="1988"/>
        <w:gridCol w:w="883"/>
        <w:gridCol w:w="878"/>
        <w:gridCol w:w="1102"/>
        <w:gridCol w:w="994"/>
      </w:tblGrid>
      <w:tr>
        <w:trPr>
          <w:trHeight w:val="1370"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761" w:right="0"/>
              <w:jc w:val="left"/>
              <w:rPr>
                <w:rFonts w:ascii="宋体" w:hAnsi="宋体" w:cs="宋体" w:eastAsia="宋体" w:hint="default"/>
                <w:sz w:val="21"/>
                <w:szCs w:val="21"/>
              </w:rPr>
            </w:pPr>
            <w:r>
              <w:rPr>
                <w:rFonts w:ascii="宋体" w:hAnsi="宋体" w:cs="宋体" w:eastAsia="宋体" w:hint="default"/>
                <w:sz w:val="21"/>
                <w:szCs w:val="21"/>
              </w:rPr>
              <w:t>承诺背景</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460" w:right="456"/>
              <w:jc w:val="center"/>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w w:val="100"/>
                <w:sz w:val="21"/>
                <w:szCs w:val="21"/>
              </w:rPr>
              <w:t> </w:t>
            </w:r>
            <w:r>
              <w:rPr>
                <w:rFonts w:ascii="宋体" w:hAnsi="宋体" w:cs="宋体" w:eastAsia="宋体" w:hint="default"/>
                <w:sz w:val="21"/>
                <w:szCs w:val="21"/>
              </w:rPr>
              <w:t>类型</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377" w:right="0"/>
              <w:jc w:val="left"/>
              <w:rPr>
                <w:rFonts w:ascii="宋体" w:hAnsi="宋体" w:cs="宋体" w:eastAsia="宋体" w:hint="default"/>
                <w:sz w:val="21"/>
                <w:szCs w:val="21"/>
              </w:rPr>
            </w:pPr>
            <w:r>
              <w:rPr>
                <w:rFonts w:ascii="宋体" w:hAnsi="宋体" w:cs="宋体" w:eastAsia="宋体" w:hint="default"/>
                <w:sz w:val="21"/>
                <w:szCs w:val="21"/>
              </w:rPr>
              <w:t>承诺方</w:t>
            </w:r>
          </w:p>
        </w:tc>
        <w:tc>
          <w:tcPr>
            <w:tcW w:w="3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737" w:right="1731"/>
              <w:jc w:val="center"/>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w w:val="100"/>
                <w:sz w:val="21"/>
                <w:szCs w:val="21"/>
              </w:rPr>
              <w:t> </w:t>
            </w:r>
            <w:r>
              <w:rPr>
                <w:rFonts w:ascii="宋体" w:hAnsi="宋体" w:cs="宋体" w:eastAsia="宋体" w:hint="default"/>
                <w:sz w:val="21"/>
                <w:szCs w:val="21"/>
              </w:rPr>
              <w:t>内容</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254" w:right="0"/>
              <w:jc w:val="left"/>
              <w:rPr>
                <w:rFonts w:ascii="宋体" w:hAnsi="宋体" w:cs="宋体" w:eastAsia="宋体" w:hint="default"/>
                <w:sz w:val="21"/>
                <w:szCs w:val="21"/>
              </w:rPr>
            </w:pPr>
            <w:r>
              <w:rPr>
                <w:rFonts w:ascii="宋体" w:hAnsi="宋体" w:cs="宋体" w:eastAsia="宋体" w:hint="default"/>
                <w:sz w:val="21"/>
                <w:szCs w:val="21"/>
              </w:rPr>
              <w:t>承诺时间及期限</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37" w:lineRule="auto"/>
              <w:ind w:left="120" w:right="119"/>
              <w:jc w:val="center"/>
              <w:rPr>
                <w:rFonts w:ascii="宋体" w:hAnsi="宋体" w:cs="宋体" w:eastAsia="宋体" w:hint="default"/>
                <w:sz w:val="21"/>
                <w:szCs w:val="21"/>
              </w:rPr>
            </w:pPr>
            <w:r>
              <w:rPr>
                <w:rFonts w:ascii="宋体" w:hAnsi="宋体" w:cs="宋体" w:eastAsia="宋体" w:hint="default"/>
                <w:sz w:val="21"/>
                <w:szCs w:val="21"/>
              </w:rPr>
              <w:t>是否有</w:t>
            </w:r>
            <w:r>
              <w:rPr>
                <w:rFonts w:ascii="宋体" w:hAnsi="宋体" w:cs="宋体" w:eastAsia="宋体" w:hint="default"/>
                <w:w w:val="100"/>
                <w:sz w:val="21"/>
                <w:szCs w:val="21"/>
              </w:rPr>
              <w:t> </w:t>
            </w:r>
            <w:r>
              <w:rPr>
                <w:rFonts w:ascii="宋体" w:hAnsi="宋体" w:cs="宋体" w:eastAsia="宋体" w:hint="default"/>
                <w:sz w:val="21"/>
                <w:szCs w:val="21"/>
              </w:rPr>
              <w:t>履行期</w:t>
            </w:r>
            <w:r>
              <w:rPr>
                <w:rFonts w:ascii="宋体" w:hAnsi="宋体" w:cs="宋体" w:eastAsia="宋体" w:hint="default"/>
                <w:w w:val="100"/>
                <w:sz w:val="21"/>
                <w:szCs w:val="21"/>
              </w:rPr>
              <w:t> </w:t>
            </w:r>
            <w:r>
              <w:rPr>
                <w:rFonts w:ascii="宋体" w:hAnsi="宋体" w:cs="宋体" w:eastAsia="宋体" w:hint="default"/>
                <w:sz w:val="21"/>
                <w:szCs w:val="21"/>
              </w:rPr>
              <w:t>限</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37" w:lineRule="auto"/>
              <w:ind w:left="119" w:right="113"/>
              <w:jc w:val="both"/>
              <w:rPr>
                <w:rFonts w:ascii="宋体" w:hAnsi="宋体" w:cs="宋体" w:eastAsia="宋体" w:hint="default"/>
                <w:sz w:val="21"/>
                <w:szCs w:val="21"/>
              </w:rPr>
            </w:pPr>
            <w:r>
              <w:rPr>
                <w:rFonts w:ascii="宋体" w:hAnsi="宋体" w:cs="宋体" w:eastAsia="宋体" w:hint="default"/>
                <w:sz w:val="21"/>
                <w:szCs w:val="21"/>
              </w:rPr>
              <w:t>是否及</w:t>
            </w:r>
            <w:r>
              <w:rPr>
                <w:rFonts w:ascii="宋体" w:hAnsi="宋体" w:cs="宋体" w:eastAsia="宋体" w:hint="default"/>
                <w:spacing w:val="-102"/>
                <w:sz w:val="21"/>
                <w:szCs w:val="21"/>
              </w:rPr>
              <w:t> </w:t>
            </w:r>
            <w:r>
              <w:rPr>
                <w:rFonts w:ascii="宋体" w:hAnsi="宋体" w:cs="宋体" w:eastAsia="宋体" w:hint="default"/>
                <w:sz w:val="21"/>
                <w:szCs w:val="21"/>
              </w:rPr>
              <w:t>时严格</w:t>
            </w:r>
            <w:r>
              <w:rPr>
                <w:rFonts w:ascii="宋体" w:hAnsi="宋体" w:cs="宋体" w:eastAsia="宋体" w:hint="default"/>
                <w:spacing w:val="-102"/>
                <w:sz w:val="21"/>
                <w:szCs w:val="21"/>
              </w:rPr>
              <w:t> </w:t>
            </w:r>
            <w:r>
              <w:rPr>
                <w:rFonts w:ascii="宋体" w:hAnsi="宋体" w:cs="宋体" w:eastAsia="宋体" w:hint="default"/>
                <w:sz w:val="21"/>
                <w:szCs w:val="21"/>
              </w:rPr>
              <w:t>履行</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7" w:right="0"/>
              <w:jc w:val="both"/>
              <w:rPr>
                <w:rFonts w:ascii="宋体" w:hAnsi="宋体" w:cs="宋体" w:eastAsia="宋体" w:hint="default"/>
                <w:sz w:val="21"/>
                <w:szCs w:val="21"/>
              </w:rPr>
            </w:pPr>
            <w:r>
              <w:rPr>
                <w:rFonts w:ascii="宋体" w:hAnsi="宋体" w:cs="宋体" w:eastAsia="宋体" w:hint="default"/>
                <w:sz w:val="21"/>
                <w:szCs w:val="21"/>
              </w:rPr>
              <w:t>如未能及</w:t>
            </w:r>
          </w:p>
          <w:p>
            <w:pPr>
              <w:pStyle w:val="TableParagraph"/>
              <w:spacing w:line="237" w:lineRule="auto"/>
              <w:ind w:left="127" w:right="120"/>
              <w:jc w:val="both"/>
              <w:rPr>
                <w:rFonts w:ascii="宋体" w:hAnsi="宋体" w:cs="宋体" w:eastAsia="宋体" w:hint="default"/>
                <w:sz w:val="21"/>
                <w:szCs w:val="21"/>
              </w:rPr>
            </w:pPr>
            <w:r>
              <w:rPr>
                <w:rFonts w:ascii="宋体" w:hAnsi="宋体" w:cs="宋体" w:eastAsia="宋体" w:hint="default"/>
                <w:sz w:val="21"/>
                <w:szCs w:val="21"/>
              </w:rPr>
              <w:t>时履行应</w:t>
            </w:r>
            <w:r>
              <w:rPr>
                <w:rFonts w:ascii="宋体" w:hAnsi="宋体" w:cs="宋体" w:eastAsia="宋体" w:hint="default"/>
                <w:w w:val="100"/>
                <w:sz w:val="21"/>
                <w:szCs w:val="21"/>
              </w:rPr>
              <w:t> </w:t>
            </w:r>
            <w:r>
              <w:rPr>
                <w:rFonts w:ascii="宋体" w:hAnsi="宋体" w:cs="宋体" w:eastAsia="宋体" w:hint="default"/>
                <w:sz w:val="21"/>
                <w:szCs w:val="21"/>
              </w:rPr>
              <w:t>说明未完</w:t>
            </w:r>
            <w:r>
              <w:rPr>
                <w:rFonts w:ascii="宋体" w:hAnsi="宋体" w:cs="宋体" w:eastAsia="宋体" w:hint="default"/>
                <w:w w:val="100"/>
                <w:sz w:val="21"/>
                <w:szCs w:val="21"/>
              </w:rPr>
              <w:t> </w:t>
            </w:r>
            <w:r>
              <w:rPr>
                <w:rFonts w:ascii="宋体" w:hAnsi="宋体" w:cs="宋体" w:eastAsia="宋体" w:hint="default"/>
                <w:sz w:val="21"/>
                <w:szCs w:val="21"/>
              </w:rPr>
              <w:t>成履行的</w:t>
            </w:r>
            <w:r>
              <w:rPr>
                <w:rFonts w:ascii="宋体" w:hAnsi="宋体" w:cs="宋体" w:eastAsia="宋体" w:hint="default"/>
                <w:w w:val="100"/>
                <w:sz w:val="21"/>
                <w:szCs w:val="21"/>
              </w:rPr>
              <w:t> </w:t>
            </w:r>
            <w:r>
              <w:rPr>
                <w:rFonts w:ascii="宋体" w:hAnsi="宋体" w:cs="宋体" w:eastAsia="宋体" w:hint="default"/>
                <w:sz w:val="21"/>
                <w:szCs w:val="21"/>
              </w:rPr>
              <w:t>具体原因</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7" w:right="0"/>
              <w:jc w:val="both"/>
              <w:rPr>
                <w:rFonts w:ascii="宋体" w:hAnsi="宋体" w:cs="宋体" w:eastAsia="宋体" w:hint="default"/>
                <w:sz w:val="21"/>
                <w:szCs w:val="21"/>
              </w:rPr>
            </w:pPr>
            <w:r>
              <w:rPr>
                <w:rFonts w:ascii="宋体" w:hAnsi="宋体" w:cs="宋体" w:eastAsia="宋体" w:hint="default"/>
                <w:sz w:val="21"/>
                <w:szCs w:val="21"/>
              </w:rPr>
              <w:t>如未能</w:t>
            </w:r>
          </w:p>
          <w:p>
            <w:pPr>
              <w:pStyle w:val="TableParagraph"/>
              <w:spacing w:line="237" w:lineRule="auto"/>
              <w:ind w:left="177" w:right="170"/>
              <w:jc w:val="both"/>
              <w:rPr>
                <w:rFonts w:ascii="宋体" w:hAnsi="宋体" w:cs="宋体" w:eastAsia="宋体" w:hint="default"/>
                <w:sz w:val="21"/>
                <w:szCs w:val="21"/>
              </w:rPr>
            </w:pPr>
            <w:r>
              <w:rPr>
                <w:rFonts w:ascii="宋体" w:hAnsi="宋体" w:cs="宋体" w:eastAsia="宋体" w:hint="default"/>
                <w:sz w:val="21"/>
                <w:szCs w:val="21"/>
              </w:rPr>
              <w:t>及时履</w:t>
            </w:r>
            <w:r>
              <w:rPr>
                <w:rFonts w:ascii="宋体" w:hAnsi="宋体" w:cs="宋体" w:eastAsia="宋体" w:hint="default"/>
                <w:spacing w:val="-102"/>
                <w:sz w:val="21"/>
                <w:szCs w:val="21"/>
              </w:rPr>
              <w:t> </w:t>
            </w:r>
            <w:r>
              <w:rPr>
                <w:rFonts w:ascii="宋体" w:hAnsi="宋体" w:cs="宋体" w:eastAsia="宋体" w:hint="default"/>
                <w:sz w:val="21"/>
                <w:szCs w:val="21"/>
              </w:rPr>
              <w:t>行应说</w:t>
            </w:r>
            <w:r>
              <w:rPr>
                <w:rFonts w:ascii="宋体" w:hAnsi="宋体" w:cs="宋体" w:eastAsia="宋体" w:hint="default"/>
                <w:spacing w:val="-102"/>
                <w:sz w:val="21"/>
                <w:szCs w:val="21"/>
              </w:rPr>
              <w:t> </w:t>
            </w:r>
            <w:r>
              <w:rPr>
                <w:rFonts w:ascii="宋体" w:hAnsi="宋体" w:cs="宋体" w:eastAsia="宋体" w:hint="default"/>
                <w:sz w:val="21"/>
                <w:szCs w:val="21"/>
              </w:rPr>
              <w:t>明下一</w:t>
            </w:r>
            <w:r>
              <w:rPr>
                <w:rFonts w:ascii="宋体" w:hAnsi="宋体" w:cs="宋体" w:eastAsia="宋体" w:hint="default"/>
                <w:spacing w:val="-102"/>
                <w:sz w:val="21"/>
                <w:szCs w:val="21"/>
              </w:rPr>
              <w:t> </w:t>
            </w:r>
            <w:r>
              <w:rPr>
                <w:rFonts w:ascii="宋体" w:hAnsi="宋体" w:cs="宋体" w:eastAsia="宋体" w:hint="default"/>
                <w:sz w:val="21"/>
                <w:szCs w:val="21"/>
              </w:rPr>
              <w:t>步计划</w:t>
            </w:r>
          </w:p>
        </w:tc>
      </w:tr>
      <w:tr>
        <w:trPr>
          <w:trHeight w:val="1611" w:hRule="exact"/>
        </w:trPr>
        <w:tc>
          <w:tcPr>
            <w:tcW w:w="2374" w:type="dxa"/>
            <w:vMerge w:val="restart"/>
            <w:tcBorders>
              <w:top w:val="single" w:sz="4" w:space="0" w:color="000000"/>
              <w:left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3903"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11"/>
              <w:ind w:left="103" w:right="96"/>
              <w:jc w:val="left"/>
              <w:rPr>
                <w:rFonts w:ascii="宋体" w:hAnsi="宋体" w:cs="宋体" w:eastAsia="宋体" w:hint="default"/>
                <w:sz w:val="21"/>
                <w:szCs w:val="21"/>
              </w:rPr>
            </w:pPr>
            <w:r>
              <w:rPr>
                <w:rFonts w:ascii="宋体" w:hAnsi="宋体" w:cs="宋体" w:eastAsia="宋体" w:hint="default"/>
                <w:spacing w:val="-7"/>
                <w:sz w:val="21"/>
                <w:szCs w:val="21"/>
              </w:rPr>
              <w:t>政处罚、损失、索赔、支出和费用，及时</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足额补偿青岛港董家口港区港投万邦矿</w:t>
            </w:r>
            <w:r>
              <w:rPr>
                <w:rFonts w:ascii="宋体" w:hAnsi="宋体" w:cs="宋体" w:eastAsia="宋体" w:hint="default"/>
                <w:w w:val="100"/>
                <w:sz w:val="21"/>
                <w:szCs w:val="21"/>
              </w:rPr>
              <w:t> </w:t>
            </w:r>
            <w:r>
              <w:rPr>
                <w:rFonts w:ascii="宋体" w:hAnsi="宋体" w:cs="宋体" w:eastAsia="宋体" w:hint="default"/>
                <w:sz w:val="21"/>
                <w:szCs w:val="21"/>
              </w:rPr>
              <w:t>石码头项目的实施主体因未取得用地</w:t>
            </w:r>
            <w:r>
              <w:rPr>
                <w:rFonts w:ascii="Times New Roman" w:hAnsi="Times New Roman" w:cs="Times New Roman" w:eastAsia="Times New Roman" w:hint="default"/>
                <w:sz w:val="21"/>
                <w:szCs w:val="21"/>
              </w:rPr>
              <w:t>/</w:t>
            </w:r>
            <w:r>
              <w:rPr>
                <w:rFonts w:ascii="宋体" w:hAnsi="宋体" w:cs="宋体" w:eastAsia="宋体" w:hint="default"/>
                <w:sz w:val="21"/>
                <w:szCs w:val="21"/>
              </w:rPr>
              <w:t>用</w:t>
            </w:r>
            <w:r>
              <w:rPr>
                <w:rFonts w:ascii="宋体" w:hAnsi="宋体" w:cs="宋体" w:eastAsia="宋体" w:hint="default"/>
                <w:w w:val="100"/>
                <w:sz w:val="21"/>
                <w:szCs w:val="21"/>
              </w:rPr>
              <w:t> </w:t>
            </w:r>
            <w:r>
              <w:rPr>
                <w:rFonts w:ascii="宋体" w:hAnsi="宋体" w:cs="宋体" w:eastAsia="宋体" w:hint="default"/>
                <w:spacing w:val="-7"/>
                <w:sz w:val="21"/>
                <w:szCs w:val="21"/>
              </w:rPr>
              <w:t>海批复而遭受的任何行政处罚、损失、索</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赔、支出和费用。</w:t>
            </w:r>
          </w:p>
        </w:tc>
        <w:tc>
          <w:tcPr>
            <w:tcW w:w="19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1291" w:hRule="exact"/>
        </w:trPr>
        <w:tc>
          <w:tcPr>
            <w:tcW w:w="2374" w:type="dxa"/>
            <w:vMerge/>
            <w:tcBorders>
              <w:left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青岛港集团</w:t>
            </w:r>
          </w:p>
        </w:tc>
        <w:tc>
          <w:tcPr>
            <w:tcW w:w="3903"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103" w:right="213"/>
              <w:jc w:val="both"/>
              <w:rPr>
                <w:rFonts w:ascii="宋体" w:hAnsi="宋体" w:cs="宋体" w:eastAsia="宋体" w:hint="default"/>
                <w:sz w:val="21"/>
                <w:szCs w:val="21"/>
              </w:rPr>
            </w:pPr>
            <w:r>
              <w:rPr>
                <w:rFonts w:ascii="宋体" w:hAnsi="宋体" w:cs="宋体" w:eastAsia="宋体" w:hint="default"/>
                <w:spacing w:val="-2"/>
                <w:sz w:val="21"/>
                <w:szCs w:val="21"/>
              </w:rPr>
              <w:t>及时足额补偿青岛港及其主要下属企业</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租赁的青岛港集团及青岛港集团下属企</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业拥有的未取得房屋所有权证的房屋而</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遭受的任何损失、索赔、支出和费用。</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5" w:right="0"/>
              <w:jc w:val="left"/>
              <w:rPr>
                <w:rFonts w:ascii="Times New Roman" w:hAnsi="Times New Roman" w:cs="Times New Roman" w:eastAsia="Times New Roman" w:hint="default"/>
                <w:sz w:val="21"/>
                <w:szCs w:val="21"/>
              </w:rPr>
            </w:pPr>
            <w:r>
              <w:rPr>
                <w:rFonts w:ascii="Times New Roman"/>
                <w:w w:val="100"/>
                <w:sz w:val="21"/>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5" w:right="0"/>
              <w:jc w:val="left"/>
              <w:rPr>
                <w:rFonts w:ascii="Times New Roman" w:hAnsi="Times New Roman" w:cs="Times New Roman" w:eastAsia="Times New Roman" w:hint="default"/>
                <w:sz w:val="21"/>
                <w:szCs w:val="21"/>
              </w:rPr>
            </w:pPr>
            <w:r>
              <w:rPr>
                <w:rFonts w:ascii="Times New Roman"/>
                <w:w w:val="100"/>
                <w:sz w:val="21"/>
              </w:rPr>
              <w:t>/</w:t>
            </w:r>
          </w:p>
        </w:tc>
      </w:tr>
      <w:tr>
        <w:trPr>
          <w:trHeight w:val="1930" w:hRule="exact"/>
        </w:trPr>
        <w:tc>
          <w:tcPr>
            <w:tcW w:w="2374" w:type="dxa"/>
            <w:vMerge/>
            <w:tcBorders>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青岛港集团</w:t>
            </w:r>
          </w:p>
        </w:tc>
        <w:tc>
          <w:tcPr>
            <w:tcW w:w="3903"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11"/>
              <w:ind w:left="103" w:right="96"/>
              <w:jc w:val="left"/>
              <w:rPr>
                <w:rFonts w:ascii="宋体" w:hAnsi="宋体" w:cs="宋体" w:eastAsia="宋体" w:hint="default"/>
                <w:sz w:val="21"/>
                <w:szCs w:val="21"/>
              </w:rPr>
            </w:pPr>
            <w:r>
              <w:rPr>
                <w:rFonts w:ascii="宋体" w:hAnsi="宋体" w:cs="宋体" w:eastAsia="宋体" w:hint="default"/>
                <w:sz w:val="21"/>
                <w:szCs w:val="21"/>
              </w:rPr>
              <w:t>及时足额补偿青岛港及其分公司因原告</w:t>
            </w:r>
            <w:r>
              <w:rPr>
                <w:rFonts w:ascii="宋体" w:hAnsi="宋体" w:cs="宋体" w:eastAsia="宋体" w:hint="default"/>
                <w:w w:val="100"/>
                <w:sz w:val="21"/>
                <w:szCs w:val="21"/>
              </w:rPr>
              <w:t> </w:t>
            </w:r>
            <w:r>
              <w:rPr>
                <w:rFonts w:ascii="宋体" w:hAnsi="宋体" w:cs="宋体" w:eastAsia="宋体" w:hint="default"/>
                <w:spacing w:val="-7"/>
                <w:sz w:val="21"/>
                <w:szCs w:val="21"/>
              </w:rPr>
              <w:t>理资堂（上海）物流有限公司请求法院判</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令青岛鸿途物流有限公司及青岛港相关</w:t>
            </w:r>
            <w:r>
              <w:rPr>
                <w:rFonts w:ascii="宋体" w:hAnsi="宋体" w:cs="宋体" w:eastAsia="宋体" w:hint="default"/>
                <w:w w:val="100"/>
                <w:sz w:val="21"/>
                <w:szCs w:val="21"/>
              </w:rPr>
              <w:t> </w:t>
            </w:r>
            <w:r>
              <w:rPr>
                <w:rFonts w:ascii="宋体" w:hAnsi="宋体" w:cs="宋体" w:eastAsia="宋体" w:hint="default"/>
                <w:sz w:val="21"/>
                <w:szCs w:val="21"/>
              </w:rPr>
              <w:t>方交付其存放在青岛港的</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8,085.189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吨铝</w:t>
            </w:r>
            <w:r>
              <w:rPr>
                <w:rFonts w:ascii="宋体" w:hAnsi="宋体" w:cs="宋体" w:eastAsia="宋体" w:hint="default"/>
                <w:w w:val="100"/>
                <w:sz w:val="21"/>
                <w:szCs w:val="21"/>
              </w:rPr>
              <w:t> </w:t>
            </w:r>
            <w:r>
              <w:rPr>
                <w:rFonts w:ascii="宋体" w:hAnsi="宋体" w:cs="宋体" w:eastAsia="宋体" w:hint="default"/>
                <w:sz w:val="21"/>
                <w:szCs w:val="21"/>
              </w:rPr>
              <w:t>锭或者赔偿相应货物价值约合</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120,065,056.65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元案件导致的全部损失。</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Times New Roman" w:hAnsi="Times New Roman" w:cs="Times New Roman" w:eastAsia="Times New Roman" w:hint="default"/>
          <w:sz w:val="11"/>
          <w:szCs w:val="11"/>
        </w:rPr>
      </w:pPr>
    </w:p>
    <w:p>
      <w:pPr>
        <w:pStyle w:val="BodyText"/>
        <w:spacing w:line="240" w:lineRule="auto" w:before="26"/>
        <w:ind w:left="684" w:right="0"/>
        <w:jc w:val="left"/>
      </w:pPr>
      <w:r>
        <w:rPr/>
        <w:t>注：以上承诺的详情请参见公司于</w:t>
      </w:r>
      <w:r>
        <w:rPr>
          <w:spacing w:val="-59"/>
        </w:rPr>
        <w:t> </w:t>
      </w:r>
      <w:r>
        <w:rPr>
          <w:rFonts w:ascii="宋体" w:hAnsi="宋体" w:cs="宋体" w:eastAsia="宋体" w:hint="default"/>
        </w:rPr>
        <w:t>2019</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8</w:t>
      </w:r>
      <w:r>
        <w:rPr>
          <w:rFonts w:ascii="宋体" w:hAnsi="宋体" w:cs="宋体" w:eastAsia="宋体" w:hint="default"/>
          <w:spacing w:val="-60"/>
        </w:rPr>
        <w:t> </w:t>
      </w:r>
      <w:r>
        <w:rPr/>
        <w:t>日披露的《招股说明书》及于</w:t>
      </w:r>
      <w:r>
        <w:rPr>
          <w:spacing w:val="-60"/>
        </w:rPr>
        <w:t> </w:t>
      </w:r>
      <w:r>
        <w:rPr>
          <w:rFonts w:ascii="宋体" w:hAnsi="宋体" w:cs="宋体" w:eastAsia="宋体" w:hint="default"/>
        </w:rPr>
        <w:t>2019</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18</w:t>
      </w:r>
      <w:r>
        <w:rPr>
          <w:rFonts w:ascii="宋体" w:hAnsi="宋体" w:cs="宋体" w:eastAsia="宋体" w:hint="default"/>
          <w:spacing w:val="-60"/>
        </w:rPr>
        <w:t> </w:t>
      </w:r>
      <w:r>
        <w:rPr/>
        <w:t>日披露的《上市公告书》。</w:t>
      </w:r>
    </w:p>
    <w:p>
      <w:pPr>
        <w:spacing w:after="0" w:line="240" w:lineRule="auto"/>
        <w:jc w:val="left"/>
        <w:sectPr>
          <w:pgSz w:w="16840" w:h="11910" w:orient="landscape"/>
          <w:pgMar w:header="882" w:footer="975" w:top="1120" w:bottom="1160" w:left="840" w:right="900"/>
        </w:sectPr>
      </w:pPr>
    </w:p>
    <w:p>
      <w:pPr>
        <w:spacing w:line="240" w:lineRule="auto" w:before="3"/>
        <w:rPr>
          <w:rFonts w:ascii="宋体" w:hAnsi="宋体" w:cs="宋体" w:eastAsia="宋体" w:hint="default"/>
          <w:sz w:val="2"/>
          <w:szCs w:val="2"/>
        </w:rPr>
      </w:pPr>
    </w:p>
    <w:p>
      <w:pPr>
        <w:spacing w:line="20" w:lineRule="exact"/>
        <w:ind w:left="280" w:right="0" w:firstLine="0"/>
        <w:rPr>
          <w:rFonts w:ascii="宋体" w:hAnsi="宋体" w:cs="宋体" w:eastAsia="宋体" w:hint="default"/>
          <w:sz w:val="2"/>
          <w:szCs w:val="2"/>
        </w:rPr>
      </w:pPr>
      <w:r>
        <w:rPr>
          <w:rFonts w:ascii="宋体" w:hAnsi="宋体" w:cs="宋体" w:eastAsia="宋体" w:hint="default"/>
          <w:sz w:val="2"/>
          <w:szCs w:val="2"/>
        </w:rPr>
        <w:pict>
          <v:group style="width:456.1pt;height:.75pt;mso-position-horizontal-relative:char;mso-position-vertical-relative:line" coordorigin="0,0" coordsize="9122,15">
            <v:group style="position:absolute;left:7;top:7;width:9107;height:2" coordorigin="7,7" coordsize="9107,2">
              <v:shape style="position:absolute;left:7;top:7;width:9107;height:2" coordorigin="7,7" coordsize="9107,0" path="m7,7l9114,7e" filled="false" stroked="true" strokeweight=".72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2"/>
          <w:szCs w:val="22"/>
        </w:rPr>
      </w:pPr>
    </w:p>
    <w:p>
      <w:pPr>
        <w:pStyle w:val="Heading2"/>
        <w:spacing w:line="310" w:lineRule="exact" w:before="58"/>
        <w:ind w:left="882" w:right="0" w:hanging="567"/>
        <w:jc w:val="left"/>
        <w:rPr>
          <w:b w:val="0"/>
          <w:bCs w:val="0"/>
        </w:rPr>
      </w:pPr>
      <w:r>
        <w:rPr>
          <w:rFonts w:ascii="Calibri" w:hAnsi="Calibri" w:cs="Calibri" w:eastAsia="Calibri" w:hint="default"/>
        </w:rPr>
        <w:t>(</w:t>
      </w:r>
      <w:r>
        <w:rPr/>
        <w:t>二</w:t>
      </w:r>
      <w:r>
        <w:rPr>
          <w:rFonts w:ascii="Calibri" w:hAnsi="Calibri" w:cs="Calibri" w:eastAsia="Calibri" w:hint="default"/>
        </w:rPr>
        <w:t>) </w:t>
      </w:r>
      <w:r>
        <w:rPr>
          <w:spacing w:val="2"/>
        </w:rPr>
        <w:t>公司资产或项目存在盈利预测，且报告期仍处在盈利预测期间，公司就资产或项</w:t>
      </w:r>
      <w:r>
        <w:rPr>
          <w:w w:val="99"/>
        </w:rPr>
        <w:t> </w:t>
      </w:r>
      <w:r>
        <w:rPr/>
        <w:t>目是否达到原盈利预测及其原因作出说明</w:t>
      </w:r>
      <w:r>
        <w:rPr>
          <w:b w:val="0"/>
          <w:bCs w:val="0"/>
        </w:rPr>
      </w:r>
    </w:p>
    <w:p>
      <w:pPr>
        <w:pStyle w:val="BodyText"/>
        <w:spacing w:line="240" w:lineRule="auto" w:before="29"/>
        <w:ind w:left="316" w:right="0"/>
        <w:jc w:val="left"/>
      </w:pPr>
      <w:r>
        <w:rPr/>
        <w:t>□已达到 □未达到</w:t>
      </w:r>
      <w:r>
        <w:rPr>
          <w:spacing w:val="-1"/>
        </w:rPr>
        <w:t> </w:t>
      </w:r>
      <w:r>
        <w:rPr/>
        <w:t>√不适用</w:t>
      </w:r>
    </w:p>
    <w:p>
      <w:pPr>
        <w:spacing w:line="240" w:lineRule="auto" w:before="1"/>
        <w:rPr>
          <w:rFonts w:ascii="宋体" w:hAnsi="宋体" w:cs="宋体" w:eastAsia="宋体" w:hint="default"/>
          <w:sz w:val="28"/>
          <w:szCs w:val="28"/>
        </w:rPr>
      </w:pPr>
    </w:p>
    <w:p>
      <w:pPr>
        <w:pStyle w:val="Heading2"/>
        <w:spacing w:line="240" w:lineRule="auto" w:before="0"/>
        <w:ind w:left="316" w:right="0"/>
        <w:jc w:val="left"/>
        <w:rPr>
          <w:b w:val="0"/>
          <w:bCs w:val="0"/>
        </w:rPr>
      </w:pPr>
      <w:r>
        <w:rPr>
          <w:rFonts w:ascii="Calibri" w:hAnsi="Calibri" w:cs="Calibri" w:eastAsia="Calibri" w:hint="default"/>
        </w:rPr>
        <w:t>(</w:t>
      </w:r>
      <w:r>
        <w:rPr/>
        <w:t>三</w:t>
      </w:r>
      <w:r>
        <w:rPr>
          <w:rFonts w:ascii="Calibri" w:hAnsi="Calibri" w:cs="Calibri" w:eastAsia="Calibri" w:hint="default"/>
        </w:rPr>
        <w:t>)  </w:t>
      </w:r>
      <w:r>
        <w:rPr>
          <w:rFonts w:ascii="Calibri" w:hAnsi="Calibri" w:cs="Calibri" w:eastAsia="Calibri" w:hint="default"/>
          <w:spacing w:val="8"/>
        </w:rPr>
        <w:t> </w:t>
      </w:r>
      <w:r>
        <w:rPr/>
        <w:t>业绩承诺的完成情况及其对商誉减值测试的影响</w:t>
      </w:r>
      <w:r>
        <w:rPr>
          <w:b w:val="0"/>
          <w:bCs w:val="0"/>
        </w:rPr>
      </w:r>
    </w:p>
    <w:p>
      <w:pPr>
        <w:pStyle w:val="BodyText"/>
        <w:spacing w:line="240" w:lineRule="auto" w:before="27"/>
        <w:ind w:left="316" w:right="0"/>
        <w:jc w:val="left"/>
      </w:pPr>
      <w:r>
        <w:rPr/>
        <w:t>□适用√不适用</w:t>
      </w:r>
    </w:p>
    <w:p>
      <w:pPr>
        <w:spacing w:line="240" w:lineRule="auto" w:before="1"/>
        <w:rPr>
          <w:rFonts w:ascii="宋体" w:hAnsi="宋体" w:cs="宋体" w:eastAsia="宋体" w:hint="default"/>
          <w:sz w:val="28"/>
          <w:szCs w:val="28"/>
        </w:rPr>
      </w:pPr>
    </w:p>
    <w:p>
      <w:pPr>
        <w:pStyle w:val="Heading2"/>
        <w:spacing w:line="240" w:lineRule="auto" w:before="0"/>
        <w:ind w:left="316" w:right="0"/>
        <w:jc w:val="left"/>
        <w:rPr>
          <w:b w:val="0"/>
          <w:bCs w:val="0"/>
        </w:rPr>
      </w:pPr>
      <w:r>
        <w:rPr/>
        <w:t>三、报告期内资金被占用情况及清欠进展情况</w:t>
      </w:r>
      <w:r>
        <w:rPr>
          <w:b w:val="0"/>
          <w:bCs w:val="0"/>
        </w:rPr>
      </w:r>
    </w:p>
    <w:p>
      <w:pPr>
        <w:pStyle w:val="BodyText"/>
        <w:spacing w:line="240" w:lineRule="auto" w:before="58"/>
        <w:ind w:left="316" w:right="0"/>
        <w:jc w:val="left"/>
      </w:pPr>
      <w:r>
        <w:rPr/>
        <w:t>□适用</w:t>
      </w:r>
      <w:r>
        <w:rPr>
          <w:spacing w:val="-1"/>
        </w:rPr>
        <w:t> </w:t>
      </w:r>
      <w:r>
        <w:rPr/>
        <w:t>√不适用</w:t>
      </w:r>
    </w:p>
    <w:p>
      <w:pPr>
        <w:spacing w:line="240" w:lineRule="auto" w:before="1"/>
        <w:rPr>
          <w:rFonts w:ascii="宋体" w:hAnsi="宋体" w:cs="宋体" w:eastAsia="宋体" w:hint="default"/>
          <w:sz w:val="35"/>
          <w:szCs w:val="35"/>
        </w:rPr>
      </w:pPr>
    </w:p>
    <w:p>
      <w:pPr>
        <w:pStyle w:val="Heading2"/>
        <w:spacing w:line="240" w:lineRule="auto" w:before="0"/>
        <w:ind w:left="316" w:right="0"/>
        <w:jc w:val="left"/>
        <w:rPr>
          <w:b w:val="0"/>
          <w:bCs w:val="0"/>
        </w:rPr>
      </w:pPr>
      <w:r>
        <w:rPr/>
        <w:t>四、公司对会计师事务所“非标准意见审计报告”的说明</w:t>
      </w:r>
      <w:r>
        <w:rPr>
          <w:b w:val="0"/>
          <w:bCs w:val="0"/>
        </w:rPr>
      </w:r>
    </w:p>
    <w:p>
      <w:pPr>
        <w:pStyle w:val="BodyText"/>
        <w:spacing w:line="240" w:lineRule="auto" w:before="55"/>
        <w:ind w:left="316" w:right="0"/>
        <w:jc w:val="left"/>
      </w:pPr>
      <w:r>
        <w:rPr/>
        <w:t>□适用</w:t>
      </w:r>
      <w:r>
        <w:rPr>
          <w:spacing w:val="-1"/>
        </w:rPr>
        <w:t> </w:t>
      </w:r>
      <w:r>
        <w:rPr/>
        <w:t>√不适用</w:t>
      </w:r>
    </w:p>
    <w:p>
      <w:pPr>
        <w:spacing w:line="240" w:lineRule="auto" w:before="1"/>
        <w:rPr>
          <w:rFonts w:ascii="宋体" w:hAnsi="宋体" w:cs="宋体" w:eastAsia="宋体" w:hint="default"/>
          <w:sz w:val="28"/>
          <w:szCs w:val="28"/>
        </w:rPr>
      </w:pPr>
    </w:p>
    <w:p>
      <w:pPr>
        <w:pStyle w:val="Heading2"/>
        <w:spacing w:line="240" w:lineRule="auto" w:before="0"/>
        <w:ind w:left="316" w:right="0"/>
        <w:jc w:val="left"/>
        <w:rPr>
          <w:b w:val="0"/>
          <w:bCs w:val="0"/>
        </w:rPr>
      </w:pPr>
      <w:r>
        <w:rPr/>
        <w:t>五、公司对会计政策、会计估计变更或重大会计差错更正原因和影响的分析说明</w:t>
      </w:r>
      <w:r>
        <w:rPr>
          <w:b w:val="0"/>
          <w:bCs w:val="0"/>
        </w:rPr>
      </w:r>
    </w:p>
    <w:p>
      <w:pPr>
        <w:pStyle w:val="Heading2"/>
        <w:spacing w:line="240" w:lineRule="auto" w:before="58"/>
        <w:ind w:left="316" w:right="0"/>
        <w:jc w:val="left"/>
        <w:rPr>
          <w:b w:val="0"/>
          <w:bCs w:val="0"/>
        </w:rPr>
      </w:pPr>
      <w:r>
        <w:rPr/>
        <w:t>（一）</w:t>
      </w:r>
      <w:r>
        <w:rPr>
          <w:spacing w:val="-8"/>
        </w:rPr>
        <w:t> </w:t>
      </w:r>
      <w:r>
        <w:rPr/>
        <w:t>公司对会计政策、会计估计变更原因及影响的分析说明</w:t>
      </w:r>
      <w:r>
        <w:rPr>
          <w:b w:val="0"/>
          <w:bCs w:val="0"/>
        </w:rPr>
      </w:r>
    </w:p>
    <w:p>
      <w:pPr>
        <w:pStyle w:val="BodyText"/>
        <w:spacing w:line="240" w:lineRule="auto" w:before="58"/>
        <w:ind w:left="316" w:right="0"/>
        <w:jc w:val="left"/>
      </w:pPr>
      <w:r>
        <w:rPr/>
        <w:t>√适用</w:t>
      </w:r>
      <w:r>
        <w:rPr>
          <w:spacing w:val="-1"/>
        </w:rPr>
        <w:t> </w:t>
      </w:r>
      <w:r>
        <w:rPr/>
        <w:t>□不适用</w:t>
      </w:r>
    </w:p>
    <w:p>
      <w:pPr>
        <w:spacing w:before="57"/>
        <w:ind w:left="316" w:right="0" w:firstLine="0"/>
        <w:jc w:val="left"/>
        <w:rPr>
          <w:rFonts w:ascii="宋体" w:hAnsi="宋体" w:cs="宋体" w:eastAsia="宋体" w:hint="default"/>
          <w:sz w:val="23"/>
          <w:szCs w:val="23"/>
        </w:rPr>
      </w:pPr>
      <w:r>
        <w:rPr>
          <w:rFonts w:ascii="宋体" w:hAnsi="宋体" w:cs="宋体" w:eastAsia="宋体" w:hint="default"/>
          <w:b/>
          <w:bCs/>
          <w:i/>
          <w:sz w:val="23"/>
          <w:szCs w:val="23"/>
        </w:rPr>
        <w:t>重要会计政策变更</w:t>
      </w:r>
      <w:r>
        <w:rPr>
          <w:rFonts w:ascii="宋体" w:hAnsi="宋体" w:cs="宋体" w:eastAsia="宋体" w:hint="default"/>
          <w:sz w:val="23"/>
          <w:szCs w:val="23"/>
        </w:rPr>
      </w:r>
    </w:p>
    <w:p>
      <w:pPr>
        <w:spacing w:line="240" w:lineRule="auto" w:before="0"/>
        <w:rPr>
          <w:rFonts w:ascii="宋体" w:hAnsi="宋体" w:cs="宋体" w:eastAsia="宋体" w:hint="default"/>
          <w:b/>
          <w:bCs/>
          <w:i/>
          <w:sz w:val="20"/>
          <w:szCs w:val="20"/>
        </w:rPr>
      </w:pPr>
    </w:p>
    <w:p>
      <w:pPr>
        <w:spacing w:line="240" w:lineRule="auto" w:before="4"/>
        <w:rPr>
          <w:rFonts w:ascii="宋体" w:hAnsi="宋体" w:cs="宋体" w:eastAsia="宋体" w:hint="default"/>
          <w:b/>
          <w:bCs/>
          <w:i/>
          <w:sz w:val="12"/>
          <w:szCs w:val="12"/>
        </w:rPr>
      </w:pPr>
    </w:p>
    <w:tbl>
      <w:tblPr>
        <w:tblW w:w="0" w:type="auto"/>
        <w:jc w:val="left"/>
        <w:tblInd w:w="114" w:type="dxa"/>
        <w:tblLayout w:type="fixed"/>
        <w:tblCellMar>
          <w:top w:w="0" w:type="dxa"/>
          <w:left w:w="0" w:type="dxa"/>
          <w:bottom w:w="0" w:type="dxa"/>
          <w:right w:w="0" w:type="dxa"/>
        </w:tblCellMar>
        <w:tblLook w:val="01E0"/>
      </w:tblPr>
      <w:tblGrid>
        <w:gridCol w:w="703"/>
        <w:gridCol w:w="2350"/>
      </w:tblGrid>
      <w:tr>
        <w:trPr>
          <w:trHeight w:val="253" w:hRule="exact"/>
        </w:trPr>
        <w:tc>
          <w:tcPr>
            <w:tcW w:w="703" w:type="dxa"/>
            <w:tcBorders>
              <w:top w:val="nil" w:sz="6" w:space="0" w:color="auto"/>
              <w:left w:val="nil" w:sz="6" w:space="0" w:color="auto"/>
              <w:bottom w:val="nil" w:sz="6" w:space="0" w:color="auto"/>
              <w:right w:val="nil" w:sz="6" w:space="0" w:color="auto"/>
            </w:tcBorders>
          </w:tcPr>
          <w:p>
            <w:pPr>
              <w:pStyle w:val="TableParagraph"/>
              <w:spacing w:line="250" w:lineRule="exact"/>
              <w:ind w:left="200" w:right="0"/>
              <w:jc w:val="left"/>
              <w:rPr>
                <w:rFonts w:ascii="Times New Roman" w:hAnsi="Times New Roman" w:cs="Times New Roman" w:eastAsia="Times New Roman" w:hint="default"/>
                <w:sz w:val="24"/>
                <w:szCs w:val="24"/>
              </w:rPr>
            </w:pPr>
            <w:r>
              <w:rPr>
                <w:rFonts w:ascii="Times New Roman"/>
                <w:b/>
                <w:i/>
                <w:sz w:val="24"/>
              </w:rPr>
              <w:t>(a)</w:t>
            </w:r>
            <w:r>
              <w:rPr>
                <w:rFonts w:ascii="Times New Roman"/>
                <w:sz w:val="24"/>
              </w:rPr>
            </w:r>
          </w:p>
        </w:tc>
        <w:tc>
          <w:tcPr>
            <w:tcW w:w="2350" w:type="dxa"/>
            <w:tcBorders>
              <w:top w:val="nil" w:sz="6" w:space="0" w:color="auto"/>
              <w:left w:val="nil" w:sz="6" w:space="0" w:color="auto"/>
              <w:bottom w:val="nil" w:sz="6" w:space="0" w:color="auto"/>
              <w:right w:val="nil" w:sz="6" w:space="0" w:color="auto"/>
            </w:tcBorders>
          </w:tcPr>
          <w:p>
            <w:pPr>
              <w:pStyle w:val="TableParagraph"/>
              <w:spacing w:line="253" w:lineRule="exact"/>
              <w:ind w:left="223" w:right="0"/>
              <w:jc w:val="left"/>
              <w:rPr>
                <w:rFonts w:ascii="宋体" w:hAnsi="宋体" w:cs="宋体" w:eastAsia="宋体" w:hint="default"/>
                <w:sz w:val="25"/>
                <w:szCs w:val="25"/>
              </w:rPr>
            </w:pPr>
            <w:r>
              <w:rPr>
                <w:rFonts w:ascii="宋体" w:hAnsi="宋体" w:cs="宋体" w:eastAsia="宋体" w:hint="default"/>
                <w:b/>
                <w:bCs/>
                <w:i/>
                <w:sz w:val="25"/>
                <w:szCs w:val="25"/>
              </w:rPr>
              <w:t>企业财务报表格式</w:t>
            </w:r>
            <w:r>
              <w:rPr>
                <w:rFonts w:ascii="宋体" w:hAnsi="宋体" w:cs="宋体" w:eastAsia="宋体" w:hint="default"/>
                <w:sz w:val="25"/>
                <w:szCs w:val="25"/>
              </w:rPr>
            </w:r>
          </w:p>
        </w:tc>
      </w:tr>
    </w:tbl>
    <w:p>
      <w:pPr>
        <w:spacing w:line="240" w:lineRule="auto" w:before="0"/>
        <w:rPr>
          <w:rFonts w:ascii="宋体" w:hAnsi="宋体" w:cs="宋体" w:eastAsia="宋体" w:hint="default"/>
          <w:b/>
          <w:bCs/>
          <w:i/>
          <w:sz w:val="20"/>
          <w:szCs w:val="20"/>
        </w:rPr>
      </w:pPr>
    </w:p>
    <w:p>
      <w:pPr>
        <w:pStyle w:val="BodyText"/>
        <w:spacing w:line="240" w:lineRule="auto" w:before="171"/>
        <w:ind w:left="1041" w:right="0"/>
        <w:jc w:val="left"/>
      </w:pPr>
      <w:r>
        <w:rPr/>
        <w:t>财政部于</w:t>
      </w:r>
      <w:r>
        <w:rPr>
          <w:spacing w:val="-8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2"/>
        </w:rPr>
        <w:t> </w:t>
      </w:r>
      <w:r>
        <w:rPr/>
        <w:t>年颁</w:t>
      </w:r>
      <w:r>
        <w:rPr>
          <w:spacing w:val="2"/>
        </w:rPr>
        <w:t>布</w:t>
      </w:r>
      <w:r>
        <w:rPr>
          <w:spacing w:val="-120"/>
        </w:rPr>
        <w:t>了</w:t>
      </w:r>
      <w:r>
        <w:rPr/>
        <w:t>《财政部关于修订印发</w:t>
      </w:r>
      <w:r>
        <w:rPr>
          <w:spacing w:val="-8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2"/>
        </w:rPr>
        <w:t> </w:t>
      </w:r>
      <w:r>
        <w:rPr/>
        <w:t>年度一般企</w:t>
      </w:r>
      <w:r>
        <w:rPr>
          <w:spacing w:val="2"/>
        </w:rPr>
        <w:t>业</w:t>
      </w:r>
      <w:r>
        <w:rPr/>
        <w:t>财务报表格式的通知》</w:t>
      </w:r>
    </w:p>
    <w:p>
      <w:pPr>
        <w:pStyle w:val="BodyText"/>
        <w:spacing w:line="290" w:lineRule="auto" w:before="68"/>
        <w:ind w:left="1041" w:right="313"/>
        <w:jc w:val="left"/>
      </w:pPr>
      <w:r>
        <w:rPr>
          <w:rFonts w:ascii="Times New Roman" w:hAnsi="Times New Roman" w:cs="Times New Roman" w:eastAsia="Times New Roman" w:hint="default"/>
        </w:rPr>
        <w:t>(</w:t>
      </w:r>
      <w:r>
        <w:rPr/>
        <w:t>财会〔</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15</w:t>
      </w:r>
      <w:r>
        <w:rPr>
          <w:rFonts w:ascii="Times New Roman" w:hAnsi="Times New Roman" w:cs="Times New Roman" w:eastAsia="Times New Roman" w:hint="default"/>
          <w:spacing w:val="7"/>
        </w:rPr>
        <w:t> </w:t>
      </w:r>
      <w:r>
        <w:rPr/>
        <w:t>号</w:t>
      </w:r>
      <w:r>
        <w:rPr>
          <w:rFonts w:ascii="Times New Roman" w:hAnsi="Times New Roman" w:cs="Times New Roman" w:eastAsia="Times New Roman" w:hint="default"/>
        </w:rPr>
        <w:t>)</w:t>
      </w:r>
      <w:r>
        <w:rPr/>
        <w:t>，本集团已按照上述通知编制截至</w:t>
      </w:r>
      <w:r>
        <w:rPr>
          <w:spacing w:val="-5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7"/>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t>日止年度的财</w:t>
      </w:r>
      <w:r>
        <w:rPr>
          <w:w w:val="99"/>
        </w:rPr>
        <w:t> </w:t>
      </w:r>
      <w:r>
        <w:rPr/>
        <w:t>务报表，比较财务报表已相应调整，对财务报表的影响列示如下：</w:t>
      </w:r>
    </w:p>
    <w:p>
      <w:pPr>
        <w:spacing w:line="240" w:lineRule="auto" w:before="9"/>
        <w:rPr>
          <w:rFonts w:ascii="宋体" w:hAnsi="宋体" w:cs="宋体" w:eastAsia="宋体" w:hint="default"/>
          <w:sz w:val="29"/>
          <w:szCs w:val="29"/>
        </w:rPr>
      </w:pPr>
    </w:p>
    <w:tbl>
      <w:tblPr>
        <w:tblW w:w="0" w:type="auto"/>
        <w:jc w:val="left"/>
        <w:tblInd w:w="826" w:type="dxa"/>
        <w:tblLayout w:type="fixed"/>
        <w:tblCellMar>
          <w:top w:w="0" w:type="dxa"/>
          <w:left w:w="0" w:type="dxa"/>
          <w:bottom w:w="0" w:type="dxa"/>
          <w:right w:w="0" w:type="dxa"/>
        </w:tblCellMar>
        <w:tblLook w:val="01E0"/>
      </w:tblPr>
      <w:tblGrid>
        <w:gridCol w:w="3284"/>
        <w:gridCol w:w="1820"/>
        <w:gridCol w:w="2276"/>
        <w:gridCol w:w="1980"/>
      </w:tblGrid>
      <w:tr>
        <w:trPr>
          <w:trHeight w:val="283" w:hRule="exact"/>
        </w:trPr>
        <w:tc>
          <w:tcPr>
            <w:tcW w:w="3284" w:type="dxa"/>
            <w:vMerge w:val="restart"/>
            <w:tcBorders>
              <w:top w:val="nil" w:sz="6" w:space="0" w:color="auto"/>
              <w:left w:val="nil" w:sz="6" w:space="0" w:color="auto"/>
              <w:right w:val="nil" w:sz="6" w:space="0" w:color="auto"/>
            </w:tcBorders>
          </w:tcPr>
          <w:p>
            <w:pPr>
              <w:pStyle w:val="TableParagraph"/>
              <w:spacing w:line="277" w:lineRule="exact"/>
              <w:ind w:right="1202"/>
              <w:jc w:val="center"/>
              <w:rPr>
                <w:rFonts w:ascii="宋体" w:hAnsi="宋体" w:cs="宋体" w:eastAsia="宋体" w:hint="default"/>
                <w:sz w:val="24"/>
                <w:szCs w:val="24"/>
              </w:rPr>
            </w:pPr>
            <w:r>
              <w:rPr>
                <w:rFonts w:ascii="宋体" w:hAnsi="宋体" w:cs="宋体" w:eastAsia="宋体" w:hint="default"/>
                <w:sz w:val="24"/>
                <w:szCs w:val="24"/>
              </w:rPr>
              <w:t>会计政策变更的</w:t>
            </w:r>
          </w:p>
          <w:p>
            <w:pPr>
              <w:pStyle w:val="TableParagraph"/>
              <w:spacing w:line="313" w:lineRule="exact"/>
              <w:ind w:right="1168"/>
              <w:jc w:val="center"/>
              <w:rPr>
                <w:rFonts w:ascii="宋体" w:hAnsi="宋体" w:cs="宋体" w:eastAsia="宋体" w:hint="default"/>
                <w:sz w:val="24"/>
                <w:szCs w:val="24"/>
              </w:rPr>
            </w:pPr>
            <w:r>
              <w:rPr>
                <w:rFonts w:ascii="宋体" w:hAnsi="宋体" w:cs="宋体" w:eastAsia="宋体" w:hint="default"/>
                <w:sz w:val="24"/>
                <w:szCs w:val="24"/>
              </w:rPr>
              <w:t>内容和原因</w:t>
            </w:r>
          </w:p>
        </w:tc>
        <w:tc>
          <w:tcPr>
            <w:tcW w:w="1820" w:type="dxa"/>
            <w:vMerge w:val="restart"/>
            <w:tcBorders>
              <w:top w:val="nil" w:sz="6" w:space="0" w:color="auto"/>
              <w:left w:val="nil" w:sz="6" w:space="0" w:color="auto"/>
              <w:right w:val="nil" w:sz="6" w:space="0" w:color="auto"/>
            </w:tcBorders>
          </w:tcPr>
          <w:p>
            <w:pPr>
              <w:pStyle w:val="TableParagraph"/>
              <w:spacing w:line="277" w:lineRule="exact"/>
              <w:ind w:left="108" w:right="0"/>
              <w:jc w:val="left"/>
              <w:rPr>
                <w:rFonts w:ascii="宋体" w:hAnsi="宋体" w:cs="宋体" w:eastAsia="宋体" w:hint="default"/>
                <w:sz w:val="24"/>
                <w:szCs w:val="24"/>
              </w:rPr>
            </w:pPr>
            <w:r>
              <w:rPr>
                <w:rFonts w:ascii="宋体" w:hAnsi="宋体" w:cs="宋体" w:eastAsia="宋体" w:hint="default"/>
                <w:spacing w:val="16"/>
                <w:sz w:val="24"/>
                <w:szCs w:val="24"/>
              </w:rPr>
              <w:t>合并</w:t>
            </w:r>
            <w:r>
              <w:rPr>
                <w:rFonts w:ascii="宋体" w:hAnsi="宋体" w:cs="宋体" w:eastAsia="宋体" w:hint="default"/>
                <w:spacing w:val="-87"/>
                <w:sz w:val="24"/>
                <w:szCs w:val="24"/>
              </w:rPr>
              <w:t> </w:t>
            </w:r>
            <w:r>
              <w:rPr>
                <w:rFonts w:ascii="宋体" w:hAnsi="宋体" w:cs="宋体" w:eastAsia="宋体" w:hint="default"/>
                <w:sz w:val="24"/>
                <w:szCs w:val="24"/>
              </w:rPr>
              <w:t>受</w:t>
            </w:r>
            <w:r>
              <w:rPr>
                <w:rFonts w:ascii="宋体" w:hAnsi="宋体" w:cs="宋体" w:eastAsia="宋体" w:hint="default"/>
                <w:spacing w:val="-87"/>
                <w:sz w:val="24"/>
                <w:szCs w:val="24"/>
              </w:rPr>
              <w:t> </w:t>
            </w:r>
            <w:r>
              <w:rPr>
                <w:rFonts w:ascii="宋体" w:hAnsi="宋体" w:cs="宋体" w:eastAsia="宋体" w:hint="default"/>
                <w:sz w:val="24"/>
                <w:szCs w:val="24"/>
              </w:rPr>
              <w:t>影</w:t>
            </w:r>
            <w:r>
              <w:rPr>
                <w:rFonts w:ascii="宋体" w:hAnsi="宋体" w:cs="宋体" w:eastAsia="宋体" w:hint="default"/>
                <w:spacing w:val="-90"/>
                <w:sz w:val="24"/>
                <w:szCs w:val="24"/>
              </w:rPr>
              <w:t> </w:t>
            </w:r>
            <w:r>
              <w:rPr>
                <w:rFonts w:ascii="宋体" w:hAnsi="宋体" w:cs="宋体" w:eastAsia="宋体" w:hint="default"/>
                <w:sz w:val="24"/>
                <w:szCs w:val="24"/>
              </w:rPr>
              <w:t>响</w:t>
            </w:r>
            <w:r>
              <w:rPr>
                <w:rFonts w:ascii="宋体" w:hAnsi="宋体" w:cs="宋体" w:eastAsia="宋体" w:hint="default"/>
                <w:spacing w:val="-87"/>
                <w:sz w:val="24"/>
                <w:szCs w:val="24"/>
              </w:rPr>
              <w:t> </w:t>
            </w:r>
            <w:r>
              <w:rPr>
                <w:rFonts w:ascii="宋体" w:hAnsi="宋体" w:cs="宋体" w:eastAsia="宋体" w:hint="default"/>
                <w:sz w:val="24"/>
                <w:szCs w:val="24"/>
              </w:rPr>
              <w:t>的</w:t>
            </w:r>
          </w:p>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报表项目名称</w:t>
            </w:r>
          </w:p>
        </w:tc>
        <w:tc>
          <w:tcPr>
            <w:tcW w:w="4256" w:type="dxa"/>
            <w:gridSpan w:val="2"/>
            <w:tcBorders>
              <w:top w:val="nil" w:sz="6" w:space="0" w:color="auto"/>
              <w:left w:val="nil" w:sz="6" w:space="0" w:color="auto"/>
              <w:bottom w:val="single" w:sz="4" w:space="0" w:color="000000"/>
              <w:right w:val="nil" w:sz="6" w:space="0" w:color="auto"/>
            </w:tcBorders>
          </w:tcPr>
          <w:p>
            <w:pPr>
              <w:pStyle w:val="TableParagraph"/>
              <w:spacing w:line="240" w:lineRule="exact"/>
              <w:ind w:left="1" w:right="0"/>
              <w:jc w:val="center"/>
              <w:rPr>
                <w:rFonts w:ascii="宋体" w:hAnsi="宋体" w:cs="宋体" w:eastAsia="宋体" w:hint="default"/>
                <w:sz w:val="24"/>
                <w:szCs w:val="24"/>
              </w:rPr>
            </w:pPr>
            <w:r>
              <w:rPr>
                <w:rFonts w:ascii="宋体" w:hAnsi="宋体" w:cs="宋体" w:eastAsia="宋体" w:hint="default"/>
                <w:sz w:val="24"/>
                <w:szCs w:val="24"/>
              </w:rPr>
              <w:t>影响金额</w:t>
            </w:r>
          </w:p>
        </w:tc>
      </w:tr>
      <w:tr>
        <w:trPr>
          <w:trHeight w:val="513" w:hRule="exact"/>
        </w:trPr>
        <w:tc>
          <w:tcPr>
            <w:tcW w:w="3284" w:type="dxa"/>
            <w:vMerge/>
            <w:tcBorders>
              <w:left w:val="nil" w:sz="6" w:space="0" w:color="auto"/>
              <w:bottom w:val="nil" w:sz="6" w:space="0" w:color="auto"/>
              <w:right w:val="nil" w:sz="6" w:space="0" w:color="auto"/>
            </w:tcBorders>
          </w:tcPr>
          <w:p>
            <w:pPr/>
          </w:p>
        </w:tc>
        <w:tc>
          <w:tcPr>
            <w:tcW w:w="1820" w:type="dxa"/>
            <w:vMerge/>
            <w:tcBorders>
              <w:left w:val="nil" w:sz="6" w:space="0" w:color="auto"/>
              <w:bottom w:val="nil" w:sz="6" w:space="0" w:color="auto"/>
              <w:right w:val="nil" w:sz="6" w:space="0" w:color="auto"/>
            </w:tcBorders>
          </w:tcPr>
          <w:p>
            <w:pPr/>
          </w:p>
        </w:tc>
        <w:tc>
          <w:tcPr>
            <w:tcW w:w="2276" w:type="dxa"/>
            <w:tcBorders>
              <w:top w:val="single" w:sz="4" w:space="0" w:color="000000"/>
              <w:left w:val="nil" w:sz="6" w:space="0" w:color="auto"/>
              <w:bottom w:val="nil" w:sz="6" w:space="0" w:color="auto"/>
              <w:right w:val="nil" w:sz="6" w:space="0" w:color="auto"/>
            </w:tcBorders>
          </w:tcPr>
          <w:p>
            <w:pPr>
              <w:pStyle w:val="TableParagraph"/>
              <w:spacing w:line="292" w:lineRule="exact"/>
              <w:ind w:right="163"/>
              <w:jc w:val="right"/>
              <w:rPr>
                <w:rFonts w:ascii="宋体" w:hAnsi="宋体" w:cs="宋体" w:eastAsia="宋体" w:hint="default"/>
                <w:sz w:val="24"/>
                <w:szCs w:val="24"/>
              </w:rPr>
            </w:pPr>
            <w:r>
              <w:rPr>
                <w:rFonts w:ascii="Times New Roman" w:hAnsi="Times New Roman" w:cs="Times New Roman" w:eastAsia="Times New Roman" w:hint="default"/>
                <w:sz w:val="24"/>
                <w:szCs w:val="24"/>
              </w:rPr>
              <w:t>2017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12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31 </w:t>
            </w:r>
            <w:r>
              <w:rPr>
                <w:rFonts w:ascii="宋体" w:hAnsi="宋体" w:cs="宋体" w:eastAsia="宋体" w:hint="default"/>
                <w:sz w:val="24"/>
                <w:szCs w:val="24"/>
              </w:rPr>
              <w:t>日</w:t>
            </w:r>
          </w:p>
        </w:tc>
        <w:tc>
          <w:tcPr>
            <w:tcW w:w="1980" w:type="dxa"/>
            <w:tcBorders>
              <w:top w:val="single" w:sz="4" w:space="0" w:color="000000"/>
              <w:left w:val="nil" w:sz="6" w:space="0" w:color="auto"/>
              <w:bottom w:val="nil" w:sz="6" w:space="0" w:color="auto"/>
              <w:right w:val="nil" w:sz="6" w:space="0" w:color="auto"/>
            </w:tcBorders>
          </w:tcPr>
          <w:p>
            <w:pPr>
              <w:pStyle w:val="TableParagraph"/>
              <w:spacing w:line="292" w:lineRule="exact"/>
              <w:ind w:right="103"/>
              <w:jc w:val="right"/>
              <w:rPr>
                <w:rFonts w:ascii="宋体" w:hAnsi="宋体" w:cs="宋体" w:eastAsia="宋体" w:hint="default"/>
                <w:sz w:val="24"/>
                <w:szCs w:val="24"/>
              </w:rPr>
            </w:pPr>
            <w:r>
              <w:rPr>
                <w:rFonts w:ascii="Times New Roman" w:hAnsi="Times New Roman" w:cs="Times New Roman" w:eastAsia="Times New Roman" w:hint="default"/>
                <w:sz w:val="24"/>
                <w:szCs w:val="24"/>
              </w:rPr>
              <w:t>2017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 </w:t>
            </w:r>
            <w:r>
              <w:rPr>
                <w:rFonts w:ascii="宋体" w:hAnsi="宋体" w:cs="宋体" w:eastAsia="宋体" w:hint="default"/>
                <w:sz w:val="24"/>
                <w:szCs w:val="24"/>
              </w:rPr>
              <w:t>日</w:t>
            </w:r>
          </w:p>
        </w:tc>
      </w:tr>
      <w:tr>
        <w:trPr>
          <w:trHeight w:val="499" w:hRule="exact"/>
        </w:trPr>
        <w:tc>
          <w:tcPr>
            <w:tcW w:w="3284" w:type="dxa"/>
            <w:vMerge w:val="restart"/>
            <w:tcBorders>
              <w:top w:val="nil" w:sz="6" w:space="0" w:color="auto"/>
              <w:left w:val="nil" w:sz="6" w:space="0" w:color="auto"/>
              <w:right w:val="nil" w:sz="6" w:space="0" w:color="auto"/>
            </w:tcBorders>
          </w:tcPr>
          <w:p>
            <w:pPr>
              <w:pStyle w:val="TableParagraph"/>
              <w:spacing w:line="237" w:lineRule="auto" w:before="134"/>
              <w:ind w:left="200" w:right="106"/>
              <w:jc w:val="both"/>
              <w:rPr>
                <w:rFonts w:ascii="宋体" w:hAnsi="宋体" w:cs="宋体" w:eastAsia="宋体" w:hint="default"/>
                <w:sz w:val="24"/>
                <w:szCs w:val="24"/>
              </w:rPr>
            </w:pPr>
            <w:r>
              <w:rPr>
                <w:rFonts w:ascii="宋体" w:hAnsi="宋体" w:cs="宋体" w:eastAsia="宋体" w:hint="default"/>
                <w:spacing w:val="7"/>
                <w:sz w:val="24"/>
                <w:szCs w:val="24"/>
              </w:rPr>
              <w:t>本集团将应收票据和应收账</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pacing w:val="7"/>
                <w:sz w:val="24"/>
                <w:szCs w:val="24"/>
              </w:rPr>
              <w:t>款合并计入应收票据及应收</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z w:val="24"/>
                <w:szCs w:val="24"/>
              </w:rPr>
              <w:t>账款项目。</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108"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2276" w:type="dxa"/>
            <w:tcBorders>
              <w:top w:val="nil" w:sz="6" w:space="0" w:color="auto"/>
              <w:left w:val="nil" w:sz="6" w:space="0" w:color="auto"/>
              <w:bottom w:val="nil" w:sz="6" w:space="0" w:color="auto"/>
              <w:right w:val="nil" w:sz="6" w:space="0" w:color="auto"/>
            </w:tcBorders>
          </w:tcPr>
          <w:p>
            <w:pPr>
              <w:pStyle w:val="TableParagraph"/>
              <w:spacing w:line="240" w:lineRule="auto" w:before="199"/>
              <w:ind w:right="132"/>
              <w:jc w:val="right"/>
              <w:rPr>
                <w:rFonts w:ascii="Times New Roman" w:hAnsi="Times New Roman" w:cs="Times New Roman" w:eastAsia="Times New Roman" w:hint="default"/>
                <w:sz w:val="24"/>
                <w:szCs w:val="24"/>
              </w:rPr>
            </w:pPr>
            <w:r>
              <w:rPr>
                <w:rFonts w:ascii="Times New Roman"/>
                <w:spacing w:val="-1"/>
                <w:sz w:val="24"/>
              </w:rPr>
              <w:t>(1,873,364,887)</w:t>
            </w: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199"/>
              <w:ind w:right="52"/>
              <w:jc w:val="right"/>
              <w:rPr>
                <w:rFonts w:ascii="Times New Roman" w:hAnsi="Times New Roman" w:cs="Times New Roman" w:eastAsia="Times New Roman" w:hint="default"/>
                <w:sz w:val="24"/>
                <w:szCs w:val="24"/>
              </w:rPr>
            </w:pPr>
            <w:r>
              <w:rPr>
                <w:rFonts w:ascii="Times New Roman"/>
                <w:spacing w:val="-1"/>
                <w:sz w:val="24"/>
              </w:rPr>
              <w:t>(1,307,610,944)</w:t>
            </w:r>
          </w:p>
        </w:tc>
      </w:tr>
      <w:tr>
        <w:trPr>
          <w:trHeight w:val="322" w:hRule="exact"/>
        </w:trPr>
        <w:tc>
          <w:tcPr>
            <w:tcW w:w="3284" w:type="dxa"/>
            <w:vMerge/>
            <w:tcBorders>
              <w:left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Style w:val="TableParagraph"/>
              <w:spacing w:line="269" w:lineRule="exact"/>
              <w:ind w:left="108" w:right="0"/>
              <w:jc w:val="left"/>
              <w:rPr>
                <w:rFonts w:ascii="宋体" w:hAnsi="宋体" w:cs="宋体" w:eastAsia="宋体" w:hint="default"/>
                <w:sz w:val="24"/>
                <w:szCs w:val="24"/>
              </w:rPr>
            </w:pPr>
            <w:r>
              <w:rPr>
                <w:rFonts w:ascii="宋体" w:hAnsi="宋体" w:cs="宋体" w:eastAsia="宋体" w:hint="default"/>
                <w:sz w:val="24"/>
                <w:szCs w:val="24"/>
              </w:rPr>
              <w:t>应收票据</w:t>
            </w:r>
          </w:p>
        </w:tc>
        <w:tc>
          <w:tcPr>
            <w:tcW w:w="227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32"/>
              <w:jc w:val="right"/>
              <w:rPr>
                <w:rFonts w:ascii="Times New Roman" w:hAnsi="Times New Roman" w:cs="Times New Roman" w:eastAsia="Times New Roman" w:hint="default"/>
                <w:sz w:val="24"/>
                <w:szCs w:val="24"/>
              </w:rPr>
            </w:pPr>
            <w:r>
              <w:rPr>
                <w:rFonts w:ascii="Times New Roman"/>
                <w:spacing w:val="-1"/>
                <w:sz w:val="24"/>
              </w:rPr>
              <w:t>(591,810,980)</w:t>
            </w: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52"/>
              <w:jc w:val="right"/>
              <w:rPr>
                <w:rFonts w:ascii="Times New Roman" w:hAnsi="Times New Roman" w:cs="Times New Roman" w:eastAsia="Times New Roman" w:hint="default"/>
                <w:sz w:val="24"/>
                <w:szCs w:val="24"/>
              </w:rPr>
            </w:pPr>
            <w:r>
              <w:rPr>
                <w:rFonts w:ascii="Times New Roman"/>
                <w:spacing w:val="-1"/>
                <w:sz w:val="24"/>
              </w:rPr>
              <w:t>(665,419,919)</w:t>
            </w:r>
          </w:p>
        </w:tc>
      </w:tr>
      <w:tr>
        <w:trPr>
          <w:trHeight w:val="306" w:hRule="exact"/>
        </w:trPr>
        <w:tc>
          <w:tcPr>
            <w:tcW w:w="3284" w:type="dxa"/>
            <w:vMerge/>
            <w:tcBorders>
              <w:left w:val="nil" w:sz="6" w:space="0" w:color="auto"/>
              <w:bottom w:val="nil" w:sz="6" w:space="0" w:color="auto"/>
              <w:right w:val="nil" w:sz="6" w:space="0" w:color="auto"/>
            </w:tcBorders>
          </w:tcPr>
          <w:p>
            <w:pPr/>
          </w:p>
        </w:tc>
        <w:tc>
          <w:tcPr>
            <w:tcW w:w="1820" w:type="dxa"/>
            <w:vMerge w:val="restart"/>
            <w:tcBorders>
              <w:top w:val="nil" w:sz="6" w:space="0" w:color="auto"/>
              <w:left w:val="nil" w:sz="6" w:space="0" w:color="auto"/>
              <w:right w:val="nil" w:sz="6" w:space="0" w:color="auto"/>
            </w:tcBorders>
          </w:tcPr>
          <w:p>
            <w:pPr>
              <w:pStyle w:val="TableParagraph"/>
              <w:spacing w:line="267" w:lineRule="exact"/>
              <w:ind w:left="367" w:right="0" w:hanging="260"/>
              <w:jc w:val="left"/>
              <w:rPr>
                <w:rFonts w:ascii="宋体" w:hAnsi="宋体" w:cs="宋体" w:eastAsia="宋体" w:hint="default"/>
                <w:sz w:val="24"/>
                <w:szCs w:val="24"/>
              </w:rPr>
            </w:pPr>
            <w:r>
              <w:rPr>
                <w:rFonts w:ascii="宋体" w:hAnsi="宋体" w:cs="宋体" w:eastAsia="宋体" w:hint="default"/>
                <w:sz w:val="24"/>
                <w:szCs w:val="24"/>
              </w:rPr>
              <w:t>应收票据及</w:t>
            </w:r>
          </w:p>
          <w:p>
            <w:pPr>
              <w:pStyle w:val="TableParagraph"/>
              <w:spacing w:line="313" w:lineRule="exact"/>
              <w:ind w:left="367"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2276" w:type="dxa"/>
            <w:tcBorders>
              <w:top w:val="nil" w:sz="6" w:space="0" w:color="auto"/>
              <w:left w:val="nil" w:sz="6" w:space="0" w:color="auto"/>
              <w:bottom w:val="nil" w:sz="6" w:space="0" w:color="auto"/>
              <w:right w:val="nil" w:sz="6" w:space="0" w:color="auto"/>
            </w:tcBorders>
          </w:tcPr>
          <w:p>
            <w:pPr/>
          </w:p>
        </w:tc>
        <w:tc>
          <w:tcPr>
            <w:tcW w:w="1980" w:type="dxa"/>
            <w:tcBorders>
              <w:top w:val="nil" w:sz="6" w:space="0" w:color="auto"/>
              <w:left w:val="nil" w:sz="6" w:space="0" w:color="auto"/>
              <w:bottom w:val="nil" w:sz="6" w:space="0" w:color="auto"/>
              <w:right w:val="nil" w:sz="6" w:space="0" w:color="auto"/>
            </w:tcBorders>
          </w:tcPr>
          <w:p>
            <w:pPr/>
          </w:p>
        </w:tc>
      </w:tr>
      <w:tr>
        <w:trPr>
          <w:trHeight w:val="297" w:hRule="exact"/>
        </w:trPr>
        <w:tc>
          <w:tcPr>
            <w:tcW w:w="3284" w:type="dxa"/>
            <w:tcBorders>
              <w:top w:val="nil" w:sz="6" w:space="0" w:color="auto"/>
              <w:left w:val="nil" w:sz="6" w:space="0" w:color="auto"/>
              <w:bottom w:val="nil" w:sz="6" w:space="0" w:color="auto"/>
              <w:right w:val="nil" w:sz="6" w:space="0" w:color="auto"/>
            </w:tcBorders>
          </w:tcPr>
          <w:p>
            <w:pPr/>
          </w:p>
        </w:tc>
        <w:tc>
          <w:tcPr>
            <w:tcW w:w="1820" w:type="dxa"/>
            <w:vMerge/>
            <w:tcBorders>
              <w:left w:val="nil" w:sz="6" w:space="0" w:color="auto"/>
              <w:bottom w:val="nil" w:sz="6" w:space="0" w:color="auto"/>
              <w:right w:val="nil" w:sz="6" w:space="0" w:color="auto"/>
            </w:tcBorders>
          </w:tcPr>
          <w:p>
            <w:pPr/>
          </w:p>
        </w:tc>
        <w:tc>
          <w:tcPr>
            <w:tcW w:w="227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14"/>
              <w:jc w:val="right"/>
              <w:rPr>
                <w:rFonts w:ascii="Times New Roman" w:hAnsi="Times New Roman" w:cs="Times New Roman" w:eastAsia="Times New Roman" w:hint="default"/>
                <w:sz w:val="24"/>
                <w:szCs w:val="24"/>
              </w:rPr>
            </w:pPr>
            <w:r>
              <w:rPr>
                <w:rFonts w:ascii="Times New Roman"/>
                <w:sz w:val="24"/>
              </w:rPr>
              <w:t>2,465,175,867</w:t>
            </w: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22"/>
              <w:jc w:val="right"/>
              <w:rPr>
                <w:rFonts w:ascii="Times New Roman" w:hAnsi="Times New Roman" w:cs="Times New Roman" w:eastAsia="Times New Roman" w:hint="default"/>
                <w:sz w:val="24"/>
                <w:szCs w:val="24"/>
              </w:rPr>
            </w:pPr>
            <w:r>
              <w:rPr>
                <w:rFonts w:ascii="Times New Roman"/>
                <w:sz w:val="24"/>
              </w:rPr>
              <w:t>1,973,030,863</w:t>
            </w:r>
          </w:p>
        </w:tc>
      </w:tr>
    </w:tbl>
    <w:p>
      <w:pPr>
        <w:spacing w:line="240" w:lineRule="auto" w:before="9"/>
        <w:rPr>
          <w:rFonts w:ascii="宋体" w:hAnsi="宋体" w:cs="宋体" w:eastAsia="宋体" w:hint="default"/>
          <w:sz w:val="24"/>
          <w:szCs w:val="24"/>
        </w:rPr>
      </w:pPr>
    </w:p>
    <w:tbl>
      <w:tblPr>
        <w:tblW w:w="0" w:type="auto"/>
        <w:jc w:val="left"/>
        <w:tblInd w:w="841" w:type="dxa"/>
        <w:tblLayout w:type="fixed"/>
        <w:tblCellMar>
          <w:top w:w="0" w:type="dxa"/>
          <w:left w:w="0" w:type="dxa"/>
          <w:bottom w:w="0" w:type="dxa"/>
          <w:right w:w="0" w:type="dxa"/>
        </w:tblCellMar>
        <w:tblLook w:val="01E0"/>
      </w:tblPr>
      <w:tblGrid>
        <w:gridCol w:w="3258"/>
        <w:gridCol w:w="1863"/>
        <w:gridCol w:w="2342"/>
        <w:gridCol w:w="1985"/>
      </w:tblGrid>
      <w:tr>
        <w:trPr>
          <w:trHeight w:val="332" w:hRule="exact"/>
        </w:trPr>
        <w:tc>
          <w:tcPr>
            <w:tcW w:w="3258" w:type="dxa"/>
            <w:vMerge w:val="restart"/>
            <w:tcBorders>
              <w:top w:val="nil" w:sz="6" w:space="0" w:color="auto"/>
              <w:left w:val="nil" w:sz="6" w:space="0" w:color="auto"/>
              <w:right w:val="nil" w:sz="6" w:space="0" w:color="auto"/>
            </w:tcBorders>
          </w:tcPr>
          <w:p>
            <w:pPr>
              <w:pStyle w:val="TableParagraph"/>
              <w:spacing w:line="239" w:lineRule="exact"/>
              <w:ind w:left="200" w:right="0"/>
              <w:jc w:val="left"/>
              <w:rPr>
                <w:rFonts w:ascii="宋体" w:hAnsi="宋体" w:cs="宋体" w:eastAsia="宋体" w:hint="default"/>
                <w:sz w:val="24"/>
                <w:szCs w:val="24"/>
              </w:rPr>
            </w:pPr>
            <w:r>
              <w:rPr>
                <w:rFonts w:ascii="宋体" w:hAnsi="宋体" w:cs="宋体" w:eastAsia="宋体" w:hint="default"/>
                <w:spacing w:val="5"/>
                <w:sz w:val="24"/>
                <w:szCs w:val="24"/>
              </w:rPr>
              <w:t>本集团将应收利息、应收股</w:t>
            </w:r>
          </w:p>
          <w:p>
            <w:pPr>
              <w:pStyle w:val="TableParagraph"/>
              <w:spacing w:line="312" w:lineRule="exact" w:before="29"/>
              <w:ind w:left="200" w:right="104"/>
              <w:jc w:val="left"/>
              <w:rPr>
                <w:rFonts w:ascii="宋体" w:hAnsi="宋体" w:cs="宋体" w:eastAsia="宋体" w:hint="default"/>
                <w:sz w:val="24"/>
                <w:szCs w:val="24"/>
              </w:rPr>
            </w:pPr>
            <w:r>
              <w:rPr>
                <w:rFonts w:ascii="宋体" w:hAnsi="宋体" w:cs="宋体" w:eastAsia="宋体" w:hint="default"/>
                <w:spacing w:val="5"/>
                <w:sz w:val="24"/>
                <w:szCs w:val="24"/>
              </w:rPr>
              <w:t>利和其他应收款合并计入其</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他应收款项目。</w:t>
            </w:r>
          </w:p>
        </w:tc>
        <w:tc>
          <w:tcPr>
            <w:tcW w:w="1863" w:type="dxa"/>
            <w:tcBorders>
              <w:top w:val="nil" w:sz="6" w:space="0" w:color="auto"/>
              <w:left w:val="nil" w:sz="6" w:space="0" w:color="auto"/>
              <w:bottom w:val="nil" w:sz="6" w:space="0" w:color="auto"/>
              <w:right w:val="nil" w:sz="6" w:space="0" w:color="auto"/>
            </w:tcBorders>
          </w:tcPr>
          <w:p>
            <w:pPr>
              <w:pStyle w:val="TableParagraph"/>
              <w:spacing w:line="269" w:lineRule="exact"/>
              <w:ind w:left="106" w:right="0"/>
              <w:jc w:val="left"/>
              <w:rPr>
                <w:rFonts w:ascii="宋体" w:hAnsi="宋体" w:cs="宋体" w:eastAsia="宋体" w:hint="default"/>
                <w:sz w:val="24"/>
                <w:szCs w:val="24"/>
              </w:rPr>
            </w:pPr>
            <w:r>
              <w:rPr>
                <w:rFonts w:ascii="宋体" w:hAnsi="宋体" w:cs="宋体" w:eastAsia="宋体" w:hint="default"/>
                <w:sz w:val="24"/>
                <w:szCs w:val="24"/>
              </w:rPr>
              <w:t>应收利息</w:t>
            </w:r>
          </w:p>
        </w:tc>
        <w:tc>
          <w:tcPr>
            <w:tcW w:w="2342"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43"/>
              <w:jc w:val="right"/>
              <w:rPr>
                <w:rFonts w:ascii="Times New Roman" w:hAnsi="Times New Roman" w:cs="Times New Roman" w:eastAsia="Times New Roman" w:hint="default"/>
                <w:sz w:val="24"/>
                <w:szCs w:val="24"/>
              </w:rPr>
            </w:pPr>
            <w:r>
              <w:rPr>
                <w:rFonts w:ascii="Times New Roman"/>
                <w:spacing w:val="-1"/>
                <w:sz w:val="24"/>
              </w:rPr>
              <w:t>(34,368,536)</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98"/>
              <w:jc w:val="right"/>
              <w:rPr>
                <w:rFonts w:ascii="Times New Roman" w:hAnsi="Times New Roman" w:cs="Times New Roman" w:eastAsia="Times New Roman" w:hint="default"/>
                <w:sz w:val="24"/>
                <w:szCs w:val="24"/>
              </w:rPr>
            </w:pPr>
            <w:r>
              <w:rPr>
                <w:rFonts w:ascii="Times New Roman"/>
                <w:spacing w:val="-1"/>
                <w:sz w:val="24"/>
              </w:rPr>
              <w:t>(27,600,404)</w:t>
            </w:r>
          </w:p>
        </w:tc>
      </w:tr>
      <w:tr>
        <w:trPr>
          <w:trHeight w:val="331" w:hRule="exact"/>
        </w:trPr>
        <w:tc>
          <w:tcPr>
            <w:tcW w:w="3258" w:type="dxa"/>
            <w:vMerge/>
            <w:tcBorders>
              <w:left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Style w:val="TableParagraph"/>
              <w:spacing w:line="278" w:lineRule="exact"/>
              <w:ind w:left="106" w:right="0"/>
              <w:jc w:val="left"/>
              <w:rPr>
                <w:rFonts w:ascii="宋体" w:hAnsi="宋体" w:cs="宋体" w:eastAsia="宋体" w:hint="default"/>
                <w:sz w:val="24"/>
                <w:szCs w:val="24"/>
              </w:rPr>
            </w:pPr>
            <w:r>
              <w:rPr>
                <w:rFonts w:ascii="宋体" w:hAnsi="宋体" w:cs="宋体" w:eastAsia="宋体" w:hint="default"/>
                <w:sz w:val="24"/>
                <w:szCs w:val="24"/>
              </w:rPr>
              <w:t>应收股利</w:t>
            </w:r>
          </w:p>
        </w:tc>
        <w:tc>
          <w:tcPr>
            <w:tcW w:w="234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24"/>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98"/>
              <w:jc w:val="right"/>
              <w:rPr>
                <w:rFonts w:ascii="Times New Roman" w:hAnsi="Times New Roman" w:cs="Times New Roman" w:eastAsia="Times New Roman" w:hint="default"/>
                <w:sz w:val="24"/>
                <w:szCs w:val="24"/>
              </w:rPr>
            </w:pPr>
            <w:r>
              <w:rPr>
                <w:rFonts w:ascii="Times New Roman"/>
                <w:spacing w:val="-1"/>
                <w:sz w:val="24"/>
              </w:rPr>
              <w:t>(100,000,000)</w:t>
            </w:r>
          </w:p>
        </w:tc>
      </w:tr>
      <w:tr>
        <w:trPr>
          <w:trHeight w:val="486" w:hRule="exact"/>
        </w:trPr>
        <w:tc>
          <w:tcPr>
            <w:tcW w:w="3258" w:type="dxa"/>
            <w:vMerge/>
            <w:tcBorders>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Style w:val="TableParagraph"/>
              <w:spacing w:line="268" w:lineRule="exact"/>
              <w:ind w:left="106"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234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26"/>
              <w:jc w:val="right"/>
              <w:rPr>
                <w:rFonts w:ascii="Times New Roman" w:hAnsi="Times New Roman" w:cs="Times New Roman" w:eastAsia="Times New Roman" w:hint="default"/>
                <w:sz w:val="24"/>
                <w:szCs w:val="24"/>
              </w:rPr>
            </w:pPr>
            <w:r>
              <w:rPr>
                <w:rFonts w:ascii="Times New Roman"/>
                <w:sz w:val="24"/>
              </w:rPr>
              <w:t>34,368,536</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65"/>
              <w:jc w:val="right"/>
              <w:rPr>
                <w:rFonts w:ascii="Times New Roman" w:hAnsi="Times New Roman" w:cs="Times New Roman" w:eastAsia="Times New Roman" w:hint="default"/>
                <w:sz w:val="24"/>
                <w:szCs w:val="24"/>
              </w:rPr>
            </w:pPr>
            <w:r>
              <w:rPr>
                <w:rFonts w:ascii="Times New Roman"/>
                <w:sz w:val="24"/>
              </w:rPr>
              <w:t>127,600,404</w:t>
            </w:r>
          </w:p>
        </w:tc>
      </w:tr>
      <w:tr>
        <w:trPr>
          <w:trHeight w:val="515" w:hRule="exact"/>
        </w:trPr>
        <w:tc>
          <w:tcPr>
            <w:tcW w:w="3258" w:type="dxa"/>
            <w:vMerge w:val="restart"/>
            <w:tcBorders>
              <w:top w:val="nil" w:sz="6" w:space="0" w:color="auto"/>
              <w:left w:val="nil" w:sz="6" w:space="0" w:color="auto"/>
              <w:right w:val="nil" w:sz="6" w:space="0" w:color="auto"/>
            </w:tcBorders>
          </w:tcPr>
          <w:p>
            <w:pPr>
              <w:pStyle w:val="TableParagraph"/>
              <w:spacing w:line="312" w:lineRule="exact" w:before="149"/>
              <w:ind w:left="200" w:right="106"/>
              <w:jc w:val="left"/>
              <w:rPr>
                <w:rFonts w:ascii="宋体" w:hAnsi="宋体" w:cs="宋体" w:eastAsia="宋体" w:hint="default"/>
                <w:sz w:val="24"/>
                <w:szCs w:val="24"/>
              </w:rPr>
            </w:pPr>
            <w:r>
              <w:rPr>
                <w:rFonts w:ascii="宋体" w:hAnsi="宋体" w:cs="宋体" w:eastAsia="宋体" w:hint="default"/>
                <w:spacing w:val="5"/>
                <w:sz w:val="24"/>
                <w:szCs w:val="24"/>
              </w:rPr>
              <w:t>本集团将在建工程和工程物</w:t>
            </w:r>
            <w:r>
              <w:rPr>
                <w:rFonts w:ascii="宋体" w:hAnsi="宋体" w:cs="宋体" w:eastAsia="宋体" w:hint="default"/>
                <w:sz w:val="24"/>
                <w:szCs w:val="24"/>
              </w:rPr>
              <w:t> 资合并计入在建工程项目。</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106" w:right="0"/>
              <w:jc w:val="left"/>
              <w:rPr>
                <w:rFonts w:ascii="宋体" w:hAnsi="宋体" w:cs="宋体" w:eastAsia="宋体" w:hint="default"/>
                <w:sz w:val="24"/>
                <w:szCs w:val="24"/>
              </w:rPr>
            </w:pPr>
            <w:r>
              <w:rPr>
                <w:rFonts w:ascii="宋体" w:hAnsi="宋体" w:cs="宋体" w:eastAsia="宋体" w:hint="default"/>
                <w:sz w:val="24"/>
                <w:szCs w:val="24"/>
              </w:rPr>
              <w:t>工程物资</w:t>
            </w:r>
          </w:p>
        </w:tc>
        <w:tc>
          <w:tcPr>
            <w:tcW w:w="2342"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324"/>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98"/>
              <w:jc w:val="right"/>
              <w:rPr>
                <w:rFonts w:ascii="Times New Roman" w:hAnsi="Times New Roman" w:cs="Times New Roman" w:eastAsia="Times New Roman" w:hint="default"/>
                <w:sz w:val="24"/>
                <w:szCs w:val="24"/>
              </w:rPr>
            </w:pPr>
            <w:r>
              <w:rPr>
                <w:rFonts w:ascii="Times New Roman"/>
                <w:spacing w:val="-1"/>
                <w:sz w:val="24"/>
              </w:rPr>
              <w:t>(166,211,455)</w:t>
            </w:r>
          </w:p>
        </w:tc>
      </w:tr>
      <w:tr>
        <w:trPr>
          <w:trHeight w:val="487" w:hRule="exact"/>
        </w:trPr>
        <w:tc>
          <w:tcPr>
            <w:tcW w:w="3258" w:type="dxa"/>
            <w:vMerge/>
            <w:tcBorders>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Style w:val="TableParagraph"/>
              <w:spacing w:line="268" w:lineRule="exact"/>
              <w:ind w:left="106" w:right="0"/>
              <w:jc w:val="left"/>
              <w:rPr>
                <w:rFonts w:ascii="宋体" w:hAnsi="宋体" w:cs="宋体" w:eastAsia="宋体" w:hint="default"/>
                <w:sz w:val="24"/>
                <w:szCs w:val="24"/>
              </w:rPr>
            </w:pPr>
            <w:r>
              <w:rPr>
                <w:rFonts w:ascii="宋体" w:hAnsi="宋体" w:cs="宋体" w:eastAsia="宋体" w:hint="default"/>
                <w:sz w:val="24"/>
                <w:szCs w:val="24"/>
              </w:rPr>
              <w:t>在建工程</w:t>
            </w:r>
          </w:p>
        </w:tc>
        <w:tc>
          <w:tcPr>
            <w:tcW w:w="234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24"/>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65"/>
              <w:jc w:val="right"/>
              <w:rPr>
                <w:rFonts w:ascii="Times New Roman" w:hAnsi="Times New Roman" w:cs="Times New Roman" w:eastAsia="Times New Roman" w:hint="default"/>
                <w:sz w:val="24"/>
                <w:szCs w:val="24"/>
              </w:rPr>
            </w:pPr>
            <w:r>
              <w:rPr>
                <w:rFonts w:ascii="Times New Roman"/>
                <w:sz w:val="24"/>
              </w:rPr>
              <w:t>166,211,455</w:t>
            </w:r>
          </w:p>
        </w:tc>
      </w:tr>
      <w:tr>
        <w:trPr>
          <w:trHeight w:val="523" w:hRule="exact"/>
        </w:trPr>
        <w:tc>
          <w:tcPr>
            <w:tcW w:w="3258" w:type="dxa"/>
            <w:vMerge w:val="restart"/>
            <w:tcBorders>
              <w:top w:val="nil" w:sz="6" w:space="0" w:color="auto"/>
              <w:left w:val="nil" w:sz="6" w:space="0" w:color="auto"/>
              <w:right w:val="nil" w:sz="6" w:space="0" w:color="auto"/>
            </w:tcBorders>
          </w:tcPr>
          <w:p>
            <w:pPr>
              <w:pStyle w:val="TableParagraph"/>
              <w:spacing w:line="310" w:lineRule="exact" w:before="152"/>
              <w:ind w:left="200" w:right="106"/>
              <w:jc w:val="left"/>
              <w:rPr>
                <w:rFonts w:ascii="宋体" w:hAnsi="宋体" w:cs="宋体" w:eastAsia="宋体" w:hint="default"/>
                <w:sz w:val="24"/>
                <w:szCs w:val="24"/>
              </w:rPr>
            </w:pPr>
            <w:r>
              <w:rPr>
                <w:rFonts w:ascii="宋体" w:hAnsi="宋体" w:cs="宋体" w:eastAsia="宋体" w:hint="default"/>
                <w:spacing w:val="5"/>
                <w:sz w:val="24"/>
                <w:szCs w:val="24"/>
              </w:rPr>
              <w:t>本集团将应付票据和应付帐</w:t>
            </w:r>
            <w:r>
              <w:rPr>
                <w:rFonts w:ascii="宋体" w:hAnsi="宋体" w:cs="宋体" w:eastAsia="宋体" w:hint="default"/>
                <w:sz w:val="24"/>
                <w:szCs w:val="24"/>
              </w:rPr>
              <w:t> </w:t>
            </w:r>
            <w:r>
              <w:rPr>
                <w:rFonts w:ascii="宋体" w:hAnsi="宋体" w:cs="宋体" w:eastAsia="宋体" w:hint="default"/>
                <w:spacing w:val="5"/>
                <w:sz w:val="24"/>
                <w:szCs w:val="24"/>
              </w:rPr>
              <w:t>款合并计入应付票据及应付</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06" w:right="0"/>
              <w:jc w:val="left"/>
              <w:rPr>
                <w:rFonts w:ascii="宋体" w:hAnsi="宋体" w:cs="宋体" w:eastAsia="宋体" w:hint="default"/>
                <w:sz w:val="24"/>
                <w:szCs w:val="24"/>
              </w:rPr>
            </w:pPr>
            <w:r>
              <w:rPr>
                <w:rFonts w:ascii="宋体" w:hAnsi="宋体" w:cs="宋体" w:eastAsia="宋体" w:hint="default"/>
                <w:sz w:val="24"/>
                <w:szCs w:val="24"/>
              </w:rPr>
              <w:t>应付账款</w:t>
            </w:r>
          </w:p>
        </w:tc>
        <w:tc>
          <w:tcPr>
            <w:tcW w:w="2342"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243"/>
              <w:jc w:val="right"/>
              <w:rPr>
                <w:rFonts w:ascii="Times New Roman" w:hAnsi="Times New Roman" w:cs="Times New Roman" w:eastAsia="Times New Roman" w:hint="default"/>
                <w:sz w:val="24"/>
                <w:szCs w:val="24"/>
              </w:rPr>
            </w:pPr>
            <w:r>
              <w:rPr>
                <w:rFonts w:ascii="Times New Roman"/>
                <w:spacing w:val="-1"/>
                <w:sz w:val="24"/>
              </w:rPr>
              <w:t>(1,517,605,961)</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98"/>
              <w:jc w:val="right"/>
              <w:rPr>
                <w:rFonts w:ascii="Times New Roman" w:hAnsi="Times New Roman" w:cs="Times New Roman" w:eastAsia="Times New Roman" w:hint="default"/>
                <w:sz w:val="24"/>
                <w:szCs w:val="24"/>
              </w:rPr>
            </w:pPr>
            <w:r>
              <w:rPr>
                <w:rFonts w:ascii="Times New Roman"/>
                <w:spacing w:val="-1"/>
                <w:sz w:val="24"/>
              </w:rPr>
              <w:t>(1,125,837,022)</w:t>
            </w:r>
          </w:p>
        </w:tc>
      </w:tr>
      <w:tr>
        <w:trPr>
          <w:trHeight w:val="303" w:hRule="exact"/>
        </w:trPr>
        <w:tc>
          <w:tcPr>
            <w:tcW w:w="3258" w:type="dxa"/>
            <w:vMerge/>
            <w:tcBorders>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Style w:val="TableParagraph"/>
              <w:spacing w:line="278" w:lineRule="exact"/>
              <w:ind w:left="106" w:right="0"/>
              <w:jc w:val="left"/>
              <w:rPr>
                <w:rFonts w:ascii="宋体" w:hAnsi="宋体" w:cs="宋体" w:eastAsia="宋体" w:hint="default"/>
                <w:sz w:val="24"/>
                <w:szCs w:val="24"/>
              </w:rPr>
            </w:pPr>
            <w:r>
              <w:rPr>
                <w:rFonts w:ascii="宋体" w:hAnsi="宋体" w:cs="宋体" w:eastAsia="宋体" w:hint="default"/>
                <w:sz w:val="24"/>
                <w:szCs w:val="24"/>
              </w:rPr>
              <w:t>应付票据</w:t>
            </w:r>
          </w:p>
        </w:tc>
        <w:tc>
          <w:tcPr>
            <w:tcW w:w="234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43"/>
              <w:jc w:val="right"/>
              <w:rPr>
                <w:rFonts w:ascii="Times New Roman" w:hAnsi="Times New Roman" w:cs="Times New Roman" w:eastAsia="Times New Roman" w:hint="default"/>
                <w:sz w:val="24"/>
                <w:szCs w:val="24"/>
              </w:rPr>
            </w:pPr>
            <w:r>
              <w:rPr>
                <w:rFonts w:ascii="Times New Roman"/>
                <w:spacing w:val="-1"/>
                <w:sz w:val="24"/>
              </w:rPr>
              <w:t>(882,183,561)</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98"/>
              <w:jc w:val="right"/>
              <w:rPr>
                <w:rFonts w:ascii="Times New Roman" w:hAnsi="Times New Roman" w:cs="Times New Roman" w:eastAsia="Times New Roman" w:hint="default"/>
                <w:sz w:val="24"/>
                <w:szCs w:val="24"/>
              </w:rPr>
            </w:pPr>
            <w:r>
              <w:rPr>
                <w:rFonts w:ascii="Times New Roman"/>
                <w:spacing w:val="-1"/>
                <w:sz w:val="24"/>
              </w:rPr>
              <w:t>(817,619,173)</w:t>
            </w:r>
          </w:p>
        </w:tc>
      </w:tr>
    </w:tbl>
    <w:p>
      <w:pPr>
        <w:spacing w:after="0" w:line="240" w:lineRule="auto"/>
        <w:jc w:val="right"/>
        <w:rPr>
          <w:rFonts w:ascii="Times New Roman" w:hAnsi="Times New Roman" w:cs="Times New Roman" w:eastAsia="Times New Roman" w:hint="default"/>
          <w:sz w:val="24"/>
          <w:szCs w:val="24"/>
        </w:rPr>
        <w:sectPr>
          <w:headerReference w:type="default" r:id="rId20"/>
          <w:footerReference w:type="default" r:id="rId21"/>
          <w:pgSz w:w="11910" w:h="16840"/>
          <w:pgMar w:header="745" w:footer="703" w:top="940" w:bottom="900" w:left="1100" w:right="400"/>
          <w:pgNumType w:start="35"/>
        </w:sectPr>
      </w:pPr>
    </w:p>
    <w:tbl>
      <w:tblPr>
        <w:tblW w:w="0" w:type="auto"/>
        <w:jc w:val="left"/>
        <w:tblInd w:w="287" w:type="dxa"/>
        <w:tblLayout w:type="fixed"/>
        <w:tblCellMar>
          <w:top w:w="0" w:type="dxa"/>
          <w:left w:w="0" w:type="dxa"/>
          <w:bottom w:w="0" w:type="dxa"/>
          <w:right w:w="0" w:type="dxa"/>
        </w:tblCellMar>
        <w:tblLook w:val="01E0"/>
      </w:tblPr>
      <w:tblGrid>
        <w:gridCol w:w="3804"/>
        <w:gridCol w:w="2502"/>
        <w:gridCol w:w="1756"/>
        <w:gridCol w:w="1939"/>
      </w:tblGrid>
      <w:tr>
        <w:trPr>
          <w:trHeight w:val="328" w:hRule="exact"/>
        </w:trPr>
        <w:tc>
          <w:tcPr>
            <w:tcW w:w="3804" w:type="dxa"/>
            <w:tcBorders>
              <w:top w:val="single" w:sz="6" w:space="0" w:color="000000"/>
              <w:left w:val="nil" w:sz="6" w:space="0" w:color="auto"/>
              <w:bottom w:val="nil" w:sz="6" w:space="0" w:color="auto"/>
              <w:right w:val="nil" w:sz="6" w:space="0" w:color="auto"/>
            </w:tcBorders>
          </w:tcPr>
          <w:p>
            <w:pPr>
              <w:pStyle w:val="TableParagraph"/>
              <w:spacing w:line="267" w:lineRule="exact"/>
              <w:ind w:left="753" w:right="0"/>
              <w:jc w:val="left"/>
              <w:rPr>
                <w:rFonts w:ascii="宋体" w:hAnsi="宋体" w:cs="宋体" w:eastAsia="宋体" w:hint="default"/>
                <w:sz w:val="24"/>
                <w:szCs w:val="24"/>
              </w:rPr>
            </w:pPr>
            <w:r>
              <w:rPr>
                <w:rFonts w:ascii="宋体" w:hAnsi="宋体" w:cs="宋体" w:eastAsia="宋体" w:hint="default"/>
                <w:sz w:val="24"/>
                <w:szCs w:val="24"/>
              </w:rPr>
              <w:t>账款项目。</w:t>
            </w:r>
          </w:p>
        </w:tc>
        <w:tc>
          <w:tcPr>
            <w:tcW w:w="2502" w:type="dxa"/>
            <w:vMerge w:val="restart"/>
            <w:tcBorders>
              <w:top w:val="single" w:sz="6" w:space="0" w:color="000000"/>
              <w:left w:val="nil" w:sz="6" w:space="0" w:color="auto"/>
              <w:right w:val="nil" w:sz="6" w:space="0" w:color="auto"/>
            </w:tcBorders>
          </w:tcPr>
          <w:p>
            <w:pPr>
              <w:pStyle w:val="TableParagraph"/>
              <w:spacing w:line="266" w:lineRule="exact"/>
              <w:ind w:left="355" w:right="0" w:hanging="243"/>
              <w:jc w:val="left"/>
              <w:rPr>
                <w:rFonts w:ascii="宋体" w:hAnsi="宋体" w:cs="宋体" w:eastAsia="宋体" w:hint="default"/>
                <w:sz w:val="24"/>
                <w:szCs w:val="24"/>
              </w:rPr>
            </w:pPr>
            <w:r>
              <w:rPr>
                <w:rFonts w:ascii="宋体" w:hAnsi="宋体" w:cs="宋体" w:eastAsia="宋体" w:hint="default"/>
                <w:sz w:val="24"/>
                <w:szCs w:val="24"/>
              </w:rPr>
              <w:t>应付票据及</w:t>
            </w:r>
          </w:p>
          <w:p>
            <w:pPr>
              <w:pStyle w:val="TableParagraph"/>
              <w:spacing w:line="313" w:lineRule="exact"/>
              <w:ind w:left="355" w:right="0"/>
              <w:jc w:val="left"/>
              <w:rPr>
                <w:rFonts w:ascii="宋体" w:hAnsi="宋体" w:cs="宋体" w:eastAsia="宋体" w:hint="default"/>
                <w:sz w:val="24"/>
                <w:szCs w:val="24"/>
              </w:rPr>
            </w:pPr>
            <w:r>
              <w:rPr>
                <w:rFonts w:ascii="宋体" w:hAnsi="宋体" w:cs="宋体" w:eastAsia="宋体" w:hint="default"/>
                <w:sz w:val="24"/>
                <w:szCs w:val="24"/>
              </w:rPr>
              <w:t>应付账款</w:t>
            </w:r>
          </w:p>
        </w:tc>
        <w:tc>
          <w:tcPr>
            <w:tcW w:w="1756" w:type="dxa"/>
            <w:tcBorders>
              <w:top w:val="single" w:sz="6" w:space="0" w:color="000000"/>
              <w:left w:val="nil" w:sz="6" w:space="0" w:color="auto"/>
              <w:bottom w:val="nil" w:sz="6" w:space="0" w:color="auto"/>
              <w:right w:val="nil" w:sz="6" w:space="0" w:color="auto"/>
            </w:tcBorders>
          </w:tcPr>
          <w:p>
            <w:pPr/>
          </w:p>
        </w:tc>
        <w:tc>
          <w:tcPr>
            <w:tcW w:w="1939" w:type="dxa"/>
            <w:tcBorders>
              <w:top w:val="single" w:sz="6" w:space="0" w:color="000000"/>
              <w:left w:val="nil" w:sz="6" w:space="0" w:color="auto"/>
              <w:bottom w:val="nil" w:sz="6" w:space="0" w:color="auto"/>
              <w:right w:val="nil" w:sz="6" w:space="0" w:color="auto"/>
            </w:tcBorders>
          </w:tcPr>
          <w:p>
            <w:pPr/>
          </w:p>
        </w:tc>
      </w:tr>
      <w:tr>
        <w:trPr>
          <w:trHeight w:val="476" w:hRule="exact"/>
        </w:trPr>
        <w:tc>
          <w:tcPr>
            <w:tcW w:w="3804" w:type="dxa"/>
            <w:tcBorders>
              <w:top w:val="nil" w:sz="6" w:space="0" w:color="auto"/>
              <w:left w:val="nil" w:sz="6" w:space="0" w:color="auto"/>
              <w:bottom w:val="nil" w:sz="6" w:space="0" w:color="auto"/>
              <w:right w:val="nil" w:sz="6" w:space="0" w:color="auto"/>
            </w:tcBorders>
          </w:tcPr>
          <w:p>
            <w:pPr/>
          </w:p>
        </w:tc>
        <w:tc>
          <w:tcPr>
            <w:tcW w:w="2502" w:type="dxa"/>
            <w:vMerge/>
            <w:tcBorders>
              <w:left w:val="nil" w:sz="6" w:space="0" w:color="auto"/>
              <w:bottom w:val="nil" w:sz="6" w:space="0" w:color="auto"/>
              <w:right w:val="nil" w:sz="6" w:space="0" w:color="auto"/>
            </w:tcBorders>
          </w:tcPr>
          <w:p>
            <w:pP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9"/>
              <w:ind w:left="2" w:right="0"/>
              <w:jc w:val="left"/>
              <w:rPr>
                <w:rFonts w:ascii="Times New Roman" w:hAnsi="Times New Roman" w:cs="Times New Roman" w:eastAsia="Times New Roman" w:hint="default"/>
                <w:sz w:val="24"/>
                <w:szCs w:val="24"/>
              </w:rPr>
            </w:pPr>
            <w:r>
              <w:rPr>
                <w:rFonts w:ascii="Times New Roman"/>
                <w:sz w:val="24"/>
              </w:rPr>
              <w:t>2,399,789,522</w:t>
            </w:r>
          </w:p>
        </w:tc>
        <w:tc>
          <w:tcPr>
            <w:tcW w:w="193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65"/>
              <w:jc w:val="right"/>
              <w:rPr>
                <w:rFonts w:ascii="Times New Roman" w:hAnsi="Times New Roman" w:cs="Times New Roman" w:eastAsia="Times New Roman" w:hint="default"/>
                <w:sz w:val="24"/>
                <w:szCs w:val="24"/>
              </w:rPr>
            </w:pPr>
            <w:r>
              <w:rPr>
                <w:rFonts w:ascii="Times New Roman"/>
                <w:sz w:val="24"/>
              </w:rPr>
              <w:t>1,943,456,195</w:t>
            </w:r>
          </w:p>
        </w:tc>
      </w:tr>
      <w:tr>
        <w:trPr>
          <w:trHeight w:val="445" w:hRule="exact"/>
        </w:trPr>
        <w:tc>
          <w:tcPr>
            <w:tcW w:w="3804" w:type="dxa"/>
            <w:vMerge w:val="restart"/>
            <w:tcBorders>
              <w:top w:val="nil" w:sz="6" w:space="0" w:color="auto"/>
              <w:left w:val="nil" w:sz="6" w:space="0" w:color="auto"/>
              <w:right w:val="nil" w:sz="6" w:space="0" w:color="auto"/>
            </w:tcBorders>
          </w:tcPr>
          <w:p>
            <w:pPr>
              <w:pStyle w:val="TableParagraph"/>
              <w:spacing w:line="237" w:lineRule="auto" w:before="121"/>
              <w:ind w:left="753" w:right="96"/>
              <w:jc w:val="both"/>
              <w:rPr>
                <w:rFonts w:ascii="宋体" w:hAnsi="宋体" w:cs="宋体" w:eastAsia="宋体" w:hint="default"/>
                <w:sz w:val="24"/>
                <w:szCs w:val="24"/>
              </w:rPr>
            </w:pPr>
            <w:r>
              <w:rPr>
                <w:rFonts w:ascii="宋体" w:hAnsi="宋体" w:cs="宋体" w:eastAsia="宋体" w:hint="default"/>
                <w:spacing w:val="5"/>
                <w:sz w:val="24"/>
                <w:szCs w:val="24"/>
              </w:rPr>
              <w:t>本集团将应付利息、应付股</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pacing w:val="5"/>
                <w:sz w:val="24"/>
                <w:szCs w:val="24"/>
              </w:rPr>
              <w:t>利和其他应付款合并计入其</w:t>
            </w:r>
            <w:r>
              <w:rPr>
                <w:rFonts w:ascii="宋体" w:hAnsi="宋体" w:cs="宋体" w:eastAsia="宋体" w:hint="default"/>
                <w:sz w:val="24"/>
                <w:szCs w:val="24"/>
              </w:rPr>
              <w:t> 他应付款项目。</w:t>
            </w:r>
          </w:p>
        </w:tc>
        <w:tc>
          <w:tcPr>
            <w:tcW w:w="2502"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113" w:right="0"/>
              <w:jc w:val="left"/>
              <w:rPr>
                <w:rFonts w:ascii="宋体" w:hAnsi="宋体" w:cs="宋体" w:eastAsia="宋体" w:hint="default"/>
                <w:sz w:val="24"/>
                <w:szCs w:val="24"/>
              </w:rPr>
            </w:pPr>
            <w:r>
              <w:rPr>
                <w:rFonts w:ascii="宋体" w:hAnsi="宋体" w:cs="宋体" w:eastAsia="宋体" w:hint="default"/>
                <w:sz w:val="24"/>
                <w:szCs w:val="24"/>
              </w:rPr>
              <w:t>应付利息</w:t>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150"/>
              <w:ind w:left="225" w:right="0"/>
              <w:jc w:val="left"/>
              <w:rPr>
                <w:rFonts w:ascii="Times New Roman" w:hAnsi="Times New Roman" w:cs="Times New Roman" w:eastAsia="Times New Roman" w:hint="default"/>
                <w:sz w:val="24"/>
                <w:szCs w:val="24"/>
              </w:rPr>
            </w:pPr>
            <w:r>
              <w:rPr>
                <w:rFonts w:ascii="Times New Roman"/>
                <w:sz w:val="24"/>
              </w:rPr>
              <w:t>(99,576,003)</w:t>
            </w:r>
          </w:p>
        </w:tc>
        <w:tc>
          <w:tcPr>
            <w:tcW w:w="1939"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198"/>
              <w:jc w:val="right"/>
              <w:rPr>
                <w:rFonts w:ascii="Times New Roman" w:hAnsi="Times New Roman" w:cs="Times New Roman" w:eastAsia="Times New Roman" w:hint="default"/>
                <w:sz w:val="24"/>
                <w:szCs w:val="24"/>
              </w:rPr>
            </w:pPr>
            <w:r>
              <w:rPr>
                <w:rFonts w:ascii="Times New Roman"/>
                <w:spacing w:val="-1"/>
                <w:sz w:val="24"/>
              </w:rPr>
              <w:t>(99,129,006)</w:t>
            </w:r>
          </w:p>
        </w:tc>
      </w:tr>
      <w:tr>
        <w:trPr>
          <w:trHeight w:val="790" w:hRule="exact"/>
        </w:trPr>
        <w:tc>
          <w:tcPr>
            <w:tcW w:w="3804" w:type="dxa"/>
            <w:vMerge/>
            <w:tcBorders>
              <w:left w:val="nil" w:sz="6" w:space="0" w:color="auto"/>
              <w:bottom w:val="nil" w:sz="6" w:space="0" w:color="auto"/>
              <w:right w:val="nil" w:sz="6" w:space="0" w:color="auto"/>
            </w:tcBorders>
          </w:tcPr>
          <w:p>
            <w:pPr/>
          </w:p>
        </w:tc>
        <w:tc>
          <w:tcPr>
            <w:tcW w:w="2502" w:type="dxa"/>
            <w:tcBorders>
              <w:top w:val="nil" w:sz="6" w:space="0" w:color="auto"/>
              <w:left w:val="nil" w:sz="6" w:space="0" w:color="auto"/>
              <w:bottom w:val="nil" w:sz="6" w:space="0" w:color="auto"/>
              <w:right w:val="nil" w:sz="6" w:space="0" w:color="auto"/>
            </w:tcBorders>
          </w:tcPr>
          <w:p>
            <w:pPr>
              <w:pStyle w:val="TableParagraph"/>
              <w:spacing w:line="249" w:lineRule="exact"/>
              <w:ind w:left="113"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1756" w:type="dxa"/>
            <w:tcBorders>
              <w:top w:val="nil" w:sz="6" w:space="0" w:color="auto"/>
              <w:left w:val="nil" w:sz="6" w:space="0" w:color="auto"/>
              <w:bottom w:val="nil" w:sz="6" w:space="0" w:color="auto"/>
              <w:right w:val="nil" w:sz="6" w:space="0" w:color="auto"/>
            </w:tcBorders>
          </w:tcPr>
          <w:p>
            <w:pPr>
              <w:pStyle w:val="TableParagraph"/>
              <w:spacing w:line="243" w:lineRule="exact"/>
              <w:ind w:left="302" w:right="0"/>
              <w:jc w:val="left"/>
              <w:rPr>
                <w:rFonts w:ascii="Times New Roman" w:hAnsi="Times New Roman" w:cs="Times New Roman" w:eastAsia="Times New Roman" w:hint="default"/>
                <w:sz w:val="24"/>
                <w:szCs w:val="24"/>
              </w:rPr>
            </w:pPr>
            <w:r>
              <w:rPr>
                <w:rFonts w:ascii="Times New Roman"/>
                <w:sz w:val="24"/>
              </w:rPr>
              <w:t>99,576,003</w:t>
            </w:r>
          </w:p>
        </w:tc>
        <w:tc>
          <w:tcPr>
            <w:tcW w:w="1939" w:type="dxa"/>
            <w:tcBorders>
              <w:top w:val="nil" w:sz="6" w:space="0" w:color="auto"/>
              <w:left w:val="nil" w:sz="6" w:space="0" w:color="auto"/>
              <w:bottom w:val="nil" w:sz="6" w:space="0" w:color="auto"/>
              <w:right w:val="nil" w:sz="6" w:space="0" w:color="auto"/>
            </w:tcBorders>
          </w:tcPr>
          <w:p>
            <w:pPr>
              <w:pStyle w:val="TableParagraph"/>
              <w:spacing w:line="243" w:lineRule="exact"/>
              <w:ind w:right="265"/>
              <w:jc w:val="right"/>
              <w:rPr>
                <w:rFonts w:ascii="Times New Roman" w:hAnsi="Times New Roman" w:cs="Times New Roman" w:eastAsia="Times New Roman" w:hint="default"/>
                <w:sz w:val="24"/>
                <w:szCs w:val="24"/>
              </w:rPr>
            </w:pPr>
            <w:r>
              <w:rPr>
                <w:rFonts w:ascii="Times New Roman"/>
                <w:sz w:val="24"/>
              </w:rPr>
              <w:t>99,129,006</w:t>
            </w:r>
          </w:p>
        </w:tc>
      </w:tr>
      <w:tr>
        <w:trPr>
          <w:trHeight w:val="578" w:hRule="exact"/>
        </w:trPr>
        <w:tc>
          <w:tcPr>
            <w:tcW w:w="3804" w:type="dxa"/>
            <w:tcBorders>
              <w:top w:val="nil" w:sz="6" w:space="0" w:color="auto"/>
              <w:left w:val="nil" w:sz="6" w:space="0" w:color="auto"/>
              <w:bottom w:val="nil" w:sz="6" w:space="0" w:color="auto"/>
              <w:right w:val="nil" w:sz="6" w:space="0" w:color="auto"/>
            </w:tcBorders>
          </w:tcPr>
          <w:p>
            <w:pPr>
              <w:pStyle w:val="TableParagraph"/>
              <w:spacing w:line="240" w:lineRule="auto" w:before="92"/>
              <w:ind w:left="753" w:right="0"/>
              <w:jc w:val="left"/>
              <w:rPr>
                <w:rFonts w:ascii="宋体" w:hAnsi="宋体" w:cs="宋体" w:eastAsia="宋体" w:hint="default"/>
                <w:sz w:val="24"/>
                <w:szCs w:val="24"/>
              </w:rPr>
            </w:pPr>
            <w:r>
              <w:rPr>
                <w:rFonts w:ascii="宋体" w:hAnsi="宋体" w:cs="宋体" w:eastAsia="宋体" w:hint="default"/>
                <w:sz w:val="24"/>
                <w:szCs w:val="24"/>
              </w:rPr>
              <w:t>会计政策变更的内容和原因</w:t>
            </w:r>
          </w:p>
        </w:tc>
        <w:tc>
          <w:tcPr>
            <w:tcW w:w="2502" w:type="dxa"/>
            <w:tcBorders>
              <w:top w:val="nil" w:sz="6" w:space="0" w:color="auto"/>
              <w:left w:val="nil" w:sz="6" w:space="0" w:color="auto"/>
              <w:bottom w:val="nil" w:sz="6" w:space="0" w:color="auto"/>
              <w:right w:val="nil" w:sz="6" w:space="0" w:color="auto"/>
            </w:tcBorders>
          </w:tcPr>
          <w:p>
            <w:pPr>
              <w:pStyle w:val="TableParagraph"/>
              <w:spacing w:line="240" w:lineRule="auto" w:before="92"/>
              <w:ind w:left="98" w:right="0"/>
              <w:jc w:val="left"/>
              <w:rPr>
                <w:rFonts w:ascii="宋体" w:hAnsi="宋体" w:cs="宋体" w:eastAsia="宋体" w:hint="default"/>
                <w:sz w:val="24"/>
                <w:szCs w:val="24"/>
              </w:rPr>
            </w:pPr>
            <w:r>
              <w:rPr>
                <w:rFonts w:ascii="宋体" w:hAnsi="宋体" w:cs="宋体" w:eastAsia="宋体" w:hint="default"/>
                <w:sz w:val="24"/>
                <w:szCs w:val="24"/>
              </w:rPr>
              <w:t>受影响的报表项目名称</w:t>
            </w:r>
          </w:p>
        </w:tc>
        <w:tc>
          <w:tcPr>
            <w:tcW w:w="1756" w:type="dxa"/>
            <w:tcBorders>
              <w:top w:val="nil" w:sz="6" w:space="0" w:color="auto"/>
              <w:left w:val="nil" w:sz="6" w:space="0" w:color="auto"/>
              <w:bottom w:val="nil" w:sz="6" w:space="0" w:color="auto"/>
              <w:right w:val="nil" w:sz="6" w:space="0" w:color="auto"/>
            </w:tcBorders>
          </w:tcPr>
          <w:p>
            <w:pPr/>
          </w:p>
        </w:tc>
        <w:tc>
          <w:tcPr>
            <w:tcW w:w="193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49"/>
              <w:jc w:val="right"/>
              <w:rPr>
                <w:rFonts w:ascii="宋体" w:hAnsi="宋体" w:cs="宋体" w:eastAsia="宋体" w:hint="default"/>
                <w:sz w:val="24"/>
                <w:szCs w:val="24"/>
              </w:rPr>
            </w:pPr>
            <w:r>
              <w:rPr>
                <w:rFonts w:ascii="宋体" w:hAnsi="宋体" w:cs="宋体" w:eastAsia="宋体" w:hint="default"/>
                <w:sz w:val="24"/>
                <w:szCs w:val="24"/>
              </w:rPr>
              <w:t>影响金额</w:t>
            </w:r>
          </w:p>
        </w:tc>
      </w:tr>
      <w:tr>
        <w:trPr>
          <w:trHeight w:val="574" w:hRule="exact"/>
        </w:trPr>
        <w:tc>
          <w:tcPr>
            <w:tcW w:w="3804" w:type="dxa"/>
            <w:tcBorders>
              <w:top w:val="nil" w:sz="6" w:space="0" w:color="auto"/>
              <w:left w:val="nil" w:sz="6" w:space="0" w:color="auto"/>
              <w:bottom w:val="nil" w:sz="6" w:space="0" w:color="auto"/>
              <w:right w:val="nil" w:sz="6" w:space="0" w:color="auto"/>
            </w:tcBorders>
          </w:tcPr>
          <w:p>
            <w:pPr/>
          </w:p>
        </w:tc>
        <w:tc>
          <w:tcPr>
            <w:tcW w:w="2502" w:type="dxa"/>
            <w:tcBorders>
              <w:top w:val="nil" w:sz="6" w:space="0" w:color="auto"/>
              <w:left w:val="nil" w:sz="6" w:space="0" w:color="auto"/>
              <w:bottom w:val="nil" w:sz="6" w:space="0" w:color="auto"/>
              <w:right w:val="nil" w:sz="6" w:space="0" w:color="auto"/>
            </w:tcBorders>
          </w:tcPr>
          <w:p>
            <w:pPr/>
          </w:p>
        </w:tc>
        <w:tc>
          <w:tcPr>
            <w:tcW w:w="1756" w:type="dxa"/>
            <w:tcBorders>
              <w:top w:val="nil" w:sz="6" w:space="0" w:color="auto"/>
              <w:left w:val="nil" w:sz="6" w:space="0" w:color="auto"/>
              <w:bottom w:val="nil" w:sz="6" w:space="0" w:color="auto"/>
              <w:right w:val="nil" w:sz="6" w:space="0" w:color="auto"/>
            </w:tcBorders>
          </w:tcPr>
          <w:p>
            <w:pPr/>
          </w:p>
        </w:tc>
        <w:tc>
          <w:tcPr>
            <w:tcW w:w="193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49"/>
              <w:jc w:val="right"/>
              <w:rPr>
                <w:rFonts w:ascii="宋体" w:hAnsi="宋体" w:cs="宋体" w:eastAsia="宋体" w:hint="default"/>
                <w:sz w:val="24"/>
                <w:szCs w:val="24"/>
              </w:rPr>
            </w:pPr>
            <w:r>
              <w:rPr>
                <w:rFonts w:ascii="Times New Roman" w:hAnsi="Times New Roman" w:cs="Times New Roman" w:eastAsia="Times New Roman" w:hint="default"/>
                <w:sz w:val="24"/>
                <w:szCs w:val="24"/>
              </w:rPr>
              <w:t>2017 </w:t>
            </w:r>
            <w:r>
              <w:rPr>
                <w:rFonts w:ascii="宋体" w:hAnsi="宋体" w:cs="宋体" w:eastAsia="宋体" w:hint="default"/>
                <w:sz w:val="24"/>
                <w:szCs w:val="24"/>
              </w:rPr>
              <w:t>年度</w:t>
            </w:r>
          </w:p>
        </w:tc>
      </w:tr>
      <w:tr>
        <w:trPr>
          <w:trHeight w:val="419" w:hRule="exact"/>
        </w:trPr>
        <w:tc>
          <w:tcPr>
            <w:tcW w:w="3804" w:type="dxa"/>
            <w:vMerge w:val="restart"/>
            <w:tcBorders>
              <w:top w:val="nil" w:sz="6" w:space="0" w:color="auto"/>
              <w:left w:val="nil" w:sz="6" w:space="0" w:color="auto"/>
              <w:right w:val="nil" w:sz="6" w:space="0" w:color="auto"/>
            </w:tcBorders>
          </w:tcPr>
          <w:p>
            <w:pPr>
              <w:pStyle w:val="TableParagraph"/>
              <w:spacing w:line="237" w:lineRule="auto" w:before="79"/>
              <w:ind w:left="753" w:right="108"/>
              <w:jc w:val="both"/>
              <w:rPr>
                <w:rFonts w:ascii="宋体" w:hAnsi="宋体" w:cs="宋体" w:eastAsia="宋体" w:hint="default"/>
                <w:sz w:val="24"/>
                <w:szCs w:val="24"/>
              </w:rPr>
            </w:pPr>
            <w:r>
              <w:rPr>
                <w:rFonts w:ascii="宋体" w:hAnsi="宋体" w:cs="宋体" w:eastAsia="宋体" w:hint="default"/>
                <w:spacing w:val="3"/>
                <w:sz w:val="24"/>
                <w:szCs w:val="24"/>
              </w:rPr>
              <w:t>本集团将原计入管理费用项</w:t>
            </w:r>
            <w:r>
              <w:rPr>
                <w:rFonts w:ascii="宋体" w:hAnsi="宋体" w:cs="宋体" w:eastAsia="宋体" w:hint="default"/>
                <w:spacing w:val="-110"/>
                <w:sz w:val="24"/>
                <w:szCs w:val="24"/>
              </w:rPr>
              <w:t> </w:t>
            </w:r>
            <w:r>
              <w:rPr>
                <w:rFonts w:ascii="宋体" w:hAnsi="宋体" w:cs="宋体" w:eastAsia="宋体" w:hint="default"/>
                <w:spacing w:val="-110"/>
                <w:sz w:val="24"/>
                <w:szCs w:val="24"/>
              </w:rPr>
            </w:r>
            <w:r>
              <w:rPr>
                <w:rFonts w:ascii="宋体" w:hAnsi="宋体" w:cs="宋体" w:eastAsia="宋体" w:hint="default"/>
                <w:spacing w:val="4"/>
                <w:sz w:val="24"/>
                <w:szCs w:val="24"/>
              </w:rPr>
              <w:t>目的研发费用单独列示为研</w:t>
            </w:r>
            <w:r>
              <w:rPr>
                <w:rFonts w:ascii="宋体" w:hAnsi="宋体" w:cs="宋体" w:eastAsia="宋体" w:hint="default"/>
                <w:spacing w:val="4"/>
                <w:sz w:val="24"/>
                <w:szCs w:val="24"/>
              </w:rPr>
              <w:t> </w:t>
            </w:r>
            <w:r>
              <w:rPr>
                <w:rFonts w:ascii="宋体" w:hAnsi="宋体" w:cs="宋体" w:eastAsia="宋体" w:hint="default"/>
                <w:sz w:val="24"/>
                <w:szCs w:val="24"/>
              </w:rPr>
              <w:t>发费用项目。</w:t>
            </w:r>
          </w:p>
        </w:tc>
        <w:tc>
          <w:tcPr>
            <w:tcW w:w="2502" w:type="dxa"/>
            <w:tcBorders>
              <w:top w:val="nil" w:sz="6" w:space="0" w:color="auto"/>
              <w:left w:val="nil" w:sz="6" w:space="0" w:color="auto"/>
              <w:bottom w:val="nil" w:sz="6" w:space="0" w:color="auto"/>
              <w:right w:val="nil" w:sz="6" w:space="0" w:color="auto"/>
            </w:tcBorders>
          </w:tcPr>
          <w:p>
            <w:pPr>
              <w:pStyle w:val="TableParagraph"/>
              <w:spacing w:line="240" w:lineRule="auto" w:before="76"/>
              <w:ind w:left="98" w:right="0"/>
              <w:jc w:val="left"/>
              <w:rPr>
                <w:rFonts w:ascii="宋体" w:hAnsi="宋体" w:cs="宋体" w:eastAsia="宋体" w:hint="default"/>
                <w:sz w:val="24"/>
                <w:szCs w:val="24"/>
              </w:rPr>
            </w:pPr>
            <w:r>
              <w:rPr>
                <w:rFonts w:ascii="宋体" w:hAnsi="宋体" w:cs="宋体" w:eastAsia="宋体" w:hint="default"/>
                <w:sz w:val="24"/>
                <w:szCs w:val="24"/>
              </w:rPr>
              <w:t>研发费用</w:t>
            </w:r>
          </w:p>
        </w:tc>
        <w:tc>
          <w:tcPr>
            <w:tcW w:w="1756" w:type="dxa"/>
            <w:tcBorders>
              <w:top w:val="nil" w:sz="6" w:space="0" w:color="auto"/>
              <w:left w:val="nil" w:sz="6" w:space="0" w:color="auto"/>
              <w:bottom w:val="nil" w:sz="6" w:space="0" w:color="auto"/>
              <w:right w:val="nil" w:sz="6" w:space="0" w:color="auto"/>
            </w:tcBorders>
          </w:tcPr>
          <w:p>
            <w:pPr/>
          </w:p>
        </w:tc>
        <w:tc>
          <w:tcPr>
            <w:tcW w:w="1939"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282"/>
              <w:jc w:val="right"/>
              <w:rPr>
                <w:rFonts w:ascii="Times New Roman" w:hAnsi="Times New Roman" w:cs="Times New Roman" w:eastAsia="Times New Roman" w:hint="default"/>
                <w:sz w:val="24"/>
                <w:szCs w:val="24"/>
              </w:rPr>
            </w:pPr>
            <w:r>
              <w:rPr>
                <w:rFonts w:ascii="Times New Roman"/>
                <w:sz w:val="24"/>
              </w:rPr>
              <w:t>19,704,505</w:t>
            </w:r>
          </w:p>
        </w:tc>
      </w:tr>
      <w:tr>
        <w:trPr>
          <w:trHeight w:val="793" w:hRule="exact"/>
        </w:trPr>
        <w:tc>
          <w:tcPr>
            <w:tcW w:w="3804" w:type="dxa"/>
            <w:vMerge/>
            <w:tcBorders>
              <w:left w:val="nil" w:sz="6" w:space="0" w:color="auto"/>
              <w:bottom w:val="nil" w:sz="6" w:space="0" w:color="auto"/>
              <w:right w:val="nil" w:sz="6" w:space="0" w:color="auto"/>
            </w:tcBorders>
          </w:tcPr>
          <w:p>
            <w:pPr/>
          </w:p>
        </w:tc>
        <w:tc>
          <w:tcPr>
            <w:tcW w:w="2502" w:type="dxa"/>
            <w:tcBorders>
              <w:top w:val="nil" w:sz="6" w:space="0" w:color="auto"/>
              <w:left w:val="nil" w:sz="6" w:space="0" w:color="auto"/>
              <w:bottom w:val="nil" w:sz="6" w:space="0" w:color="auto"/>
              <w:right w:val="nil" w:sz="6" w:space="0" w:color="auto"/>
            </w:tcBorders>
          </w:tcPr>
          <w:p>
            <w:pPr>
              <w:pStyle w:val="TableParagraph"/>
              <w:spacing w:line="266" w:lineRule="exact"/>
              <w:ind w:left="98" w:right="0"/>
              <w:jc w:val="left"/>
              <w:rPr>
                <w:rFonts w:ascii="宋体" w:hAnsi="宋体" w:cs="宋体" w:eastAsia="宋体" w:hint="default"/>
                <w:sz w:val="24"/>
                <w:szCs w:val="24"/>
              </w:rPr>
            </w:pPr>
            <w:r>
              <w:rPr>
                <w:rFonts w:ascii="宋体" w:hAnsi="宋体" w:cs="宋体" w:eastAsia="宋体" w:hint="default"/>
                <w:sz w:val="24"/>
                <w:szCs w:val="24"/>
              </w:rPr>
              <w:t>管理费用</w:t>
            </w:r>
          </w:p>
        </w:tc>
        <w:tc>
          <w:tcPr>
            <w:tcW w:w="1756" w:type="dxa"/>
            <w:tcBorders>
              <w:top w:val="nil" w:sz="6" w:space="0" w:color="auto"/>
              <w:left w:val="nil" w:sz="6" w:space="0" w:color="auto"/>
              <w:bottom w:val="nil" w:sz="6" w:space="0" w:color="auto"/>
              <w:right w:val="nil" w:sz="6" w:space="0" w:color="auto"/>
            </w:tcBorders>
          </w:tcPr>
          <w:p>
            <w:pPr/>
          </w:p>
        </w:tc>
        <w:tc>
          <w:tcPr>
            <w:tcW w:w="1939" w:type="dxa"/>
            <w:tcBorders>
              <w:top w:val="nil" w:sz="6" w:space="0" w:color="auto"/>
              <w:left w:val="nil" w:sz="6" w:space="0" w:color="auto"/>
              <w:bottom w:val="nil" w:sz="6" w:space="0" w:color="auto"/>
              <w:right w:val="nil" w:sz="6" w:space="0" w:color="auto"/>
            </w:tcBorders>
          </w:tcPr>
          <w:p>
            <w:pPr>
              <w:pStyle w:val="TableParagraph"/>
              <w:spacing w:line="260" w:lineRule="exact"/>
              <w:ind w:right="198"/>
              <w:jc w:val="right"/>
              <w:rPr>
                <w:rFonts w:ascii="Times New Roman" w:hAnsi="Times New Roman" w:cs="Times New Roman" w:eastAsia="Times New Roman" w:hint="default"/>
                <w:sz w:val="24"/>
                <w:szCs w:val="24"/>
              </w:rPr>
            </w:pPr>
            <w:r>
              <w:rPr>
                <w:rFonts w:ascii="Times New Roman"/>
                <w:spacing w:val="-1"/>
                <w:sz w:val="24"/>
              </w:rPr>
              <w:t>(19,704,505)</w:t>
            </w:r>
          </w:p>
        </w:tc>
      </w:tr>
      <w:tr>
        <w:trPr>
          <w:trHeight w:val="479" w:hRule="exact"/>
        </w:trPr>
        <w:tc>
          <w:tcPr>
            <w:tcW w:w="3804" w:type="dxa"/>
            <w:vMerge w:val="restart"/>
            <w:tcBorders>
              <w:top w:val="nil" w:sz="6" w:space="0" w:color="auto"/>
              <w:left w:val="nil" w:sz="6" w:space="0" w:color="auto"/>
              <w:right w:val="nil" w:sz="6" w:space="0" w:color="auto"/>
            </w:tcBorders>
          </w:tcPr>
          <w:p>
            <w:pPr>
              <w:pStyle w:val="TableParagraph"/>
              <w:spacing w:line="237" w:lineRule="auto" w:before="112"/>
              <w:ind w:left="753" w:right="108"/>
              <w:jc w:val="both"/>
              <w:rPr>
                <w:rFonts w:ascii="宋体" w:hAnsi="宋体" w:cs="宋体" w:eastAsia="宋体" w:hint="default"/>
                <w:sz w:val="24"/>
                <w:szCs w:val="24"/>
              </w:rPr>
            </w:pPr>
            <w:r>
              <w:rPr>
                <w:rFonts w:ascii="宋体" w:hAnsi="宋体" w:cs="宋体" w:eastAsia="宋体" w:hint="default"/>
                <w:spacing w:val="3"/>
                <w:sz w:val="24"/>
                <w:szCs w:val="24"/>
              </w:rPr>
              <w:t>本集团将原计入财务费用项</w:t>
            </w:r>
            <w:r>
              <w:rPr>
                <w:rFonts w:ascii="宋体" w:hAnsi="宋体" w:cs="宋体" w:eastAsia="宋体" w:hint="default"/>
                <w:spacing w:val="-110"/>
                <w:sz w:val="24"/>
                <w:szCs w:val="24"/>
              </w:rPr>
              <w:t> </w:t>
            </w:r>
            <w:r>
              <w:rPr>
                <w:rFonts w:ascii="宋体" w:hAnsi="宋体" w:cs="宋体" w:eastAsia="宋体" w:hint="default"/>
                <w:spacing w:val="-110"/>
                <w:sz w:val="24"/>
                <w:szCs w:val="24"/>
              </w:rPr>
            </w:r>
            <w:r>
              <w:rPr>
                <w:rFonts w:ascii="宋体" w:hAnsi="宋体" w:cs="宋体" w:eastAsia="宋体" w:hint="default"/>
                <w:spacing w:val="4"/>
                <w:sz w:val="24"/>
                <w:szCs w:val="24"/>
              </w:rPr>
              <w:t>目的委托贷款利息收入重分</w:t>
            </w:r>
            <w:r>
              <w:rPr>
                <w:rFonts w:ascii="宋体" w:hAnsi="宋体" w:cs="宋体" w:eastAsia="宋体" w:hint="default"/>
                <w:spacing w:val="4"/>
                <w:sz w:val="24"/>
                <w:szCs w:val="24"/>
              </w:rPr>
              <w:t> </w:t>
            </w:r>
            <w:r>
              <w:rPr>
                <w:rFonts w:ascii="宋体" w:hAnsi="宋体" w:cs="宋体" w:eastAsia="宋体" w:hint="default"/>
                <w:sz w:val="24"/>
                <w:szCs w:val="24"/>
              </w:rPr>
              <w:t>类至投资收益项目。</w:t>
            </w:r>
          </w:p>
        </w:tc>
        <w:tc>
          <w:tcPr>
            <w:tcW w:w="2502"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98" w:right="0"/>
              <w:jc w:val="left"/>
              <w:rPr>
                <w:rFonts w:ascii="宋体" w:hAnsi="宋体" w:cs="宋体" w:eastAsia="宋体" w:hint="default"/>
                <w:sz w:val="24"/>
                <w:szCs w:val="24"/>
              </w:rPr>
            </w:pPr>
            <w:r>
              <w:rPr>
                <w:rFonts w:ascii="宋体" w:hAnsi="宋体" w:cs="宋体" w:eastAsia="宋体" w:hint="default"/>
                <w:sz w:val="24"/>
                <w:szCs w:val="24"/>
              </w:rPr>
              <w:t>财务费用</w:t>
            </w:r>
          </w:p>
        </w:tc>
        <w:tc>
          <w:tcPr>
            <w:tcW w:w="1756" w:type="dxa"/>
            <w:tcBorders>
              <w:top w:val="nil" w:sz="6" w:space="0" w:color="auto"/>
              <w:left w:val="nil" w:sz="6" w:space="0" w:color="auto"/>
              <w:bottom w:val="nil" w:sz="6" w:space="0" w:color="auto"/>
              <w:right w:val="nil" w:sz="6" w:space="0" w:color="auto"/>
            </w:tcBorders>
          </w:tcPr>
          <w:p>
            <w:pPr/>
          </w:p>
        </w:tc>
        <w:tc>
          <w:tcPr>
            <w:tcW w:w="1939" w:type="dxa"/>
            <w:tcBorders>
              <w:top w:val="nil" w:sz="6" w:space="0" w:color="auto"/>
              <w:left w:val="nil" w:sz="6" w:space="0" w:color="auto"/>
              <w:bottom w:val="nil" w:sz="6" w:space="0" w:color="auto"/>
              <w:right w:val="nil" w:sz="6" w:space="0" w:color="auto"/>
            </w:tcBorders>
          </w:tcPr>
          <w:p>
            <w:pPr>
              <w:pStyle w:val="TableParagraph"/>
              <w:spacing w:line="240" w:lineRule="auto" w:before="177"/>
              <w:ind w:right="282"/>
              <w:jc w:val="right"/>
              <w:rPr>
                <w:rFonts w:ascii="Times New Roman" w:hAnsi="Times New Roman" w:cs="Times New Roman" w:eastAsia="Times New Roman" w:hint="default"/>
                <w:sz w:val="24"/>
                <w:szCs w:val="24"/>
              </w:rPr>
            </w:pPr>
            <w:r>
              <w:rPr>
                <w:rFonts w:ascii="Times New Roman"/>
                <w:sz w:val="24"/>
              </w:rPr>
              <w:t>89,197,505</w:t>
            </w:r>
          </w:p>
        </w:tc>
      </w:tr>
      <w:tr>
        <w:trPr>
          <w:trHeight w:val="574" w:hRule="exact"/>
        </w:trPr>
        <w:tc>
          <w:tcPr>
            <w:tcW w:w="3804" w:type="dxa"/>
            <w:vMerge/>
            <w:tcBorders>
              <w:left w:val="nil" w:sz="6" w:space="0" w:color="auto"/>
              <w:bottom w:val="nil" w:sz="6" w:space="0" w:color="auto"/>
              <w:right w:val="nil" w:sz="6" w:space="0" w:color="auto"/>
            </w:tcBorders>
          </w:tcPr>
          <w:p>
            <w:pPr/>
          </w:p>
        </w:tc>
        <w:tc>
          <w:tcPr>
            <w:tcW w:w="2502" w:type="dxa"/>
            <w:tcBorders>
              <w:top w:val="nil" w:sz="6" w:space="0" w:color="auto"/>
              <w:left w:val="nil" w:sz="6" w:space="0" w:color="auto"/>
              <w:bottom w:val="nil" w:sz="6" w:space="0" w:color="auto"/>
              <w:right w:val="nil" w:sz="6" w:space="0" w:color="auto"/>
            </w:tcBorders>
          </w:tcPr>
          <w:p>
            <w:pPr>
              <w:pStyle w:val="TableParagraph"/>
              <w:spacing w:line="266" w:lineRule="exact"/>
              <w:ind w:left="98" w:right="0"/>
              <w:jc w:val="left"/>
              <w:rPr>
                <w:rFonts w:ascii="宋体" w:hAnsi="宋体" w:cs="宋体" w:eastAsia="宋体" w:hint="default"/>
                <w:sz w:val="24"/>
                <w:szCs w:val="24"/>
              </w:rPr>
            </w:pPr>
            <w:r>
              <w:rPr>
                <w:rFonts w:ascii="宋体" w:hAnsi="宋体" w:cs="宋体" w:eastAsia="宋体" w:hint="default"/>
                <w:sz w:val="24"/>
                <w:szCs w:val="24"/>
              </w:rPr>
              <w:t>投资收益</w:t>
            </w:r>
          </w:p>
        </w:tc>
        <w:tc>
          <w:tcPr>
            <w:tcW w:w="1756" w:type="dxa"/>
            <w:tcBorders>
              <w:top w:val="nil" w:sz="6" w:space="0" w:color="auto"/>
              <w:left w:val="nil" w:sz="6" w:space="0" w:color="auto"/>
              <w:bottom w:val="nil" w:sz="6" w:space="0" w:color="auto"/>
              <w:right w:val="nil" w:sz="6" w:space="0" w:color="auto"/>
            </w:tcBorders>
          </w:tcPr>
          <w:p>
            <w:pPr/>
          </w:p>
        </w:tc>
        <w:tc>
          <w:tcPr>
            <w:tcW w:w="1939" w:type="dxa"/>
            <w:tcBorders>
              <w:top w:val="nil" w:sz="6" w:space="0" w:color="auto"/>
              <w:left w:val="nil" w:sz="6" w:space="0" w:color="auto"/>
              <w:bottom w:val="nil" w:sz="6" w:space="0" w:color="auto"/>
              <w:right w:val="nil" w:sz="6" w:space="0" w:color="auto"/>
            </w:tcBorders>
          </w:tcPr>
          <w:p>
            <w:pPr>
              <w:pStyle w:val="TableParagraph"/>
              <w:spacing w:line="261" w:lineRule="exact"/>
              <w:ind w:right="198"/>
              <w:jc w:val="right"/>
              <w:rPr>
                <w:rFonts w:ascii="Times New Roman" w:hAnsi="Times New Roman" w:cs="Times New Roman" w:eastAsia="Times New Roman" w:hint="default"/>
                <w:sz w:val="24"/>
                <w:szCs w:val="24"/>
              </w:rPr>
            </w:pPr>
            <w:r>
              <w:rPr>
                <w:rFonts w:ascii="Times New Roman"/>
                <w:spacing w:val="-1"/>
                <w:sz w:val="24"/>
              </w:rPr>
              <w:t>(89,197,505)</w:t>
            </w:r>
          </w:p>
        </w:tc>
      </w:tr>
    </w:tbl>
    <w:p>
      <w:pPr>
        <w:spacing w:line="240" w:lineRule="auto" w:before="5"/>
        <w:rPr>
          <w:rFonts w:ascii="宋体" w:hAnsi="宋体" w:cs="宋体" w:eastAsia="宋体" w:hint="default"/>
          <w:sz w:val="23"/>
          <w:szCs w:val="23"/>
        </w:rPr>
      </w:pPr>
    </w:p>
    <w:tbl>
      <w:tblPr>
        <w:tblW w:w="0" w:type="auto"/>
        <w:jc w:val="left"/>
        <w:tblInd w:w="114" w:type="dxa"/>
        <w:tblLayout w:type="fixed"/>
        <w:tblCellMar>
          <w:top w:w="0" w:type="dxa"/>
          <w:left w:w="0" w:type="dxa"/>
          <w:bottom w:w="0" w:type="dxa"/>
          <w:right w:w="0" w:type="dxa"/>
        </w:tblCellMar>
        <w:tblLook w:val="01E0"/>
      </w:tblPr>
      <w:tblGrid>
        <w:gridCol w:w="703"/>
        <w:gridCol w:w="9380"/>
      </w:tblGrid>
      <w:tr>
        <w:trPr>
          <w:trHeight w:val="474" w:hRule="exact"/>
        </w:trPr>
        <w:tc>
          <w:tcPr>
            <w:tcW w:w="703" w:type="dxa"/>
            <w:tcBorders>
              <w:top w:val="nil" w:sz="6" w:space="0" w:color="auto"/>
              <w:left w:val="nil" w:sz="6" w:space="0" w:color="auto"/>
              <w:bottom w:val="nil" w:sz="6" w:space="0" w:color="auto"/>
              <w:right w:val="nil" w:sz="6" w:space="0" w:color="auto"/>
            </w:tcBorders>
          </w:tcPr>
          <w:p>
            <w:pPr>
              <w:pStyle w:val="TableParagraph"/>
              <w:spacing w:line="250" w:lineRule="exact"/>
              <w:ind w:right="21"/>
              <w:jc w:val="center"/>
              <w:rPr>
                <w:rFonts w:ascii="Times New Roman" w:hAnsi="Times New Roman" w:cs="Times New Roman" w:eastAsia="Times New Roman" w:hint="default"/>
                <w:sz w:val="24"/>
                <w:szCs w:val="24"/>
              </w:rPr>
            </w:pPr>
            <w:r>
              <w:rPr>
                <w:rFonts w:ascii="Times New Roman"/>
                <w:b/>
                <w:i/>
                <w:sz w:val="24"/>
              </w:rPr>
              <w:t>(b)</w:t>
            </w:r>
            <w:r>
              <w:rPr>
                <w:rFonts w:ascii="Times New Roman"/>
                <w:sz w:val="24"/>
              </w:rPr>
            </w:r>
          </w:p>
        </w:tc>
        <w:tc>
          <w:tcPr>
            <w:tcW w:w="9380" w:type="dxa"/>
            <w:tcBorders>
              <w:top w:val="nil" w:sz="6" w:space="0" w:color="auto"/>
              <w:left w:val="nil" w:sz="6" w:space="0" w:color="auto"/>
              <w:bottom w:val="nil" w:sz="6" w:space="0" w:color="auto"/>
              <w:right w:val="nil" w:sz="6" w:space="0" w:color="auto"/>
            </w:tcBorders>
          </w:tcPr>
          <w:p>
            <w:pPr>
              <w:pStyle w:val="TableParagraph"/>
              <w:spacing w:line="253" w:lineRule="exact"/>
              <w:ind w:left="223" w:right="0"/>
              <w:jc w:val="left"/>
              <w:rPr>
                <w:rFonts w:ascii="宋体" w:hAnsi="宋体" w:cs="宋体" w:eastAsia="宋体" w:hint="default"/>
                <w:sz w:val="25"/>
                <w:szCs w:val="25"/>
              </w:rPr>
            </w:pPr>
            <w:r>
              <w:rPr>
                <w:rFonts w:ascii="宋体" w:hAnsi="宋体" w:cs="宋体" w:eastAsia="宋体" w:hint="default"/>
                <w:b/>
                <w:bCs/>
                <w:i/>
                <w:sz w:val="25"/>
                <w:szCs w:val="25"/>
              </w:rPr>
              <w:t>金融工具</w:t>
            </w:r>
            <w:r>
              <w:rPr>
                <w:rFonts w:ascii="宋体" w:hAnsi="宋体" w:cs="宋体" w:eastAsia="宋体" w:hint="default"/>
                <w:sz w:val="25"/>
                <w:szCs w:val="25"/>
              </w:rPr>
            </w:r>
          </w:p>
        </w:tc>
      </w:tr>
      <w:tr>
        <w:trPr>
          <w:trHeight w:val="2332" w:hRule="exact"/>
        </w:trPr>
        <w:tc>
          <w:tcPr>
            <w:tcW w:w="703" w:type="dxa"/>
            <w:tcBorders>
              <w:top w:val="nil" w:sz="6" w:space="0" w:color="auto"/>
              <w:left w:val="nil" w:sz="6" w:space="0" w:color="auto"/>
              <w:bottom w:val="nil" w:sz="6" w:space="0" w:color="auto"/>
              <w:right w:val="nil" w:sz="6" w:space="0" w:color="auto"/>
            </w:tcBorders>
          </w:tcPr>
          <w:p>
            <w:pPr/>
          </w:p>
        </w:tc>
        <w:tc>
          <w:tcPr>
            <w:tcW w:w="9380" w:type="dxa"/>
            <w:tcBorders>
              <w:top w:val="nil" w:sz="6" w:space="0" w:color="auto"/>
              <w:left w:val="nil" w:sz="6" w:space="0" w:color="auto"/>
              <w:bottom w:val="nil" w:sz="6" w:space="0" w:color="auto"/>
              <w:right w:val="nil" w:sz="6" w:space="0" w:color="auto"/>
            </w:tcBorders>
          </w:tcPr>
          <w:p>
            <w:pPr>
              <w:pStyle w:val="TableParagraph"/>
              <w:spacing w:line="240" w:lineRule="auto" w:before="153"/>
              <w:ind w:left="223" w:right="0"/>
              <w:jc w:val="both"/>
              <w:rPr>
                <w:rFonts w:ascii="宋体" w:hAnsi="宋体" w:cs="宋体" w:eastAsia="宋体" w:hint="default"/>
                <w:sz w:val="22"/>
                <w:szCs w:val="22"/>
              </w:rPr>
            </w:pPr>
            <w:r>
              <w:rPr>
                <w:rFonts w:ascii="宋体" w:hAnsi="宋体" w:cs="宋体" w:eastAsia="宋体" w:hint="default"/>
                <w:sz w:val="22"/>
                <w:szCs w:val="22"/>
              </w:rPr>
              <w:t>财政部于</w:t>
            </w:r>
            <w:r>
              <w:rPr>
                <w:rFonts w:ascii="宋体" w:hAnsi="宋体" w:cs="宋体" w:eastAsia="宋体" w:hint="default"/>
                <w:spacing w:val="-44"/>
                <w:sz w:val="22"/>
                <w:szCs w:val="22"/>
              </w:rPr>
              <w:t> </w:t>
            </w: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15"/>
                <w:sz w:val="22"/>
                <w:szCs w:val="22"/>
              </w:rPr>
              <w:t> </w:t>
            </w:r>
            <w:r>
              <w:rPr>
                <w:rFonts w:ascii="宋体" w:hAnsi="宋体" w:cs="宋体" w:eastAsia="宋体" w:hint="default"/>
                <w:spacing w:val="-3"/>
                <w:sz w:val="22"/>
                <w:szCs w:val="22"/>
              </w:rPr>
              <w:t>年颁布了修订后的《企业会计准则第</w:t>
            </w:r>
            <w:r>
              <w:rPr>
                <w:rFonts w:ascii="宋体" w:hAnsi="宋体" w:cs="宋体" w:eastAsia="宋体" w:hint="default"/>
                <w:spacing w:val="-40"/>
                <w:sz w:val="22"/>
                <w:szCs w:val="22"/>
              </w:rPr>
              <w:t> </w:t>
            </w:r>
            <w:r>
              <w:rPr>
                <w:rFonts w:ascii="Times New Roman" w:hAnsi="Times New Roman" w:cs="Times New Roman" w:eastAsia="Times New Roman" w:hint="default"/>
                <w:sz w:val="22"/>
                <w:szCs w:val="22"/>
              </w:rPr>
              <w:t>22</w:t>
            </w:r>
            <w:r>
              <w:rPr>
                <w:rFonts w:ascii="Times New Roman" w:hAnsi="Times New Roman" w:cs="Times New Roman" w:eastAsia="Times New Roman" w:hint="default"/>
                <w:spacing w:val="15"/>
                <w:sz w:val="22"/>
                <w:szCs w:val="22"/>
              </w:rPr>
              <w:t> </w:t>
            </w:r>
            <w:r>
              <w:rPr>
                <w:rFonts w:ascii="宋体" w:hAnsi="宋体" w:cs="宋体" w:eastAsia="宋体" w:hint="default"/>
                <w:spacing w:val="-5"/>
                <w:sz w:val="22"/>
                <w:szCs w:val="22"/>
              </w:rPr>
              <w:t>号——金融工具确认和计量》、《企业</w:t>
            </w:r>
          </w:p>
          <w:p>
            <w:pPr>
              <w:pStyle w:val="TableParagraph"/>
              <w:spacing w:line="240" w:lineRule="auto" w:before="96"/>
              <w:ind w:left="223" w:right="0"/>
              <w:jc w:val="both"/>
              <w:rPr>
                <w:rFonts w:ascii="宋体" w:hAnsi="宋体" w:cs="宋体" w:eastAsia="宋体" w:hint="default"/>
                <w:sz w:val="22"/>
                <w:szCs w:val="22"/>
              </w:rPr>
            </w:pPr>
            <w:r>
              <w:rPr>
                <w:rFonts w:ascii="宋体" w:hAnsi="宋体" w:cs="宋体" w:eastAsia="宋体" w:hint="default"/>
                <w:sz w:val="22"/>
                <w:szCs w:val="22"/>
              </w:rPr>
              <w:t>会计准则第</w:t>
            </w:r>
            <w:r>
              <w:rPr>
                <w:rFonts w:ascii="宋体" w:hAnsi="宋体" w:cs="宋体" w:eastAsia="宋体" w:hint="default"/>
                <w:spacing w:val="-37"/>
                <w:sz w:val="22"/>
                <w:szCs w:val="22"/>
              </w:rPr>
              <w:t> </w:t>
            </w:r>
            <w:r>
              <w:rPr>
                <w:rFonts w:ascii="Times New Roman" w:hAnsi="Times New Roman" w:cs="Times New Roman" w:eastAsia="Times New Roman" w:hint="default"/>
                <w:sz w:val="22"/>
                <w:szCs w:val="22"/>
              </w:rPr>
              <w:t>23</w:t>
            </w:r>
            <w:r>
              <w:rPr>
                <w:rFonts w:ascii="Times New Roman" w:hAnsi="Times New Roman" w:cs="Times New Roman" w:eastAsia="Times New Roman" w:hint="default"/>
                <w:spacing w:val="16"/>
                <w:sz w:val="22"/>
                <w:szCs w:val="22"/>
              </w:rPr>
              <w:t> </w:t>
            </w:r>
            <w:r>
              <w:rPr>
                <w:rFonts w:ascii="宋体" w:hAnsi="宋体" w:cs="宋体" w:eastAsia="宋体" w:hint="default"/>
                <w:sz w:val="22"/>
                <w:szCs w:val="22"/>
              </w:rPr>
              <w:t>号——金融资产转移》及《企业会计准则第</w:t>
            </w:r>
            <w:r>
              <w:rPr>
                <w:rFonts w:ascii="宋体" w:hAnsi="宋体" w:cs="宋体" w:eastAsia="宋体" w:hint="default"/>
                <w:spacing w:val="-39"/>
                <w:sz w:val="22"/>
                <w:szCs w:val="22"/>
              </w:rPr>
              <w:t> </w:t>
            </w:r>
            <w:r>
              <w:rPr>
                <w:rFonts w:ascii="Times New Roman" w:hAnsi="Times New Roman" w:cs="Times New Roman" w:eastAsia="Times New Roman" w:hint="default"/>
                <w:sz w:val="22"/>
                <w:szCs w:val="22"/>
              </w:rPr>
              <w:t>37</w:t>
            </w:r>
            <w:r>
              <w:rPr>
                <w:rFonts w:ascii="Times New Roman" w:hAnsi="Times New Roman" w:cs="Times New Roman" w:eastAsia="Times New Roman" w:hint="default"/>
                <w:spacing w:val="18"/>
                <w:sz w:val="22"/>
                <w:szCs w:val="22"/>
              </w:rPr>
              <w:t> </w:t>
            </w:r>
            <w:r>
              <w:rPr>
                <w:rFonts w:ascii="宋体" w:hAnsi="宋体" w:cs="宋体" w:eastAsia="宋体" w:hint="default"/>
                <w:sz w:val="22"/>
                <w:szCs w:val="22"/>
              </w:rPr>
              <w:t>号——金融工具栏报》等</w:t>
            </w:r>
            <w:r>
              <w:rPr>
                <w:rFonts w:ascii="Times New Roman" w:hAnsi="Times New Roman" w:cs="Times New Roman" w:eastAsia="Times New Roman" w:hint="default"/>
                <w:sz w:val="22"/>
                <w:szCs w:val="22"/>
              </w:rPr>
              <w:t>(</w:t>
            </w:r>
            <w:r>
              <w:rPr>
                <w:rFonts w:ascii="宋体" w:hAnsi="宋体" w:cs="宋体" w:eastAsia="宋体" w:hint="default"/>
                <w:sz w:val="22"/>
                <w:szCs w:val="22"/>
              </w:rPr>
              <w:t>以下</w:t>
            </w:r>
          </w:p>
          <w:p>
            <w:pPr>
              <w:pStyle w:val="TableParagraph"/>
              <w:spacing w:line="324" w:lineRule="auto" w:before="96"/>
              <w:ind w:left="223" w:right="198"/>
              <w:jc w:val="both"/>
              <w:rPr>
                <w:rFonts w:ascii="宋体" w:hAnsi="宋体" w:cs="宋体" w:eastAsia="宋体" w:hint="default"/>
                <w:sz w:val="22"/>
                <w:szCs w:val="22"/>
              </w:rPr>
            </w:pPr>
            <w:r>
              <w:rPr>
                <w:rFonts w:ascii="宋体" w:hAnsi="宋体" w:cs="宋体" w:eastAsia="宋体" w:hint="default"/>
                <w:sz w:val="22"/>
                <w:szCs w:val="22"/>
              </w:rPr>
              <w:t>合称”新金融工具准则”</w:t>
            </w:r>
            <w:r>
              <w:rPr>
                <w:rFonts w:ascii="Times New Roman" w:hAnsi="Times New Roman" w:cs="Times New Roman" w:eastAsia="Times New Roman" w:hint="default"/>
                <w:sz w:val="22"/>
                <w:szCs w:val="22"/>
              </w:rPr>
              <w:t>)</w:t>
            </w:r>
            <w:r>
              <w:rPr>
                <w:rFonts w:ascii="宋体" w:hAnsi="宋体" w:cs="宋体" w:eastAsia="宋体" w:hint="default"/>
                <w:sz w:val="22"/>
                <w:szCs w:val="22"/>
              </w:rPr>
              <w:t>，本集团已采用上述准则和通知编制截至</w:t>
            </w:r>
            <w:r>
              <w:rPr>
                <w:rFonts w:ascii="宋体" w:hAnsi="宋体" w:cs="宋体" w:eastAsia="宋体" w:hint="default"/>
                <w:spacing w:val="-61"/>
                <w:sz w:val="22"/>
                <w:szCs w:val="22"/>
              </w:rPr>
              <w:t> </w:t>
            </w:r>
            <w:r>
              <w:rPr>
                <w:rFonts w:ascii="Times New Roman" w:hAnsi="Times New Roman" w:cs="Times New Roman" w:eastAsia="Times New Roman" w:hint="default"/>
                <w:sz w:val="22"/>
                <w:szCs w:val="22"/>
              </w:rPr>
              <w:t>2018</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年</w:t>
            </w:r>
            <w:r>
              <w:rPr>
                <w:rFonts w:ascii="宋体" w:hAnsi="宋体" w:cs="宋体" w:eastAsia="宋体" w:hint="default"/>
                <w:spacing w:val="-61"/>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月</w:t>
            </w:r>
            <w:r>
              <w:rPr>
                <w:rFonts w:ascii="宋体" w:hAnsi="宋体" w:cs="宋体" w:eastAsia="宋体" w:hint="default"/>
                <w:spacing w:val="-61"/>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日止年度</w:t>
            </w:r>
            <w:r>
              <w:rPr>
                <w:rFonts w:ascii="宋体" w:hAnsi="宋体" w:cs="宋体" w:eastAsia="宋体" w:hint="default"/>
                <w:w w:val="100"/>
                <w:sz w:val="22"/>
                <w:szCs w:val="22"/>
              </w:rPr>
              <w:t> </w:t>
            </w:r>
            <w:r>
              <w:rPr>
                <w:rFonts w:ascii="宋体" w:hAnsi="宋体" w:cs="宋体" w:eastAsia="宋体" w:hint="default"/>
                <w:spacing w:val="-3"/>
                <w:sz w:val="22"/>
                <w:szCs w:val="22"/>
              </w:rPr>
              <w:t>财务报表，根据新金融工具准则的衔接规定，无需调整比较期间财务信息。新金融工具准则的</w:t>
            </w:r>
            <w:r>
              <w:rPr>
                <w:rFonts w:ascii="宋体" w:hAnsi="宋体" w:cs="宋体" w:eastAsia="宋体" w:hint="default"/>
                <w:spacing w:val="-61"/>
                <w:sz w:val="22"/>
                <w:szCs w:val="22"/>
              </w:rPr>
              <w:t> </w:t>
            </w:r>
            <w:r>
              <w:rPr>
                <w:rFonts w:ascii="宋体" w:hAnsi="宋体" w:cs="宋体" w:eastAsia="宋体" w:hint="default"/>
                <w:spacing w:val="-61"/>
                <w:sz w:val="22"/>
                <w:szCs w:val="22"/>
              </w:rPr>
            </w:r>
            <w:r>
              <w:rPr>
                <w:rFonts w:ascii="宋体" w:hAnsi="宋体" w:cs="宋体" w:eastAsia="宋体" w:hint="default"/>
                <w:sz w:val="22"/>
                <w:szCs w:val="22"/>
              </w:rPr>
              <w:t>变化具体如下：</w:t>
            </w:r>
          </w:p>
        </w:tc>
      </w:tr>
      <w:tr>
        <w:trPr>
          <w:trHeight w:val="1601" w:hRule="exact"/>
        </w:trPr>
        <w:tc>
          <w:tcPr>
            <w:tcW w:w="70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90"/>
              <w:jc w:val="center"/>
              <w:rPr>
                <w:rFonts w:ascii="Times New Roman" w:hAnsi="Times New Roman" w:cs="Times New Roman" w:eastAsia="Times New Roman" w:hint="default"/>
                <w:sz w:val="22"/>
                <w:szCs w:val="22"/>
              </w:rPr>
            </w:pPr>
            <w:r>
              <w:rPr>
                <w:rFonts w:ascii="Times New Roman"/>
                <w:sz w:val="22"/>
              </w:rPr>
              <w:t>(i)</w:t>
            </w:r>
          </w:p>
        </w:tc>
        <w:tc>
          <w:tcPr>
            <w:tcW w:w="938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333" w:lineRule="auto"/>
              <w:ind w:left="223" w:right="200"/>
              <w:jc w:val="both"/>
              <w:rPr>
                <w:rFonts w:ascii="宋体" w:hAnsi="宋体" w:cs="宋体" w:eastAsia="宋体" w:hint="default"/>
                <w:sz w:val="22"/>
                <w:szCs w:val="22"/>
              </w:rPr>
            </w:pPr>
            <w:r>
              <w:rPr>
                <w:rFonts w:ascii="宋体" w:hAnsi="宋体" w:cs="宋体" w:eastAsia="宋体" w:hint="default"/>
                <w:spacing w:val="-3"/>
                <w:sz w:val="22"/>
                <w:szCs w:val="22"/>
              </w:rPr>
              <w:t>根据所持有的金融资产的“业务模式”和”合同现金流量特征”，将金融资产分类为“以摊余</w:t>
            </w:r>
            <w:r>
              <w:rPr>
                <w:rFonts w:ascii="宋体" w:hAnsi="宋体" w:cs="宋体" w:eastAsia="宋体" w:hint="default"/>
                <w:spacing w:val="-61"/>
                <w:sz w:val="22"/>
                <w:szCs w:val="22"/>
              </w:rPr>
              <w:t> </w:t>
            </w:r>
            <w:r>
              <w:rPr>
                <w:rFonts w:ascii="宋体" w:hAnsi="宋体" w:cs="宋体" w:eastAsia="宋体" w:hint="default"/>
                <w:spacing w:val="-61"/>
                <w:sz w:val="22"/>
                <w:szCs w:val="22"/>
              </w:rPr>
            </w:r>
            <w:r>
              <w:rPr>
                <w:rFonts w:ascii="宋体" w:hAnsi="宋体" w:cs="宋体" w:eastAsia="宋体" w:hint="default"/>
                <w:spacing w:val="-3"/>
                <w:sz w:val="22"/>
                <w:szCs w:val="22"/>
              </w:rPr>
              <w:t>成本计量的金融资产”、“以公允价值计量且其变动计入其他综合收益的金融资产”和“以公</w:t>
            </w:r>
            <w:r>
              <w:rPr>
                <w:rFonts w:ascii="宋体" w:hAnsi="宋体" w:cs="宋体" w:eastAsia="宋体" w:hint="default"/>
                <w:spacing w:val="-63"/>
                <w:sz w:val="22"/>
                <w:szCs w:val="22"/>
              </w:rPr>
              <w:t> </w:t>
            </w:r>
            <w:r>
              <w:rPr>
                <w:rFonts w:ascii="宋体" w:hAnsi="宋体" w:cs="宋体" w:eastAsia="宋体" w:hint="default"/>
                <w:spacing w:val="-63"/>
                <w:sz w:val="22"/>
                <w:szCs w:val="22"/>
              </w:rPr>
            </w:r>
            <w:r>
              <w:rPr>
                <w:rFonts w:ascii="宋体" w:hAnsi="宋体" w:cs="宋体" w:eastAsia="宋体" w:hint="default"/>
                <w:sz w:val="22"/>
                <w:szCs w:val="22"/>
              </w:rPr>
              <w:t>允价值计量且其变动计入当期损益的金融资产”三类。</w:t>
            </w:r>
          </w:p>
        </w:tc>
      </w:tr>
      <w:tr>
        <w:trPr>
          <w:trHeight w:val="831" w:hRule="exact"/>
        </w:trPr>
        <w:tc>
          <w:tcPr>
            <w:tcW w:w="70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31"/>
              <w:jc w:val="center"/>
              <w:rPr>
                <w:rFonts w:ascii="Times New Roman" w:hAnsi="Times New Roman" w:cs="Times New Roman" w:eastAsia="Times New Roman" w:hint="default"/>
                <w:sz w:val="22"/>
                <w:szCs w:val="22"/>
              </w:rPr>
            </w:pPr>
            <w:r>
              <w:rPr>
                <w:rFonts w:ascii="Times New Roman"/>
                <w:sz w:val="22"/>
              </w:rPr>
              <w:t>(ii)</w:t>
            </w:r>
          </w:p>
        </w:tc>
        <w:tc>
          <w:tcPr>
            <w:tcW w:w="938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223" w:right="0"/>
              <w:jc w:val="left"/>
              <w:rPr>
                <w:rFonts w:ascii="宋体" w:hAnsi="宋体" w:cs="宋体" w:eastAsia="宋体" w:hint="default"/>
                <w:sz w:val="22"/>
                <w:szCs w:val="22"/>
              </w:rPr>
            </w:pPr>
            <w:r>
              <w:rPr>
                <w:rFonts w:ascii="宋体" w:hAnsi="宋体" w:cs="宋体" w:eastAsia="宋体" w:hint="default"/>
                <w:sz w:val="22"/>
                <w:szCs w:val="22"/>
              </w:rPr>
              <w:t>将金融资产减值损失准备计提由“已发生信用损失法”改为“预期信用损失法”。</w:t>
            </w:r>
          </w:p>
        </w:tc>
      </w:tr>
      <w:tr>
        <w:trPr>
          <w:trHeight w:val="940" w:hRule="exact"/>
        </w:trPr>
        <w:tc>
          <w:tcPr>
            <w:tcW w:w="703" w:type="dxa"/>
            <w:tcBorders>
              <w:top w:val="nil" w:sz="6" w:space="0" w:color="auto"/>
              <w:left w:val="nil" w:sz="6" w:space="0" w:color="auto"/>
              <w:bottom w:val="nil" w:sz="6" w:space="0" w:color="auto"/>
              <w:right w:val="nil" w:sz="6" w:space="0" w:color="auto"/>
            </w:tcBorders>
          </w:tcPr>
          <w:p>
            <w:pPr/>
          </w:p>
        </w:tc>
        <w:tc>
          <w:tcPr>
            <w:tcW w:w="938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23" w:right="0"/>
              <w:jc w:val="left"/>
              <w:rPr>
                <w:rFonts w:ascii="宋体" w:hAnsi="宋体" w:cs="宋体" w:eastAsia="宋体" w:hint="default"/>
                <w:sz w:val="22"/>
                <w:szCs w:val="22"/>
              </w:rPr>
            </w:pPr>
            <w:r>
              <w:rPr>
                <w:rFonts w:ascii="宋体" w:hAnsi="宋体" w:cs="宋体" w:eastAsia="宋体" w:hint="default"/>
                <w:sz w:val="22"/>
                <w:szCs w:val="22"/>
              </w:rPr>
              <w:t>上述新金融工具准则的实施对公司 </w:t>
            </w:r>
            <w:r>
              <w:rPr>
                <w:rFonts w:ascii="Times New Roman" w:hAnsi="Times New Roman" w:cs="Times New Roman" w:eastAsia="Times New Roman" w:hint="default"/>
                <w:sz w:val="22"/>
                <w:szCs w:val="22"/>
              </w:rPr>
              <w:t>2018</w:t>
            </w:r>
            <w:r>
              <w:rPr>
                <w:rFonts w:ascii="Times New Roman" w:hAnsi="Times New Roman" w:cs="Times New Roman" w:eastAsia="Times New Roman" w:hint="default"/>
                <w:spacing w:val="-23"/>
                <w:sz w:val="22"/>
                <w:szCs w:val="22"/>
              </w:rPr>
              <w:t> </w:t>
            </w:r>
            <w:r>
              <w:rPr>
                <w:rFonts w:ascii="宋体" w:hAnsi="宋体" w:cs="宋体" w:eastAsia="宋体" w:hint="default"/>
                <w:sz w:val="22"/>
                <w:szCs w:val="22"/>
              </w:rPr>
              <w:t>年期初留存收益和其他综合收益不产生重大影响。本</w:t>
            </w:r>
          </w:p>
          <w:p>
            <w:pPr>
              <w:pStyle w:val="TableParagraph"/>
              <w:spacing w:line="240" w:lineRule="auto" w:before="94"/>
              <w:ind w:left="223" w:right="0"/>
              <w:jc w:val="left"/>
              <w:rPr>
                <w:rFonts w:ascii="宋体" w:hAnsi="宋体" w:cs="宋体" w:eastAsia="宋体" w:hint="default"/>
                <w:sz w:val="22"/>
                <w:szCs w:val="22"/>
              </w:rPr>
            </w:pPr>
            <w:r>
              <w:rPr>
                <w:rFonts w:ascii="宋体" w:hAnsi="宋体" w:cs="宋体" w:eastAsia="宋体" w:hint="default"/>
                <w:sz w:val="22"/>
                <w:szCs w:val="22"/>
              </w:rPr>
              <w:t>集团已按新金融工具准则要求编制了截至</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2018</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12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日止年度财务报表。</w:t>
            </w:r>
          </w:p>
        </w:tc>
      </w:tr>
    </w:tbl>
    <w:p>
      <w:pPr>
        <w:spacing w:after="0" w:line="240" w:lineRule="auto"/>
        <w:jc w:val="left"/>
        <w:rPr>
          <w:rFonts w:ascii="宋体" w:hAnsi="宋体" w:cs="宋体" w:eastAsia="宋体" w:hint="default"/>
          <w:sz w:val="22"/>
          <w:szCs w:val="22"/>
        </w:rPr>
        <w:sectPr>
          <w:headerReference w:type="default" r:id="rId22"/>
          <w:pgSz w:w="11910" w:h="16840"/>
          <w:pgMar w:header="745" w:footer="703" w:top="980" w:bottom="900" w:left="1100" w:right="400"/>
        </w:sectPr>
      </w:pPr>
    </w:p>
    <w:p>
      <w:pPr>
        <w:spacing w:line="240" w:lineRule="auto" w:before="4"/>
        <w:rPr>
          <w:rFonts w:ascii="宋体" w:hAnsi="宋体" w:cs="宋体" w:eastAsia="宋体" w:hint="default"/>
          <w:sz w:val="10"/>
          <w:szCs w:val="10"/>
        </w:rPr>
      </w:pPr>
    </w:p>
    <w:tbl>
      <w:tblPr>
        <w:tblW w:w="0" w:type="auto"/>
        <w:jc w:val="left"/>
        <w:tblInd w:w="789" w:type="dxa"/>
        <w:tblLayout w:type="fixed"/>
        <w:tblCellMar>
          <w:top w:w="0" w:type="dxa"/>
          <w:left w:w="0" w:type="dxa"/>
          <w:bottom w:w="0" w:type="dxa"/>
          <w:right w:w="0" w:type="dxa"/>
        </w:tblCellMar>
        <w:tblLook w:val="01E0"/>
      </w:tblPr>
      <w:tblGrid>
        <w:gridCol w:w="527"/>
        <w:gridCol w:w="1791"/>
      </w:tblGrid>
      <w:tr>
        <w:trPr>
          <w:trHeight w:val="695" w:hRule="exact"/>
        </w:trPr>
        <w:tc>
          <w:tcPr>
            <w:tcW w:w="52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30"/>
                <w:szCs w:val="30"/>
              </w:rPr>
            </w:pPr>
          </w:p>
          <w:p>
            <w:pPr>
              <w:pStyle w:val="TableParagraph"/>
              <w:spacing w:line="240" w:lineRule="auto"/>
              <w:ind w:left="24" w:right="0"/>
              <w:jc w:val="left"/>
              <w:rPr>
                <w:rFonts w:ascii="Times New Roman" w:hAnsi="Times New Roman" w:cs="Times New Roman" w:eastAsia="Times New Roman" w:hint="default"/>
                <w:sz w:val="24"/>
                <w:szCs w:val="24"/>
              </w:rPr>
            </w:pPr>
            <w:r>
              <w:rPr>
                <w:rFonts w:ascii="Times New Roman"/>
                <w:b/>
                <w:i/>
                <w:sz w:val="24"/>
              </w:rPr>
              <w:t>(b)</w:t>
            </w:r>
            <w:r>
              <w:rPr>
                <w:rFonts w:ascii="Times New Roman"/>
                <w:sz w:val="24"/>
              </w:rPr>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left="223" w:right="0"/>
              <w:jc w:val="left"/>
              <w:rPr>
                <w:rFonts w:ascii="Times New Roman" w:hAnsi="Times New Roman" w:cs="Times New Roman" w:eastAsia="Times New Roman" w:hint="default"/>
                <w:sz w:val="24"/>
                <w:szCs w:val="24"/>
              </w:rPr>
            </w:pPr>
            <w:r>
              <w:rPr>
                <w:rFonts w:ascii="宋体" w:hAnsi="宋体" w:cs="宋体" w:eastAsia="宋体" w:hint="default"/>
                <w:b/>
                <w:bCs/>
                <w:i/>
                <w:sz w:val="25"/>
                <w:szCs w:val="25"/>
              </w:rPr>
              <w:t>金融工具</w:t>
            </w:r>
            <w:r>
              <w:rPr>
                <w:rFonts w:ascii="Times New Roman" w:hAnsi="Times New Roman" w:cs="Times New Roman" w:eastAsia="Times New Roman" w:hint="default"/>
                <w:b/>
                <w:bCs/>
                <w:i/>
                <w:sz w:val="24"/>
                <w:szCs w:val="24"/>
              </w:rPr>
              <w:t>(</w:t>
            </w:r>
            <w:r>
              <w:rPr>
                <w:rFonts w:ascii="宋体" w:hAnsi="宋体" w:cs="宋体" w:eastAsia="宋体" w:hint="default"/>
                <w:b/>
                <w:bCs/>
                <w:i/>
                <w:sz w:val="25"/>
                <w:szCs w:val="25"/>
              </w:rPr>
              <w:t>续</w:t>
            </w:r>
            <w:r>
              <w:rPr>
                <w:rFonts w:ascii="Times New Roman" w:hAnsi="Times New Roman" w:cs="Times New Roman" w:eastAsia="Times New Roman" w:hint="default"/>
                <w:b/>
                <w:bCs/>
                <w:i/>
                <w:sz w:val="24"/>
                <w:szCs w:val="24"/>
              </w:rPr>
              <w:t>)</w:t>
            </w:r>
            <w:r>
              <w:rPr>
                <w:rFonts w:ascii="Times New Roman" w:hAnsi="Times New Roman" w:cs="Times New Roman" w:eastAsia="Times New Roman" w:hint="default"/>
                <w:sz w:val="24"/>
                <w:szCs w:val="24"/>
              </w:rPr>
            </w:r>
          </w:p>
        </w:tc>
      </w:tr>
    </w:tbl>
    <w:p>
      <w:pPr>
        <w:spacing w:line="240" w:lineRule="auto" w:before="5"/>
        <w:rPr>
          <w:rFonts w:ascii="宋体" w:hAnsi="宋体" w:cs="宋体" w:eastAsia="宋体" w:hint="default"/>
          <w:sz w:val="24"/>
          <w:szCs w:val="24"/>
        </w:rPr>
      </w:pPr>
    </w:p>
    <w:p>
      <w:pPr>
        <w:pStyle w:val="BodyText"/>
        <w:spacing w:line="312" w:lineRule="exact" w:before="56"/>
        <w:ind w:left="707" w:right="772" w:firstLine="148"/>
        <w:jc w:val="left"/>
      </w:pPr>
      <w:r>
        <w:rPr/>
        <w:pict>
          <v:group style="position:absolute;margin-left:88.463997pt;margin-top:-50.740025pt;width:443.35pt;height:.1pt;mso-position-horizontal-relative:page;mso-position-vertical-relative:paragraph;z-index:-1583632" coordorigin="1769,-1015" coordsize="8867,2">
            <v:shape style="position:absolute;left:1769;top:-1015;width:8867;height:2" coordorigin="1769,-1015" coordsize="8867,0" path="m1769,-1015l10636,-1015e" filled="false" stroked="true" strokeweight=".72pt" strokecolor="#000000">
              <v:path arrowok="t"/>
            </v:shape>
            <w10:wrap type="none"/>
          </v:group>
        </w:pict>
      </w:r>
      <w:r>
        <w:rPr/>
        <w:t>于</w:t>
      </w:r>
      <w:r>
        <w:rPr>
          <w:spacing w:val="-61"/>
        </w:rPr>
        <w:t> </w:t>
      </w:r>
      <w:r>
        <w:rPr>
          <w:rFonts w:ascii="Times New Roman" w:hAnsi="Times New Roman" w:cs="Times New Roman" w:eastAsia="Times New Roman" w:hint="default"/>
        </w:rPr>
        <w:t>2018 </w:t>
      </w:r>
      <w:r>
        <w:rPr/>
        <w:t>年</w:t>
      </w:r>
      <w:r>
        <w:rPr>
          <w:spacing w:val="-60"/>
        </w:rPr>
        <w:t> </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1 </w:t>
      </w:r>
      <w:r>
        <w:rPr/>
        <w:t>日，本集团金融资产按照原金融工具准则和新金融工具准则的规定 进行分类和计量的结果对比表：</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1596"/>
        <w:gridCol w:w="1810"/>
        <w:gridCol w:w="1558"/>
        <w:gridCol w:w="1560"/>
        <w:gridCol w:w="1985"/>
        <w:gridCol w:w="1666"/>
      </w:tblGrid>
      <w:tr>
        <w:trPr>
          <w:trHeight w:val="258" w:hRule="exact"/>
        </w:trPr>
        <w:tc>
          <w:tcPr>
            <w:tcW w:w="1596" w:type="dxa"/>
            <w:tcBorders>
              <w:top w:val="nil" w:sz="6" w:space="0" w:color="auto"/>
              <w:left w:val="nil" w:sz="6" w:space="0" w:color="auto"/>
              <w:bottom w:val="single" w:sz="12" w:space="0" w:color="000000"/>
              <w:right w:val="nil" w:sz="6" w:space="0" w:color="auto"/>
            </w:tcBorders>
          </w:tcPr>
          <w:p>
            <w:pPr/>
          </w:p>
        </w:tc>
        <w:tc>
          <w:tcPr>
            <w:tcW w:w="1810" w:type="dxa"/>
            <w:tcBorders>
              <w:top w:val="nil" w:sz="6" w:space="0" w:color="auto"/>
              <w:left w:val="nil" w:sz="6" w:space="0" w:color="auto"/>
              <w:bottom w:val="single" w:sz="12" w:space="0" w:color="000000"/>
              <w:right w:val="nil" w:sz="6" w:space="0" w:color="auto"/>
            </w:tcBorders>
          </w:tcPr>
          <w:p>
            <w:pPr>
              <w:pStyle w:val="TableParagraph"/>
              <w:spacing w:line="211" w:lineRule="exact"/>
              <w:ind w:left="148" w:right="0"/>
              <w:jc w:val="left"/>
              <w:rPr>
                <w:rFonts w:ascii="宋体" w:hAnsi="宋体" w:cs="宋体" w:eastAsia="宋体" w:hint="default"/>
                <w:sz w:val="21"/>
                <w:szCs w:val="21"/>
              </w:rPr>
            </w:pPr>
            <w:r>
              <w:rPr>
                <w:rFonts w:ascii="宋体" w:hAnsi="宋体" w:cs="宋体" w:eastAsia="宋体" w:hint="default"/>
                <w:sz w:val="21"/>
                <w:szCs w:val="21"/>
              </w:rPr>
              <w:t>原金融工具准则</w:t>
            </w:r>
          </w:p>
        </w:tc>
        <w:tc>
          <w:tcPr>
            <w:tcW w:w="1558" w:type="dxa"/>
            <w:tcBorders>
              <w:top w:val="nil" w:sz="6" w:space="0" w:color="auto"/>
              <w:left w:val="nil" w:sz="6" w:space="0" w:color="auto"/>
              <w:bottom w:val="single" w:sz="12" w:space="0" w:color="000000"/>
              <w:right w:val="nil" w:sz="6" w:space="0" w:color="auto"/>
            </w:tcBorders>
          </w:tcPr>
          <w:p>
            <w:pPr/>
          </w:p>
        </w:tc>
        <w:tc>
          <w:tcPr>
            <w:tcW w:w="1560" w:type="dxa"/>
            <w:tcBorders>
              <w:top w:val="nil" w:sz="6" w:space="0" w:color="auto"/>
              <w:left w:val="nil" w:sz="6" w:space="0" w:color="auto"/>
              <w:bottom w:val="single" w:sz="12" w:space="0" w:color="000000"/>
              <w:right w:val="nil" w:sz="6" w:space="0" w:color="auto"/>
            </w:tcBorders>
          </w:tcPr>
          <w:p>
            <w:pPr/>
          </w:p>
        </w:tc>
        <w:tc>
          <w:tcPr>
            <w:tcW w:w="1985" w:type="dxa"/>
            <w:tcBorders>
              <w:top w:val="nil" w:sz="6" w:space="0" w:color="auto"/>
              <w:left w:val="nil" w:sz="6" w:space="0" w:color="auto"/>
              <w:bottom w:val="single" w:sz="12" w:space="0" w:color="000000"/>
              <w:right w:val="nil" w:sz="6" w:space="0" w:color="auto"/>
            </w:tcBorders>
          </w:tcPr>
          <w:p>
            <w:pPr>
              <w:pStyle w:val="TableParagraph"/>
              <w:spacing w:line="211" w:lineRule="exact"/>
              <w:ind w:left="307" w:right="0"/>
              <w:jc w:val="left"/>
              <w:rPr>
                <w:rFonts w:ascii="宋体" w:hAnsi="宋体" w:cs="宋体" w:eastAsia="宋体" w:hint="default"/>
                <w:sz w:val="21"/>
                <w:szCs w:val="21"/>
              </w:rPr>
            </w:pPr>
            <w:r>
              <w:rPr>
                <w:rFonts w:ascii="宋体" w:hAnsi="宋体" w:cs="宋体" w:eastAsia="宋体" w:hint="default"/>
                <w:sz w:val="21"/>
                <w:szCs w:val="21"/>
              </w:rPr>
              <w:t>新金融工具准则</w:t>
            </w:r>
          </w:p>
        </w:tc>
        <w:tc>
          <w:tcPr>
            <w:tcW w:w="1666" w:type="dxa"/>
            <w:tcBorders>
              <w:top w:val="nil" w:sz="6" w:space="0" w:color="auto"/>
              <w:left w:val="nil" w:sz="6" w:space="0" w:color="auto"/>
              <w:bottom w:val="single" w:sz="12" w:space="0" w:color="000000"/>
              <w:right w:val="nil" w:sz="6" w:space="0" w:color="auto"/>
            </w:tcBorders>
          </w:tcPr>
          <w:p>
            <w:pPr/>
          </w:p>
        </w:tc>
      </w:tr>
      <w:tr>
        <w:trPr>
          <w:trHeight w:val="293" w:hRule="exact"/>
        </w:trPr>
        <w:tc>
          <w:tcPr>
            <w:tcW w:w="1596" w:type="dxa"/>
            <w:tcBorders>
              <w:top w:val="single" w:sz="12"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科目</w:t>
            </w:r>
          </w:p>
        </w:tc>
        <w:tc>
          <w:tcPr>
            <w:tcW w:w="1810" w:type="dxa"/>
            <w:tcBorders>
              <w:top w:val="single" w:sz="12" w:space="0" w:color="000000"/>
              <w:left w:val="single" w:sz="4" w:space="0" w:color="000000"/>
              <w:bottom w:val="single" w:sz="4" w:space="0" w:color="000000"/>
              <w:right w:val="single" w:sz="4" w:space="0" w:color="000000"/>
            </w:tcBorders>
          </w:tcPr>
          <w:p>
            <w:pPr>
              <w:pStyle w:val="TableParagraph"/>
              <w:spacing w:line="241" w:lineRule="exact"/>
              <w:ind w:left="477" w:right="0"/>
              <w:jc w:val="left"/>
              <w:rPr>
                <w:rFonts w:ascii="宋体" w:hAnsi="宋体" w:cs="宋体" w:eastAsia="宋体" w:hint="default"/>
                <w:sz w:val="21"/>
                <w:szCs w:val="21"/>
              </w:rPr>
            </w:pPr>
            <w:r>
              <w:rPr>
                <w:rFonts w:ascii="宋体" w:hAnsi="宋体" w:cs="宋体" w:eastAsia="宋体" w:hint="default"/>
                <w:sz w:val="21"/>
                <w:szCs w:val="21"/>
              </w:rPr>
              <w:t>计量类别</w:t>
            </w:r>
          </w:p>
        </w:tc>
        <w:tc>
          <w:tcPr>
            <w:tcW w:w="1558" w:type="dxa"/>
            <w:tcBorders>
              <w:top w:val="single" w:sz="12" w:space="0" w:color="000000"/>
              <w:left w:val="single" w:sz="4" w:space="0" w:color="000000"/>
              <w:bottom w:val="single" w:sz="4" w:space="0" w:color="000000"/>
              <w:right w:val="single" w:sz="4" w:space="0" w:color="000000"/>
            </w:tcBorders>
          </w:tcPr>
          <w:p>
            <w:pPr>
              <w:pStyle w:val="TableParagraph"/>
              <w:spacing w:line="241" w:lineRule="exact"/>
              <w:ind w:left="352"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560" w:type="dxa"/>
            <w:tcBorders>
              <w:top w:val="single" w:sz="12"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1985" w:type="dxa"/>
            <w:tcBorders>
              <w:top w:val="single" w:sz="12" w:space="0" w:color="000000"/>
              <w:left w:val="single" w:sz="4" w:space="0" w:color="000000"/>
              <w:bottom w:val="single" w:sz="4" w:space="0" w:color="000000"/>
              <w:right w:val="single" w:sz="4" w:space="0" w:color="000000"/>
            </w:tcBorders>
          </w:tcPr>
          <w:p>
            <w:pPr>
              <w:pStyle w:val="TableParagraph"/>
              <w:spacing w:line="241" w:lineRule="exact"/>
              <w:ind w:left="563" w:right="0"/>
              <w:jc w:val="left"/>
              <w:rPr>
                <w:rFonts w:ascii="宋体" w:hAnsi="宋体" w:cs="宋体" w:eastAsia="宋体" w:hint="default"/>
                <w:sz w:val="21"/>
                <w:szCs w:val="21"/>
              </w:rPr>
            </w:pPr>
            <w:r>
              <w:rPr>
                <w:rFonts w:ascii="宋体" w:hAnsi="宋体" w:cs="宋体" w:eastAsia="宋体" w:hint="default"/>
                <w:sz w:val="21"/>
                <w:szCs w:val="21"/>
              </w:rPr>
              <w:t>计量类别</w:t>
            </w:r>
          </w:p>
        </w:tc>
        <w:tc>
          <w:tcPr>
            <w:tcW w:w="1666" w:type="dxa"/>
            <w:tcBorders>
              <w:top w:val="single" w:sz="12" w:space="0" w:color="000000"/>
              <w:left w:val="single" w:sz="4" w:space="0" w:color="000000"/>
              <w:bottom w:val="single" w:sz="4" w:space="0" w:color="000000"/>
              <w:right w:val="single" w:sz="4" w:space="0" w:color="000000"/>
            </w:tcBorders>
          </w:tcPr>
          <w:p>
            <w:pPr>
              <w:pStyle w:val="TableParagraph"/>
              <w:spacing w:line="241" w:lineRule="exact"/>
              <w:ind w:left="405"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3"/>
              <w:jc w:val="right"/>
              <w:rPr>
                <w:rFonts w:ascii="Times New Roman" w:hAnsi="Times New Roman" w:cs="Times New Roman" w:eastAsia="Times New Roman" w:hint="default"/>
                <w:sz w:val="21"/>
                <w:szCs w:val="21"/>
              </w:rPr>
            </w:pPr>
            <w:r>
              <w:rPr>
                <w:rFonts w:ascii="Times New Roman"/>
                <w:spacing w:val="-1"/>
                <w:sz w:val="21"/>
              </w:rPr>
              <w:t>11,705,176,363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5"/>
              <w:jc w:val="right"/>
              <w:rPr>
                <w:rFonts w:ascii="Times New Roman" w:hAnsi="Times New Roman" w:cs="Times New Roman" w:eastAsia="Times New Roman" w:hint="default"/>
                <w:sz w:val="21"/>
                <w:szCs w:val="21"/>
              </w:rPr>
            </w:pPr>
            <w:r>
              <w:rPr>
                <w:rFonts w:ascii="Times New Roman"/>
                <w:spacing w:val="-1"/>
                <w:sz w:val="21"/>
              </w:rPr>
              <w:t>11,705,176,363</w:t>
            </w:r>
          </w:p>
        </w:tc>
      </w:tr>
      <w:tr>
        <w:trPr>
          <w:trHeight w:val="110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12"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93" w:right="0" w:hanging="279"/>
              <w:jc w:val="left"/>
              <w:rPr>
                <w:rFonts w:ascii="宋体" w:hAnsi="宋体" w:cs="宋体" w:eastAsia="宋体" w:hint="default"/>
                <w:sz w:val="21"/>
                <w:szCs w:val="21"/>
              </w:rPr>
            </w:pPr>
            <w:r>
              <w:rPr>
                <w:rFonts w:ascii="宋体" w:hAnsi="宋体" w:cs="宋体" w:eastAsia="宋体" w:hint="default"/>
                <w:spacing w:val="13"/>
                <w:sz w:val="21"/>
                <w:szCs w:val="21"/>
              </w:rPr>
              <w:t>以公允价值计量</w:t>
            </w:r>
          </w:p>
          <w:p>
            <w:pPr>
              <w:pStyle w:val="TableParagraph"/>
              <w:spacing w:line="237" w:lineRule="auto"/>
              <w:ind w:left="393" w:right="94"/>
              <w:jc w:val="both"/>
              <w:rPr>
                <w:rFonts w:ascii="Times New Roman" w:hAnsi="Times New Roman" w:cs="Times New Roman" w:eastAsia="Times New Roman" w:hint="default"/>
                <w:sz w:val="21"/>
                <w:szCs w:val="21"/>
              </w:rPr>
            </w:pPr>
            <w:r>
              <w:rPr>
                <w:rFonts w:ascii="宋体" w:hAnsi="宋体" w:cs="宋体" w:eastAsia="宋体" w:hint="default"/>
                <w:spacing w:val="6"/>
                <w:sz w:val="21"/>
                <w:szCs w:val="21"/>
              </w:rPr>
              <w:t>且其变动计入</w:t>
            </w:r>
            <w:r>
              <w:rPr>
                <w:rFonts w:ascii="宋体" w:hAnsi="宋体" w:cs="宋体" w:eastAsia="宋体" w:hint="default"/>
                <w:spacing w:val="-92"/>
                <w:sz w:val="21"/>
                <w:szCs w:val="21"/>
              </w:rPr>
              <w:t> </w:t>
            </w:r>
            <w:r>
              <w:rPr>
                <w:rFonts w:ascii="宋体" w:hAnsi="宋体" w:cs="宋体" w:eastAsia="宋体" w:hint="default"/>
                <w:spacing w:val="6"/>
                <w:sz w:val="21"/>
                <w:szCs w:val="21"/>
              </w:rPr>
              <w:t>其他综合收益</w:t>
            </w:r>
            <w:r>
              <w:rPr>
                <w:rFonts w:ascii="宋体" w:hAnsi="宋体" w:cs="宋体" w:eastAsia="宋体" w:hint="default"/>
                <w:spacing w:val="-92"/>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债务工具</w:t>
            </w:r>
            <w:r>
              <w:rPr>
                <w:rFonts w:ascii="Times New Roman" w:hAnsi="Times New Roman" w:cs="Times New Roman" w:eastAsia="Times New Roman" w:hint="default"/>
                <w:sz w:val="21"/>
                <w:szCs w:val="21"/>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right="53"/>
              <w:jc w:val="right"/>
              <w:rPr>
                <w:rFonts w:ascii="Times New Roman" w:hAnsi="Times New Roman" w:cs="Times New Roman" w:eastAsia="Times New Roman" w:hint="default"/>
                <w:sz w:val="21"/>
                <w:szCs w:val="21"/>
              </w:rPr>
            </w:pPr>
            <w:r>
              <w:rPr>
                <w:rFonts w:ascii="Times New Roman"/>
                <w:spacing w:val="-1"/>
                <w:sz w:val="21"/>
              </w:rPr>
              <w:t>639,000,000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pacing w:val="11"/>
                <w:sz w:val="21"/>
                <w:szCs w:val="21"/>
              </w:rPr>
              <w:t>交易性金融资</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2"/>
              <w:ind w:left="391" w:right="102" w:hanging="279"/>
              <w:jc w:val="both"/>
              <w:rPr>
                <w:rFonts w:ascii="宋体" w:hAnsi="宋体" w:cs="宋体" w:eastAsia="宋体" w:hint="default"/>
                <w:sz w:val="21"/>
                <w:szCs w:val="21"/>
              </w:rPr>
            </w:pPr>
            <w:r>
              <w:rPr>
                <w:rFonts w:ascii="宋体" w:hAnsi="宋体" w:cs="宋体" w:eastAsia="宋体" w:hint="default"/>
                <w:spacing w:val="7"/>
                <w:sz w:val="21"/>
                <w:szCs w:val="21"/>
              </w:rPr>
              <w:t>以公允价值计量且</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其变动计入当期</w:t>
            </w:r>
            <w:r>
              <w:rPr>
                <w:rFonts w:ascii="宋体" w:hAnsi="宋体" w:cs="宋体" w:eastAsia="宋体" w:hint="default"/>
                <w:w w:val="100"/>
                <w:sz w:val="21"/>
                <w:szCs w:val="21"/>
              </w:rPr>
              <w:t> </w:t>
            </w:r>
            <w:r>
              <w:rPr>
                <w:rFonts w:ascii="宋体" w:hAnsi="宋体" w:cs="宋体" w:eastAsia="宋体" w:hint="default"/>
                <w:sz w:val="21"/>
                <w:szCs w:val="21"/>
              </w:rPr>
              <w:t>损益</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right="55"/>
              <w:jc w:val="right"/>
              <w:rPr>
                <w:rFonts w:ascii="Times New Roman" w:hAnsi="Times New Roman" w:cs="Times New Roman" w:eastAsia="Times New Roman" w:hint="default"/>
                <w:sz w:val="21"/>
                <w:szCs w:val="21"/>
              </w:rPr>
            </w:pPr>
            <w:r>
              <w:rPr>
                <w:rFonts w:ascii="Times New Roman"/>
                <w:spacing w:val="-1"/>
                <w:sz w:val="21"/>
              </w:rPr>
              <w:t>639,000,000</w:t>
            </w:r>
          </w:p>
        </w:tc>
      </w:tr>
      <w:tr>
        <w:trPr>
          <w:trHeight w:val="281"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89" w:right="64" w:hanging="277"/>
              <w:jc w:val="left"/>
              <w:rPr>
                <w:rFonts w:ascii="宋体" w:hAnsi="宋体" w:cs="宋体" w:eastAsia="宋体" w:hint="default"/>
                <w:sz w:val="21"/>
                <w:szCs w:val="21"/>
              </w:rPr>
            </w:pPr>
            <w:r>
              <w:rPr>
                <w:rFonts w:ascii="宋体" w:hAnsi="宋体" w:cs="宋体" w:eastAsia="宋体" w:hint="default"/>
                <w:sz w:val="21"/>
                <w:szCs w:val="21"/>
              </w:rPr>
              <w:t>应</w:t>
            </w:r>
            <w:r>
              <w:rPr>
                <w:rFonts w:ascii="宋体" w:hAnsi="宋体" w:cs="宋体" w:eastAsia="宋体" w:hint="default"/>
                <w:spacing w:val="-76"/>
                <w:sz w:val="21"/>
                <w:szCs w:val="21"/>
              </w:rPr>
              <w:t> </w:t>
            </w:r>
            <w:r>
              <w:rPr>
                <w:rFonts w:ascii="宋体" w:hAnsi="宋体" w:cs="宋体" w:eastAsia="宋体" w:hint="default"/>
                <w:sz w:val="21"/>
                <w:szCs w:val="21"/>
              </w:rPr>
              <w:t>收</w:t>
            </w:r>
            <w:r>
              <w:rPr>
                <w:rFonts w:ascii="宋体" w:hAnsi="宋体" w:cs="宋体" w:eastAsia="宋体" w:hint="default"/>
                <w:spacing w:val="-76"/>
                <w:sz w:val="21"/>
                <w:szCs w:val="21"/>
              </w:rPr>
              <w:t> </w:t>
            </w:r>
            <w:r>
              <w:rPr>
                <w:rFonts w:ascii="宋体" w:hAnsi="宋体" w:cs="宋体" w:eastAsia="宋体" w:hint="default"/>
                <w:sz w:val="21"/>
                <w:szCs w:val="21"/>
              </w:rPr>
              <w:t>票</w:t>
            </w:r>
            <w:r>
              <w:rPr>
                <w:rFonts w:ascii="宋体" w:hAnsi="宋体" w:cs="宋体" w:eastAsia="宋体" w:hint="default"/>
                <w:spacing w:val="-76"/>
                <w:sz w:val="21"/>
                <w:szCs w:val="21"/>
              </w:rPr>
              <w:t> </w:t>
            </w:r>
            <w:r>
              <w:rPr>
                <w:rFonts w:ascii="宋体" w:hAnsi="宋体" w:cs="宋体" w:eastAsia="宋体" w:hint="default"/>
                <w:sz w:val="21"/>
                <w:szCs w:val="21"/>
              </w:rPr>
              <w:t>据</w:t>
            </w:r>
            <w:r>
              <w:rPr>
                <w:rFonts w:ascii="宋体" w:hAnsi="宋体" w:cs="宋体" w:eastAsia="宋体" w:hint="default"/>
                <w:spacing w:val="-78"/>
                <w:sz w:val="21"/>
                <w:szCs w:val="21"/>
              </w:rPr>
              <w:t> </w:t>
            </w:r>
            <w:r>
              <w:rPr>
                <w:rFonts w:ascii="宋体" w:hAnsi="宋体" w:cs="宋体" w:eastAsia="宋体" w:hint="default"/>
                <w:sz w:val="21"/>
                <w:szCs w:val="21"/>
              </w:rPr>
              <w:t>及</w:t>
            </w:r>
            <w:r>
              <w:rPr>
                <w:rFonts w:ascii="宋体" w:hAnsi="宋体" w:cs="宋体" w:eastAsia="宋体" w:hint="default"/>
                <w:spacing w:val="-76"/>
                <w:sz w:val="21"/>
                <w:szCs w:val="21"/>
              </w:rPr>
              <w:t> </w:t>
            </w:r>
            <w:r>
              <w:rPr>
                <w:rFonts w:ascii="宋体" w:hAnsi="宋体" w:cs="宋体" w:eastAsia="宋体" w:hint="default"/>
                <w:sz w:val="21"/>
                <w:szCs w:val="21"/>
              </w:rPr>
              <w:t>应</w:t>
            </w:r>
            <w:r>
              <w:rPr>
                <w:rFonts w:ascii="宋体" w:hAnsi="宋体" w:cs="宋体" w:eastAsia="宋体" w:hint="default"/>
                <w:w w:val="100"/>
                <w:sz w:val="21"/>
                <w:szCs w:val="21"/>
              </w:rPr>
              <w:t> </w:t>
            </w:r>
            <w:r>
              <w:rPr>
                <w:rFonts w:ascii="宋体" w:hAnsi="宋体" w:cs="宋体" w:eastAsia="宋体" w:hint="default"/>
                <w:sz w:val="21"/>
                <w:szCs w:val="21"/>
              </w:rPr>
              <w:t>账款</w:t>
            </w:r>
          </w:p>
        </w:tc>
        <w:tc>
          <w:tcPr>
            <w:tcW w:w="181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283" w:right="0"/>
              <w:jc w:val="left"/>
              <w:rPr>
                <w:rFonts w:ascii="Times New Roman" w:hAnsi="Times New Roman" w:cs="Times New Roman" w:eastAsia="Times New Roman" w:hint="default"/>
                <w:sz w:val="21"/>
                <w:szCs w:val="21"/>
              </w:rPr>
            </w:pPr>
            <w:r>
              <w:rPr>
                <w:rFonts w:ascii="Times New Roman"/>
                <w:sz w:val="21"/>
              </w:rPr>
              <w:t>2,465,175,867</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pacing w:val="11"/>
                <w:sz w:val="21"/>
                <w:szCs w:val="21"/>
              </w:rPr>
              <w:t>应收票据及应</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收账款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5"/>
              <w:jc w:val="right"/>
              <w:rPr>
                <w:rFonts w:ascii="Times New Roman" w:hAnsi="Times New Roman" w:cs="Times New Roman" w:eastAsia="Times New Roman" w:hint="default"/>
                <w:sz w:val="21"/>
                <w:szCs w:val="21"/>
              </w:rPr>
            </w:pPr>
            <w:r>
              <w:rPr>
                <w:rFonts w:ascii="Times New Roman"/>
                <w:spacing w:val="-1"/>
                <w:sz w:val="21"/>
              </w:rPr>
              <w:t>1,964,754,453</w:t>
            </w:r>
          </w:p>
        </w:tc>
      </w:tr>
      <w:tr>
        <w:trPr>
          <w:trHeight w:val="828" w:hRule="exact"/>
        </w:trPr>
        <w:tc>
          <w:tcPr>
            <w:tcW w:w="1596" w:type="dxa"/>
            <w:vMerge/>
            <w:tcBorders>
              <w:left w:val="single" w:sz="4" w:space="0" w:color="000000"/>
              <w:bottom w:val="single" w:sz="4" w:space="0" w:color="000000"/>
              <w:right w:val="single" w:sz="4" w:space="0" w:color="000000"/>
            </w:tcBorders>
          </w:tcPr>
          <w:p>
            <w:pPr/>
          </w:p>
        </w:tc>
        <w:tc>
          <w:tcPr>
            <w:tcW w:w="1810"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91" w:right="0" w:hanging="279"/>
              <w:jc w:val="left"/>
              <w:rPr>
                <w:rFonts w:ascii="宋体" w:hAnsi="宋体" w:cs="宋体" w:eastAsia="宋体" w:hint="default"/>
                <w:sz w:val="21"/>
                <w:szCs w:val="21"/>
              </w:rPr>
            </w:pPr>
            <w:r>
              <w:rPr>
                <w:rFonts w:ascii="宋体" w:hAnsi="宋体" w:cs="宋体" w:eastAsia="宋体" w:hint="default"/>
                <w:spacing w:val="7"/>
                <w:sz w:val="21"/>
                <w:szCs w:val="21"/>
              </w:rPr>
              <w:t>以公允价值计量且</w:t>
            </w:r>
          </w:p>
          <w:p>
            <w:pPr>
              <w:pStyle w:val="TableParagraph"/>
              <w:spacing w:line="272" w:lineRule="exact" w:before="27"/>
              <w:ind w:left="391" w:right="102"/>
              <w:jc w:val="left"/>
              <w:rPr>
                <w:rFonts w:ascii="宋体" w:hAnsi="宋体" w:cs="宋体" w:eastAsia="宋体" w:hint="default"/>
                <w:sz w:val="21"/>
                <w:szCs w:val="21"/>
              </w:rPr>
            </w:pPr>
            <w:r>
              <w:rPr>
                <w:rFonts w:ascii="宋体" w:hAnsi="宋体" w:cs="宋体" w:eastAsia="宋体" w:hint="default"/>
                <w:sz w:val="21"/>
                <w:szCs w:val="21"/>
              </w:rPr>
              <w:t>其变动计入其他</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综合收益</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55"/>
              <w:jc w:val="right"/>
              <w:rPr>
                <w:rFonts w:ascii="Times New Roman" w:hAnsi="Times New Roman" w:cs="Times New Roman" w:eastAsia="Times New Roman" w:hint="default"/>
                <w:sz w:val="21"/>
                <w:szCs w:val="21"/>
              </w:rPr>
            </w:pPr>
            <w:r>
              <w:rPr>
                <w:rFonts w:ascii="Times New Roman"/>
                <w:spacing w:val="-1"/>
                <w:sz w:val="21"/>
              </w:rPr>
              <w:t>500,421,414</w:t>
            </w:r>
          </w:p>
        </w:tc>
      </w:tr>
      <w:tr>
        <w:trPr>
          <w:trHeight w:val="28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3"/>
              <w:jc w:val="right"/>
              <w:rPr>
                <w:rFonts w:ascii="Times New Roman" w:hAnsi="Times New Roman" w:cs="Times New Roman" w:eastAsia="Times New Roman" w:hint="default"/>
                <w:sz w:val="21"/>
                <w:szCs w:val="21"/>
              </w:rPr>
            </w:pPr>
            <w:r>
              <w:rPr>
                <w:rFonts w:ascii="Times New Roman"/>
                <w:spacing w:val="-1"/>
                <w:sz w:val="21"/>
              </w:rPr>
              <w:t>1,064,094,089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5"/>
              <w:jc w:val="right"/>
              <w:rPr>
                <w:rFonts w:ascii="Times New Roman" w:hAnsi="Times New Roman" w:cs="Times New Roman" w:eastAsia="Times New Roman" w:hint="default"/>
                <w:sz w:val="21"/>
                <w:szCs w:val="21"/>
              </w:rPr>
            </w:pPr>
            <w:r>
              <w:rPr>
                <w:rFonts w:ascii="Times New Roman"/>
                <w:spacing w:val="-1"/>
                <w:sz w:val="21"/>
              </w:rPr>
              <w:t>1,064,094,089</w:t>
            </w:r>
          </w:p>
        </w:tc>
      </w:tr>
      <w:tr>
        <w:trPr>
          <w:trHeight w:val="1099"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72" w:lineRule="exact"/>
              <w:ind w:left="389" w:right="64" w:hanging="277"/>
              <w:jc w:val="left"/>
              <w:rPr>
                <w:rFonts w:ascii="宋体" w:hAnsi="宋体" w:cs="宋体" w:eastAsia="宋体" w:hint="default"/>
                <w:sz w:val="21"/>
                <w:szCs w:val="21"/>
              </w:rPr>
            </w:pPr>
            <w:r>
              <w:rPr>
                <w:rFonts w:ascii="宋体" w:hAnsi="宋体" w:cs="宋体" w:eastAsia="宋体" w:hint="default"/>
                <w:sz w:val="21"/>
                <w:szCs w:val="21"/>
              </w:rPr>
              <w:t>可</w:t>
            </w:r>
            <w:r>
              <w:rPr>
                <w:rFonts w:ascii="宋体" w:hAnsi="宋体" w:cs="宋体" w:eastAsia="宋体" w:hint="default"/>
                <w:spacing w:val="-76"/>
                <w:sz w:val="21"/>
                <w:szCs w:val="21"/>
              </w:rPr>
              <w:t> </w:t>
            </w:r>
            <w:r>
              <w:rPr>
                <w:rFonts w:ascii="宋体" w:hAnsi="宋体" w:cs="宋体" w:eastAsia="宋体" w:hint="default"/>
                <w:sz w:val="21"/>
                <w:szCs w:val="21"/>
              </w:rPr>
              <w:t>供</w:t>
            </w:r>
            <w:r>
              <w:rPr>
                <w:rFonts w:ascii="宋体" w:hAnsi="宋体" w:cs="宋体" w:eastAsia="宋体" w:hint="default"/>
                <w:spacing w:val="-76"/>
                <w:sz w:val="21"/>
                <w:szCs w:val="21"/>
              </w:rPr>
              <w:t> </w:t>
            </w:r>
            <w:r>
              <w:rPr>
                <w:rFonts w:ascii="宋体" w:hAnsi="宋体" w:cs="宋体" w:eastAsia="宋体" w:hint="default"/>
                <w:sz w:val="21"/>
                <w:szCs w:val="21"/>
              </w:rPr>
              <w:t>出</w:t>
            </w:r>
            <w:r>
              <w:rPr>
                <w:rFonts w:ascii="宋体" w:hAnsi="宋体" w:cs="宋体" w:eastAsia="宋体" w:hint="default"/>
                <w:spacing w:val="-76"/>
                <w:sz w:val="21"/>
                <w:szCs w:val="21"/>
              </w:rPr>
              <w:t> </w:t>
            </w:r>
            <w:r>
              <w:rPr>
                <w:rFonts w:ascii="宋体" w:hAnsi="宋体" w:cs="宋体" w:eastAsia="宋体" w:hint="default"/>
                <w:sz w:val="21"/>
                <w:szCs w:val="21"/>
              </w:rPr>
              <w:t>售</w:t>
            </w:r>
            <w:r>
              <w:rPr>
                <w:rFonts w:ascii="宋体" w:hAnsi="宋体" w:cs="宋体" w:eastAsia="宋体" w:hint="default"/>
                <w:spacing w:val="-78"/>
                <w:sz w:val="21"/>
                <w:szCs w:val="21"/>
              </w:rPr>
              <w:t> </w:t>
            </w:r>
            <w:r>
              <w:rPr>
                <w:rFonts w:ascii="宋体" w:hAnsi="宋体" w:cs="宋体" w:eastAsia="宋体" w:hint="default"/>
                <w:sz w:val="21"/>
                <w:szCs w:val="21"/>
              </w:rPr>
              <w:t>金</w:t>
            </w:r>
            <w:r>
              <w:rPr>
                <w:rFonts w:ascii="宋体" w:hAnsi="宋体" w:cs="宋体" w:eastAsia="宋体" w:hint="default"/>
                <w:spacing w:val="-76"/>
                <w:sz w:val="21"/>
                <w:szCs w:val="21"/>
              </w:rPr>
              <w:t> </w:t>
            </w:r>
            <w:r>
              <w:rPr>
                <w:rFonts w:ascii="宋体" w:hAnsi="宋体" w:cs="宋体" w:eastAsia="宋体" w:hint="default"/>
                <w:sz w:val="21"/>
                <w:szCs w:val="21"/>
              </w:rPr>
              <w:t>融</w:t>
            </w:r>
            <w:r>
              <w:rPr>
                <w:rFonts w:ascii="宋体" w:hAnsi="宋体" w:cs="宋体" w:eastAsia="宋体" w:hint="default"/>
                <w:w w:val="100"/>
                <w:sz w:val="21"/>
                <w:szCs w:val="21"/>
              </w:rPr>
              <w:t> </w:t>
            </w:r>
            <w:r>
              <w:rPr>
                <w:rFonts w:ascii="宋体" w:hAnsi="宋体" w:cs="宋体" w:eastAsia="宋体" w:hint="default"/>
                <w:sz w:val="21"/>
                <w:szCs w:val="21"/>
              </w:rPr>
              <w:t>产</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93" w:right="0" w:hanging="279"/>
              <w:jc w:val="left"/>
              <w:rPr>
                <w:rFonts w:ascii="宋体" w:hAnsi="宋体" w:cs="宋体" w:eastAsia="宋体" w:hint="default"/>
                <w:sz w:val="21"/>
                <w:szCs w:val="21"/>
              </w:rPr>
            </w:pPr>
            <w:r>
              <w:rPr>
                <w:rFonts w:ascii="宋体" w:hAnsi="宋体" w:cs="宋体" w:eastAsia="宋体" w:hint="default"/>
                <w:spacing w:val="13"/>
                <w:sz w:val="21"/>
                <w:szCs w:val="21"/>
              </w:rPr>
              <w:t>以公允价值计量</w:t>
            </w:r>
          </w:p>
          <w:p>
            <w:pPr>
              <w:pStyle w:val="TableParagraph"/>
              <w:spacing w:line="237" w:lineRule="auto"/>
              <w:ind w:left="393" w:right="94"/>
              <w:jc w:val="both"/>
              <w:rPr>
                <w:rFonts w:ascii="Times New Roman" w:hAnsi="Times New Roman" w:cs="Times New Roman" w:eastAsia="Times New Roman" w:hint="default"/>
                <w:sz w:val="21"/>
                <w:szCs w:val="21"/>
              </w:rPr>
            </w:pPr>
            <w:r>
              <w:rPr>
                <w:rFonts w:ascii="宋体" w:hAnsi="宋体" w:cs="宋体" w:eastAsia="宋体" w:hint="default"/>
                <w:spacing w:val="6"/>
                <w:sz w:val="21"/>
                <w:szCs w:val="21"/>
              </w:rPr>
              <w:t>且其变动计入</w:t>
            </w:r>
            <w:r>
              <w:rPr>
                <w:rFonts w:ascii="宋体" w:hAnsi="宋体" w:cs="宋体" w:eastAsia="宋体" w:hint="default"/>
                <w:spacing w:val="-92"/>
                <w:sz w:val="21"/>
                <w:szCs w:val="21"/>
              </w:rPr>
              <w:t> </w:t>
            </w:r>
            <w:r>
              <w:rPr>
                <w:rFonts w:ascii="宋体" w:hAnsi="宋体" w:cs="宋体" w:eastAsia="宋体" w:hint="default"/>
                <w:spacing w:val="6"/>
                <w:sz w:val="21"/>
                <w:szCs w:val="21"/>
              </w:rPr>
              <w:t>其他综合收益</w:t>
            </w:r>
            <w:r>
              <w:rPr>
                <w:rFonts w:ascii="宋体" w:hAnsi="宋体" w:cs="宋体" w:eastAsia="宋体" w:hint="default"/>
                <w:spacing w:val="-92"/>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债务工具</w:t>
            </w:r>
            <w:r>
              <w:rPr>
                <w:rFonts w:ascii="Times New Roman" w:hAnsi="Times New Roman" w:cs="Times New Roman" w:eastAsia="Times New Roman" w:hint="default"/>
                <w:sz w:val="21"/>
                <w:szCs w:val="21"/>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right="53"/>
              <w:jc w:val="right"/>
              <w:rPr>
                <w:rFonts w:ascii="Times New Roman" w:hAnsi="Times New Roman" w:cs="Times New Roman" w:eastAsia="Times New Roman" w:hint="default"/>
                <w:sz w:val="21"/>
                <w:szCs w:val="21"/>
              </w:rPr>
            </w:pPr>
            <w:r>
              <w:rPr>
                <w:rFonts w:ascii="Times New Roman"/>
                <w:spacing w:val="-1"/>
                <w:sz w:val="21"/>
              </w:rPr>
              <w:t>111,357,788</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72" w:lineRule="exact"/>
              <w:ind w:left="103" w:right="54"/>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75"/>
                <w:sz w:val="21"/>
                <w:szCs w:val="21"/>
              </w:rPr>
              <w:t> </w:t>
            </w:r>
            <w:r>
              <w:rPr>
                <w:rFonts w:ascii="宋体" w:hAnsi="宋体" w:cs="宋体" w:eastAsia="宋体" w:hint="default"/>
                <w:spacing w:val="16"/>
                <w:sz w:val="21"/>
                <w:szCs w:val="21"/>
              </w:rPr>
              <w:t>他非流动</w:t>
            </w:r>
            <w:r>
              <w:rPr>
                <w:rFonts w:ascii="宋体" w:hAnsi="宋体" w:cs="宋体" w:eastAsia="宋体" w:hint="default"/>
                <w:spacing w:val="-75"/>
                <w:sz w:val="21"/>
                <w:szCs w:val="21"/>
              </w:rPr>
              <w:t> </w:t>
            </w:r>
            <w:r>
              <w:rPr>
                <w:rFonts w:ascii="宋体" w:hAnsi="宋体" w:cs="宋体" w:eastAsia="宋体" w:hint="default"/>
                <w:sz w:val="21"/>
                <w:szCs w:val="21"/>
              </w:rPr>
              <w:t>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融资产</w:t>
            </w:r>
          </w:p>
        </w:tc>
        <w:tc>
          <w:tcPr>
            <w:tcW w:w="1985"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37" w:lineRule="auto"/>
              <w:ind w:left="391" w:right="102" w:hanging="279"/>
              <w:jc w:val="both"/>
              <w:rPr>
                <w:rFonts w:ascii="宋体" w:hAnsi="宋体" w:cs="宋体" w:eastAsia="宋体" w:hint="default"/>
                <w:sz w:val="21"/>
                <w:szCs w:val="21"/>
              </w:rPr>
            </w:pPr>
            <w:r>
              <w:rPr>
                <w:rFonts w:ascii="宋体" w:hAnsi="宋体" w:cs="宋体" w:eastAsia="宋体" w:hint="default"/>
                <w:spacing w:val="7"/>
                <w:sz w:val="21"/>
                <w:szCs w:val="21"/>
              </w:rPr>
              <w:t>以公允价值计量且</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其变动计入当期</w:t>
            </w:r>
            <w:r>
              <w:rPr>
                <w:rFonts w:ascii="宋体" w:hAnsi="宋体" w:cs="宋体" w:eastAsia="宋体" w:hint="default"/>
                <w:w w:val="100"/>
                <w:sz w:val="21"/>
                <w:szCs w:val="21"/>
              </w:rPr>
              <w:t> </w:t>
            </w:r>
            <w:r>
              <w:rPr>
                <w:rFonts w:ascii="宋体" w:hAnsi="宋体" w:cs="宋体" w:eastAsia="宋体" w:hint="default"/>
                <w:sz w:val="21"/>
                <w:szCs w:val="21"/>
              </w:rPr>
              <w:t>损益</w:t>
            </w:r>
          </w:p>
        </w:tc>
        <w:tc>
          <w:tcPr>
            <w:tcW w:w="16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left="544" w:right="0"/>
              <w:jc w:val="left"/>
              <w:rPr>
                <w:rFonts w:ascii="Times New Roman" w:hAnsi="Times New Roman" w:cs="Times New Roman" w:eastAsia="Times New Roman" w:hint="default"/>
                <w:sz w:val="21"/>
                <w:szCs w:val="21"/>
              </w:rPr>
            </w:pPr>
            <w:r>
              <w:rPr>
                <w:rFonts w:ascii="Times New Roman"/>
                <w:sz w:val="21"/>
              </w:rPr>
              <w:t>183,565,665</w:t>
            </w:r>
          </w:p>
        </w:tc>
      </w:tr>
      <w:tr>
        <w:trPr>
          <w:trHeight w:val="555" w:hRule="exact"/>
        </w:trPr>
        <w:tc>
          <w:tcPr>
            <w:tcW w:w="1596" w:type="dxa"/>
            <w:vMerge/>
            <w:tcBorders>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15" w:right="0"/>
              <w:jc w:val="left"/>
              <w:rPr>
                <w:rFonts w:ascii="宋体" w:hAnsi="宋体" w:cs="宋体" w:eastAsia="宋体" w:hint="default"/>
                <w:sz w:val="21"/>
                <w:szCs w:val="21"/>
              </w:rPr>
            </w:pPr>
            <w:r>
              <w:rPr>
                <w:rFonts w:ascii="宋体" w:hAnsi="宋体" w:cs="宋体" w:eastAsia="宋体" w:hint="default"/>
                <w:spacing w:val="3"/>
                <w:sz w:val="21"/>
                <w:szCs w:val="21"/>
              </w:rPr>
              <w:t>以成本计量</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权益</w:t>
            </w:r>
            <w:r>
              <w:rPr>
                <w:rFonts w:ascii="宋体" w:hAnsi="宋体" w:cs="宋体" w:eastAsia="宋体" w:hint="default"/>
                <w:sz w:val="21"/>
                <w:szCs w:val="21"/>
              </w:rPr>
            </w:r>
          </w:p>
          <w:p>
            <w:pPr>
              <w:pStyle w:val="TableParagraph"/>
              <w:spacing w:line="281" w:lineRule="exact"/>
              <w:ind w:left="39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工具</w:t>
            </w:r>
            <w:r>
              <w:rPr>
                <w:rFonts w:ascii="Times New Roman" w:hAnsi="Times New Roman" w:cs="Times New Roman" w:eastAsia="Times New Roman" w:hint="default"/>
                <w:sz w:val="21"/>
                <w:szCs w:val="21"/>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53"/>
              <w:jc w:val="right"/>
              <w:rPr>
                <w:rFonts w:ascii="Times New Roman" w:hAnsi="Times New Roman" w:cs="Times New Roman" w:eastAsia="Times New Roman" w:hint="default"/>
                <w:sz w:val="21"/>
                <w:szCs w:val="21"/>
              </w:rPr>
            </w:pPr>
            <w:r>
              <w:rPr>
                <w:rFonts w:ascii="Times New Roman"/>
                <w:spacing w:val="-1"/>
                <w:sz w:val="21"/>
              </w:rPr>
              <w:t>72,207,877</w:t>
            </w:r>
          </w:p>
        </w:tc>
        <w:tc>
          <w:tcPr>
            <w:tcW w:w="1560" w:type="dxa"/>
            <w:vMerge/>
            <w:tcBorders>
              <w:left w:val="single" w:sz="4" w:space="0" w:color="000000"/>
              <w:bottom w:val="single" w:sz="4" w:space="0" w:color="000000"/>
              <w:right w:val="single" w:sz="4" w:space="0" w:color="000000"/>
            </w:tcBorders>
          </w:tcPr>
          <w:p>
            <w:pPr/>
          </w:p>
        </w:tc>
        <w:tc>
          <w:tcPr>
            <w:tcW w:w="1985" w:type="dxa"/>
            <w:vMerge/>
            <w:tcBorders>
              <w:left w:val="single" w:sz="4" w:space="0" w:color="000000"/>
              <w:bottom w:val="single" w:sz="4" w:space="0" w:color="000000"/>
              <w:right w:val="single" w:sz="4" w:space="0" w:color="000000"/>
            </w:tcBorders>
          </w:tcPr>
          <w:p>
            <w:pPr/>
          </w:p>
        </w:tc>
        <w:tc>
          <w:tcPr>
            <w:tcW w:w="1666" w:type="dxa"/>
            <w:vMerge/>
            <w:tcBorders>
              <w:left w:val="single" w:sz="4" w:space="0" w:color="000000"/>
              <w:bottom w:val="single" w:sz="4" w:space="0" w:color="000000"/>
              <w:right w:val="single" w:sz="4" w:space="0" w:color="000000"/>
            </w:tcBorders>
          </w:tcPr>
          <w:p>
            <w:pPr/>
          </w:p>
        </w:tc>
      </w:tr>
      <w:tr>
        <w:trPr>
          <w:trHeight w:val="28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3"/>
              <w:jc w:val="right"/>
              <w:rPr>
                <w:rFonts w:ascii="Times New Roman" w:hAnsi="Times New Roman" w:cs="Times New Roman" w:eastAsia="Times New Roman" w:hint="default"/>
                <w:sz w:val="21"/>
                <w:szCs w:val="21"/>
              </w:rPr>
            </w:pPr>
            <w:r>
              <w:rPr>
                <w:rFonts w:ascii="Times New Roman"/>
                <w:spacing w:val="-1"/>
                <w:sz w:val="21"/>
              </w:rPr>
              <w:t>4,395,674,475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5"/>
              <w:jc w:val="right"/>
              <w:rPr>
                <w:rFonts w:ascii="Times New Roman" w:hAnsi="Times New Roman" w:cs="Times New Roman" w:eastAsia="Times New Roman" w:hint="default"/>
                <w:sz w:val="21"/>
                <w:szCs w:val="21"/>
              </w:rPr>
            </w:pPr>
            <w:r>
              <w:rPr>
                <w:rFonts w:ascii="Times New Roman"/>
                <w:spacing w:val="-1"/>
                <w:sz w:val="21"/>
              </w:rPr>
              <w:t>4,395,674,475</w:t>
            </w:r>
          </w:p>
        </w:tc>
      </w:tr>
    </w:tbl>
    <w:p>
      <w:pPr>
        <w:spacing w:line="240" w:lineRule="auto" w:before="4"/>
        <w:rPr>
          <w:rFonts w:ascii="宋体" w:hAnsi="宋体" w:cs="宋体" w:eastAsia="宋体" w:hint="default"/>
          <w:sz w:val="28"/>
          <w:szCs w:val="28"/>
        </w:rPr>
      </w:pPr>
    </w:p>
    <w:p>
      <w:pPr>
        <w:spacing w:line="312" w:lineRule="auto" w:before="26"/>
        <w:ind w:left="669" w:right="0" w:firstLine="148"/>
        <w:jc w:val="left"/>
        <w:rPr>
          <w:rFonts w:ascii="宋体" w:hAnsi="宋体" w:cs="宋体" w:eastAsia="宋体" w:hint="default"/>
          <w:sz w:val="21"/>
          <w:szCs w:val="21"/>
        </w:rPr>
      </w:pPr>
      <w:r>
        <w:rPr>
          <w:rFonts w:ascii="宋体" w:hAnsi="宋体" w:cs="宋体" w:eastAsia="宋体" w:hint="default"/>
          <w:sz w:val="24"/>
          <w:szCs w:val="24"/>
        </w:rPr>
        <w:t>于</w:t>
      </w:r>
      <w:r>
        <w:rPr>
          <w:rFonts w:ascii="宋体" w:hAnsi="宋体" w:cs="宋体" w:eastAsia="宋体" w:hint="default"/>
          <w:spacing w:val="-58"/>
          <w:sz w:val="24"/>
          <w:szCs w:val="24"/>
        </w:rPr>
        <w:t> </w:t>
      </w:r>
      <w:r>
        <w:rPr>
          <w:rFonts w:ascii="Times New Roman" w:hAnsi="Times New Roman" w:cs="Times New Roman" w:eastAsia="Times New Roman" w:hint="default"/>
          <w:sz w:val="24"/>
          <w:szCs w:val="24"/>
        </w:rPr>
        <w:t>2</w:t>
      </w:r>
      <w:r>
        <w:rPr>
          <w:rFonts w:ascii="Times New Roman" w:hAnsi="Times New Roman" w:cs="Times New Roman" w:eastAsia="Times New Roman" w:hint="default"/>
          <w:sz w:val="21"/>
          <w:szCs w:val="21"/>
        </w:rPr>
        <w:t>017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日及</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日，本集团均没有指定为以公允价值计量且其变动计入当</w:t>
      </w:r>
      <w:r>
        <w:rPr>
          <w:rFonts w:ascii="宋体" w:hAnsi="宋体" w:cs="宋体" w:eastAsia="宋体" w:hint="default"/>
          <w:w w:val="100"/>
          <w:sz w:val="21"/>
          <w:szCs w:val="21"/>
        </w:rPr>
        <w:t> </w:t>
      </w:r>
      <w:r>
        <w:rPr>
          <w:rFonts w:ascii="宋体" w:hAnsi="宋体" w:cs="宋体" w:eastAsia="宋体" w:hint="default"/>
          <w:sz w:val="21"/>
          <w:szCs w:val="21"/>
        </w:rPr>
        <w:t>期损益的金融资产。</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1"/>
          <w:szCs w:val="11"/>
        </w:rPr>
      </w:pPr>
    </w:p>
    <w:tbl>
      <w:tblPr>
        <w:tblW w:w="0" w:type="auto"/>
        <w:jc w:val="left"/>
        <w:tblInd w:w="613" w:type="dxa"/>
        <w:tblLayout w:type="fixed"/>
        <w:tblCellMar>
          <w:top w:w="0" w:type="dxa"/>
          <w:left w:w="0" w:type="dxa"/>
          <w:bottom w:w="0" w:type="dxa"/>
          <w:right w:w="0" w:type="dxa"/>
        </w:tblCellMar>
        <w:tblLook w:val="01E0"/>
      </w:tblPr>
      <w:tblGrid>
        <w:gridCol w:w="680"/>
        <w:gridCol w:w="3744"/>
        <w:gridCol w:w="1911"/>
        <w:gridCol w:w="1459"/>
        <w:gridCol w:w="1343"/>
      </w:tblGrid>
      <w:tr>
        <w:trPr>
          <w:trHeight w:val="372" w:hRule="exact"/>
        </w:trPr>
        <w:tc>
          <w:tcPr>
            <w:tcW w:w="680" w:type="dxa"/>
            <w:tcBorders>
              <w:top w:val="nil" w:sz="6" w:space="0" w:color="auto"/>
              <w:left w:val="nil" w:sz="6" w:space="0" w:color="auto"/>
              <w:bottom w:val="nil" w:sz="6" w:space="0" w:color="auto"/>
              <w:right w:val="nil" w:sz="6" w:space="0" w:color="auto"/>
            </w:tcBorders>
          </w:tcPr>
          <w:p>
            <w:pPr>
              <w:pStyle w:val="TableParagraph"/>
              <w:spacing w:line="215" w:lineRule="exact"/>
              <w:ind w:left="200" w:right="0"/>
              <w:jc w:val="left"/>
              <w:rPr>
                <w:rFonts w:ascii="Times New Roman" w:hAnsi="Times New Roman" w:cs="Times New Roman" w:eastAsia="Times New Roman" w:hint="default"/>
                <w:sz w:val="21"/>
                <w:szCs w:val="21"/>
              </w:rPr>
            </w:pPr>
            <w:r>
              <w:rPr>
                <w:rFonts w:ascii="Times New Roman"/>
                <w:sz w:val="21"/>
              </w:rPr>
              <w:t>(c)</w:t>
            </w:r>
          </w:p>
        </w:tc>
        <w:tc>
          <w:tcPr>
            <w:tcW w:w="3744" w:type="dxa"/>
            <w:tcBorders>
              <w:top w:val="nil" w:sz="6" w:space="0" w:color="auto"/>
              <w:left w:val="nil" w:sz="6" w:space="0" w:color="auto"/>
              <w:bottom w:val="nil" w:sz="6" w:space="0" w:color="auto"/>
              <w:right w:val="nil" w:sz="6" w:space="0" w:color="auto"/>
            </w:tcBorders>
          </w:tcPr>
          <w:p>
            <w:pPr>
              <w:pStyle w:val="TableParagraph"/>
              <w:spacing w:line="221" w:lineRule="exact"/>
              <w:ind w:left="246" w:right="0"/>
              <w:jc w:val="left"/>
              <w:rPr>
                <w:rFonts w:ascii="宋体" w:hAnsi="宋体" w:cs="宋体" w:eastAsia="宋体" w:hint="default"/>
                <w:sz w:val="21"/>
                <w:szCs w:val="21"/>
              </w:rPr>
            </w:pPr>
            <w:r>
              <w:rPr>
                <w:rFonts w:ascii="宋体" w:hAnsi="宋体" w:cs="宋体" w:eastAsia="宋体" w:hint="default"/>
                <w:sz w:val="21"/>
                <w:szCs w:val="21"/>
              </w:rPr>
              <w:t>收入</w:t>
            </w:r>
          </w:p>
        </w:tc>
        <w:tc>
          <w:tcPr>
            <w:tcW w:w="1911" w:type="dxa"/>
            <w:tcBorders>
              <w:top w:val="nil" w:sz="6" w:space="0" w:color="auto"/>
              <w:left w:val="nil" w:sz="6" w:space="0" w:color="auto"/>
              <w:bottom w:val="nil" w:sz="6" w:space="0" w:color="auto"/>
              <w:right w:val="nil" w:sz="6" w:space="0" w:color="auto"/>
            </w:tcBorders>
          </w:tcPr>
          <w:p>
            <w:pPr/>
          </w:p>
        </w:tc>
        <w:tc>
          <w:tcPr>
            <w:tcW w:w="1459" w:type="dxa"/>
            <w:tcBorders>
              <w:top w:val="nil" w:sz="6" w:space="0" w:color="auto"/>
              <w:left w:val="nil" w:sz="6" w:space="0" w:color="auto"/>
              <w:bottom w:val="nil" w:sz="6" w:space="0" w:color="auto"/>
              <w:right w:val="nil" w:sz="6" w:space="0" w:color="auto"/>
            </w:tcBorders>
          </w:tcPr>
          <w:p>
            <w:pPr/>
          </w:p>
        </w:tc>
        <w:tc>
          <w:tcPr>
            <w:tcW w:w="1343" w:type="dxa"/>
            <w:tcBorders>
              <w:top w:val="nil" w:sz="6" w:space="0" w:color="auto"/>
              <w:left w:val="nil" w:sz="6" w:space="0" w:color="auto"/>
              <w:bottom w:val="nil" w:sz="6" w:space="0" w:color="auto"/>
              <w:right w:val="nil" w:sz="6" w:space="0" w:color="auto"/>
            </w:tcBorders>
          </w:tcPr>
          <w:p>
            <w:pPr/>
          </w:p>
        </w:tc>
      </w:tr>
      <w:tr>
        <w:trPr>
          <w:trHeight w:val="852" w:hRule="exact"/>
        </w:trPr>
        <w:tc>
          <w:tcPr>
            <w:tcW w:w="680" w:type="dxa"/>
            <w:tcBorders>
              <w:top w:val="nil" w:sz="6" w:space="0" w:color="auto"/>
              <w:left w:val="nil" w:sz="6" w:space="0" w:color="auto"/>
              <w:bottom w:val="nil" w:sz="6" w:space="0" w:color="auto"/>
              <w:right w:val="nil" w:sz="6" w:space="0" w:color="auto"/>
            </w:tcBorders>
          </w:tcPr>
          <w:p>
            <w:pPr/>
          </w:p>
        </w:tc>
        <w:tc>
          <w:tcPr>
            <w:tcW w:w="8456" w:type="dxa"/>
            <w:gridSpan w:val="4"/>
            <w:tcBorders>
              <w:top w:val="nil" w:sz="6" w:space="0" w:color="auto"/>
              <w:left w:val="nil" w:sz="6" w:space="0" w:color="auto"/>
              <w:bottom w:val="nil" w:sz="6" w:space="0" w:color="auto"/>
              <w:right w:val="nil" w:sz="6" w:space="0" w:color="auto"/>
            </w:tcBorders>
          </w:tcPr>
          <w:p>
            <w:pPr>
              <w:pStyle w:val="TableParagraph"/>
              <w:spacing w:line="273" w:lineRule="exact" w:before="87"/>
              <w:ind w:left="239" w:right="0"/>
              <w:jc w:val="left"/>
              <w:rPr>
                <w:rFonts w:ascii="宋体" w:hAnsi="宋体" w:cs="宋体" w:eastAsia="宋体" w:hint="default"/>
                <w:sz w:val="21"/>
                <w:szCs w:val="21"/>
              </w:rPr>
            </w:pPr>
            <w:r>
              <w:rPr>
                <w:rFonts w:ascii="宋体" w:hAnsi="宋体" w:cs="宋体" w:eastAsia="宋体" w:hint="default"/>
                <w:spacing w:val="6"/>
                <w:sz w:val="21"/>
                <w:szCs w:val="21"/>
              </w:rPr>
              <w:t>根据新收入准则的相关规定，本集团及本公司对于首次执行该准则的累积影响数调整</w:t>
            </w:r>
          </w:p>
          <w:p>
            <w:pPr>
              <w:pStyle w:val="TableParagraph"/>
              <w:spacing w:line="289" w:lineRule="exact"/>
              <w:ind w:left="23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pacing w:val="-5"/>
                <w:sz w:val="21"/>
                <w:szCs w:val="21"/>
              </w:rPr>
              <w:t>年年初留存收益以及财务报表其他相关项目金额，</w:t>
            </w:r>
            <w:r>
              <w:rPr>
                <w:rFonts w:ascii="Times New Roman" w:hAnsi="Times New Roman" w:cs="Times New Roman" w:eastAsia="Times New Roman" w:hint="default"/>
                <w:spacing w:val="-5"/>
                <w:sz w:val="21"/>
                <w:szCs w:val="21"/>
              </w:rPr>
              <w:t>2017</w:t>
            </w:r>
            <w:r>
              <w:rPr>
                <w:rFonts w:ascii="Times New Roman" w:hAnsi="Times New Roman" w:cs="Times New Roman" w:eastAsia="Times New Roman" w:hint="default"/>
                <w:spacing w:val="39"/>
                <w:sz w:val="21"/>
                <w:szCs w:val="21"/>
              </w:rPr>
              <w:t> </w:t>
            </w:r>
            <w:r>
              <w:rPr>
                <w:rFonts w:ascii="宋体" w:hAnsi="宋体" w:cs="宋体" w:eastAsia="宋体" w:hint="default"/>
                <w:sz w:val="21"/>
                <w:szCs w:val="21"/>
              </w:rPr>
              <w:t>年度的比较财务报表未重列。</w:t>
            </w:r>
          </w:p>
        </w:tc>
      </w:tr>
      <w:tr>
        <w:trPr>
          <w:trHeight w:val="456" w:hRule="exact"/>
        </w:trPr>
        <w:tc>
          <w:tcPr>
            <w:tcW w:w="680" w:type="dxa"/>
            <w:tcBorders>
              <w:top w:val="nil" w:sz="6" w:space="0" w:color="auto"/>
              <w:left w:val="nil" w:sz="6" w:space="0" w:color="auto"/>
              <w:bottom w:val="nil" w:sz="6" w:space="0" w:color="auto"/>
              <w:right w:val="nil" w:sz="6" w:space="0" w:color="auto"/>
            </w:tcBorders>
          </w:tcPr>
          <w:p>
            <w:pPr/>
          </w:p>
        </w:tc>
        <w:tc>
          <w:tcPr>
            <w:tcW w:w="3744" w:type="dxa"/>
            <w:tcBorders>
              <w:top w:val="nil" w:sz="6" w:space="0" w:color="auto"/>
              <w:left w:val="nil" w:sz="6" w:space="0" w:color="auto"/>
              <w:bottom w:val="nil" w:sz="6" w:space="0" w:color="auto"/>
              <w:right w:val="nil" w:sz="6" w:space="0" w:color="auto"/>
            </w:tcBorders>
          </w:tcPr>
          <w:p>
            <w:pPr/>
          </w:p>
        </w:tc>
        <w:tc>
          <w:tcPr>
            <w:tcW w:w="1911" w:type="dxa"/>
            <w:tcBorders>
              <w:top w:val="nil" w:sz="6" w:space="0" w:color="auto"/>
              <w:left w:val="nil" w:sz="6" w:space="0" w:color="auto"/>
              <w:bottom w:val="nil" w:sz="6" w:space="0" w:color="auto"/>
              <w:right w:val="nil" w:sz="6" w:space="0" w:color="auto"/>
            </w:tcBorders>
          </w:tcPr>
          <w:p>
            <w:pPr>
              <w:pStyle w:val="TableParagraph"/>
              <w:spacing w:line="240" w:lineRule="auto" w:before="143"/>
              <w:ind w:left="105" w:right="0"/>
              <w:jc w:val="left"/>
              <w:rPr>
                <w:rFonts w:ascii="宋体" w:hAnsi="宋体" w:cs="宋体" w:eastAsia="宋体" w:hint="default"/>
                <w:sz w:val="21"/>
                <w:szCs w:val="21"/>
              </w:rPr>
            </w:pPr>
            <w:r>
              <w:rPr>
                <w:rFonts w:ascii="宋体" w:hAnsi="宋体" w:cs="宋体" w:eastAsia="宋体" w:hint="default"/>
                <w:sz w:val="21"/>
                <w:szCs w:val="21"/>
              </w:rPr>
              <w:t>受影响的</w:t>
            </w:r>
          </w:p>
        </w:tc>
        <w:tc>
          <w:tcPr>
            <w:tcW w:w="2801"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43"/>
              <w:ind w:left="63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392" w:hRule="exact"/>
        </w:trPr>
        <w:tc>
          <w:tcPr>
            <w:tcW w:w="680" w:type="dxa"/>
            <w:tcBorders>
              <w:top w:val="nil" w:sz="6" w:space="0" w:color="auto"/>
              <w:left w:val="nil" w:sz="6" w:space="0" w:color="auto"/>
              <w:bottom w:val="nil" w:sz="6" w:space="0" w:color="auto"/>
              <w:right w:val="nil" w:sz="6" w:space="0" w:color="auto"/>
            </w:tcBorders>
          </w:tcPr>
          <w:p>
            <w:pPr/>
          </w:p>
        </w:tc>
        <w:tc>
          <w:tcPr>
            <w:tcW w:w="3744" w:type="dxa"/>
            <w:tcBorders>
              <w:top w:val="nil" w:sz="6" w:space="0" w:color="auto"/>
              <w:left w:val="nil" w:sz="6" w:space="0" w:color="auto"/>
              <w:bottom w:val="nil" w:sz="6" w:space="0" w:color="auto"/>
              <w:right w:val="nil" w:sz="6" w:space="0" w:color="auto"/>
            </w:tcBorders>
          </w:tcPr>
          <w:p>
            <w:pPr>
              <w:pStyle w:val="TableParagraph"/>
              <w:spacing w:line="246" w:lineRule="exact"/>
              <w:ind w:left="239"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1911" w:type="dxa"/>
            <w:tcBorders>
              <w:top w:val="nil" w:sz="6" w:space="0" w:color="auto"/>
              <w:left w:val="nil" w:sz="6" w:space="0" w:color="auto"/>
              <w:bottom w:val="nil" w:sz="6" w:space="0" w:color="auto"/>
              <w:right w:val="nil" w:sz="6" w:space="0" w:color="auto"/>
            </w:tcBorders>
          </w:tcPr>
          <w:p>
            <w:pPr>
              <w:pStyle w:val="TableParagraph"/>
              <w:spacing w:line="246" w:lineRule="exact"/>
              <w:ind w:left="105" w:right="0"/>
              <w:jc w:val="left"/>
              <w:rPr>
                <w:rFonts w:ascii="宋体" w:hAnsi="宋体" w:cs="宋体" w:eastAsia="宋体" w:hint="default"/>
                <w:sz w:val="21"/>
                <w:szCs w:val="21"/>
              </w:rPr>
            </w:pPr>
            <w:r>
              <w:rPr>
                <w:rFonts w:ascii="宋体" w:hAnsi="宋体" w:cs="宋体" w:eastAsia="宋体" w:hint="default"/>
                <w:sz w:val="21"/>
                <w:szCs w:val="21"/>
              </w:rPr>
              <w:t>报表项目名称</w:t>
            </w:r>
          </w:p>
        </w:tc>
        <w:tc>
          <w:tcPr>
            <w:tcW w:w="1459" w:type="dxa"/>
            <w:tcBorders>
              <w:top w:val="single" w:sz="4" w:space="0" w:color="000000"/>
              <w:left w:val="nil" w:sz="6" w:space="0" w:color="auto"/>
              <w:bottom w:val="nil" w:sz="6" w:space="0" w:color="auto"/>
              <w:right w:val="nil" w:sz="6" w:space="0" w:color="auto"/>
            </w:tcBorders>
          </w:tcPr>
          <w:p>
            <w:pPr>
              <w:pStyle w:val="TableParagraph"/>
              <w:spacing w:line="241" w:lineRule="exact"/>
              <w:ind w:right="179"/>
              <w:jc w:val="right"/>
              <w:rPr>
                <w:rFonts w:ascii="宋体" w:hAnsi="宋体" w:cs="宋体" w:eastAsia="宋体" w:hint="default"/>
                <w:sz w:val="21"/>
                <w:szCs w:val="21"/>
              </w:rPr>
            </w:pPr>
            <w:r>
              <w:rPr>
                <w:rFonts w:ascii="宋体" w:hAnsi="宋体" w:cs="宋体" w:eastAsia="宋体" w:hint="default"/>
                <w:sz w:val="21"/>
                <w:szCs w:val="21"/>
              </w:rPr>
              <w:t>合并</w:t>
            </w:r>
          </w:p>
        </w:tc>
        <w:tc>
          <w:tcPr>
            <w:tcW w:w="1343" w:type="dxa"/>
            <w:tcBorders>
              <w:top w:val="single" w:sz="4" w:space="0" w:color="000000"/>
              <w:left w:val="nil" w:sz="6" w:space="0" w:color="auto"/>
              <w:bottom w:val="nil" w:sz="6" w:space="0" w:color="auto"/>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z w:val="21"/>
                <w:szCs w:val="21"/>
              </w:rPr>
              <w:t>公司</w:t>
            </w:r>
          </w:p>
        </w:tc>
      </w:tr>
      <w:tr>
        <w:trPr>
          <w:trHeight w:val="1784" w:hRule="exact"/>
        </w:trPr>
        <w:tc>
          <w:tcPr>
            <w:tcW w:w="680" w:type="dxa"/>
            <w:tcBorders>
              <w:top w:val="nil" w:sz="6" w:space="0" w:color="auto"/>
              <w:left w:val="nil" w:sz="6" w:space="0" w:color="auto"/>
              <w:bottom w:val="nil" w:sz="6" w:space="0" w:color="auto"/>
              <w:right w:val="nil" w:sz="6" w:space="0" w:color="auto"/>
            </w:tcBorders>
          </w:tcPr>
          <w:p>
            <w:pPr/>
          </w:p>
        </w:tc>
        <w:tc>
          <w:tcPr>
            <w:tcW w:w="3744" w:type="dxa"/>
            <w:tcBorders>
              <w:top w:val="nil" w:sz="6" w:space="0" w:color="auto"/>
              <w:left w:val="nil" w:sz="6" w:space="0" w:color="auto"/>
              <w:bottom w:val="nil" w:sz="6" w:space="0" w:color="auto"/>
              <w:right w:val="nil" w:sz="6" w:space="0" w:color="auto"/>
            </w:tcBorders>
          </w:tcPr>
          <w:p>
            <w:pPr>
              <w:pStyle w:val="TableParagraph"/>
              <w:spacing w:line="232" w:lineRule="auto" w:before="100"/>
              <w:ind w:left="239" w:right="103"/>
              <w:jc w:val="both"/>
              <w:rPr>
                <w:rFonts w:ascii="宋体" w:hAnsi="宋体" w:cs="宋体" w:eastAsia="宋体" w:hint="default"/>
                <w:sz w:val="21"/>
                <w:szCs w:val="21"/>
              </w:rPr>
            </w:pPr>
            <w:r>
              <w:rPr>
                <w:rFonts w:ascii="宋体" w:hAnsi="宋体" w:cs="宋体" w:eastAsia="宋体" w:hint="default"/>
                <w:sz w:val="21"/>
                <w:szCs w:val="21"/>
              </w:rPr>
              <w:t>因执行新收入准则，本集团及本公司</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将与提供劳务相关的预收款项重分类</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至合同负债，将以前年度列示于存货</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的</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已完工尚未结算款</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重分类至合同</w:t>
            </w:r>
            <w:r>
              <w:rPr>
                <w:rFonts w:ascii="宋体" w:hAnsi="宋体" w:cs="宋体" w:eastAsia="宋体" w:hint="default"/>
                <w:spacing w:val="-84"/>
                <w:sz w:val="21"/>
                <w:szCs w:val="21"/>
              </w:rPr>
              <w:t> </w:t>
            </w:r>
            <w:r>
              <w:rPr>
                <w:rFonts w:ascii="宋体" w:hAnsi="宋体" w:cs="宋体" w:eastAsia="宋体" w:hint="default"/>
                <w:spacing w:val="-5"/>
                <w:sz w:val="21"/>
                <w:szCs w:val="21"/>
              </w:rPr>
              <w:t>资产，并按照新金融工具准则采用</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预</w:t>
            </w:r>
            <w:r>
              <w:rPr>
                <w:rFonts w:ascii="宋体" w:hAnsi="宋体" w:cs="宋体" w:eastAsia="宋体" w:hint="default"/>
                <w:spacing w:val="-82"/>
                <w:sz w:val="21"/>
                <w:szCs w:val="21"/>
              </w:rPr>
              <w:t> </w:t>
            </w:r>
            <w:r>
              <w:rPr>
                <w:rFonts w:ascii="宋体" w:hAnsi="宋体" w:cs="宋体" w:eastAsia="宋体" w:hint="default"/>
                <w:sz w:val="21"/>
                <w:szCs w:val="21"/>
              </w:rPr>
              <w:t>期信用损失法</w:t>
            </w:r>
            <w:r>
              <w:rPr>
                <w:rFonts w:ascii="Times New Roman" w:hAnsi="Times New Roman" w:cs="Times New Roman" w:eastAsia="Times New Roman" w:hint="default"/>
                <w:sz w:val="21"/>
                <w:szCs w:val="21"/>
              </w:rPr>
              <w:t>”</w:t>
            </w:r>
            <w:r>
              <w:rPr>
                <w:rFonts w:ascii="宋体" w:hAnsi="宋体" w:cs="宋体" w:eastAsia="宋体" w:hint="default"/>
                <w:sz w:val="21"/>
                <w:szCs w:val="21"/>
              </w:rPr>
              <w:t>计提减值损失。</w:t>
            </w:r>
          </w:p>
        </w:tc>
        <w:tc>
          <w:tcPr>
            <w:tcW w:w="1911" w:type="dxa"/>
            <w:tcBorders>
              <w:top w:val="nil" w:sz="6" w:space="0" w:color="auto"/>
              <w:left w:val="nil" w:sz="6" w:space="0" w:color="auto"/>
              <w:bottom w:val="nil" w:sz="6" w:space="0" w:color="auto"/>
              <w:right w:val="nil" w:sz="6" w:space="0" w:color="auto"/>
            </w:tcBorders>
          </w:tcPr>
          <w:p>
            <w:pPr>
              <w:pStyle w:val="TableParagraph"/>
              <w:spacing w:line="237" w:lineRule="auto" w:before="95"/>
              <w:ind w:left="105" w:right="960"/>
              <w:jc w:val="left"/>
              <w:rPr>
                <w:rFonts w:ascii="宋体" w:hAnsi="宋体" w:cs="宋体" w:eastAsia="宋体" w:hint="default"/>
                <w:sz w:val="21"/>
                <w:szCs w:val="21"/>
              </w:rPr>
            </w:pPr>
            <w:r>
              <w:rPr>
                <w:rFonts w:ascii="宋体" w:hAnsi="宋体" w:cs="宋体" w:eastAsia="宋体" w:hint="default"/>
                <w:spacing w:val="-1"/>
                <w:sz w:val="21"/>
                <w:szCs w:val="21"/>
              </w:rPr>
              <w:t>合同负债</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
                <w:sz w:val="21"/>
                <w:szCs w:val="21"/>
              </w:rPr>
              <w:t>预收款项</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存货</w:t>
            </w:r>
            <w:r>
              <w:rPr>
                <w:rFonts w:ascii="宋体" w:hAnsi="宋体" w:cs="宋体" w:eastAsia="宋体" w:hint="default"/>
                <w:spacing w:val="-103"/>
                <w:sz w:val="21"/>
                <w:szCs w:val="21"/>
              </w:rPr>
              <w:t> </w:t>
            </w:r>
            <w:r>
              <w:rPr>
                <w:rFonts w:ascii="宋体" w:hAnsi="宋体" w:cs="宋体" w:eastAsia="宋体" w:hint="default"/>
                <w:spacing w:val="-1"/>
                <w:sz w:val="21"/>
                <w:szCs w:val="21"/>
              </w:rPr>
              <w:t>合同资产</w:t>
            </w:r>
          </w:p>
          <w:p>
            <w:pPr>
              <w:pStyle w:val="TableParagraph"/>
              <w:spacing w:line="272" w:lineRule="exact" w:before="24"/>
              <w:ind w:left="105" w:right="329"/>
              <w:jc w:val="left"/>
              <w:rPr>
                <w:rFonts w:ascii="宋体" w:hAnsi="宋体" w:cs="宋体" w:eastAsia="宋体" w:hint="default"/>
                <w:sz w:val="21"/>
                <w:szCs w:val="21"/>
              </w:rPr>
            </w:pPr>
            <w:r>
              <w:rPr>
                <w:rFonts w:ascii="宋体" w:hAnsi="宋体" w:cs="宋体" w:eastAsia="宋体" w:hint="default"/>
                <w:spacing w:val="-1"/>
                <w:sz w:val="21"/>
                <w:szCs w:val="21"/>
              </w:rPr>
              <w:t>递延所得税资产</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1"/>
                <w:sz w:val="21"/>
                <w:szCs w:val="21"/>
              </w:rPr>
              <w:t>年初未分配利润</w:t>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41" w:right="0"/>
              <w:jc w:val="center"/>
              <w:rPr>
                <w:rFonts w:ascii="Times New Roman" w:hAnsi="Times New Roman" w:cs="Times New Roman" w:eastAsia="Times New Roman" w:hint="default"/>
                <w:sz w:val="21"/>
                <w:szCs w:val="21"/>
              </w:rPr>
            </w:pPr>
            <w:r>
              <w:rPr>
                <w:rFonts w:ascii="Times New Roman"/>
                <w:sz w:val="21"/>
              </w:rPr>
              <w:t>129,135,173</w:t>
            </w:r>
          </w:p>
          <w:p>
            <w:pPr>
              <w:pStyle w:val="TableParagraph"/>
              <w:spacing w:line="240" w:lineRule="auto" w:before="37"/>
              <w:ind w:left="61" w:right="0"/>
              <w:jc w:val="center"/>
              <w:rPr>
                <w:rFonts w:ascii="Times New Roman" w:hAnsi="Times New Roman" w:cs="Times New Roman" w:eastAsia="Times New Roman" w:hint="default"/>
                <w:sz w:val="21"/>
                <w:szCs w:val="21"/>
              </w:rPr>
            </w:pPr>
            <w:r>
              <w:rPr>
                <w:rFonts w:ascii="Times New Roman"/>
                <w:sz w:val="21"/>
              </w:rPr>
              <w:t>(129,135,173)</w:t>
            </w:r>
          </w:p>
          <w:p>
            <w:pPr>
              <w:pStyle w:val="TableParagraph"/>
              <w:spacing w:line="240" w:lineRule="auto" w:before="37"/>
              <w:ind w:left="61" w:right="0"/>
              <w:jc w:val="center"/>
              <w:rPr>
                <w:rFonts w:ascii="Times New Roman" w:hAnsi="Times New Roman" w:cs="Times New Roman" w:eastAsia="Times New Roman" w:hint="default"/>
                <w:sz w:val="21"/>
                <w:szCs w:val="21"/>
              </w:rPr>
            </w:pPr>
            <w:r>
              <w:rPr>
                <w:rFonts w:ascii="Times New Roman"/>
                <w:sz w:val="21"/>
              </w:rPr>
              <w:t>(451,715,249)</w:t>
            </w:r>
          </w:p>
          <w:p>
            <w:pPr>
              <w:pStyle w:val="TableParagraph"/>
              <w:spacing w:line="240" w:lineRule="auto" w:before="34"/>
              <w:ind w:left="41" w:right="0"/>
              <w:jc w:val="center"/>
              <w:rPr>
                <w:rFonts w:ascii="Times New Roman" w:hAnsi="Times New Roman" w:cs="Times New Roman" w:eastAsia="Times New Roman" w:hint="default"/>
                <w:sz w:val="21"/>
                <w:szCs w:val="21"/>
              </w:rPr>
            </w:pPr>
            <w:r>
              <w:rPr>
                <w:rFonts w:ascii="Times New Roman"/>
                <w:sz w:val="21"/>
              </w:rPr>
              <w:t>429,129,486</w:t>
            </w:r>
          </w:p>
          <w:p>
            <w:pPr>
              <w:pStyle w:val="TableParagraph"/>
              <w:spacing w:line="240" w:lineRule="auto" w:before="37"/>
              <w:ind w:left="310" w:right="0"/>
              <w:jc w:val="center"/>
              <w:rPr>
                <w:rFonts w:ascii="Times New Roman" w:hAnsi="Times New Roman" w:cs="Times New Roman" w:eastAsia="Times New Roman" w:hint="default"/>
                <w:sz w:val="21"/>
                <w:szCs w:val="21"/>
              </w:rPr>
            </w:pPr>
            <w:r>
              <w:rPr>
                <w:rFonts w:ascii="Times New Roman"/>
                <w:sz w:val="21"/>
              </w:rPr>
              <w:t>5,646,441</w:t>
            </w:r>
          </w:p>
          <w:p>
            <w:pPr>
              <w:pStyle w:val="TableParagraph"/>
              <w:spacing w:line="240" w:lineRule="auto" w:before="37"/>
              <w:ind w:left="146" w:right="0"/>
              <w:jc w:val="center"/>
              <w:rPr>
                <w:rFonts w:ascii="Times New Roman" w:hAnsi="Times New Roman" w:cs="Times New Roman" w:eastAsia="Times New Roman" w:hint="default"/>
                <w:sz w:val="21"/>
                <w:szCs w:val="21"/>
              </w:rPr>
            </w:pPr>
            <w:r>
              <w:rPr>
                <w:rFonts w:ascii="Times New Roman"/>
                <w:sz w:val="21"/>
              </w:rPr>
              <w:t>16,939,322</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183" w:right="0"/>
              <w:jc w:val="center"/>
              <w:rPr>
                <w:rFonts w:ascii="Times New Roman" w:hAnsi="Times New Roman" w:cs="Times New Roman" w:eastAsia="Times New Roman" w:hint="default"/>
                <w:sz w:val="21"/>
                <w:szCs w:val="21"/>
              </w:rPr>
            </w:pPr>
            <w:r>
              <w:rPr>
                <w:rFonts w:ascii="Times New Roman"/>
                <w:sz w:val="21"/>
              </w:rPr>
              <w:t>48,560,224</w:t>
            </w:r>
          </w:p>
          <w:p>
            <w:pPr>
              <w:pStyle w:val="TableParagraph"/>
              <w:spacing w:line="240" w:lineRule="auto" w:before="37"/>
              <w:ind w:left="160" w:right="0"/>
              <w:jc w:val="center"/>
              <w:rPr>
                <w:rFonts w:ascii="Times New Roman" w:hAnsi="Times New Roman" w:cs="Times New Roman" w:eastAsia="Times New Roman" w:hint="default"/>
                <w:sz w:val="21"/>
                <w:szCs w:val="21"/>
              </w:rPr>
            </w:pPr>
            <w:r>
              <w:rPr>
                <w:rFonts w:ascii="Times New Roman"/>
                <w:sz w:val="21"/>
              </w:rPr>
              <w:t>(48,560,224)</w:t>
            </w:r>
          </w:p>
          <w:p>
            <w:pPr>
              <w:pStyle w:val="TableParagraph"/>
              <w:spacing w:line="240" w:lineRule="auto" w:before="37"/>
              <w:ind w:left="54" w:right="0"/>
              <w:jc w:val="center"/>
              <w:rPr>
                <w:rFonts w:ascii="Times New Roman" w:hAnsi="Times New Roman" w:cs="Times New Roman" w:eastAsia="Times New Roman" w:hint="default"/>
                <w:sz w:val="21"/>
                <w:szCs w:val="21"/>
              </w:rPr>
            </w:pPr>
            <w:r>
              <w:rPr>
                <w:rFonts w:ascii="Times New Roman"/>
                <w:sz w:val="21"/>
              </w:rPr>
              <w:t>(136,997,767)</w:t>
            </w:r>
          </w:p>
          <w:p>
            <w:pPr>
              <w:pStyle w:val="TableParagraph"/>
              <w:spacing w:line="240" w:lineRule="auto" w:before="34"/>
              <w:ind w:left="77" w:right="0"/>
              <w:jc w:val="center"/>
              <w:rPr>
                <w:rFonts w:ascii="Times New Roman" w:hAnsi="Times New Roman" w:cs="Times New Roman" w:eastAsia="Times New Roman" w:hint="default"/>
                <w:sz w:val="21"/>
                <w:szCs w:val="21"/>
              </w:rPr>
            </w:pPr>
            <w:r>
              <w:rPr>
                <w:rFonts w:ascii="Times New Roman"/>
                <w:sz w:val="21"/>
              </w:rPr>
              <w:t>130,147,879</w:t>
            </w:r>
          </w:p>
          <w:p>
            <w:pPr>
              <w:pStyle w:val="TableParagraph"/>
              <w:spacing w:line="240" w:lineRule="auto" w:before="37"/>
              <w:ind w:left="289" w:right="0"/>
              <w:jc w:val="center"/>
              <w:rPr>
                <w:rFonts w:ascii="Times New Roman" w:hAnsi="Times New Roman" w:cs="Times New Roman" w:eastAsia="Times New Roman" w:hint="default"/>
                <w:sz w:val="21"/>
                <w:szCs w:val="21"/>
              </w:rPr>
            </w:pPr>
            <w:r>
              <w:rPr>
                <w:rFonts w:ascii="Times New Roman"/>
                <w:sz w:val="21"/>
              </w:rPr>
              <w:t>1,712,472</w:t>
            </w:r>
          </w:p>
          <w:p>
            <w:pPr>
              <w:pStyle w:val="TableParagraph"/>
              <w:spacing w:line="240" w:lineRule="auto" w:before="37"/>
              <w:ind w:left="289" w:right="0"/>
              <w:jc w:val="center"/>
              <w:rPr>
                <w:rFonts w:ascii="Times New Roman" w:hAnsi="Times New Roman" w:cs="Times New Roman" w:eastAsia="Times New Roman" w:hint="default"/>
                <w:sz w:val="21"/>
                <w:szCs w:val="21"/>
              </w:rPr>
            </w:pPr>
            <w:r>
              <w:rPr>
                <w:rFonts w:ascii="Times New Roman"/>
                <w:sz w:val="21"/>
              </w:rPr>
              <w:t>5,137,416</w:t>
            </w:r>
          </w:p>
        </w:tc>
      </w:tr>
      <w:tr>
        <w:trPr>
          <w:trHeight w:val="552" w:hRule="exact"/>
        </w:trPr>
        <w:tc>
          <w:tcPr>
            <w:tcW w:w="680" w:type="dxa"/>
            <w:tcBorders>
              <w:top w:val="nil" w:sz="6" w:space="0" w:color="auto"/>
              <w:left w:val="nil" w:sz="6" w:space="0" w:color="auto"/>
              <w:bottom w:val="nil" w:sz="6" w:space="0" w:color="auto"/>
              <w:right w:val="nil" w:sz="6" w:space="0" w:color="auto"/>
            </w:tcBorders>
          </w:tcPr>
          <w:p>
            <w:pPr/>
          </w:p>
        </w:tc>
        <w:tc>
          <w:tcPr>
            <w:tcW w:w="8456" w:type="dxa"/>
            <w:gridSpan w:val="4"/>
            <w:tcBorders>
              <w:top w:val="nil" w:sz="6" w:space="0" w:color="auto"/>
              <w:left w:val="nil" w:sz="6" w:space="0" w:color="auto"/>
              <w:bottom w:val="nil" w:sz="6" w:space="0" w:color="auto"/>
              <w:right w:val="nil" w:sz="6" w:space="0" w:color="auto"/>
            </w:tcBorders>
          </w:tcPr>
          <w:p>
            <w:pPr>
              <w:pStyle w:val="TableParagraph"/>
              <w:spacing w:line="274" w:lineRule="exact"/>
              <w:ind w:left="232" w:right="101"/>
              <w:jc w:val="left"/>
              <w:rPr>
                <w:rFonts w:ascii="宋体" w:hAnsi="宋体" w:cs="宋体" w:eastAsia="宋体" w:hint="default"/>
                <w:sz w:val="21"/>
                <w:szCs w:val="21"/>
              </w:rPr>
            </w:pPr>
            <w:r>
              <w:rPr>
                <w:rFonts w:ascii="宋体" w:hAnsi="宋体" w:cs="宋体" w:eastAsia="宋体" w:hint="default"/>
                <w:sz w:val="21"/>
                <w:szCs w:val="21"/>
              </w:rPr>
              <w:t>与原收入准则相比，执行新收入准则对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8"/>
                <w:sz w:val="21"/>
                <w:szCs w:val="21"/>
              </w:rPr>
              <w:t> </w:t>
            </w:r>
            <w:r>
              <w:rPr>
                <w:rFonts w:ascii="宋体" w:hAnsi="宋体" w:cs="宋体" w:eastAsia="宋体" w:hint="default"/>
                <w:sz w:val="21"/>
                <w:szCs w:val="21"/>
              </w:rPr>
              <w:t>年度合并及公司财务报表相关项目的影响如</w:t>
            </w:r>
            <w:r>
              <w:rPr>
                <w:rFonts w:ascii="宋体" w:hAnsi="宋体" w:cs="宋体" w:eastAsia="宋体" w:hint="default"/>
                <w:w w:val="100"/>
                <w:sz w:val="21"/>
                <w:szCs w:val="21"/>
              </w:rPr>
              <w:t> </w:t>
            </w:r>
            <w:r>
              <w:rPr>
                <w:rFonts w:ascii="宋体" w:hAnsi="宋体" w:cs="宋体" w:eastAsia="宋体" w:hint="default"/>
                <w:sz w:val="21"/>
                <w:szCs w:val="21"/>
              </w:rPr>
              <w:t>下：</w:t>
            </w:r>
          </w:p>
        </w:tc>
      </w:tr>
      <w:tr>
        <w:trPr>
          <w:trHeight w:val="279" w:hRule="exact"/>
        </w:trPr>
        <w:tc>
          <w:tcPr>
            <w:tcW w:w="680" w:type="dxa"/>
            <w:tcBorders>
              <w:top w:val="nil" w:sz="6" w:space="0" w:color="auto"/>
              <w:left w:val="nil" w:sz="6" w:space="0" w:color="auto"/>
              <w:bottom w:val="nil" w:sz="6" w:space="0" w:color="auto"/>
              <w:right w:val="nil" w:sz="6" w:space="0" w:color="auto"/>
            </w:tcBorders>
          </w:tcPr>
          <w:p>
            <w:pPr/>
          </w:p>
        </w:tc>
        <w:tc>
          <w:tcPr>
            <w:tcW w:w="3744" w:type="dxa"/>
            <w:tcBorders>
              <w:top w:val="nil" w:sz="6" w:space="0" w:color="auto"/>
              <w:left w:val="nil" w:sz="6" w:space="0" w:color="auto"/>
              <w:bottom w:val="nil" w:sz="6" w:space="0" w:color="auto"/>
              <w:right w:val="nil" w:sz="6" w:space="0" w:color="auto"/>
            </w:tcBorders>
          </w:tcPr>
          <w:p>
            <w:pPr/>
          </w:p>
        </w:tc>
        <w:tc>
          <w:tcPr>
            <w:tcW w:w="1911" w:type="dxa"/>
            <w:tcBorders>
              <w:top w:val="nil" w:sz="6" w:space="0" w:color="auto"/>
              <w:left w:val="nil" w:sz="6" w:space="0" w:color="auto"/>
              <w:bottom w:val="nil" w:sz="6" w:space="0" w:color="auto"/>
              <w:right w:val="nil" w:sz="6" w:space="0" w:color="auto"/>
            </w:tcBorders>
          </w:tcPr>
          <w:p>
            <w:pPr/>
          </w:p>
        </w:tc>
        <w:tc>
          <w:tcPr>
            <w:tcW w:w="2801" w:type="dxa"/>
            <w:gridSpan w:val="2"/>
            <w:tcBorders>
              <w:top w:val="nil" w:sz="6" w:space="0" w:color="auto"/>
              <w:left w:val="nil" w:sz="6" w:space="0" w:color="auto"/>
              <w:bottom w:val="single" w:sz="4" w:space="0" w:color="000000"/>
              <w:right w:val="nil" w:sz="6" w:space="0" w:color="auto"/>
            </w:tcBorders>
          </w:tcPr>
          <w:p>
            <w:pPr>
              <w:pStyle w:val="TableParagraph"/>
              <w:spacing w:line="257" w:lineRule="exact"/>
              <w:ind w:left="53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246" w:hRule="exact"/>
        </w:trPr>
        <w:tc>
          <w:tcPr>
            <w:tcW w:w="680" w:type="dxa"/>
            <w:tcBorders>
              <w:top w:val="nil" w:sz="6" w:space="0" w:color="auto"/>
              <w:left w:val="nil" w:sz="6" w:space="0" w:color="auto"/>
              <w:bottom w:val="nil" w:sz="6" w:space="0" w:color="auto"/>
              <w:right w:val="nil" w:sz="6" w:space="0" w:color="auto"/>
            </w:tcBorders>
          </w:tcPr>
          <w:p>
            <w:pPr/>
          </w:p>
        </w:tc>
        <w:tc>
          <w:tcPr>
            <w:tcW w:w="3744" w:type="dxa"/>
            <w:tcBorders>
              <w:top w:val="nil" w:sz="6" w:space="0" w:color="auto"/>
              <w:left w:val="nil" w:sz="6" w:space="0" w:color="auto"/>
              <w:bottom w:val="nil" w:sz="6" w:space="0" w:color="auto"/>
              <w:right w:val="nil" w:sz="6" w:space="0" w:color="auto"/>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受影响的资产负债表项目</w:t>
            </w:r>
          </w:p>
        </w:tc>
        <w:tc>
          <w:tcPr>
            <w:tcW w:w="1911" w:type="dxa"/>
            <w:tcBorders>
              <w:top w:val="nil" w:sz="6" w:space="0" w:color="auto"/>
              <w:left w:val="nil" w:sz="6" w:space="0" w:color="auto"/>
              <w:bottom w:val="nil" w:sz="6" w:space="0" w:color="auto"/>
              <w:right w:val="nil" w:sz="6" w:space="0" w:color="auto"/>
            </w:tcBorders>
          </w:tcPr>
          <w:p>
            <w:pPr/>
          </w:p>
        </w:tc>
        <w:tc>
          <w:tcPr>
            <w:tcW w:w="1459" w:type="dxa"/>
            <w:tcBorders>
              <w:top w:val="single" w:sz="4" w:space="0" w:color="000000"/>
              <w:left w:val="nil" w:sz="6" w:space="0" w:color="auto"/>
              <w:bottom w:val="nil" w:sz="6" w:space="0" w:color="auto"/>
              <w:right w:val="nil" w:sz="6" w:space="0" w:color="auto"/>
            </w:tcBorders>
          </w:tcPr>
          <w:p>
            <w:pPr>
              <w:pStyle w:val="TableParagraph"/>
              <w:spacing w:line="241" w:lineRule="exact"/>
              <w:ind w:right="179"/>
              <w:jc w:val="right"/>
              <w:rPr>
                <w:rFonts w:ascii="宋体" w:hAnsi="宋体" w:cs="宋体" w:eastAsia="宋体" w:hint="default"/>
                <w:sz w:val="21"/>
                <w:szCs w:val="21"/>
              </w:rPr>
            </w:pPr>
            <w:r>
              <w:rPr>
                <w:rFonts w:ascii="宋体" w:hAnsi="宋体" w:cs="宋体" w:eastAsia="宋体" w:hint="default"/>
                <w:sz w:val="21"/>
                <w:szCs w:val="21"/>
              </w:rPr>
              <w:t>合并</w:t>
            </w:r>
          </w:p>
        </w:tc>
        <w:tc>
          <w:tcPr>
            <w:tcW w:w="1343" w:type="dxa"/>
            <w:tcBorders>
              <w:top w:val="single" w:sz="4" w:space="0" w:color="000000"/>
              <w:left w:val="nil" w:sz="6" w:space="0" w:color="auto"/>
              <w:bottom w:val="nil" w:sz="6" w:space="0" w:color="auto"/>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z w:val="21"/>
                <w:szCs w:val="21"/>
              </w:rPr>
              <w:t>公司</w:t>
            </w:r>
          </w:p>
        </w:tc>
      </w:tr>
    </w:tbl>
    <w:p>
      <w:pPr>
        <w:spacing w:after="0" w:line="241" w:lineRule="exact"/>
        <w:jc w:val="right"/>
        <w:rPr>
          <w:rFonts w:ascii="宋体" w:hAnsi="宋体" w:cs="宋体" w:eastAsia="宋体" w:hint="default"/>
          <w:sz w:val="21"/>
          <w:szCs w:val="21"/>
        </w:rPr>
        <w:sectPr>
          <w:footerReference w:type="default" r:id="rId23"/>
          <w:pgSz w:w="11910" w:h="16840"/>
          <w:pgMar w:footer="974" w:header="745" w:top="980" w:bottom="1160" w:left="980" w:right="520"/>
          <w:pgNumType w:start="37"/>
        </w:sectPr>
      </w:pPr>
    </w:p>
    <w:p>
      <w:pPr>
        <w:spacing w:line="240" w:lineRule="auto" w:before="4"/>
        <w:rPr>
          <w:rFonts w:ascii="宋体" w:hAnsi="宋体" w:cs="宋体" w:eastAsia="宋体" w:hint="default"/>
          <w:sz w:val="10"/>
          <w:szCs w:val="10"/>
        </w:rPr>
      </w:pPr>
      <w:r>
        <w:rPr/>
        <w:pict>
          <v:group style="position:absolute;margin-left:88.463997pt;margin-top:55.799984pt;width:443.35pt;height:.1pt;mso-position-horizontal-relative:page;mso-position-vertical-relative:page;z-index:-1583608" coordorigin="1769,1116" coordsize="8867,2">
            <v:shape style="position:absolute;left:1769;top:1116;width:8867;height:2" coordorigin="1769,1116" coordsize="8867,0" path="m1769,1116l10636,1116e" filled="false" stroked="true" strokeweight=".72pt" strokecolor="#000000">
              <v:path arrowok="t"/>
            </v:shape>
            <w10:wrap type="none"/>
          </v:group>
        </w:pict>
      </w:r>
    </w:p>
    <w:tbl>
      <w:tblPr>
        <w:tblW w:w="0" w:type="auto"/>
        <w:jc w:val="left"/>
        <w:tblInd w:w="725" w:type="dxa"/>
        <w:tblLayout w:type="fixed"/>
        <w:tblCellMar>
          <w:top w:w="0" w:type="dxa"/>
          <w:left w:w="0" w:type="dxa"/>
          <w:bottom w:w="0" w:type="dxa"/>
          <w:right w:w="0" w:type="dxa"/>
        </w:tblCellMar>
        <w:tblLook w:val="01E0"/>
      </w:tblPr>
      <w:tblGrid>
        <w:gridCol w:w="3733"/>
        <w:gridCol w:w="3366"/>
        <w:gridCol w:w="1306"/>
      </w:tblGrid>
      <w:tr>
        <w:trPr>
          <w:trHeight w:val="681" w:hRule="exact"/>
        </w:trPr>
        <w:tc>
          <w:tcPr>
            <w:tcW w:w="373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00" w:right="0"/>
              <w:jc w:val="left"/>
              <w:rPr>
                <w:rFonts w:ascii="宋体" w:hAnsi="宋体" w:cs="宋体" w:eastAsia="宋体" w:hint="default"/>
                <w:sz w:val="21"/>
                <w:szCs w:val="21"/>
              </w:rPr>
            </w:pPr>
            <w:r>
              <w:rPr>
                <w:rFonts w:ascii="宋体" w:hAnsi="宋体" w:cs="宋体" w:eastAsia="宋体" w:hint="default"/>
                <w:sz w:val="21"/>
                <w:szCs w:val="21"/>
              </w:rPr>
              <w:t>合同资产</w:t>
            </w:r>
            <w:r>
              <w:rPr>
                <w:rFonts w:ascii="Times New Roman" w:hAnsi="Times New Roman" w:cs="Times New Roman" w:eastAsia="Times New Roman" w:hint="default"/>
                <w:sz w:val="21"/>
                <w:szCs w:val="21"/>
              </w:rPr>
              <w:t>—</w:t>
            </w:r>
            <w:r>
              <w:rPr>
                <w:rFonts w:ascii="宋体" w:hAnsi="宋体" w:cs="宋体" w:eastAsia="宋体" w:hint="default"/>
                <w:sz w:val="21"/>
                <w:szCs w:val="21"/>
              </w:rPr>
              <w:t>原值</w:t>
            </w:r>
          </w:p>
        </w:tc>
        <w:tc>
          <w:tcPr>
            <w:tcW w:w="336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0"/>
              <w:ind w:right="164"/>
              <w:jc w:val="right"/>
              <w:rPr>
                <w:rFonts w:ascii="Times New Roman" w:hAnsi="Times New Roman" w:cs="Times New Roman" w:eastAsia="Times New Roman" w:hint="default"/>
                <w:sz w:val="21"/>
                <w:szCs w:val="21"/>
              </w:rPr>
            </w:pPr>
            <w:r>
              <w:rPr>
                <w:rFonts w:ascii="Times New Roman"/>
                <w:spacing w:val="-1"/>
                <w:sz w:val="21"/>
              </w:rPr>
              <w:t>302,144,963</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0"/>
              <w:ind w:right="68"/>
              <w:jc w:val="right"/>
              <w:rPr>
                <w:rFonts w:ascii="Times New Roman" w:hAnsi="Times New Roman" w:cs="Times New Roman" w:eastAsia="Times New Roman" w:hint="default"/>
                <w:sz w:val="21"/>
                <w:szCs w:val="21"/>
              </w:rPr>
            </w:pPr>
            <w:r>
              <w:rPr>
                <w:rFonts w:ascii="Times New Roman"/>
                <w:spacing w:val="-1"/>
                <w:sz w:val="21"/>
              </w:rPr>
              <w:t>151,432,700</w:t>
            </w:r>
          </w:p>
        </w:tc>
      </w:tr>
      <w:tr>
        <w:trPr>
          <w:trHeight w:val="267" w:hRule="exact"/>
        </w:trPr>
        <w:tc>
          <w:tcPr>
            <w:tcW w:w="3733" w:type="dxa"/>
            <w:tcBorders>
              <w:top w:val="nil" w:sz="6" w:space="0" w:color="auto"/>
              <w:left w:val="nil" w:sz="6" w:space="0" w:color="auto"/>
              <w:bottom w:val="nil" w:sz="6" w:space="0" w:color="auto"/>
              <w:right w:val="nil" w:sz="6" w:space="0" w:color="auto"/>
            </w:tcBorders>
          </w:tcPr>
          <w:p>
            <w:pPr>
              <w:pStyle w:val="TableParagraph"/>
              <w:spacing w:line="241" w:lineRule="exact"/>
              <w:ind w:left="20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3366" w:type="dxa"/>
            <w:tcBorders>
              <w:top w:val="nil" w:sz="6" w:space="0" w:color="auto"/>
              <w:left w:val="nil" w:sz="6" w:space="0" w:color="auto"/>
              <w:bottom w:val="nil" w:sz="6" w:space="0" w:color="auto"/>
              <w:right w:val="nil" w:sz="6" w:space="0" w:color="auto"/>
            </w:tcBorders>
          </w:tcPr>
          <w:p>
            <w:pPr>
              <w:pStyle w:val="TableParagraph"/>
              <w:spacing w:line="236" w:lineRule="exact"/>
              <w:ind w:right="110"/>
              <w:jc w:val="right"/>
              <w:rPr>
                <w:rFonts w:ascii="Times New Roman" w:hAnsi="Times New Roman" w:cs="Times New Roman" w:eastAsia="Times New Roman" w:hint="default"/>
                <w:sz w:val="21"/>
                <w:szCs w:val="21"/>
              </w:rPr>
            </w:pPr>
            <w:r>
              <w:rPr>
                <w:rFonts w:ascii="Times New Roman"/>
                <w:spacing w:val="-1"/>
                <w:sz w:val="21"/>
              </w:rPr>
              <w:t>(302,144,963)</w:t>
            </w:r>
          </w:p>
        </w:tc>
        <w:tc>
          <w:tcPr>
            <w:tcW w:w="1306" w:type="dxa"/>
            <w:tcBorders>
              <w:top w:val="nil" w:sz="6" w:space="0" w:color="auto"/>
              <w:left w:val="nil" w:sz="6" w:space="0" w:color="auto"/>
              <w:bottom w:val="nil" w:sz="6" w:space="0" w:color="auto"/>
              <w:right w:val="nil" w:sz="6" w:space="0" w:color="auto"/>
            </w:tcBorders>
          </w:tcPr>
          <w:p>
            <w:pPr>
              <w:pStyle w:val="TableParagraph"/>
              <w:spacing w:line="236" w:lineRule="exact"/>
              <w:ind w:right="0"/>
              <w:jc w:val="right"/>
              <w:rPr>
                <w:rFonts w:ascii="Times New Roman" w:hAnsi="Times New Roman" w:cs="Times New Roman" w:eastAsia="Times New Roman" w:hint="default"/>
                <w:sz w:val="21"/>
                <w:szCs w:val="21"/>
              </w:rPr>
            </w:pPr>
            <w:r>
              <w:rPr>
                <w:rFonts w:ascii="Times New Roman"/>
                <w:spacing w:val="-1"/>
                <w:sz w:val="21"/>
              </w:rPr>
              <w:t>(151,432,700)</w:t>
            </w:r>
          </w:p>
        </w:tc>
      </w:tr>
      <w:tr>
        <w:trPr>
          <w:trHeight w:val="272" w:hRule="exact"/>
        </w:trPr>
        <w:tc>
          <w:tcPr>
            <w:tcW w:w="3733" w:type="dxa"/>
            <w:tcBorders>
              <w:top w:val="nil" w:sz="6" w:space="0" w:color="auto"/>
              <w:left w:val="nil" w:sz="6" w:space="0" w:color="auto"/>
              <w:bottom w:val="nil" w:sz="6" w:space="0" w:color="auto"/>
              <w:right w:val="nil" w:sz="6" w:space="0" w:color="auto"/>
            </w:tcBorders>
          </w:tcPr>
          <w:p>
            <w:pPr>
              <w:pStyle w:val="TableParagraph"/>
              <w:spacing w:line="246" w:lineRule="exact"/>
              <w:ind w:left="200" w:right="0"/>
              <w:jc w:val="left"/>
              <w:rPr>
                <w:rFonts w:ascii="宋体" w:hAnsi="宋体" w:cs="宋体" w:eastAsia="宋体" w:hint="default"/>
                <w:sz w:val="21"/>
                <w:szCs w:val="21"/>
              </w:rPr>
            </w:pPr>
            <w:r>
              <w:rPr>
                <w:rFonts w:ascii="宋体" w:hAnsi="宋体" w:cs="宋体" w:eastAsia="宋体" w:hint="default"/>
                <w:sz w:val="21"/>
                <w:szCs w:val="21"/>
              </w:rPr>
              <w:t>合同负债</w:t>
            </w:r>
          </w:p>
        </w:tc>
        <w:tc>
          <w:tcPr>
            <w:tcW w:w="3366" w:type="dxa"/>
            <w:tcBorders>
              <w:top w:val="nil" w:sz="6" w:space="0" w:color="auto"/>
              <w:left w:val="nil" w:sz="6" w:space="0" w:color="auto"/>
              <w:bottom w:val="nil" w:sz="6" w:space="0" w:color="auto"/>
              <w:right w:val="nil" w:sz="6" w:space="0" w:color="auto"/>
            </w:tcBorders>
          </w:tcPr>
          <w:p>
            <w:pPr>
              <w:pStyle w:val="TableParagraph"/>
              <w:spacing w:line="240" w:lineRule="exact"/>
              <w:ind w:right="164"/>
              <w:jc w:val="right"/>
              <w:rPr>
                <w:rFonts w:ascii="Times New Roman" w:hAnsi="Times New Roman" w:cs="Times New Roman" w:eastAsia="Times New Roman" w:hint="default"/>
                <w:sz w:val="21"/>
                <w:szCs w:val="21"/>
              </w:rPr>
            </w:pPr>
            <w:r>
              <w:rPr>
                <w:rFonts w:ascii="Times New Roman"/>
                <w:spacing w:val="-1"/>
                <w:sz w:val="21"/>
              </w:rPr>
              <w:t>134,964,090</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exact"/>
              <w:ind w:right="51"/>
              <w:jc w:val="right"/>
              <w:rPr>
                <w:rFonts w:ascii="Times New Roman" w:hAnsi="Times New Roman" w:cs="Times New Roman" w:eastAsia="Times New Roman" w:hint="default"/>
                <w:sz w:val="21"/>
                <w:szCs w:val="21"/>
              </w:rPr>
            </w:pPr>
            <w:r>
              <w:rPr>
                <w:rFonts w:ascii="Times New Roman"/>
                <w:spacing w:val="-1"/>
                <w:sz w:val="21"/>
              </w:rPr>
              <w:t>62,705,460</w:t>
            </w:r>
          </w:p>
        </w:tc>
      </w:tr>
      <w:tr>
        <w:trPr>
          <w:trHeight w:val="399" w:hRule="exact"/>
        </w:trPr>
        <w:tc>
          <w:tcPr>
            <w:tcW w:w="3733" w:type="dxa"/>
            <w:tcBorders>
              <w:top w:val="nil" w:sz="6" w:space="0" w:color="auto"/>
              <w:left w:val="nil" w:sz="6" w:space="0" w:color="auto"/>
              <w:bottom w:val="nil" w:sz="6" w:space="0" w:color="auto"/>
              <w:right w:val="nil" w:sz="6" w:space="0" w:color="auto"/>
            </w:tcBorders>
          </w:tcPr>
          <w:p>
            <w:pPr>
              <w:pStyle w:val="TableParagraph"/>
              <w:spacing w:line="247" w:lineRule="exact"/>
              <w:ind w:left="20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3366" w:type="dxa"/>
            <w:tcBorders>
              <w:top w:val="nil" w:sz="6" w:space="0" w:color="auto"/>
              <w:left w:val="nil" w:sz="6" w:space="0" w:color="auto"/>
              <w:bottom w:val="nil" w:sz="6" w:space="0" w:color="auto"/>
              <w:right w:val="nil" w:sz="6" w:space="0" w:color="auto"/>
            </w:tcBorders>
          </w:tcPr>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
                <w:sz w:val="21"/>
              </w:rPr>
              <w:t>(134,964,090)</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ind w:right="14"/>
              <w:jc w:val="right"/>
              <w:rPr>
                <w:rFonts w:ascii="Times New Roman" w:hAnsi="Times New Roman" w:cs="Times New Roman" w:eastAsia="Times New Roman" w:hint="default"/>
                <w:sz w:val="21"/>
                <w:szCs w:val="21"/>
              </w:rPr>
            </w:pPr>
            <w:r>
              <w:rPr>
                <w:rFonts w:ascii="Times New Roman"/>
                <w:spacing w:val="-1"/>
                <w:sz w:val="21"/>
              </w:rPr>
              <w:t>(62,705,460)</w:t>
            </w:r>
          </w:p>
        </w:tc>
      </w:tr>
      <w:tr>
        <w:trPr>
          <w:trHeight w:val="362" w:hRule="exact"/>
        </w:trPr>
        <w:tc>
          <w:tcPr>
            <w:tcW w:w="3733"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00" w:right="0"/>
              <w:jc w:val="left"/>
              <w:rPr>
                <w:rFonts w:ascii="宋体" w:hAnsi="宋体" w:cs="宋体" w:eastAsia="宋体" w:hint="default"/>
                <w:sz w:val="21"/>
                <w:szCs w:val="21"/>
              </w:rPr>
            </w:pPr>
            <w:r>
              <w:rPr>
                <w:rFonts w:ascii="宋体" w:hAnsi="宋体" w:cs="宋体" w:eastAsia="宋体" w:hint="default"/>
                <w:sz w:val="21"/>
                <w:szCs w:val="21"/>
              </w:rPr>
              <w:t>对利润表项目无影响。</w:t>
            </w:r>
          </w:p>
        </w:tc>
        <w:tc>
          <w:tcPr>
            <w:tcW w:w="3366" w:type="dxa"/>
            <w:tcBorders>
              <w:top w:val="nil" w:sz="6" w:space="0" w:color="auto"/>
              <w:left w:val="nil" w:sz="6" w:space="0" w:color="auto"/>
              <w:bottom w:val="nil" w:sz="6" w:space="0" w:color="auto"/>
              <w:right w:val="nil" w:sz="6" w:space="0" w:color="auto"/>
            </w:tcBorders>
          </w:tcPr>
          <w:p>
            <w:pPr/>
          </w:p>
        </w:tc>
        <w:tc>
          <w:tcPr>
            <w:tcW w:w="1306"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2"/>
        <w:spacing w:line="240" w:lineRule="auto"/>
        <w:ind w:right="2568"/>
        <w:jc w:val="left"/>
        <w:rPr>
          <w:b w:val="0"/>
          <w:bCs w:val="0"/>
        </w:rPr>
      </w:pPr>
      <w:r>
        <w:rPr/>
        <w:t>（二）</w:t>
      </w:r>
      <w:r>
        <w:rPr>
          <w:spacing w:val="-8"/>
        </w:rPr>
        <w:t> </w:t>
      </w:r>
      <w:r>
        <w:rPr/>
        <w:t>公司对重大会计差错更正原因及影响的分析说明</w:t>
      </w:r>
      <w:r>
        <w:rPr>
          <w:b w:val="0"/>
          <w:bCs w:val="0"/>
        </w:rPr>
      </w:r>
    </w:p>
    <w:p>
      <w:pPr>
        <w:pStyle w:val="BodyText"/>
        <w:spacing w:line="240" w:lineRule="auto" w:before="55"/>
        <w:ind w:right="2568"/>
        <w:jc w:val="left"/>
      </w:pPr>
      <w:r>
        <w:rPr/>
        <w:t>□适用</w:t>
      </w:r>
      <w:r>
        <w:rPr>
          <w:spacing w:val="-1"/>
        </w:rPr>
        <w:t> </w:t>
      </w:r>
      <w:r>
        <w:rPr/>
        <w:t>√不适用</w:t>
      </w:r>
    </w:p>
    <w:p>
      <w:pPr>
        <w:spacing w:line="240" w:lineRule="auto" w:before="4"/>
        <w:rPr>
          <w:rFonts w:ascii="宋体" w:hAnsi="宋体" w:cs="宋体" w:eastAsia="宋体" w:hint="default"/>
          <w:sz w:val="28"/>
          <w:szCs w:val="28"/>
        </w:rPr>
      </w:pPr>
    </w:p>
    <w:p>
      <w:pPr>
        <w:pStyle w:val="Heading2"/>
        <w:spacing w:line="240" w:lineRule="auto" w:before="0"/>
        <w:ind w:right="2568"/>
        <w:jc w:val="left"/>
        <w:rPr>
          <w:b w:val="0"/>
          <w:bCs w:val="0"/>
        </w:rPr>
      </w:pPr>
      <w:r>
        <w:rPr/>
        <w:t>（三）</w:t>
      </w:r>
      <w:r>
        <w:rPr>
          <w:spacing w:val="-8"/>
        </w:rPr>
        <w:t> </w:t>
      </w:r>
      <w:r>
        <w:rPr/>
        <w:t>与前任会计师事务所进行的沟通情况</w:t>
      </w:r>
      <w:r>
        <w:rPr>
          <w:b w:val="0"/>
          <w:bCs w:val="0"/>
        </w:rPr>
      </w:r>
    </w:p>
    <w:p>
      <w:pPr>
        <w:pStyle w:val="BodyText"/>
        <w:spacing w:line="240" w:lineRule="auto" w:before="58"/>
        <w:ind w:right="2568"/>
        <w:jc w:val="left"/>
      </w:pPr>
      <w:r>
        <w:rPr/>
        <w:t>□适用</w:t>
      </w:r>
      <w:r>
        <w:rPr>
          <w:spacing w:val="-1"/>
        </w:rPr>
        <w:t> </w:t>
      </w:r>
      <w:r>
        <w:rPr/>
        <w:t>√不适用</w:t>
      </w:r>
    </w:p>
    <w:p>
      <w:pPr>
        <w:spacing w:line="240" w:lineRule="auto" w:before="1"/>
        <w:rPr>
          <w:rFonts w:ascii="宋体" w:hAnsi="宋体" w:cs="宋体" w:eastAsia="宋体" w:hint="default"/>
          <w:sz w:val="28"/>
          <w:szCs w:val="28"/>
        </w:rPr>
      </w:pPr>
    </w:p>
    <w:p>
      <w:pPr>
        <w:pStyle w:val="Heading2"/>
        <w:spacing w:line="240" w:lineRule="auto" w:before="0"/>
        <w:ind w:right="2568"/>
        <w:jc w:val="left"/>
        <w:rPr>
          <w:b w:val="0"/>
          <w:bCs w:val="0"/>
        </w:rPr>
      </w:pPr>
      <w:r>
        <w:rPr/>
        <w:t>（四）</w:t>
      </w:r>
      <w:r>
        <w:rPr>
          <w:spacing w:val="-5"/>
        </w:rPr>
        <w:t> </w:t>
      </w:r>
      <w:r>
        <w:rPr/>
        <w:t>其他说明</w:t>
      </w:r>
      <w:r>
        <w:rPr>
          <w:b w:val="0"/>
          <w:bCs w:val="0"/>
        </w:rPr>
      </w:r>
    </w:p>
    <w:p>
      <w:pPr>
        <w:pStyle w:val="BodyText"/>
        <w:spacing w:line="240" w:lineRule="auto" w:before="58"/>
        <w:ind w:right="2568"/>
        <w:jc w:val="left"/>
      </w:pPr>
      <w:r>
        <w:rPr/>
        <w:t>□适用</w:t>
      </w:r>
      <w:r>
        <w:rPr>
          <w:spacing w:val="-1"/>
        </w:rPr>
        <w:t> </w:t>
      </w:r>
      <w:r>
        <w:rPr/>
        <w:t>√不适用</w:t>
      </w:r>
    </w:p>
    <w:p>
      <w:pPr>
        <w:spacing w:line="240" w:lineRule="auto" w:before="1"/>
        <w:rPr>
          <w:rFonts w:ascii="宋体" w:hAnsi="宋体" w:cs="宋体" w:eastAsia="宋体" w:hint="default"/>
          <w:sz w:val="26"/>
          <w:szCs w:val="26"/>
        </w:rPr>
      </w:pPr>
    </w:p>
    <w:p>
      <w:pPr>
        <w:pStyle w:val="Heading2"/>
        <w:spacing w:line="240" w:lineRule="auto"/>
        <w:ind w:right="2568"/>
        <w:jc w:val="left"/>
        <w:rPr>
          <w:b w:val="0"/>
          <w:bCs w:val="0"/>
        </w:rPr>
      </w:pPr>
      <w:r>
        <w:rPr/>
        <w:t>六、聘任、解聘会计师事务所情况</w:t>
      </w:r>
      <w:r>
        <w:rPr>
          <w:b w:val="0"/>
          <w:bCs w:val="0"/>
        </w:rPr>
      </w:r>
    </w:p>
    <w:p>
      <w:pPr>
        <w:pStyle w:val="BodyText"/>
        <w:tabs>
          <w:tab w:pos="1200" w:val="left" w:leader="none"/>
        </w:tabs>
        <w:spacing w:line="240" w:lineRule="auto" w:before="58"/>
        <w:ind w:left="0" w:right="232"/>
        <w:jc w:val="right"/>
      </w:pPr>
      <w:r>
        <w:rPr/>
        <w:t>单位：元</w:t>
        <w:tab/>
        <w:t>币种：人民币</w:t>
      </w: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77"/>
        <w:gridCol w:w="5763"/>
      </w:tblGrid>
      <w:tr>
        <w:trPr>
          <w:trHeight w:val="322" w:hRule="exact"/>
        </w:trPr>
        <w:tc>
          <w:tcPr>
            <w:tcW w:w="3277" w:type="dxa"/>
            <w:tcBorders>
              <w:top w:val="single" w:sz="4" w:space="0" w:color="000000"/>
              <w:left w:val="single" w:sz="4" w:space="0" w:color="000000"/>
              <w:bottom w:val="single" w:sz="4" w:space="0" w:color="000000"/>
              <w:right w:val="single" w:sz="4" w:space="0" w:color="000000"/>
            </w:tcBorders>
          </w:tcPr>
          <w:p>
            <w:pPr/>
          </w:p>
        </w:tc>
        <w:tc>
          <w:tcPr>
            <w:tcW w:w="57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现聘任</w:t>
            </w:r>
          </w:p>
        </w:tc>
      </w:tr>
      <w:tr>
        <w:trPr>
          <w:trHeight w:val="322"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境内会计师事务所名称</w:t>
            </w:r>
          </w:p>
        </w:tc>
        <w:tc>
          <w:tcPr>
            <w:tcW w:w="57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普华永道中天会计师事务所（特殊普通合伙）</w:t>
            </w:r>
          </w:p>
        </w:tc>
      </w:tr>
      <w:tr>
        <w:trPr>
          <w:trHeight w:val="322"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境内会计师事务所报酬</w:t>
            </w:r>
          </w:p>
        </w:tc>
        <w:tc>
          <w:tcPr>
            <w:tcW w:w="57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4,850,000</w:t>
            </w:r>
          </w:p>
        </w:tc>
      </w:tr>
      <w:tr>
        <w:trPr>
          <w:trHeight w:val="322"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境内会计师事务所审计年限</w:t>
            </w:r>
          </w:p>
        </w:tc>
        <w:tc>
          <w:tcPr>
            <w:tcW w:w="57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hAnsi="宋体" w:cs="宋体" w:eastAsia="宋体" w:hint="default"/>
                <w:sz w:val="24"/>
                <w:szCs w:val="24"/>
              </w:rPr>
              <w:t>6</w:t>
            </w:r>
            <w:r>
              <w:rPr>
                <w:rFonts w:ascii="宋体" w:hAnsi="宋体" w:cs="宋体" w:eastAsia="宋体" w:hint="default"/>
                <w:spacing w:val="-60"/>
                <w:sz w:val="24"/>
                <w:szCs w:val="24"/>
              </w:rPr>
              <w:t> </w:t>
            </w:r>
            <w:r>
              <w:rPr>
                <w:rFonts w:ascii="宋体" w:hAnsi="宋体" w:cs="宋体" w:eastAsia="宋体" w:hint="default"/>
                <w:sz w:val="24"/>
                <w:szCs w:val="24"/>
              </w:rPr>
              <w:t>年</w:t>
            </w:r>
          </w:p>
        </w:tc>
      </w:tr>
    </w:tbl>
    <w:p>
      <w:pPr>
        <w:spacing w:line="240" w:lineRule="auto" w:before="11"/>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319" w:hRule="exact"/>
        </w:trPr>
        <w:tc>
          <w:tcPr>
            <w:tcW w:w="3017" w:type="dxa"/>
            <w:tcBorders>
              <w:top w:val="single" w:sz="4" w:space="0" w:color="000000"/>
              <w:left w:val="single" w:sz="4" w:space="0" w:color="000000"/>
              <w:bottom w:val="single" w:sz="4" w:space="0" w:color="000000"/>
              <w:right w:val="single" w:sz="4" w:space="0" w:color="000000"/>
            </w:tcBorders>
          </w:tcPr>
          <w:p>
            <w:pP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center"/>
              <w:rPr>
                <w:rFonts w:ascii="宋体" w:hAnsi="宋体" w:cs="宋体" w:eastAsia="宋体" w:hint="default"/>
                <w:sz w:val="24"/>
                <w:szCs w:val="24"/>
              </w:rPr>
            </w:pPr>
            <w:r>
              <w:rPr>
                <w:rFonts w:ascii="宋体" w:hAnsi="宋体" w:cs="宋体" w:eastAsia="宋体" w:hint="default"/>
                <w:sz w:val="24"/>
                <w:szCs w:val="24"/>
              </w:rPr>
              <w:t>名称</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报酬</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保荐人</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中信证券股份有限公司</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0</w:t>
            </w:r>
          </w:p>
        </w:tc>
      </w:tr>
    </w:tbl>
    <w:p>
      <w:pPr>
        <w:spacing w:line="240" w:lineRule="auto" w:before="10"/>
        <w:rPr>
          <w:rFonts w:ascii="宋体" w:hAnsi="宋体" w:cs="宋体" w:eastAsia="宋体" w:hint="default"/>
          <w:sz w:val="18"/>
          <w:szCs w:val="18"/>
        </w:rPr>
      </w:pPr>
    </w:p>
    <w:p>
      <w:pPr>
        <w:pStyle w:val="BodyText"/>
        <w:spacing w:line="240" w:lineRule="auto" w:before="26"/>
        <w:ind w:right="2568"/>
        <w:jc w:val="left"/>
      </w:pPr>
      <w:r>
        <w:rPr/>
        <w:t>聘任、解聘会计师事务所的情况说明</w:t>
      </w:r>
    </w:p>
    <w:p>
      <w:pPr>
        <w:pStyle w:val="BodyText"/>
        <w:spacing w:line="240" w:lineRule="auto" w:before="197"/>
        <w:ind w:right="2568"/>
        <w:jc w:val="left"/>
      </w:pPr>
      <w:r>
        <w:rPr/>
        <w:t>√适用</w:t>
      </w:r>
      <w:r>
        <w:rPr>
          <w:spacing w:val="-1"/>
        </w:rPr>
        <w:t> </w:t>
      </w:r>
      <w:r>
        <w:rPr/>
        <w:t>□不适用</w:t>
      </w:r>
    </w:p>
    <w:p>
      <w:pPr>
        <w:pStyle w:val="BodyText"/>
        <w:spacing w:line="297" w:lineRule="auto" w:before="207"/>
        <w:ind w:right="232" w:firstLine="479"/>
        <w:jc w:val="both"/>
      </w:pPr>
      <w:r>
        <w:rPr/>
        <w:t>公司</w:t>
      </w:r>
      <w:r>
        <w:rPr>
          <w:spacing w:val="-7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2"/>
        </w:rPr>
        <w:t> </w:t>
      </w:r>
      <w:r>
        <w:rPr/>
        <w:t>年度股东大会审议通过了《关于聘任青岛港国际股份有限公司</w:t>
      </w:r>
      <w:r>
        <w:rPr>
          <w:spacing w:val="-7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2"/>
        </w:rPr>
        <w:t> </w:t>
      </w:r>
      <w:r>
        <w:rPr/>
        <w:t>年 </w:t>
      </w:r>
      <w:r>
        <w:rPr>
          <w:spacing w:val="-8"/>
        </w:rPr>
        <w:t>度会计师事务所的议案》，同意公司续聘普华永道中天会计师事务所（特殊普通合伙）</w:t>
      </w:r>
      <w:r>
        <w:rPr>
          <w:spacing w:val="-104"/>
        </w:rPr>
        <w:t> </w:t>
      </w:r>
      <w:r>
        <w:rPr>
          <w:spacing w:val="-104"/>
        </w:rPr>
      </w:r>
      <w:r>
        <w:rPr/>
        <w:t>为公司</w:t>
      </w:r>
      <w:r>
        <w:rPr>
          <w:spacing w:val="-61"/>
        </w:rPr>
        <w:t> </w:t>
      </w:r>
      <w:r>
        <w:rPr>
          <w:rFonts w:ascii="Times New Roman" w:hAnsi="Times New Roman" w:cs="Times New Roman" w:eastAsia="Times New Roman" w:hint="default"/>
        </w:rPr>
        <w:t>2018 </w:t>
      </w:r>
      <w:r>
        <w:rPr/>
        <w:t>年度会计师事务所，同意公司董事会厘定聘任会计师事务所的酬金。</w:t>
      </w:r>
    </w:p>
    <w:p>
      <w:pPr>
        <w:spacing w:line="240" w:lineRule="auto" w:before="2"/>
        <w:rPr>
          <w:rFonts w:ascii="宋体" w:hAnsi="宋体" w:cs="宋体" w:eastAsia="宋体" w:hint="default"/>
          <w:sz w:val="27"/>
          <w:szCs w:val="27"/>
        </w:rPr>
      </w:pPr>
    </w:p>
    <w:p>
      <w:pPr>
        <w:pStyle w:val="BodyText"/>
        <w:spacing w:line="313" w:lineRule="exact"/>
        <w:ind w:right="2568"/>
        <w:jc w:val="left"/>
      </w:pPr>
      <w:r>
        <w:rPr/>
        <w:t>审计期间改聘会计师事务所的情况说明</w:t>
      </w:r>
    </w:p>
    <w:p>
      <w:pPr>
        <w:pStyle w:val="BodyText"/>
        <w:spacing w:line="313" w:lineRule="exact"/>
        <w:ind w:right="2568"/>
        <w:jc w:val="left"/>
      </w:pPr>
      <w:r>
        <w:rPr/>
        <w:t>□适用</w:t>
      </w:r>
      <w:r>
        <w:rPr>
          <w:spacing w:val="-1"/>
        </w:rPr>
        <w:t> </w:t>
      </w:r>
      <w:r>
        <w:rPr/>
        <w:t>√不适用</w:t>
      </w:r>
    </w:p>
    <w:p>
      <w:pPr>
        <w:spacing w:line="240" w:lineRule="auto" w:before="1"/>
        <w:rPr>
          <w:rFonts w:ascii="宋体" w:hAnsi="宋体" w:cs="宋体" w:eastAsia="宋体" w:hint="default"/>
          <w:sz w:val="28"/>
          <w:szCs w:val="28"/>
        </w:rPr>
      </w:pPr>
    </w:p>
    <w:p>
      <w:pPr>
        <w:pStyle w:val="Heading2"/>
        <w:tabs>
          <w:tab w:pos="1057" w:val="left" w:leader="none"/>
        </w:tabs>
        <w:spacing w:line="283" w:lineRule="auto" w:before="0"/>
        <w:ind w:right="5935"/>
        <w:jc w:val="left"/>
        <w:rPr>
          <w:b w:val="0"/>
          <w:bCs w:val="0"/>
        </w:rPr>
      </w:pPr>
      <w:r>
        <w:rPr/>
        <w:t>七、面临暂停上市风险的情况</w:t>
      </w:r>
      <w:r>
        <w:rPr>
          <w:w w:val="99"/>
        </w:rPr>
        <w:t> </w:t>
      </w:r>
      <w:r>
        <w:rPr>
          <w:rFonts w:ascii="宋体" w:hAnsi="宋体" w:cs="宋体" w:eastAsia="宋体" w:hint="default"/>
          <w:w w:val="95"/>
        </w:rPr>
        <w:t>(</w:t>
      </w:r>
      <w:r>
        <w:rPr>
          <w:w w:val="95"/>
        </w:rPr>
        <w:t>一</w:t>
      </w:r>
      <w:r>
        <w:rPr>
          <w:rFonts w:ascii="宋体" w:hAnsi="宋体" w:cs="宋体" w:eastAsia="宋体" w:hint="default"/>
          <w:w w:val="95"/>
        </w:rPr>
        <w:t>)</w:t>
        <w:tab/>
      </w:r>
      <w:r>
        <w:rPr/>
        <w:t>导致暂停上市的原因</w:t>
      </w:r>
      <w:r>
        <w:rPr>
          <w:b w:val="0"/>
          <w:bCs w:val="0"/>
        </w:rPr>
      </w:r>
    </w:p>
    <w:p>
      <w:pPr>
        <w:pStyle w:val="BodyText"/>
        <w:tabs>
          <w:tab w:pos="1177" w:val="left" w:leader="none"/>
        </w:tabs>
        <w:spacing w:line="240" w:lineRule="auto" w:before="15"/>
        <w:ind w:right="2568"/>
        <w:jc w:val="left"/>
      </w:pPr>
      <w:r>
        <w:rPr>
          <w:spacing w:val="-1"/>
        </w:rPr>
        <w:t>□适用</w:t>
        <w:tab/>
      </w:r>
      <w:r>
        <w:rPr/>
        <w:t>√不适用</w:t>
      </w:r>
    </w:p>
    <w:p>
      <w:pPr>
        <w:spacing w:after="0" w:line="240" w:lineRule="auto"/>
        <w:jc w:val="left"/>
        <w:sectPr>
          <w:pgSz w:w="11910" w:h="16840"/>
          <w:pgMar w:header="745" w:footer="974" w:top="980" w:bottom="1160" w:left="1580" w:right="1040"/>
        </w:sectPr>
      </w:pPr>
    </w:p>
    <w:p>
      <w:pPr>
        <w:spacing w:line="240" w:lineRule="auto" w:before="9"/>
        <w:rPr>
          <w:rFonts w:ascii="宋体" w:hAnsi="宋体" w:cs="宋体" w:eastAsia="宋体" w:hint="default"/>
          <w:sz w:val="9"/>
          <w:szCs w:val="9"/>
        </w:rPr>
      </w:pPr>
    </w:p>
    <w:p>
      <w:pPr>
        <w:spacing w:line="20" w:lineRule="exact"/>
        <w:ind w:left="182" w:right="0" w:firstLine="0"/>
        <w:rPr>
          <w:rFonts w:ascii="宋体" w:hAnsi="宋体" w:cs="宋体" w:eastAsia="宋体" w:hint="default"/>
          <w:sz w:val="2"/>
          <w:szCs w:val="2"/>
        </w:rPr>
      </w:pPr>
      <w:r>
        <w:rPr>
          <w:rFonts w:ascii="宋体" w:hAnsi="宋体" w:cs="宋体" w:eastAsia="宋体" w:hint="default"/>
          <w:sz w:val="2"/>
          <w:szCs w:val="2"/>
        </w:rPr>
        <w:pict>
          <v:group style="width:444.1pt;height:.75pt;mso-position-horizontal-relative:char;mso-position-vertical-relative:line" coordorigin="0,0" coordsize="8882,15">
            <v:group style="position:absolute;left:7;top:7;width:8867;height:2" coordorigin="7,7" coordsize="8867,2">
              <v:shape style="position:absolute;left:7;top:7;width:8867;height:2" coordorigin="7,7" coordsize="8867,0" path="m7,7l8874,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5"/>
          <w:szCs w:val="25"/>
        </w:rPr>
      </w:pPr>
    </w:p>
    <w:p>
      <w:pPr>
        <w:pStyle w:val="Heading2"/>
        <w:tabs>
          <w:tab w:pos="1057" w:val="left" w:leader="none"/>
        </w:tabs>
        <w:spacing w:line="240" w:lineRule="auto"/>
        <w:ind w:right="0"/>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公司拟采取的应对措施</w:t>
      </w:r>
      <w:r>
        <w:rPr>
          <w:b w:val="0"/>
          <w:bCs w:val="0"/>
        </w:rPr>
      </w:r>
    </w:p>
    <w:p>
      <w:pPr>
        <w:pStyle w:val="BodyText"/>
        <w:spacing w:line="240" w:lineRule="auto" w:before="58"/>
        <w:ind w:right="0"/>
        <w:jc w:val="left"/>
      </w:pPr>
      <w:r>
        <w:rPr/>
        <w:t>□适用</w:t>
      </w:r>
      <w:r>
        <w:rPr>
          <w:spacing w:val="-1"/>
        </w:rPr>
        <w:t> </w:t>
      </w:r>
      <w:r>
        <w:rPr/>
        <w:t>√不适用</w:t>
      </w:r>
    </w:p>
    <w:p>
      <w:pPr>
        <w:spacing w:line="240" w:lineRule="auto" w:before="1"/>
        <w:rPr>
          <w:rFonts w:ascii="宋体" w:hAnsi="宋体" w:cs="宋体" w:eastAsia="宋体" w:hint="default"/>
          <w:sz w:val="28"/>
          <w:szCs w:val="28"/>
        </w:rPr>
      </w:pPr>
    </w:p>
    <w:p>
      <w:pPr>
        <w:pStyle w:val="Heading2"/>
        <w:spacing w:line="240" w:lineRule="auto" w:before="0"/>
        <w:ind w:right="0"/>
        <w:jc w:val="left"/>
        <w:rPr>
          <w:b w:val="0"/>
          <w:bCs w:val="0"/>
        </w:rPr>
      </w:pPr>
      <w:r>
        <w:rPr/>
        <w:t>八、面临终止上市的情况和原因</w:t>
      </w:r>
      <w:r>
        <w:rPr>
          <w:b w:val="0"/>
          <w:bCs w:val="0"/>
        </w:rPr>
      </w:r>
    </w:p>
    <w:p>
      <w:pPr>
        <w:pStyle w:val="BodyText"/>
        <w:tabs>
          <w:tab w:pos="1177" w:val="left" w:leader="none"/>
        </w:tabs>
        <w:spacing w:line="240" w:lineRule="auto" w:before="58"/>
        <w:ind w:right="0"/>
        <w:jc w:val="left"/>
      </w:pPr>
      <w:r>
        <w:rPr>
          <w:spacing w:val="-1"/>
        </w:rPr>
        <w:t>□适用</w:t>
        <w:tab/>
      </w:r>
      <w:r>
        <w:rPr/>
        <w:t>√不适用</w:t>
      </w:r>
    </w:p>
    <w:p>
      <w:pPr>
        <w:spacing w:line="240" w:lineRule="auto" w:before="4"/>
        <w:rPr>
          <w:rFonts w:ascii="宋体" w:hAnsi="宋体" w:cs="宋体" w:eastAsia="宋体" w:hint="default"/>
          <w:sz w:val="28"/>
          <w:szCs w:val="28"/>
        </w:rPr>
      </w:pPr>
    </w:p>
    <w:p>
      <w:pPr>
        <w:pStyle w:val="Heading2"/>
        <w:spacing w:line="240" w:lineRule="auto" w:before="0"/>
        <w:ind w:right="0"/>
        <w:jc w:val="left"/>
        <w:rPr>
          <w:b w:val="0"/>
          <w:bCs w:val="0"/>
        </w:rPr>
      </w:pPr>
      <w:r>
        <w:rPr/>
        <w:t>九、破产重整相关事项</w:t>
      </w:r>
      <w:r>
        <w:rPr>
          <w:b w:val="0"/>
          <w:bCs w:val="0"/>
        </w:rPr>
      </w:r>
    </w:p>
    <w:p>
      <w:pPr>
        <w:pStyle w:val="BodyText"/>
        <w:spacing w:line="240" w:lineRule="auto" w:before="55"/>
        <w:ind w:right="0"/>
        <w:jc w:val="left"/>
      </w:pPr>
      <w:r>
        <w:rPr/>
        <w:t>□适用</w:t>
      </w:r>
      <w:r>
        <w:rPr>
          <w:spacing w:val="-1"/>
        </w:rPr>
        <w:t> </w:t>
      </w:r>
      <w:r>
        <w:rPr/>
        <w:t>√不适用</w:t>
      </w:r>
    </w:p>
    <w:p>
      <w:pPr>
        <w:spacing w:line="240" w:lineRule="auto" w:before="4"/>
        <w:rPr>
          <w:rFonts w:ascii="宋体" w:hAnsi="宋体" w:cs="宋体" w:eastAsia="宋体" w:hint="default"/>
          <w:sz w:val="28"/>
          <w:szCs w:val="28"/>
        </w:rPr>
      </w:pPr>
    </w:p>
    <w:p>
      <w:pPr>
        <w:pStyle w:val="Heading2"/>
        <w:spacing w:line="240" w:lineRule="auto" w:before="0"/>
        <w:ind w:right="0"/>
        <w:jc w:val="left"/>
        <w:rPr>
          <w:b w:val="0"/>
          <w:bCs w:val="0"/>
        </w:rPr>
      </w:pPr>
      <w:r>
        <w:rPr/>
        <w:t>十、重大诉讼、仲裁事项</w:t>
      </w:r>
      <w:r>
        <w:rPr>
          <w:b w:val="0"/>
          <w:bCs w:val="0"/>
        </w:rPr>
      </w:r>
    </w:p>
    <w:p>
      <w:pPr>
        <w:pStyle w:val="BodyText"/>
        <w:spacing w:line="240" w:lineRule="auto" w:before="55"/>
        <w:ind w:right="0"/>
        <w:jc w:val="left"/>
      </w:pPr>
      <w:r>
        <w:rPr/>
        <w:t>√本年度公司有重大诉讼、仲裁事项</w:t>
      </w:r>
      <w:r>
        <w:rPr>
          <w:spacing w:val="-1"/>
        </w:rPr>
        <w:t> </w:t>
      </w:r>
      <w:r>
        <w:rPr/>
        <w:t>□本年度公司无重大诉讼、仲裁事项</w:t>
      </w:r>
    </w:p>
    <w:p>
      <w:pPr>
        <w:pStyle w:val="Heading2"/>
        <w:spacing w:line="240" w:lineRule="auto" w:before="58"/>
        <w:ind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9"/>
        </w:rPr>
        <w:t> </w:t>
      </w:r>
      <w:r>
        <w:rPr/>
        <w:t>诉讼、仲裁事项已在临时公告披露且无后续进展的</w:t>
      </w:r>
      <w:r>
        <w:rPr>
          <w:b w:val="0"/>
          <w:bCs w:val="0"/>
        </w:rPr>
      </w:r>
    </w:p>
    <w:p>
      <w:pPr>
        <w:pStyle w:val="BodyText"/>
        <w:spacing w:line="240" w:lineRule="auto" w:before="27"/>
        <w:ind w:right="0"/>
        <w:jc w:val="left"/>
      </w:pPr>
      <w:r>
        <w:rPr/>
        <w:t>√适用</w:t>
      </w:r>
      <w:r>
        <w:rPr>
          <w:spacing w:val="-1"/>
        </w:rPr>
        <w:t> </w:t>
      </w:r>
      <w:r>
        <w:rPr/>
        <w:t>□不适用</w:t>
      </w: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6913"/>
        <w:gridCol w:w="2105"/>
      </w:tblGrid>
      <w:tr>
        <w:trPr>
          <w:trHeight w:val="322" w:hRule="exact"/>
        </w:trPr>
        <w:tc>
          <w:tcPr>
            <w:tcW w:w="691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事项概述及类型</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567" w:right="0"/>
              <w:jc w:val="left"/>
              <w:rPr>
                <w:rFonts w:ascii="宋体" w:hAnsi="宋体" w:cs="宋体" w:eastAsia="宋体" w:hint="default"/>
                <w:sz w:val="24"/>
                <w:szCs w:val="24"/>
              </w:rPr>
            </w:pPr>
            <w:r>
              <w:rPr>
                <w:rFonts w:ascii="宋体" w:hAnsi="宋体" w:cs="宋体" w:eastAsia="宋体" w:hint="default"/>
                <w:sz w:val="24"/>
                <w:szCs w:val="24"/>
              </w:rPr>
              <w:t>查询索引</w:t>
            </w:r>
          </w:p>
        </w:tc>
      </w:tr>
      <w:tr>
        <w:trPr>
          <w:trHeight w:val="7573" w:hRule="exact"/>
        </w:trPr>
        <w:tc>
          <w:tcPr>
            <w:tcW w:w="6913"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59"/>
              <w:ind w:left="103" w:right="-17" w:firstLine="479"/>
              <w:jc w:val="left"/>
              <w:rPr>
                <w:rFonts w:ascii="宋体" w:hAnsi="宋体" w:cs="宋体" w:eastAsia="宋体" w:hint="default"/>
                <w:sz w:val="24"/>
                <w:szCs w:val="24"/>
              </w:rPr>
            </w:pPr>
            <w:r>
              <w:rPr>
                <w:rFonts w:ascii="宋体" w:hAnsi="宋体" w:cs="宋体" w:eastAsia="宋体" w:hint="default"/>
                <w:sz w:val="24"/>
                <w:szCs w:val="24"/>
              </w:rPr>
              <w:t>原告理资堂（上海）物流有限公司凭转货证明及相关文件要 求提取 </w:t>
            </w:r>
            <w:r>
              <w:rPr>
                <w:rFonts w:ascii="Times New Roman" w:hAnsi="Times New Roman" w:cs="Times New Roman" w:eastAsia="Times New Roman" w:hint="default"/>
                <w:sz w:val="24"/>
                <w:szCs w:val="24"/>
              </w:rPr>
              <w:t>8,085.189</w:t>
            </w:r>
            <w:r>
              <w:rPr>
                <w:rFonts w:ascii="Times New Roman" w:hAnsi="Times New Roman" w:cs="Times New Roman" w:eastAsia="Times New Roman" w:hint="default"/>
                <w:spacing w:val="35"/>
                <w:sz w:val="24"/>
                <w:szCs w:val="24"/>
              </w:rPr>
              <w:t> </w:t>
            </w:r>
            <w:r>
              <w:rPr>
                <w:rFonts w:ascii="宋体" w:hAnsi="宋体" w:cs="宋体" w:eastAsia="宋体" w:hint="default"/>
                <w:sz w:val="24"/>
                <w:szCs w:val="24"/>
              </w:rPr>
              <w:t>吨货物时，被告青岛鸿途物流有限公司及青岛 港相关方（青岛港集团大港分公司、公司大港分公司、青岛港集 </w:t>
            </w:r>
            <w:r>
              <w:rPr>
                <w:rFonts w:ascii="宋体" w:hAnsi="宋体" w:cs="宋体" w:eastAsia="宋体" w:hint="default"/>
                <w:spacing w:val="-5"/>
                <w:sz w:val="24"/>
                <w:szCs w:val="24"/>
              </w:rPr>
              <w:t>团、本公司）予以拒绝。青岛港相关方认为未向原告出具过仓单、</w:t>
            </w:r>
            <w:r>
              <w:rPr>
                <w:rFonts w:ascii="宋体" w:hAnsi="宋体" w:cs="宋体" w:eastAsia="宋体" w:hint="default"/>
                <w:sz w:val="24"/>
                <w:szCs w:val="24"/>
              </w:rPr>
              <w:t> 也未收到原告的货物，与原告之间不存在保管合同法律关系，且 </w:t>
            </w:r>
            <w:r>
              <w:rPr>
                <w:rFonts w:ascii="宋体" w:hAnsi="宋体" w:cs="宋体" w:eastAsia="宋体" w:hint="default"/>
                <w:spacing w:val="7"/>
                <w:sz w:val="24"/>
                <w:szCs w:val="24"/>
              </w:rPr>
              <w:t>原告提供的转货证明并不能证明其系涉案货物的所有权人。另</w:t>
            </w:r>
            <w:r>
              <w:rPr>
                <w:rFonts w:ascii="宋体" w:hAnsi="宋体" w:cs="宋体" w:eastAsia="宋体" w:hint="default"/>
                <w:sz w:val="24"/>
                <w:szCs w:val="24"/>
              </w:rPr>
              <w:t> 外，青岛港相关方在保管合同法律关系中也仅对存货人负有交付 货物义务、对货物所有权人不具有保管合同项下的交货义务。</w:t>
            </w:r>
          </w:p>
          <w:p>
            <w:pPr>
              <w:pStyle w:val="TableParagraph"/>
              <w:spacing w:line="240" w:lineRule="auto" w:before="144"/>
              <w:ind w:left="58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2015</w:t>
            </w:r>
            <w:r>
              <w:rPr>
                <w:rFonts w:ascii="Times New Roman" w:hAnsi="Times New Roman" w:cs="Times New Roman" w:eastAsia="Times New Roman"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53"/>
                <w:sz w:val="24"/>
                <w:szCs w:val="24"/>
              </w:rPr>
              <w:t> </w:t>
            </w:r>
            <w:r>
              <w:rPr>
                <w:rFonts w:ascii="Times New Roman" w:hAnsi="Times New Roman" w:cs="Times New Roman" w:eastAsia="Times New Roman" w:hint="default"/>
                <w:sz w:val="24"/>
                <w:szCs w:val="24"/>
              </w:rPr>
              <w:t>2</w:t>
            </w:r>
            <w:r>
              <w:rPr>
                <w:rFonts w:ascii="Times New Roman" w:hAnsi="Times New Roman" w:cs="Times New Roman" w:eastAsia="Times New Roman"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53"/>
                <w:sz w:val="24"/>
                <w:szCs w:val="24"/>
              </w:rPr>
              <w:t> </w:t>
            </w:r>
            <w:r>
              <w:rPr>
                <w:rFonts w:ascii="Times New Roman" w:hAnsi="Times New Roman" w:cs="Times New Roman" w:eastAsia="Times New Roman" w:hint="default"/>
                <w:sz w:val="24"/>
                <w:szCs w:val="24"/>
              </w:rPr>
              <w:t>25</w:t>
            </w:r>
            <w:r>
              <w:rPr>
                <w:rFonts w:ascii="Times New Roman" w:hAnsi="Times New Roman" w:cs="Times New Roman" w:eastAsia="Times New Roman" w:hint="default"/>
                <w:spacing w:val="7"/>
                <w:sz w:val="24"/>
                <w:szCs w:val="24"/>
              </w:rPr>
              <w:t> </w:t>
            </w:r>
            <w:r>
              <w:rPr>
                <w:rFonts w:ascii="宋体" w:hAnsi="宋体" w:cs="宋体" w:eastAsia="宋体" w:hint="default"/>
                <w:sz w:val="24"/>
                <w:szCs w:val="24"/>
              </w:rPr>
              <w:t>日，青岛海事法院开庭审理本案，青岛海事</w:t>
            </w:r>
          </w:p>
          <w:p>
            <w:pPr>
              <w:pStyle w:val="TableParagraph"/>
              <w:spacing w:line="240" w:lineRule="auto" w:before="66"/>
              <w:ind w:left="103" w:right="0"/>
              <w:jc w:val="both"/>
              <w:rPr>
                <w:rFonts w:ascii="宋体" w:hAnsi="宋体" w:cs="宋体" w:eastAsia="宋体" w:hint="default"/>
                <w:sz w:val="24"/>
                <w:szCs w:val="24"/>
              </w:rPr>
            </w:pPr>
            <w:r>
              <w:rPr>
                <w:rFonts w:ascii="宋体" w:hAnsi="宋体" w:cs="宋体" w:eastAsia="宋体" w:hint="default"/>
                <w:sz w:val="24"/>
                <w:szCs w:val="24"/>
              </w:rPr>
              <w:t>法院于</w:t>
            </w:r>
            <w:r>
              <w:rPr>
                <w:rFonts w:ascii="宋体" w:hAnsi="宋体" w:cs="宋体" w:eastAsia="宋体" w:hint="default"/>
                <w:spacing w:val="-66"/>
                <w:sz w:val="24"/>
                <w:szCs w:val="24"/>
              </w:rPr>
              <w:t> </w:t>
            </w:r>
            <w:r>
              <w:rPr>
                <w:rFonts w:ascii="Times New Roman" w:hAnsi="Times New Roman" w:cs="Times New Roman" w:eastAsia="Times New Roman" w:hint="default"/>
                <w:sz w:val="24"/>
                <w:szCs w:val="24"/>
              </w:rPr>
              <w:t>2016</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年</w:t>
            </w:r>
            <w:r>
              <w:rPr>
                <w:rFonts w:ascii="宋体" w:hAnsi="宋体" w:cs="宋体" w:eastAsia="宋体" w:hint="default"/>
                <w:spacing w:val="-65"/>
                <w:sz w:val="24"/>
                <w:szCs w:val="24"/>
              </w:rPr>
              <w:t> </w:t>
            </w:r>
            <w:r>
              <w:rPr>
                <w:rFonts w:ascii="Times New Roman" w:hAnsi="Times New Roman" w:cs="Times New Roman" w:eastAsia="Times New Roman" w:hint="default"/>
                <w:sz w:val="24"/>
                <w:szCs w:val="24"/>
              </w:rPr>
              <w:t>9</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月</w:t>
            </w:r>
            <w:r>
              <w:rPr>
                <w:rFonts w:ascii="宋体" w:hAnsi="宋体" w:cs="宋体" w:eastAsia="宋体" w:hint="default"/>
                <w:spacing w:val="-65"/>
                <w:sz w:val="24"/>
                <w:szCs w:val="24"/>
              </w:rPr>
              <w:t> </w:t>
            </w:r>
            <w:r>
              <w:rPr>
                <w:rFonts w:ascii="Times New Roman" w:hAnsi="Times New Roman" w:cs="Times New Roman" w:eastAsia="Times New Roman" w:hint="default"/>
                <w:sz w:val="24"/>
                <w:szCs w:val="24"/>
              </w:rPr>
              <w:t>30</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日作出《民事裁定书》（（</w:t>
            </w:r>
            <w:r>
              <w:rPr>
                <w:rFonts w:ascii="Times New Roman" w:hAnsi="Times New Roman" w:cs="Times New Roman" w:eastAsia="Times New Roman" w:hint="default"/>
                <w:sz w:val="24"/>
                <w:szCs w:val="24"/>
              </w:rPr>
              <w:t>2014</w:t>
            </w:r>
            <w:r>
              <w:rPr>
                <w:rFonts w:ascii="宋体" w:hAnsi="宋体" w:cs="宋体" w:eastAsia="宋体" w:hint="default"/>
                <w:sz w:val="24"/>
                <w:szCs w:val="24"/>
              </w:rPr>
              <w:t>）青海法</w:t>
            </w:r>
          </w:p>
          <w:p>
            <w:pPr>
              <w:pStyle w:val="TableParagraph"/>
              <w:spacing w:line="240" w:lineRule="auto" w:before="68"/>
              <w:ind w:left="103" w:right="0"/>
              <w:jc w:val="both"/>
              <w:rPr>
                <w:rFonts w:ascii="宋体" w:hAnsi="宋体" w:cs="宋体" w:eastAsia="宋体" w:hint="default"/>
                <w:sz w:val="24"/>
                <w:szCs w:val="24"/>
              </w:rPr>
            </w:pPr>
            <w:r>
              <w:rPr>
                <w:rFonts w:ascii="宋体" w:hAnsi="宋体" w:cs="宋体" w:eastAsia="宋体" w:hint="default"/>
                <w:sz w:val="24"/>
                <w:szCs w:val="24"/>
              </w:rPr>
              <w:t>海商初字第</w:t>
            </w:r>
            <w:r>
              <w:rPr>
                <w:rFonts w:ascii="宋体" w:hAnsi="宋体" w:cs="宋体" w:eastAsia="宋体" w:hint="default"/>
                <w:spacing w:val="3"/>
                <w:sz w:val="24"/>
                <w:szCs w:val="24"/>
              </w:rPr>
              <w:t> </w:t>
            </w:r>
            <w:r>
              <w:rPr>
                <w:rFonts w:ascii="Times New Roman" w:hAnsi="Times New Roman" w:cs="Times New Roman" w:eastAsia="Times New Roman" w:hint="default"/>
                <w:sz w:val="24"/>
                <w:szCs w:val="24"/>
              </w:rPr>
              <w:t>794 </w:t>
            </w:r>
            <w:r>
              <w:rPr>
                <w:rFonts w:ascii="宋体" w:hAnsi="宋体" w:cs="宋体" w:eastAsia="宋体" w:hint="default"/>
                <w:spacing w:val="-7"/>
                <w:sz w:val="24"/>
                <w:szCs w:val="24"/>
              </w:rPr>
              <w:t>号之二），因本案涉及犯罪嫌疑，裁定中止诉讼。</w:t>
            </w:r>
          </w:p>
          <w:p>
            <w:pPr>
              <w:pStyle w:val="TableParagraph"/>
              <w:spacing w:line="240" w:lineRule="auto" w:before="69"/>
              <w:ind w:left="103" w:right="0"/>
              <w:jc w:val="both"/>
              <w:rPr>
                <w:rFonts w:ascii="宋体" w:hAnsi="宋体" w:cs="宋体" w:eastAsia="宋体" w:hint="default"/>
                <w:sz w:val="24"/>
                <w:szCs w:val="24"/>
              </w:rPr>
            </w:pPr>
            <w:r>
              <w:rPr>
                <w:rFonts w:ascii="宋体" w:hAnsi="宋体" w:cs="宋体" w:eastAsia="宋体" w:hint="default"/>
                <w:sz w:val="24"/>
                <w:szCs w:val="24"/>
              </w:rPr>
              <w:t>青岛海事法院于</w:t>
            </w:r>
            <w:r>
              <w:rPr>
                <w:rFonts w:ascii="宋体" w:hAnsi="宋体" w:cs="宋体" w:eastAsia="宋体" w:hint="default"/>
                <w:spacing w:val="-66"/>
                <w:sz w:val="24"/>
                <w:szCs w:val="24"/>
              </w:rPr>
              <w:t> </w:t>
            </w:r>
            <w:r>
              <w:rPr>
                <w:rFonts w:ascii="Times New Roman" w:hAnsi="Times New Roman" w:cs="Times New Roman" w:eastAsia="Times New Roman" w:hint="default"/>
                <w:sz w:val="24"/>
                <w:szCs w:val="24"/>
              </w:rPr>
              <w:t>2018</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年</w:t>
            </w:r>
            <w:r>
              <w:rPr>
                <w:rFonts w:ascii="宋体" w:hAnsi="宋体" w:cs="宋体" w:eastAsia="宋体" w:hint="default"/>
                <w:spacing w:val="-65"/>
                <w:sz w:val="24"/>
                <w:szCs w:val="24"/>
              </w:rPr>
              <w:t> </w:t>
            </w:r>
            <w:r>
              <w:rPr>
                <w:rFonts w:ascii="Times New Roman" w:hAnsi="Times New Roman" w:cs="Times New Roman" w:eastAsia="Times New Roman" w:hint="default"/>
                <w:sz w:val="24"/>
                <w:szCs w:val="24"/>
              </w:rPr>
              <w:t>3</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月</w:t>
            </w:r>
            <w:r>
              <w:rPr>
                <w:rFonts w:ascii="宋体" w:hAnsi="宋体" w:cs="宋体" w:eastAsia="宋体" w:hint="default"/>
                <w:spacing w:val="-65"/>
                <w:sz w:val="24"/>
                <w:szCs w:val="24"/>
              </w:rPr>
              <w:t> </w:t>
            </w:r>
            <w:r>
              <w:rPr>
                <w:rFonts w:ascii="Times New Roman" w:hAnsi="Times New Roman" w:cs="Times New Roman" w:eastAsia="Times New Roman" w:hint="default"/>
                <w:sz w:val="24"/>
                <w:szCs w:val="24"/>
              </w:rPr>
              <w:t>18</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日发出《通知》（（</w:t>
            </w:r>
            <w:r>
              <w:rPr>
                <w:rFonts w:ascii="Times New Roman" w:hAnsi="Times New Roman" w:cs="Times New Roman" w:eastAsia="Times New Roman" w:hint="default"/>
                <w:sz w:val="24"/>
                <w:szCs w:val="24"/>
              </w:rPr>
              <w:t>2014</w:t>
            </w:r>
            <w:r>
              <w:rPr>
                <w:rFonts w:ascii="宋体" w:hAnsi="宋体" w:cs="宋体" w:eastAsia="宋体" w:hint="default"/>
                <w:sz w:val="24"/>
                <w:szCs w:val="24"/>
              </w:rPr>
              <w:t>）青海</w:t>
            </w:r>
          </w:p>
          <w:p>
            <w:pPr>
              <w:pStyle w:val="TableParagraph"/>
              <w:spacing w:line="297" w:lineRule="auto" w:before="66"/>
              <w:ind w:left="103" w:right="101"/>
              <w:jc w:val="both"/>
              <w:rPr>
                <w:rFonts w:ascii="宋体" w:hAnsi="宋体" w:cs="宋体" w:eastAsia="宋体" w:hint="default"/>
                <w:sz w:val="24"/>
                <w:szCs w:val="24"/>
              </w:rPr>
            </w:pPr>
            <w:r>
              <w:rPr>
                <w:rFonts w:ascii="宋体" w:hAnsi="宋体" w:cs="宋体" w:eastAsia="宋体" w:hint="default"/>
                <w:sz w:val="24"/>
                <w:szCs w:val="24"/>
              </w:rPr>
              <w:t>法海商初字第</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794-7 </w:t>
            </w:r>
            <w:r>
              <w:rPr>
                <w:rFonts w:ascii="宋体" w:hAnsi="宋体" w:cs="宋体" w:eastAsia="宋体" w:hint="default"/>
                <w:spacing w:val="-27"/>
                <w:sz w:val="24"/>
                <w:szCs w:val="24"/>
              </w:rPr>
              <w:t>号），因</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2017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11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27</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日青岛市公安局市 </w:t>
            </w:r>
            <w:r>
              <w:rPr>
                <w:rFonts w:ascii="宋体" w:hAnsi="宋体" w:cs="宋体" w:eastAsia="宋体" w:hint="default"/>
                <w:spacing w:val="-1"/>
                <w:sz w:val="24"/>
                <w:szCs w:val="24"/>
              </w:rPr>
              <w:t>南分局函复该案仍未接到有关单位的报案材料，决定恢复本案诉</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讼。</w:t>
            </w:r>
            <w:r>
              <w:rPr>
                <w:rFonts w:ascii="Times New Roman" w:hAnsi="Times New Roman" w:cs="Times New Roman" w:eastAsia="Times New Roman" w:hint="default"/>
                <w:sz w:val="24"/>
                <w:szCs w:val="24"/>
              </w:rPr>
              <w:t>2018</w:t>
            </w:r>
            <w:r>
              <w:rPr>
                <w:rFonts w:ascii="Times New Roman" w:hAnsi="Times New Roman" w:cs="Times New Roman" w:eastAsia="Times New Roman"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54"/>
                <w:sz w:val="24"/>
                <w:szCs w:val="24"/>
              </w:rPr>
              <w:t> </w:t>
            </w:r>
            <w:r>
              <w:rPr>
                <w:rFonts w:ascii="Times New Roman" w:hAnsi="Times New Roman" w:cs="Times New Roman" w:eastAsia="Times New Roman" w:hint="default"/>
                <w:sz w:val="24"/>
                <w:szCs w:val="24"/>
              </w:rPr>
              <w:t>9</w:t>
            </w:r>
            <w:r>
              <w:rPr>
                <w:rFonts w:ascii="Times New Roman" w:hAnsi="Times New Roman" w:cs="Times New Roman" w:eastAsia="Times New Roman" w:hint="default"/>
                <w:spacing w:val="6"/>
                <w:sz w:val="24"/>
                <w:szCs w:val="24"/>
              </w:rPr>
              <w:t> </w:t>
            </w:r>
            <w:r>
              <w:rPr>
                <w:rFonts w:ascii="宋体" w:hAnsi="宋体" w:cs="宋体" w:eastAsia="宋体" w:hint="default"/>
                <w:sz w:val="24"/>
                <w:szCs w:val="24"/>
              </w:rPr>
              <w:t>月</w:t>
            </w:r>
            <w:r>
              <w:rPr>
                <w:rFonts w:ascii="宋体" w:hAnsi="宋体" w:cs="宋体" w:eastAsia="宋体" w:hint="default"/>
                <w:spacing w:val="-54"/>
                <w:sz w:val="24"/>
                <w:szCs w:val="24"/>
              </w:rPr>
              <w:t> </w:t>
            </w:r>
            <w:r>
              <w:rPr>
                <w:rFonts w:ascii="Times New Roman" w:hAnsi="Times New Roman" w:cs="Times New Roman" w:eastAsia="Times New Roman" w:hint="default"/>
                <w:sz w:val="24"/>
                <w:szCs w:val="24"/>
              </w:rPr>
              <w:t>29</w:t>
            </w:r>
            <w:r>
              <w:rPr>
                <w:rFonts w:ascii="Times New Roman" w:hAnsi="Times New Roman" w:cs="Times New Roman" w:eastAsia="Times New Roman" w:hint="default"/>
                <w:spacing w:val="6"/>
                <w:sz w:val="24"/>
                <w:szCs w:val="24"/>
              </w:rPr>
              <w:t> </w:t>
            </w:r>
            <w:r>
              <w:rPr>
                <w:rFonts w:ascii="宋体" w:hAnsi="宋体" w:cs="宋体" w:eastAsia="宋体" w:hint="default"/>
                <w:sz w:val="24"/>
                <w:szCs w:val="24"/>
              </w:rPr>
              <w:t>日，本案在青岛海事法院进行了开庭审理，</w:t>
            </w:r>
          </w:p>
          <w:p>
            <w:pPr>
              <w:pStyle w:val="TableParagraph"/>
              <w:spacing w:line="240" w:lineRule="auto" w:before="2"/>
              <w:ind w:left="103" w:right="0"/>
              <w:jc w:val="both"/>
              <w:rPr>
                <w:rFonts w:ascii="宋体" w:hAnsi="宋体" w:cs="宋体" w:eastAsia="宋体" w:hint="default"/>
                <w:sz w:val="24"/>
                <w:szCs w:val="24"/>
              </w:rPr>
            </w:pPr>
            <w:r>
              <w:rPr>
                <w:rFonts w:ascii="Times New Roman" w:hAnsi="Times New Roman" w:cs="Times New Roman" w:eastAsia="Times New Roman" w:hint="default"/>
                <w:sz w:val="24"/>
                <w:szCs w:val="24"/>
              </w:rPr>
              <w:t>2018 </w:t>
            </w:r>
            <w:r>
              <w:rPr>
                <w:rFonts w:ascii="宋体" w:hAnsi="宋体" w:cs="宋体" w:eastAsia="宋体" w:hint="default"/>
                <w:sz w:val="24"/>
                <w:szCs w:val="24"/>
              </w:rPr>
              <w:t>年 </w:t>
            </w:r>
            <w:r>
              <w:rPr>
                <w:rFonts w:ascii="Times New Roman" w:hAnsi="Times New Roman" w:cs="Times New Roman" w:eastAsia="Times New Roman" w:hint="default"/>
                <w:sz w:val="24"/>
                <w:szCs w:val="24"/>
              </w:rPr>
              <w:t>11 </w:t>
            </w:r>
            <w:r>
              <w:rPr>
                <w:rFonts w:ascii="宋体" w:hAnsi="宋体" w:cs="宋体" w:eastAsia="宋体" w:hint="default"/>
                <w:sz w:val="24"/>
                <w:szCs w:val="24"/>
              </w:rPr>
              <w:t>月</w:t>
            </w:r>
            <w:r>
              <w:rPr>
                <w:rFonts w:ascii="宋体" w:hAnsi="宋体" w:cs="宋体" w:eastAsia="宋体" w:hint="default"/>
                <w:spacing w:val="-55"/>
                <w:sz w:val="24"/>
                <w:szCs w:val="24"/>
              </w:rPr>
              <w:t> </w:t>
            </w:r>
            <w:r>
              <w:rPr>
                <w:rFonts w:ascii="Times New Roman" w:hAnsi="Times New Roman" w:cs="Times New Roman" w:eastAsia="Times New Roman" w:hint="default"/>
                <w:sz w:val="24"/>
                <w:szCs w:val="24"/>
              </w:rPr>
              <w:t>14 </w:t>
            </w:r>
            <w:r>
              <w:rPr>
                <w:rFonts w:ascii="宋体" w:hAnsi="宋体" w:cs="宋体" w:eastAsia="宋体" w:hint="default"/>
                <w:spacing w:val="-9"/>
                <w:sz w:val="24"/>
                <w:szCs w:val="24"/>
              </w:rPr>
              <w:t>日，青岛海事法院作出《民事判决书》（（</w:t>
            </w:r>
            <w:r>
              <w:rPr>
                <w:rFonts w:ascii="Times New Roman" w:hAnsi="Times New Roman" w:cs="Times New Roman" w:eastAsia="Times New Roman" w:hint="default"/>
                <w:spacing w:val="-9"/>
                <w:sz w:val="24"/>
                <w:szCs w:val="24"/>
              </w:rPr>
              <w:t>2014</w:t>
            </w:r>
            <w:r>
              <w:rPr>
                <w:rFonts w:ascii="宋体" w:hAnsi="宋体" w:cs="宋体" w:eastAsia="宋体" w:hint="default"/>
                <w:spacing w:val="-9"/>
                <w:sz w:val="24"/>
                <w:szCs w:val="24"/>
              </w:rPr>
              <w:t>）</w:t>
            </w:r>
          </w:p>
          <w:p>
            <w:pPr>
              <w:pStyle w:val="TableParagraph"/>
              <w:spacing w:line="290" w:lineRule="auto" w:before="68"/>
              <w:ind w:left="103" w:right="101"/>
              <w:jc w:val="both"/>
              <w:rPr>
                <w:rFonts w:ascii="宋体" w:hAnsi="宋体" w:cs="宋体" w:eastAsia="宋体" w:hint="default"/>
                <w:sz w:val="24"/>
                <w:szCs w:val="24"/>
              </w:rPr>
            </w:pPr>
            <w:r>
              <w:rPr>
                <w:rFonts w:ascii="宋体" w:hAnsi="宋体" w:cs="宋体" w:eastAsia="宋体" w:hint="default"/>
                <w:sz w:val="24"/>
                <w:szCs w:val="24"/>
              </w:rPr>
              <w:t>青海法海商初字第</w:t>
            </w:r>
            <w:r>
              <w:rPr>
                <w:rFonts w:ascii="宋体" w:hAnsi="宋体" w:cs="宋体" w:eastAsia="宋体" w:hint="default"/>
                <w:spacing w:val="-73"/>
                <w:sz w:val="24"/>
                <w:szCs w:val="24"/>
              </w:rPr>
              <w:t> </w:t>
            </w:r>
            <w:r>
              <w:rPr>
                <w:rFonts w:ascii="Times New Roman" w:hAnsi="Times New Roman" w:cs="Times New Roman" w:eastAsia="Times New Roman" w:hint="default"/>
                <w:sz w:val="24"/>
                <w:szCs w:val="24"/>
              </w:rPr>
              <w:t>794</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号），判决驳回原告的诉讼请求。原告已 提起上诉。</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583" w:right="0"/>
              <w:jc w:val="left"/>
              <w:rPr>
                <w:rFonts w:ascii="宋体" w:hAnsi="宋体" w:cs="宋体" w:eastAsia="宋体" w:hint="default"/>
                <w:sz w:val="24"/>
                <w:szCs w:val="24"/>
              </w:rPr>
            </w:pPr>
            <w:r>
              <w:rPr>
                <w:rFonts w:ascii="宋体" w:hAnsi="宋体" w:cs="宋体" w:eastAsia="宋体" w:hint="default"/>
                <w:spacing w:val="41"/>
                <w:sz w:val="24"/>
                <w:szCs w:val="24"/>
              </w:rPr>
              <w:t>公司分别于</w:t>
            </w:r>
            <w:r>
              <w:rPr>
                <w:rFonts w:ascii="宋体" w:hAnsi="宋体" w:cs="宋体" w:eastAsia="宋体" w:hint="default"/>
                <w:spacing w:val="-68"/>
                <w:sz w:val="24"/>
                <w:szCs w:val="24"/>
              </w:rPr>
              <w:t> </w:t>
            </w:r>
            <w:r>
              <w:rPr>
                <w:rFonts w:ascii="宋体" w:hAnsi="宋体" w:cs="宋体" w:eastAsia="宋体" w:hint="default"/>
                <w:sz w:val="24"/>
                <w:szCs w:val="24"/>
              </w:rPr>
            </w:r>
          </w:p>
          <w:p>
            <w:pPr>
              <w:pStyle w:val="TableParagraph"/>
              <w:spacing w:line="240" w:lineRule="auto" w:before="86"/>
              <w:ind w:left="103" w:right="-15"/>
              <w:jc w:val="lef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Times New Roman" w:hAnsi="Times New Roman" w:cs="Times New Roman" w:eastAsia="Times New Roman" w:hint="default"/>
                <w:spacing w:val="-19"/>
                <w:sz w:val="24"/>
                <w:szCs w:val="24"/>
              </w:rPr>
              <w:t> </w:t>
            </w:r>
            <w:r>
              <w:rPr>
                <w:rFonts w:ascii="宋体" w:hAnsi="宋体" w:cs="宋体" w:eastAsia="宋体" w:hint="default"/>
                <w:sz w:val="24"/>
                <w:szCs w:val="24"/>
              </w:rPr>
              <w:t>年</w:t>
            </w:r>
            <w:r>
              <w:rPr>
                <w:rFonts w:ascii="宋体" w:hAnsi="宋体" w:cs="宋体" w:eastAsia="宋体" w:hint="default"/>
                <w:spacing w:val="-80"/>
                <w:sz w:val="24"/>
                <w:szCs w:val="24"/>
              </w:rPr>
              <w:t> </w:t>
            </w:r>
            <w:r>
              <w:rPr>
                <w:rFonts w:ascii="Times New Roman" w:hAnsi="Times New Roman" w:cs="Times New Roman" w:eastAsia="Times New Roman" w:hint="default"/>
                <w:sz w:val="24"/>
                <w:szCs w:val="24"/>
              </w:rPr>
              <w:t>8</w:t>
            </w:r>
            <w:r>
              <w:rPr>
                <w:rFonts w:ascii="Times New Roman" w:hAnsi="Times New Roman" w:cs="Times New Roman" w:eastAsia="Times New Roman" w:hint="default"/>
                <w:spacing w:val="-17"/>
                <w:sz w:val="24"/>
                <w:szCs w:val="24"/>
              </w:rPr>
              <w:t> </w:t>
            </w:r>
            <w:r>
              <w:rPr>
                <w:rFonts w:ascii="宋体" w:hAnsi="宋体" w:cs="宋体" w:eastAsia="宋体" w:hint="default"/>
                <w:sz w:val="24"/>
                <w:szCs w:val="24"/>
              </w:rPr>
              <w:t>月</w:t>
            </w:r>
            <w:r>
              <w:rPr>
                <w:rFonts w:ascii="宋体" w:hAnsi="宋体" w:cs="宋体" w:eastAsia="宋体" w:hint="default"/>
                <w:spacing w:val="-80"/>
                <w:sz w:val="24"/>
                <w:szCs w:val="24"/>
              </w:rPr>
              <w:t> </w:t>
            </w:r>
            <w:r>
              <w:rPr>
                <w:rFonts w:ascii="Times New Roman" w:hAnsi="Times New Roman" w:cs="Times New Roman" w:eastAsia="Times New Roman" w:hint="default"/>
                <w:sz w:val="24"/>
                <w:szCs w:val="24"/>
              </w:rPr>
              <w:t>15</w:t>
            </w:r>
            <w:r>
              <w:rPr>
                <w:rFonts w:ascii="Times New Roman" w:hAnsi="Times New Roman" w:cs="Times New Roman" w:eastAsia="Times New Roman" w:hint="default"/>
                <w:spacing w:val="-20"/>
                <w:sz w:val="24"/>
                <w:szCs w:val="24"/>
              </w:rPr>
              <w:t> </w:t>
            </w:r>
            <w:r>
              <w:rPr>
                <w:rFonts w:ascii="宋体" w:hAnsi="宋体" w:cs="宋体" w:eastAsia="宋体" w:hint="default"/>
                <w:sz w:val="24"/>
                <w:szCs w:val="24"/>
              </w:rPr>
              <w:t>日、</w:t>
            </w:r>
          </w:p>
          <w:p>
            <w:pPr>
              <w:pStyle w:val="TableParagraph"/>
              <w:spacing w:line="240" w:lineRule="auto" w:before="68"/>
              <w:ind w:left="103"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2016  </w:t>
            </w:r>
            <w:r>
              <w:rPr>
                <w:rFonts w:ascii="宋体" w:hAnsi="宋体" w:cs="宋体" w:eastAsia="宋体" w:hint="default"/>
                <w:sz w:val="24"/>
                <w:szCs w:val="24"/>
              </w:rPr>
              <w:t>年 </w:t>
            </w:r>
            <w:r>
              <w:rPr>
                <w:rFonts w:ascii="Times New Roman" w:hAnsi="Times New Roman" w:cs="Times New Roman" w:eastAsia="Times New Roman" w:hint="default"/>
                <w:sz w:val="24"/>
                <w:szCs w:val="24"/>
              </w:rPr>
              <w:t>10  </w:t>
            </w:r>
            <w:r>
              <w:rPr>
                <w:rFonts w:ascii="宋体" w:hAnsi="宋体" w:cs="宋体" w:eastAsia="宋体" w:hint="default"/>
                <w:sz w:val="24"/>
                <w:szCs w:val="24"/>
              </w:rPr>
              <w:t>月</w:t>
            </w:r>
            <w:r>
              <w:rPr>
                <w:rFonts w:ascii="宋体" w:hAnsi="宋体" w:cs="宋体" w:eastAsia="宋体" w:hint="default"/>
                <w:spacing w:val="-31"/>
                <w:sz w:val="24"/>
                <w:szCs w:val="24"/>
              </w:rPr>
              <w:t> </w:t>
            </w:r>
            <w:r>
              <w:rPr>
                <w:rFonts w:ascii="Times New Roman" w:hAnsi="Times New Roman" w:cs="Times New Roman" w:eastAsia="Times New Roman" w:hint="default"/>
                <w:sz w:val="24"/>
                <w:szCs w:val="24"/>
              </w:rPr>
              <w:t>27</w:t>
            </w:r>
          </w:p>
          <w:p>
            <w:pPr>
              <w:pStyle w:val="TableParagraph"/>
              <w:spacing w:line="240" w:lineRule="auto" w:before="66"/>
              <w:ind w:left="103" w:right="0"/>
              <w:jc w:val="left"/>
              <w:rPr>
                <w:rFonts w:ascii="宋体" w:hAnsi="宋体" w:cs="宋体" w:eastAsia="宋体" w:hint="default"/>
                <w:sz w:val="24"/>
                <w:szCs w:val="24"/>
              </w:rPr>
            </w:pPr>
            <w:r>
              <w:rPr>
                <w:rFonts w:ascii="宋体" w:hAnsi="宋体" w:cs="宋体" w:eastAsia="宋体" w:hint="default"/>
                <w:sz w:val="24"/>
                <w:szCs w:val="24"/>
              </w:rPr>
              <w:t>日、</w:t>
            </w:r>
            <w:r>
              <w:rPr>
                <w:rFonts w:ascii="Times New Roman" w:hAnsi="Times New Roman" w:cs="Times New Roman" w:eastAsia="Times New Roman" w:hint="default"/>
                <w:sz w:val="24"/>
                <w:szCs w:val="24"/>
              </w:rPr>
              <w:t>2018 </w:t>
            </w:r>
            <w:r>
              <w:rPr>
                <w:rFonts w:ascii="宋体" w:hAnsi="宋体" w:cs="宋体" w:eastAsia="宋体" w:hint="default"/>
                <w:sz w:val="24"/>
                <w:szCs w:val="24"/>
              </w:rPr>
              <w:t>年 </w:t>
            </w:r>
            <w:r>
              <w:rPr>
                <w:rFonts w:ascii="Times New Roman" w:hAnsi="Times New Roman" w:cs="Times New Roman" w:eastAsia="Times New Roman" w:hint="default"/>
                <w:sz w:val="24"/>
                <w:szCs w:val="24"/>
              </w:rPr>
              <w:t>11</w:t>
            </w:r>
            <w:r>
              <w:rPr>
                <w:rFonts w:ascii="Times New Roman" w:hAnsi="Times New Roman" w:cs="Times New Roman" w:eastAsia="Times New Roman" w:hint="default"/>
                <w:spacing w:val="-34"/>
                <w:sz w:val="24"/>
                <w:szCs w:val="24"/>
              </w:rPr>
              <w:t> </w:t>
            </w:r>
            <w:r>
              <w:rPr>
                <w:rFonts w:ascii="宋体" w:hAnsi="宋体" w:cs="宋体" w:eastAsia="宋体" w:hint="default"/>
                <w:sz w:val="24"/>
                <w:szCs w:val="24"/>
              </w:rPr>
              <w:t>月</w:t>
            </w:r>
          </w:p>
          <w:p>
            <w:pPr>
              <w:pStyle w:val="TableParagraph"/>
              <w:spacing w:line="240" w:lineRule="auto" w:before="69"/>
              <w:ind w:left="103"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15 </w:t>
            </w:r>
            <w:r>
              <w:rPr>
                <w:rFonts w:ascii="宋体" w:hAnsi="宋体" w:cs="宋体" w:eastAsia="宋体" w:hint="default"/>
                <w:sz w:val="24"/>
                <w:szCs w:val="24"/>
              </w:rPr>
              <w:t>日及 </w:t>
            </w:r>
            <w:r>
              <w:rPr>
                <w:rFonts w:ascii="Times New Roman" w:hAnsi="Times New Roman" w:cs="Times New Roman" w:eastAsia="Times New Roman" w:hint="default"/>
                <w:sz w:val="24"/>
                <w:szCs w:val="24"/>
              </w:rPr>
              <w:t>2019 </w:t>
            </w:r>
            <w:r>
              <w:rPr>
                <w:rFonts w:ascii="宋体" w:hAnsi="宋体" w:cs="宋体" w:eastAsia="宋体" w:hint="default"/>
                <w:sz w:val="24"/>
                <w:szCs w:val="24"/>
              </w:rPr>
              <w:t>年</w:t>
            </w:r>
            <w:r>
              <w:rPr>
                <w:rFonts w:ascii="宋体" w:hAnsi="宋体" w:cs="宋体" w:eastAsia="宋体" w:hint="default"/>
                <w:spacing w:val="-35"/>
                <w:sz w:val="24"/>
                <w:szCs w:val="24"/>
              </w:rPr>
              <w:t> </w:t>
            </w:r>
            <w:r>
              <w:rPr>
                <w:rFonts w:ascii="Times New Roman" w:hAnsi="Times New Roman" w:cs="Times New Roman" w:eastAsia="Times New Roman" w:hint="default"/>
                <w:sz w:val="24"/>
                <w:szCs w:val="24"/>
              </w:rPr>
              <w:t>1</w:t>
            </w:r>
          </w:p>
          <w:p>
            <w:pPr>
              <w:pStyle w:val="TableParagraph"/>
              <w:spacing w:line="288" w:lineRule="auto" w:before="68"/>
              <w:ind w:left="103" w:right="98"/>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74"/>
                <w:sz w:val="24"/>
                <w:szCs w:val="24"/>
              </w:rPr>
              <w:t> </w:t>
            </w:r>
            <w:r>
              <w:rPr>
                <w:rFonts w:ascii="Times New Roman" w:hAnsi="Times New Roman" w:cs="Times New Roman" w:eastAsia="Times New Roman" w:hint="default"/>
                <w:sz w:val="24"/>
                <w:szCs w:val="24"/>
              </w:rPr>
              <w:t>8</w:t>
            </w:r>
            <w:r>
              <w:rPr>
                <w:rFonts w:ascii="Times New Roman" w:hAnsi="Times New Roman" w:cs="Times New Roman" w:eastAsia="Times New Roman" w:hint="default"/>
                <w:spacing w:val="-15"/>
                <w:sz w:val="24"/>
                <w:szCs w:val="24"/>
              </w:rPr>
              <w:t> </w:t>
            </w:r>
            <w:r>
              <w:rPr>
                <w:rFonts w:ascii="宋体" w:hAnsi="宋体" w:cs="宋体" w:eastAsia="宋体" w:hint="default"/>
                <w:sz w:val="24"/>
                <w:szCs w:val="24"/>
              </w:rPr>
              <w:t>日刊登在香港 联 交 所 网 </w:t>
            </w:r>
            <w:r>
              <w:rPr>
                <w:rFonts w:ascii="宋体" w:hAnsi="宋体" w:cs="宋体" w:eastAsia="宋体" w:hint="default"/>
                <w:spacing w:val="88"/>
                <w:sz w:val="24"/>
                <w:szCs w:val="24"/>
              </w:rPr>
              <w:t> </w:t>
            </w:r>
            <w:r>
              <w:rPr>
                <w:rFonts w:ascii="宋体" w:hAnsi="宋体" w:cs="宋体" w:eastAsia="宋体" w:hint="default"/>
                <w:sz w:val="24"/>
                <w:szCs w:val="24"/>
              </w:rPr>
              <w:t>站</w:t>
            </w:r>
          </w:p>
          <w:p>
            <w:pPr>
              <w:pStyle w:val="TableParagraph"/>
              <w:spacing w:line="290" w:lineRule="auto" w:before="38"/>
              <w:ind w:left="103" w:right="101"/>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pacing w:val="-71"/>
                <w:sz w:val="24"/>
                <w:szCs w:val="24"/>
              </w:rPr>
              <w:t> </w:t>
            </w:r>
            <w:r>
              <w:rPr>
                <w:rFonts w:ascii="Times New Roman" w:hAnsi="Times New Roman" w:cs="Times New Roman" w:eastAsia="Times New Roman" w:hint="default"/>
                <w:sz w:val="24"/>
                <w:szCs w:val="24"/>
              </w:rPr>
              <w:t>www.hkexnews.</w:t>
            </w:r>
            <w:r>
              <w:rPr>
                <w:rFonts w:ascii="Times New Roman" w:hAnsi="Times New Roman" w:cs="Times New Roman" w:eastAsia="Times New Roman" w:hint="default"/>
                <w:w w:val="99"/>
                <w:sz w:val="24"/>
                <w:szCs w:val="24"/>
              </w:rPr>
              <w:t> </w:t>
            </w:r>
            <w:r>
              <w:rPr>
                <w:rFonts w:ascii="Times New Roman" w:hAnsi="Times New Roman" w:cs="Times New Roman" w:eastAsia="Times New Roman" w:hint="default"/>
                <w:sz w:val="24"/>
                <w:szCs w:val="24"/>
              </w:rPr>
              <w:t>hk</w:t>
            </w:r>
            <w:r>
              <w:rPr>
                <w:rFonts w:ascii="Times New Roman" w:hAnsi="Times New Roman" w:cs="Times New Roman" w:eastAsia="Times New Roman" w:hint="default"/>
                <w:spacing w:val="-24"/>
                <w:sz w:val="24"/>
                <w:szCs w:val="24"/>
              </w:rPr>
              <w:t> </w:t>
            </w:r>
            <w:r>
              <w:rPr>
                <w:rFonts w:ascii="宋体" w:hAnsi="宋体" w:cs="宋体" w:eastAsia="宋体" w:hint="default"/>
                <w:sz w:val="24"/>
                <w:szCs w:val="24"/>
              </w:rPr>
              <w:t>）</w:t>
            </w:r>
            <w:r>
              <w:rPr>
                <w:rFonts w:ascii="宋体" w:hAnsi="宋体" w:cs="宋体" w:eastAsia="宋体" w:hint="default"/>
                <w:spacing w:val="-85"/>
                <w:sz w:val="24"/>
                <w:szCs w:val="24"/>
              </w:rPr>
              <w:t> </w:t>
            </w:r>
            <w:r>
              <w:rPr>
                <w:rFonts w:ascii="宋体" w:hAnsi="宋体" w:cs="宋体" w:eastAsia="宋体" w:hint="default"/>
                <w:sz w:val="24"/>
                <w:szCs w:val="24"/>
              </w:rPr>
              <w:t>及</w:t>
            </w:r>
            <w:r>
              <w:rPr>
                <w:rFonts w:ascii="宋体" w:hAnsi="宋体" w:cs="宋体" w:eastAsia="宋体" w:hint="default"/>
                <w:spacing w:val="-87"/>
                <w:sz w:val="24"/>
                <w:szCs w:val="24"/>
              </w:rPr>
              <w:t> </w:t>
            </w:r>
            <w:r>
              <w:rPr>
                <w:rFonts w:ascii="宋体" w:hAnsi="宋体" w:cs="宋体" w:eastAsia="宋体" w:hint="default"/>
                <w:sz w:val="24"/>
                <w:szCs w:val="24"/>
              </w:rPr>
              <w:t>公</w:t>
            </w:r>
            <w:r>
              <w:rPr>
                <w:rFonts w:ascii="宋体" w:hAnsi="宋体" w:cs="宋体" w:eastAsia="宋体" w:hint="default"/>
                <w:spacing w:val="-85"/>
                <w:sz w:val="24"/>
                <w:szCs w:val="24"/>
              </w:rPr>
              <w:t> </w:t>
            </w:r>
            <w:r>
              <w:rPr>
                <w:rFonts w:ascii="宋体" w:hAnsi="宋体" w:cs="宋体" w:eastAsia="宋体" w:hint="default"/>
                <w:sz w:val="24"/>
                <w:szCs w:val="24"/>
              </w:rPr>
              <w:t>司</w:t>
            </w:r>
            <w:r>
              <w:rPr>
                <w:rFonts w:ascii="宋体" w:hAnsi="宋体" w:cs="宋体" w:eastAsia="宋体" w:hint="default"/>
                <w:spacing w:val="-87"/>
                <w:sz w:val="24"/>
                <w:szCs w:val="24"/>
              </w:rPr>
              <w:t> </w:t>
            </w:r>
            <w:r>
              <w:rPr>
                <w:rFonts w:ascii="宋体" w:hAnsi="宋体" w:cs="宋体" w:eastAsia="宋体" w:hint="default"/>
                <w:sz w:val="24"/>
                <w:szCs w:val="24"/>
              </w:rPr>
              <w:t>网</w:t>
            </w:r>
            <w:r>
              <w:rPr>
                <w:rFonts w:ascii="宋体" w:hAnsi="宋体" w:cs="宋体" w:eastAsia="宋体" w:hint="default"/>
                <w:spacing w:val="-85"/>
                <w:sz w:val="24"/>
                <w:szCs w:val="24"/>
              </w:rPr>
              <w:t> </w:t>
            </w:r>
            <w:r>
              <w:rPr>
                <w:rFonts w:ascii="宋体" w:hAnsi="宋体" w:cs="宋体" w:eastAsia="宋体" w:hint="default"/>
                <w:sz w:val="24"/>
                <w:szCs w:val="24"/>
              </w:rPr>
              <w:t>站</w:t>
            </w:r>
          </w:p>
          <w:p>
            <w:pPr>
              <w:pStyle w:val="TableParagraph"/>
              <w:spacing w:line="290" w:lineRule="auto" w:before="10"/>
              <w:ind w:left="103" w:right="101"/>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pacing w:val="-28"/>
                <w:sz w:val="24"/>
                <w:szCs w:val="24"/>
              </w:rPr>
              <w:t> </w:t>
            </w:r>
            <w:r>
              <w:rPr>
                <w:rFonts w:ascii="Times New Roman" w:hAnsi="Times New Roman" w:cs="Times New Roman" w:eastAsia="Times New Roman" w:hint="default"/>
                <w:sz w:val="24"/>
                <w:szCs w:val="24"/>
              </w:rPr>
              <w:t>www.qingdao-p</w:t>
            </w:r>
            <w:r>
              <w:rPr>
                <w:rFonts w:ascii="Times New Roman" w:hAnsi="Times New Roman" w:cs="Times New Roman" w:eastAsia="Times New Roman" w:hint="default"/>
                <w:w w:val="99"/>
                <w:sz w:val="24"/>
                <w:szCs w:val="24"/>
              </w:rPr>
              <w:t> </w:t>
            </w:r>
            <w:r>
              <w:rPr>
                <w:rFonts w:ascii="Times New Roman" w:hAnsi="Times New Roman" w:cs="Times New Roman" w:eastAsia="Times New Roman" w:hint="default"/>
                <w:spacing w:val="-5"/>
                <w:sz w:val="24"/>
                <w:szCs w:val="24"/>
              </w:rPr>
              <w:t>ort.com</w:t>
            </w:r>
            <w:r>
              <w:rPr>
                <w:rFonts w:ascii="宋体" w:hAnsi="宋体" w:cs="宋体" w:eastAsia="宋体" w:hint="default"/>
                <w:spacing w:val="-5"/>
                <w:sz w:val="24"/>
                <w:szCs w:val="24"/>
              </w:rPr>
              <w:t>）之公告及</w:t>
            </w:r>
          </w:p>
          <w:p>
            <w:pPr>
              <w:pStyle w:val="TableParagraph"/>
              <w:spacing w:line="240" w:lineRule="auto" w:before="12"/>
              <w:ind w:left="103" w:right="0"/>
              <w:jc w:val="left"/>
              <w:rPr>
                <w:rFonts w:ascii="宋体" w:hAnsi="宋体" w:cs="宋体" w:eastAsia="宋体" w:hint="default"/>
                <w:sz w:val="24"/>
                <w:szCs w:val="24"/>
              </w:rPr>
            </w:pPr>
            <w:r>
              <w:rPr>
                <w:rFonts w:ascii="宋体" w:hAnsi="宋体" w:cs="宋体" w:eastAsia="宋体" w:hint="default"/>
                <w:sz w:val="24"/>
                <w:szCs w:val="24"/>
              </w:rPr>
              <w:t>《招股说明书》。</w:t>
            </w:r>
          </w:p>
        </w:tc>
      </w:tr>
    </w:tbl>
    <w:p>
      <w:pPr>
        <w:spacing w:line="240" w:lineRule="auto" w:before="2"/>
        <w:rPr>
          <w:rFonts w:ascii="宋体" w:hAnsi="宋体" w:cs="宋体" w:eastAsia="宋体" w:hint="default"/>
          <w:sz w:val="23"/>
          <w:szCs w:val="23"/>
        </w:rPr>
      </w:pPr>
    </w:p>
    <w:p>
      <w:pPr>
        <w:pStyle w:val="Heading2"/>
        <w:spacing w:line="240" w:lineRule="auto"/>
        <w:ind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0"/>
        </w:rPr>
        <w:t> </w:t>
      </w:r>
      <w:r>
        <w:rPr/>
        <w:t>临时公告未披露或有后续进展的诉讼、仲裁情况</w:t>
      </w:r>
      <w:r>
        <w:rPr>
          <w:b w:val="0"/>
          <w:bCs w:val="0"/>
        </w:rPr>
      </w:r>
    </w:p>
    <w:p>
      <w:pPr>
        <w:pStyle w:val="BodyText"/>
        <w:spacing w:line="240" w:lineRule="auto" w:before="27"/>
        <w:ind w:right="0"/>
        <w:jc w:val="left"/>
      </w:pPr>
      <w:r>
        <w:rPr/>
        <w:t>□适用</w:t>
      </w:r>
      <w:r>
        <w:rPr>
          <w:spacing w:val="-1"/>
        </w:rPr>
        <w:t> </w:t>
      </w:r>
      <w:r>
        <w:rPr/>
        <w:t>√不适用</w:t>
      </w:r>
    </w:p>
    <w:p>
      <w:pPr>
        <w:spacing w:after="0" w:line="240" w:lineRule="auto"/>
        <w:jc w:val="left"/>
        <w:sectPr>
          <w:pgSz w:w="11910" w:h="16840"/>
          <w:pgMar w:header="745" w:footer="974" w:top="980" w:bottom="1160" w:left="1580" w:right="1080"/>
        </w:sectPr>
      </w:pPr>
    </w:p>
    <w:p>
      <w:pPr>
        <w:spacing w:line="240" w:lineRule="auto" w:before="8"/>
        <w:rPr>
          <w:rFonts w:ascii="宋体" w:hAnsi="宋体" w:cs="宋体" w:eastAsia="宋体" w:hint="default"/>
          <w:sz w:val="25"/>
          <w:szCs w:val="25"/>
        </w:rPr>
      </w:pPr>
    </w:p>
    <w:p>
      <w:pPr>
        <w:pStyle w:val="Heading2"/>
        <w:spacing w:line="240" w:lineRule="auto"/>
        <w:ind w:left="13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6"/>
        </w:rPr>
        <w:t> </w:t>
      </w:r>
      <w:r>
        <w:rPr/>
        <w:t>其他说明</w:t>
      </w:r>
      <w:r>
        <w:rPr>
          <w:b w:val="0"/>
          <w:bCs w:val="0"/>
        </w:rPr>
      </w:r>
    </w:p>
    <w:p>
      <w:pPr>
        <w:pStyle w:val="BodyText"/>
        <w:tabs>
          <w:tab w:pos="1097" w:val="left" w:leader="none"/>
        </w:tabs>
        <w:spacing w:line="240" w:lineRule="auto" w:before="27"/>
        <w:ind w:left="138" w:right="0"/>
        <w:jc w:val="left"/>
      </w:pPr>
      <w:r>
        <w:rPr>
          <w:spacing w:val="-1"/>
        </w:rPr>
        <w:t>□适用</w:t>
        <w:tab/>
      </w:r>
      <w:r>
        <w:rPr/>
        <w:t>√不适用</w:t>
      </w:r>
    </w:p>
    <w:p>
      <w:pPr>
        <w:spacing w:line="240" w:lineRule="auto" w:before="6"/>
        <w:rPr>
          <w:rFonts w:ascii="宋体" w:hAnsi="宋体" w:cs="宋体" w:eastAsia="宋体" w:hint="default"/>
          <w:sz w:val="30"/>
          <w:szCs w:val="30"/>
        </w:rPr>
      </w:pPr>
    </w:p>
    <w:p>
      <w:pPr>
        <w:pStyle w:val="Heading2"/>
        <w:spacing w:line="312" w:lineRule="exact" w:before="0"/>
        <w:ind w:left="558" w:right="0" w:hanging="420"/>
        <w:jc w:val="left"/>
        <w:rPr>
          <w:b w:val="0"/>
          <w:bCs w:val="0"/>
        </w:rPr>
      </w:pPr>
      <w:r>
        <w:rPr>
          <w:spacing w:val="-2"/>
          <w:w w:val="95"/>
        </w:rPr>
        <w:t>十一、上市公司及其董事、监事、高级管理人员、控股股东、实际控制人、收购人处</w:t>
      </w:r>
      <w:r>
        <w:rPr>
          <w:spacing w:val="88"/>
          <w:w w:val="95"/>
        </w:rPr>
        <w:t> </w:t>
      </w:r>
      <w:r>
        <w:rPr>
          <w:spacing w:val="88"/>
          <w:w w:val="95"/>
        </w:rPr>
      </w:r>
      <w:r>
        <w:rPr/>
        <w:t>罚及整改情况</w:t>
      </w:r>
      <w:r>
        <w:rPr>
          <w:b w:val="0"/>
          <w:bCs w:val="0"/>
        </w:rPr>
      </w:r>
    </w:p>
    <w:p>
      <w:pPr>
        <w:pStyle w:val="BodyText"/>
        <w:spacing w:line="240" w:lineRule="auto" w:before="29"/>
        <w:ind w:left="138" w:right="0"/>
        <w:jc w:val="left"/>
      </w:pPr>
      <w:r>
        <w:rPr/>
        <w:t>□适用</w:t>
      </w:r>
      <w:r>
        <w:rPr>
          <w:spacing w:val="-1"/>
        </w:rPr>
        <w:t> </w:t>
      </w:r>
      <w:r>
        <w:rPr/>
        <w:t>√不适用</w:t>
      </w:r>
    </w:p>
    <w:p>
      <w:pPr>
        <w:spacing w:line="240" w:lineRule="auto" w:before="1"/>
        <w:rPr>
          <w:rFonts w:ascii="宋体" w:hAnsi="宋体" w:cs="宋体" w:eastAsia="宋体" w:hint="default"/>
          <w:sz w:val="28"/>
          <w:szCs w:val="28"/>
        </w:rPr>
      </w:pPr>
    </w:p>
    <w:p>
      <w:pPr>
        <w:pStyle w:val="Heading2"/>
        <w:spacing w:line="240" w:lineRule="auto" w:before="0"/>
        <w:ind w:left="138" w:right="0"/>
        <w:jc w:val="left"/>
        <w:rPr>
          <w:b w:val="0"/>
          <w:bCs w:val="0"/>
        </w:rPr>
      </w:pPr>
      <w:r>
        <w:rPr/>
        <w:t>十二、报告期内公司及其控股股东、实际控制人诚信状况的说明</w:t>
      </w:r>
      <w:r>
        <w:rPr>
          <w:b w:val="0"/>
          <w:bCs w:val="0"/>
        </w:rPr>
      </w:r>
    </w:p>
    <w:p>
      <w:pPr>
        <w:pStyle w:val="BodyText"/>
        <w:spacing w:line="300" w:lineRule="auto" w:before="58"/>
        <w:ind w:left="618" w:right="0" w:hanging="480"/>
        <w:jc w:val="left"/>
      </w:pPr>
      <w:r>
        <w:rPr/>
        <w:t>√适用 □不适用 </w:t>
      </w:r>
      <w:r>
        <w:rPr>
          <w:spacing w:val="-2"/>
        </w:rPr>
        <w:t>报告期内，公司及公司控股股东、实际控制人不存在未履行法院生效判决、所负</w:t>
      </w:r>
    </w:p>
    <w:p>
      <w:pPr>
        <w:pStyle w:val="BodyText"/>
        <w:spacing w:line="240" w:lineRule="auto" w:before="24"/>
        <w:ind w:left="138" w:right="0"/>
        <w:jc w:val="left"/>
      </w:pPr>
      <w:r>
        <w:rPr/>
        <w:t>数额较大的债务到期未清偿等情况。</w:t>
      </w:r>
    </w:p>
    <w:p>
      <w:pPr>
        <w:spacing w:line="240" w:lineRule="auto" w:before="0"/>
        <w:rPr>
          <w:rFonts w:ascii="宋体" w:hAnsi="宋体" w:cs="宋体" w:eastAsia="宋体" w:hint="default"/>
          <w:sz w:val="29"/>
          <w:szCs w:val="29"/>
        </w:rPr>
      </w:pPr>
    </w:p>
    <w:p>
      <w:pPr>
        <w:pStyle w:val="Heading2"/>
        <w:spacing w:line="283" w:lineRule="auto" w:before="0"/>
        <w:ind w:left="138" w:right="703"/>
        <w:jc w:val="left"/>
        <w:rPr>
          <w:b w:val="0"/>
          <w:bCs w:val="0"/>
        </w:rPr>
      </w:pPr>
      <w:r>
        <w:rPr>
          <w:w w:val="95"/>
        </w:rPr>
        <w:t>十三、公司股权激励计划、员工持股计划或其他员工激励措施的情况及其影响  </w:t>
      </w:r>
      <w:r>
        <w:rPr>
          <w:spacing w:val="58"/>
          <w:w w:val="95"/>
        </w:rPr>
        <w:t> </w:t>
      </w:r>
      <w:r>
        <w:rPr>
          <w:spacing w:val="58"/>
          <w:w w:val="95"/>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44"/>
        </w:rPr>
        <w:t> </w:t>
      </w:r>
      <w:r>
        <w:rPr/>
        <w:t>相关激励事项已在临时公告披露且后续实施无进展或变化的</w:t>
      </w:r>
      <w:r>
        <w:rPr>
          <w:b w:val="0"/>
          <w:bCs w:val="0"/>
        </w:rPr>
      </w:r>
    </w:p>
    <w:p>
      <w:pPr>
        <w:pStyle w:val="BodyText"/>
        <w:spacing w:line="240" w:lineRule="auto" w:before="14"/>
        <w:ind w:left="138" w:right="0"/>
        <w:jc w:val="left"/>
      </w:pPr>
      <w:r>
        <w:rPr/>
        <w:t>□适用</w:t>
      </w:r>
      <w:r>
        <w:rPr>
          <w:spacing w:val="-1"/>
        </w:rPr>
        <w:t> </w:t>
      </w:r>
      <w:r>
        <w:rPr/>
        <w:t>√不适用</w:t>
      </w:r>
    </w:p>
    <w:p>
      <w:pPr>
        <w:spacing w:line="283" w:lineRule="auto" w:before="58"/>
        <w:ind w:left="138" w:right="4029"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二</w:t>
      </w:r>
      <w:r>
        <w:rPr>
          <w:rFonts w:ascii="宋体" w:hAnsi="宋体" w:cs="宋体" w:eastAsia="宋体" w:hint="default"/>
          <w:b/>
          <w:bCs/>
          <w:sz w:val="24"/>
          <w:szCs w:val="24"/>
        </w:rPr>
        <w:t>)</w:t>
      </w:r>
      <w:r>
        <w:rPr>
          <w:rFonts w:ascii="宋体" w:hAnsi="宋体" w:cs="宋体" w:eastAsia="宋体" w:hint="default"/>
          <w:b/>
          <w:bCs/>
          <w:spacing w:val="-42"/>
          <w:sz w:val="24"/>
          <w:szCs w:val="24"/>
        </w:rPr>
        <w:t> </w:t>
      </w:r>
      <w:r>
        <w:rPr>
          <w:rFonts w:ascii="宋体" w:hAnsi="宋体" w:cs="宋体" w:eastAsia="宋体" w:hint="default"/>
          <w:b/>
          <w:bCs/>
          <w:sz w:val="24"/>
          <w:szCs w:val="24"/>
        </w:rPr>
        <w:t>临时公告未披露或有后续进展的激励情况</w:t>
      </w:r>
      <w:r>
        <w:rPr>
          <w:rFonts w:ascii="宋体" w:hAnsi="宋体" w:cs="宋体" w:eastAsia="宋体" w:hint="default"/>
          <w:b/>
          <w:bCs/>
          <w:w w:val="99"/>
          <w:sz w:val="24"/>
          <w:szCs w:val="24"/>
        </w:rPr>
        <w:t> </w:t>
      </w:r>
      <w:r>
        <w:rPr>
          <w:rFonts w:ascii="宋体" w:hAnsi="宋体" w:cs="宋体" w:eastAsia="宋体" w:hint="default"/>
          <w:sz w:val="24"/>
          <w:szCs w:val="24"/>
        </w:rPr>
        <w:t>股权激励情况</w:t>
      </w:r>
    </w:p>
    <w:p>
      <w:pPr>
        <w:pStyle w:val="BodyText"/>
        <w:spacing w:line="268" w:lineRule="exact"/>
        <w:ind w:left="138" w:right="0"/>
        <w:jc w:val="left"/>
      </w:pPr>
      <w:r>
        <w:rPr/>
        <w:t>□适用</w:t>
      </w:r>
      <w:r>
        <w:rPr>
          <w:spacing w:val="-1"/>
        </w:rPr>
        <w:t> </w:t>
      </w:r>
      <w:r>
        <w:rPr/>
        <w:t>√不适用</w:t>
      </w:r>
    </w:p>
    <w:p>
      <w:pPr>
        <w:pStyle w:val="BodyText"/>
        <w:spacing w:line="311" w:lineRule="exact"/>
        <w:ind w:left="138" w:right="0"/>
        <w:jc w:val="left"/>
      </w:pPr>
      <w:r>
        <w:rPr/>
        <w:t>其他说明</w:t>
      </w:r>
    </w:p>
    <w:p>
      <w:pPr>
        <w:pStyle w:val="BodyText"/>
        <w:tabs>
          <w:tab w:pos="1097" w:val="left" w:leader="none"/>
        </w:tabs>
        <w:spacing w:line="312" w:lineRule="exact" w:before="28"/>
        <w:ind w:left="138" w:right="7026"/>
        <w:jc w:val="left"/>
      </w:pPr>
      <w:r>
        <w:rPr>
          <w:spacing w:val="-1"/>
        </w:rPr>
        <w:t>□适用</w:t>
        <w:tab/>
      </w:r>
      <w:r>
        <w:rPr/>
        <w:t>√不适用</w:t>
      </w:r>
      <w:r>
        <w:rPr/>
        <w:t> 员工持股计划情况</w:t>
      </w:r>
    </w:p>
    <w:p>
      <w:pPr>
        <w:pStyle w:val="BodyText"/>
        <w:tabs>
          <w:tab w:pos="1097" w:val="left" w:leader="none"/>
        </w:tabs>
        <w:spacing w:line="312" w:lineRule="exact"/>
        <w:ind w:left="138" w:right="7026"/>
        <w:jc w:val="left"/>
      </w:pPr>
      <w:r>
        <w:rPr>
          <w:spacing w:val="-1"/>
        </w:rPr>
        <w:t>□适用</w:t>
        <w:tab/>
      </w:r>
      <w:r>
        <w:rPr/>
        <w:t>√不适用</w:t>
      </w:r>
      <w:r>
        <w:rPr/>
        <w:t> 其他激励措施</w:t>
      </w:r>
    </w:p>
    <w:p>
      <w:pPr>
        <w:pStyle w:val="BodyText"/>
        <w:spacing w:line="281" w:lineRule="exact"/>
        <w:ind w:left="138" w:right="0"/>
        <w:jc w:val="left"/>
      </w:pPr>
      <w:r>
        <w:rPr/>
        <w:t>□适用</w:t>
      </w:r>
      <w:r>
        <w:rPr>
          <w:spacing w:val="-1"/>
        </w:rPr>
        <w:t> </w:t>
      </w:r>
      <w:r>
        <w:rPr/>
        <w:t>√不适用</w:t>
      </w:r>
    </w:p>
    <w:p>
      <w:pPr>
        <w:spacing w:line="240" w:lineRule="auto" w:before="4"/>
        <w:rPr>
          <w:rFonts w:ascii="宋体" w:hAnsi="宋体" w:cs="宋体" w:eastAsia="宋体" w:hint="default"/>
          <w:sz w:val="28"/>
          <w:szCs w:val="28"/>
        </w:rPr>
      </w:pPr>
    </w:p>
    <w:p>
      <w:pPr>
        <w:pStyle w:val="Heading2"/>
        <w:spacing w:line="240" w:lineRule="auto" w:before="0"/>
        <w:ind w:left="138" w:right="0"/>
        <w:jc w:val="left"/>
        <w:rPr>
          <w:b w:val="0"/>
          <w:bCs w:val="0"/>
        </w:rPr>
      </w:pPr>
      <w:r>
        <w:rPr/>
        <w:t>十四、重大关联交易</w:t>
      </w:r>
      <w:r>
        <w:rPr>
          <w:b w:val="0"/>
          <w:bCs w:val="0"/>
        </w:rPr>
      </w:r>
    </w:p>
    <w:p>
      <w:pPr>
        <w:pStyle w:val="Heading2"/>
        <w:spacing w:line="240" w:lineRule="auto" w:before="55"/>
        <w:ind w:left="13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与日常经营相关的关联交易</w:t>
      </w:r>
      <w:r>
        <w:rPr>
          <w:b w:val="0"/>
          <w:bCs w:val="0"/>
        </w:rPr>
      </w:r>
    </w:p>
    <w:p>
      <w:pPr>
        <w:pStyle w:val="Heading2"/>
        <w:spacing w:line="240" w:lineRule="auto" w:before="27"/>
        <w:ind w:left="138" w:right="0"/>
        <w:jc w:val="left"/>
        <w:rPr>
          <w:b w:val="0"/>
          <w:bCs w:val="0"/>
        </w:rPr>
      </w:pPr>
      <w:r>
        <w:rPr>
          <w:rFonts w:ascii="宋体" w:hAnsi="宋体" w:cs="宋体" w:eastAsia="宋体" w:hint="default"/>
        </w:rPr>
        <w:t>1</w:t>
      </w:r>
      <w:r>
        <w:rPr/>
        <w:t>、</w:t>
      </w:r>
      <w:r>
        <w:rPr>
          <w:spacing w:val="-67"/>
        </w:rPr>
        <w:t> </w:t>
      </w:r>
      <w:r>
        <w:rPr/>
        <w:t>已在临时公告披露且后续实施无进展或变化的事项</w:t>
      </w:r>
      <w:r>
        <w:rPr>
          <w:b w:val="0"/>
          <w:bCs w:val="0"/>
        </w:rPr>
      </w:r>
    </w:p>
    <w:p>
      <w:pPr>
        <w:pStyle w:val="BodyText"/>
        <w:spacing w:line="240" w:lineRule="auto" w:before="58"/>
        <w:ind w:left="138" w:right="0"/>
        <w:jc w:val="left"/>
      </w:pPr>
      <w:r>
        <w:rPr/>
        <w:t>□适用</w:t>
      </w:r>
      <w:r>
        <w:rPr>
          <w:spacing w:val="-1"/>
        </w:rPr>
        <w:t> </w:t>
      </w:r>
      <w:r>
        <w:rPr/>
        <w:t>√不适用</w:t>
      </w:r>
    </w:p>
    <w:p>
      <w:pPr>
        <w:pStyle w:val="Heading2"/>
        <w:spacing w:line="240" w:lineRule="auto" w:before="55"/>
        <w:ind w:left="138" w:right="0"/>
        <w:jc w:val="left"/>
        <w:rPr>
          <w:b w:val="0"/>
          <w:bCs w:val="0"/>
        </w:rPr>
      </w:pPr>
      <w:r>
        <w:rPr>
          <w:rFonts w:ascii="宋体" w:hAnsi="宋体" w:cs="宋体" w:eastAsia="宋体" w:hint="default"/>
        </w:rPr>
        <w:t>2</w:t>
      </w:r>
      <w:r>
        <w:rPr/>
        <w:t>、</w:t>
      </w:r>
      <w:r>
        <w:rPr>
          <w:spacing w:val="-67"/>
        </w:rPr>
        <w:t> </w:t>
      </w:r>
      <w:r>
        <w:rPr/>
        <w:t>已在临时公告披露，但有后续实施的进展或变化的事项</w:t>
      </w:r>
      <w:r>
        <w:rPr>
          <w:b w:val="0"/>
          <w:bCs w:val="0"/>
        </w:rPr>
      </w:r>
    </w:p>
    <w:p>
      <w:pPr>
        <w:pStyle w:val="BodyText"/>
        <w:tabs>
          <w:tab w:pos="1097" w:val="left" w:leader="none"/>
        </w:tabs>
        <w:spacing w:line="240" w:lineRule="auto" w:before="58"/>
        <w:ind w:left="138" w:right="0"/>
        <w:jc w:val="left"/>
      </w:pPr>
      <w:r>
        <w:rPr>
          <w:spacing w:val="-1"/>
        </w:rPr>
        <w:t>□适用</w:t>
        <w:tab/>
      </w:r>
      <w:r>
        <w:rPr/>
        <w:t>√不适用</w:t>
      </w:r>
    </w:p>
    <w:p>
      <w:pPr>
        <w:pStyle w:val="Heading2"/>
        <w:spacing w:line="240" w:lineRule="auto" w:before="58"/>
        <w:ind w:left="138" w:right="0"/>
        <w:jc w:val="left"/>
        <w:rPr>
          <w:b w:val="0"/>
          <w:bCs w:val="0"/>
        </w:rPr>
      </w:pPr>
      <w:r>
        <w:rPr>
          <w:rFonts w:ascii="宋体" w:hAnsi="宋体" w:cs="宋体" w:eastAsia="宋体" w:hint="default"/>
        </w:rPr>
        <w:t>3</w:t>
      </w:r>
      <w:r>
        <w:rPr/>
        <w:t>、</w:t>
      </w:r>
      <w:r>
        <w:rPr>
          <w:spacing w:val="-66"/>
        </w:rPr>
        <w:t> </w:t>
      </w:r>
      <w:r>
        <w:rPr/>
        <w:t>临时公告未披露的事项</w:t>
      </w:r>
      <w:r>
        <w:rPr>
          <w:b w:val="0"/>
          <w:bCs w:val="0"/>
        </w:rPr>
      </w:r>
    </w:p>
    <w:p>
      <w:pPr>
        <w:pStyle w:val="BodyText"/>
        <w:spacing w:line="240" w:lineRule="auto" w:before="55"/>
        <w:ind w:left="138" w:right="0"/>
        <w:jc w:val="left"/>
      </w:pPr>
      <w:r>
        <w:rPr/>
        <w:t>□适用</w:t>
      </w:r>
      <w:r>
        <w:rPr>
          <w:spacing w:val="-1"/>
        </w:rPr>
        <w:t> </w:t>
      </w:r>
      <w:r>
        <w:rPr/>
        <w:t>√不适用</w:t>
      </w:r>
    </w:p>
    <w:p>
      <w:pPr>
        <w:pStyle w:val="Heading2"/>
        <w:tabs>
          <w:tab w:pos="977" w:val="left" w:leader="none"/>
        </w:tabs>
        <w:spacing w:line="240" w:lineRule="auto" w:before="58"/>
        <w:ind w:left="138" w:right="0"/>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资产或股权收购、出售发生的关联交易</w:t>
      </w:r>
      <w:r>
        <w:rPr>
          <w:b w:val="0"/>
          <w:bCs w:val="0"/>
        </w:rPr>
      </w:r>
    </w:p>
    <w:p>
      <w:pPr>
        <w:pStyle w:val="Heading2"/>
        <w:spacing w:line="240" w:lineRule="auto" w:before="58"/>
        <w:ind w:left="138" w:right="0"/>
        <w:jc w:val="left"/>
        <w:rPr>
          <w:b w:val="0"/>
          <w:bCs w:val="0"/>
        </w:rPr>
      </w:pPr>
      <w:r>
        <w:rPr>
          <w:rFonts w:ascii="宋体" w:hAnsi="宋体" w:cs="宋体" w:eastAsia="宋体" w:hint="default"/>
        </w:rPr>
        <w:t>1</w:t>
      </w:r>
      <w:r>
        <w:rPr/>
        <w:t>、</w:t>
      </w:r>
      <w:r>
        <w:rPr>
          <w:spacing w:val="-67"/>
        </w:rPr>
        <w:t> </w:t>
      </w:r>
      <w:r>
        <w:rPr/>
        <w:t>已在临时公告披露且后续实施无进展或变化的事项</w:t>
      </w:r>
      <w:r>
        <w:rPr>
          <w:b w:val="0"/>
          <w:bCs w:val="0"/>
        </w:rPr>
      </w:r>
    </w:p>
    <w:p>
      <w:pPr>
        <w:pStyle w:val="BodyText"/>
        <w:spacing w:line="240" w:lineRule="auto" w:before="55"/>
        <w:ind w:left="138" w:right="0"/>
        <w:jc w:val="left"/>
      </w:pPr>
      <w:r>
        <w:rPr/>
        <w:t>□适用</w:t>
      </w:r>
      <w:r>
        <w:rPr>
          <w:spacing w:val="-1"/>
        </w:rPr>
        <w:t> </w:t>
      </w:r>
      <w:r>
        <w:rPr/>
        <w:t>√不适用</w:t>
      </w:r>
    </w:p>
    <w:p>
      <w:pPr>
        <w:pStyle w:val="Heading2"/>
        <w:spacing w:line="240" w:lineRule="auto" w:before="58"/>
        <w:ind w:left="138" w:right="0"/>
        <w:jc w:val="left"/>
        <w:rPr>
          <w:b w:val="0"/>
          <w:bCs w:val="0"/>
        </w:rPr>
      </w:pPr>
      <w:r>
        <w:rPr>
          <w:rFonts w:ascii="宋体" w:hAnsi="宋体" w:cs="宋体" w:eastAsia="宋体" w:hint="default"/>
        </w:rPr>
        <w:t>2</w:t>
      </w:r>
      <w:r>
        <w:rPr/>
        <w:t>、</w:t>
      </w:r>
      <w:r>
        <w:rPr>
          <w:spacing w:val="-67"/>
        </w:rPr>
        <w:t> </w:t>
      </w:r>
      <w:r>
        <w:rPr/>
        <w:t>已在临时公告披露，但有后续实施的进展或变化的事项</w:t>
      </w:r>
      <w:r>
        <w:rPr>
          <w:b w:val="0"/>
          <w:bCs w:val="0"/>
        </w:rPr>
      </w:r>
    </w:p>
    <w:p>
      <w:pPr>
        <w:pStyle w:val="BodyText"/>
        <w:tabs>
          <w:tab w:pos="1097" w:val="left" w:leader="none"/>
        </w:tabs>
        <w:spacing w:line="240" w:lineRule="auto" w:before="58"/>
        <w:ind w:left="138" w:right="0"/>
        <w:jc w:val="left"/>
      </w:pPr>
      <w:r>
        <w:rPr>
          <w:spacing w:val="-1"/>
        </w:rPr>
        <w:t>□适用</w:t>
        <w:tab/>
      </w:r>
      <w:r>
        <w:rPr/>
        <w:t>√不适用</w:t>
      </w:r>
    </w:p>
    <w:p>
      <w:pPr>
        <w:spacing w:after="0" w:line="240" w:lineRule="auto"/>
        <w:jc w:val="left"/>
        <w:sectPr>
          <w:headerReference w:type="default" r:id="rId24"/>
          <w:footerReference w:type="default" r:id="rId25"/>
          <w:pgSz w:w="11910" w:h="16840"/>
          <w:pgMar w:header="880" w:footer="974" w:top="1120" w:bottom="1160" w:left="1660" w:right="1160"/>
        </w:sectPr>
      </w:pPr>
    </w:p>
    <w:p>
      <w:pPr>
        <w:spacing w:line="240" w:lineRule="auto" w:before="8"/>
        <w:rPr>
          <w:rFonts w:ascii="宋体" w:hAnsi="宋体" w:cs="宋体" w:eastAsia="宋体" w:hint="default"/>
          <w:sz w:val="25"/>
          <w:szCs w:val="25"/>
        </w:rPr>
      </w:pPr>
    </w:p>
    <w:p>
      <w:pPr>
        <w:pStyle w:val="Heading2"/>
        <w:spacing w:line="240" w:lineRule="auto"/>
        <w:ind w:left="538" w:right="0"/>
        <w:jc w:val="left"/>
        <w:rPr>
          <w:b w:val="0"/>
          <w:bCs w:val="0"/>
        </w:rPr>
      </w:pPr>
      <w:r>
        <w:rPr>
          <w:rFonts w:ascii="宋体" w:hAnsi="宋体" w:cs="宋体" w:eastAsia="宋体" w:hint="default"/>
        </w:rPr>
        <w:t>3</w:t>
      </w:r>
      <w:r>
        <w:rPr/>
        <w:t>、</w:t>
      </w:r>
      <w:r>
        <w:rPr>
          <w:spacing w:val="-66"/>
        </w:rPr>
        <w:t> </w:t>
      </w:r>
      <w:r>
        <w:rPr/>
        <w:t>临时公告未披露的事项</w:t>
      </w:r>
      <w:r>
        <w:rPr>
          <w:b w:val="0"/>
          <w:bCs w:val="0"/>
        </w:rPr>
      </w:r>
    </w:p>
    <w:p>
      <w:pPr>
        <w:pStyle w:val="BodyText"/>
        <w:spacing w:line="240" w:lineRule="auto" w:before="58"/>
        <w:ind w:left="538" w:right="0"/>
        <w:jc w:val="left"/>
      </w:pPr>
      <w:r>
        <w:rPr/>
        <w:t>□适用</w:t>
      </w:r>
      <w:r>
        <w:rPr>
          <w:spacing w:val="-1"/>
        </w:rPr>
        <w:t> </w:t>
      </w:r>
      <w:r>
        <w:rPr/>
        <w:t>√不适用</w:t>
      </w:r>
    </w:p>
    <w:p>
      <w:pPr>
        <w:spacing w:line="240" w:lineRule="auto" w:before="1"/>
        <w:rPr>
          <w:rFonts w:ascii="宋体" w:hAnsi="宋体" w:cs="宋体" w:eastAsia="宋体" w:hint="default"/>
          <w:sz w:val="28"/>
          <w:szCs w:val="28"/>
        </w:rPr>
      </w:pPr>
    </w:p>
    <w:p>
      <w:pPr>
        <w:pStyle w:val="Heading2"/>
        <w:spacing w:line="240" w:lineRule="auto" w:before="0"/>
        <w:ind w:left="538" w:right="0"/>
        <w:jc w:val="left"/>
        <w:rPr>
          <w:b w:val="0"/>
          <w:bCs w:val="0"/>
        </w:rPr>
      </w:pPr>
      <w:r>
        <w:rPr>
          <w:rFonts w:ascii="宋体" w:hAnsi="宋体" w:cs="宋体" w:eastAsia="宋体" w:hint="default"/>
        </w:rPr>
        <w:t>4</w:t>
      </w:r>
      <w:r>
        <w:rPr/>
        <w:t>、</w:t>
      </w:r>
      <w:r>
        <w:rPr>
          <w:spacing w:val="-68"/>
        </w:rPr>
        <w:t> </w:t>
      </w:r>
      <w:r>
        <w:rPr/>
        <w:t>涉及业绩约定的，应当披露报告期内的业绩实现情况</w:t>
      </w:r>
      <w:r>
        <w:rPr>
          <w:b w:val="0"/>
          <w:bCs w:val="0"/>
        </w:rPr>
      </w:r>
    </w:p>
    <w:p>
      <w:pPr>
        <w:pStyle w:val="BodyText"/>
        <w:tabs>
          <w:tab w:pos="1497" w:val="left" w:leader="none"/>
        </w:tabs>
        <w:spacing w:line="240" w:lineRule="auto" w:before="58"/>
        <w:ind w:left="538" w:right="0"/>
        <w:jc w:val="left"/>
      </w:pPr>
      <w:r>
        <w:rPr>
          <w:spacing w:val="-1"/>
        </w:rPr>
        <w:t>□适用</w:t>
        <w:tab/>
      </w:r>
      <w:r>
        <w:rPr/>
        <w:t>√不适用</w:t>
      </w:r>
    </w:p>
    <w:p>
      <w:pPr>
        <w:pStyle w:val="Heading2"/>
        <w:spacing w:line="240" w:lineRule="auto" w:before="58"/>
        <w:ind w:left="53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共同对外投资的重大关联交易</w:t>
      </w:r>
      <w:r>
        <w:rPr>
          <w:b w:val="0"/>
          <w:bCs w:val="0"/>
        </w:rPr>
      </w:r>
    </w:p>
    <w:p>
      <w:pPr>
        <w:pStyle w:val="Heading2"/>
        <w:spacing w:line="240" w:lineRule="auto" w:before="27"/>
        <w:ind w:left="538" w:right="0"/>
        <w:jc w:val="left"/>
        <w:rPr>
          <w:b w:val="0"/>
          <w:bCs w:val="0"/>
        </w:rPr>
      </w:pPr>
      <w:r>
        <w:rPr>
          <w:rFonts w:ascii="宋体" w:hAnsi="宋体" w:cs="宋体" w:eastAsia="宋体" w:hint="default"/>
        </w:rPr>
        <w:t>1</w:t>
      </w:r>
      <w:r>
        <w:rPr/>
        <w:t>、</w:t>
      </w:r>
      <w:r>
        <w:rPr>
          <w:spacing w:val="-67"/>
        </w:rPr>
        <w:t> </w:t>
      </w:r>
      <w:r>
        <w:rPr/>
        <w:t>已在临时公告披露且后续实施无进展或变化的事项</w:t>
      </w:r>
      <w:r>
        <w:rPr>
          <w:b w:val="0"/>
          <w:bCs w:val="0"/>
        </w:rPr>
      </w:r>
    </w:p>
    <w:p>
      <w:pPr>
        <w:pStyle w:val="BodyText"/>
        <w:spacing w:line="240" w:lineRule="auto" w:before="55"/>
        <w:ind w:left="538" w:right="0"/>
        <w:jc w:val="left"/>
      </w:pPr>
      <w:r>
        <w:rPr/>
        <w:t>□适用</w:t>
      </w:r>
      <w:r>
        <w:rPr>
          <w:spacing w:val="-1"/>
        </w:rPr>
        <w:t> </w:t>
      </w:r>
      <w:r>
        <w:rPr/>
        <w:t>√不适用</w:t>
      </w:r>
    </w:p>
    <w:p>
      <w:pPr>
        <w:pStyle w:val="Heading2"/>
        <w:spacing w:line="240" w:lineRule="auto" w:before="58"/>
        <w:ind w:left="538" w:right="0"/>
        <w:jc w:val="left"/>
        <w:rPr>
          <w:b w:val="0"/>
          <w:bCs w:val="0"/>
        </w:rPr>
      </w:pPr>
      <w:r>
        <w:rPr>
          <w:rFonts w:ascii="宋体" w:hAnsi="宋体" w:cs="宋体" w:eastAsia="宋体" w:hint="default"/>
        </w:rPr>
        <w:t>2</w:t>
      </w:r>
      <w:r>
        <w:rPr/>
        <w:t>、</w:t>
      </w:r>
      <w:r>
        <w:rPr>
          <w:spacing w:val="-67"/>
        </w:rPr>
        <w:t> </w:t>
      </w:r>
      <w:r>
        <w:rPr/>
        <w:t>已在临时公告披露，但有后续实施的进展或变化的事项</w:t>
      </w:r>
      <w:r>
        <w:rPr>
          <w:b w:val="0"/>
          <w:bCs w:val="0"/>
        </w:rPr>
      </w:r>
    </w:p>
    <w:p>
      <w:pPr>
        <w:pStyle w:val="BodyText"/>
        <w:tabs>
          <w:tab w:pos="1497" w:val="left" w:leader="none"/>
        </w:tabs>
        <w:spacing w:line="240" w:lineRule="auto" w:before="58"/>
        <w:ind w:left="538" w:right="0"/>
        <w:jc w:val="left"/>
      </w:pPr>
      <w:r>
        <w:rPr>
          <w:spacing w:val="-1"/>
        </w:rPr>
        <w:t>□适用</w:t>
        <w:tab/>
      </w:r>
      <w:r>
        <w:rPr/>
        <w:t>√不适用</w:t>
      </w:r>
    </w:p>
    <w:p>
      <w:pPr>
        <w:pStyle w:val="Heading2"/>
        <w:spacing w:line="240" w:lineRule="auto" w:before="55"/>
        <w:ind w:left="538" w:right="0"/>
        <w:jc w:val="left"/>
        <w:rPr>
          <w:b w:val="0"/>
          <w:bCs w:val="0"/>
        </w:rPr>
      </w:pPr>
      <w:r>
        <w:rPr>
          <w:rFonts w:ascii="宋体" w:hAnsi="宋体" w:cs="宋体" w:eastAsia="宋体" w:hint="default"/>
        </w:rPr>
        <w:t>3</w:t>
      </w:r>
      <w:r>
        <w:rPr/>
        <w:t>、</w:t>
      </w:r>
      <w:r>
        <w:rPr>
          <w:spacing w:val="-66"/>
        </w:rPr>
        <w:t> </w:t>
      </w:r>
      <w:r>
        <w:rPr/>
        <w:t>临时公告未披露的事项</w:t>
      </w:r>
      <w:r>
        <w:rPr>
          <w:b w:val="0"/>
          <w:bCs w:val="0"/>
        </w:rPr>
      </w:r>
    </w:p>
    <w:p>
      <w:pPr>
        <w:pStyle w:val="BodyText"/>
        <w:spacing w:line="240" w:lineRule="auto" w:before="58"/>
        <w:ind w:left="538" w:right="0"/>
        <w:jc w:val="left"/>
      </w:pPr>
      <w:r>
        <w:rPr/>
        <w:t>□适用</w:t>
      </w:r>
      <w:r>
        <w:rPr>
          <w:spacing w:val="-1"/>
        </w:rPr>
        <w:t> </w:t>
      </w:r>
      <w:r>
        <w:rPr/>
        <w:t>√不适用</w:t>
      </w:r>
    </w:p>
    <w:p>
      <w:pPr>
        <w:pStyle w:val="Heading2"/>
        <w:spacing w:line="240" w:lineRule="auto" w:before="58"/>
        <w:ind w:left="538" w:right="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28"/>
        </w:rPr>
        <w:t> </w:t>
      </w:r>
      <w:r>
        <w:rPr/>
        <w:t>关联债权债务往来</w:t>
      </w:r>
      <w:r>
        <w:rPr>
          <w:b w:val="0"/>
          <w:bCs w:val="0"/>
        </w:rPr>
      </w:r>
    </w:p>
    <w:p>
      <w:pPr>
        <w:pStyle w:val="Heading2"/>
        <w:spacing w:line="240" w:lineRule="auto" w:before="25"/>
        <w:ind w:left="538" w:right="0"/>
        <w:jc w:val="left"/>
        <w:rPr>
          <w:b w:val="0"/>
          <w:bCs w:val="0"/>
        </w:rPr>
      </w:pPr>
      <w:r>
        <w:rPr>
          <w:rFonts w:ascii="宋体" w:hAnsi="宋体" w:cs="宋体" w:eastAsia="宋体" w:hint="default"/>
        </w:rPr>
        <w:t>1</w:t>
      </w:r>
      <w:r>
        <w:rPr/>
        <w:t>、</w:t>
      </w:r>
      <w:r>
        <w:rPr>
          <w:spacing w:val="-67"/>
        </w:rPr>
        <w:t> </w:t>
      </w:r>
      <w:r>
        <w:rPr/>
        <w:t>已在临时公告披露且后续实施无进展或变化的事项</w:t>
      </w:r>
      <w:r>
        <w:rPr>
          <w:b w:val="0"/>
          <w:bCs w:val="0"/>
        </w:rPr>
      </w:r>
    </w:p>
    <w:p>
      <w:pPr>
        <w:pStyle w:val="BodyText"/>
        <w:spacing w:line="240" w:lineRule="auto" w:before="58"/>
        <w:ind w:left="538" w:right="0"/>
        <w:jc w:val="left"/>
      </w:pPr>
      <w:r>
        <w:rPr/>
        <w:t>□适用</w:t>
      </w:r>
      <w:r>
        <w:rPr>
          <w:spacing w:val="-1"/>
        </w:rPr>
        <w:t> </w:t>
      </w:r>
      <w:r>
        <w:rPr/>
        <w:t>√不适用</w:t>
      </w:r>
    </w:p>
    <w:p>
      <w:pPr>
        <w:pStyle w:val="Heading2"/>
        <w:spacing w:line="240" w:lineRule="auto" w:before="58"/>
        <w:ind w:left="538" w:right="0"/>
        <w:jc w:val="left"/>
        <w:rPr>
          <w:b w:val="0"/>
          <w:bCs w:val="0"/>
        </w:rPr>
      </w:pPr>
      <w:r>
        <w:rPr>
          <w:rFonts w:ascii="宋体" w:hAnsi="宋体" w:cs="宋体" w:eastAsia="宋体" w:hint="default"/>
        </w:rPr>
        <w:t>2</w:t>
      </w:r>
      <w:r>
        <w:rPr/>
        <w:t>、</w:t>
      </w:r>
      <w:r>
        <w:rPr>
          <w:spacing w:val="-67"/>
        </w:rPr>
        <w:t> </w:t>
      </w:r>
      <w:r>
        <w:rPr/>
        <w:t>已在临时公告披露，但有后续实施的进展或变化的事项</w:t>
      </w:r>
      <w:r>
        <w:rPr>
          <w:b w:val="0"/>
          <w:bCs w:val="0"/>
        </w:rPr>
      </w:r>
    </w:p>
    <w:p>
      <w:pPr>
        <w:pStyle w:val="BodyText"/>
        <w:tabs>
          <w:tab w:pos="1497" w:val="left" w:leader="none"/>
        </w:tabs>
        <w:spacing w:line="240" w:lineRule="auto" w:before="55"/>
        <w:ind w:left="538" w:right="0"/>
        <w:jc w:val="left"/>
      </w:pPr>
      <w:r>
        <w:rPr>
          <w:spacing w:val="-1"/>
        </w:rPr>
        <w:t>□适用</w:t>
        <w:tab/>
      </w:r>
      <w:r>
        <w:rPr/>
        <w:t>√不适用</w:t>
      </w:r>
    </w:p>
    <w:p>
      <w:pPr>
        <w:pStyle w:val="Heading2"/>
        <w:spacing w:line="240" w:lineRule="auto" w:before="58"/>
        <w:ind w:left="538" w:right="0"/>
        <w:jc w:val="left"/>
        <w:rPr>
          <w:b w:val="0"/>
          <w:bCs w:val="0"/>
        </w:rPr>
      </w:pPr>
      <w:r>
        <w:rPr>
          <w:rFonts w:ascii="宋体" w:hAnsi="宋体" w:cs="宋体" w:eastAsia="宋体" w:hint="default"/>
        </w:rPr>
        <w:t>3</w:t>
      </w:r>
      <w:r>
        <w:rPr/>
        <w:t>、</w:t>
      </w:r>
      <w:r>
        <w:rPr>
          <w:spacing w:val="-66"/>
        </w:rPr>
        <w:t> </w:t>
      </w:r>
      <w:r>
        <w:rPr/>
        <w:t>临时公告未披露的事项</w:t>
      </w:r>
      <w:r>
        <w:rPr>
          <w:b w:val="0"/>
          <w:bCs w:val="0"/>
        </w:rPr>
      </w:r>
    </w:p>
    <w:p>
      <w:pPr>
        <w:pStyle w:val="BodyText"/>
        <w:spacing w:line="240" w:lineRule="auto" w:before="58"/>
        <w:ind w:left="538" w:right="0"/>
        <w:jc w:val="left"/>
      </w:pPr>
      <w:r>
        <w:rPr/>
        <w:t>□适用</w:t>
      </w:r>
      <w:r>
        <w:rPr>
          <w:spacing w:val="-1"/>
        </w:rPr>
        <w:t> </w:t>
      </w:r>
      <w:r>
        <w:rPr/>
        <w:t>√不适用</w:t>
      </w:r>
    </w:p>
    <w:p>
      <w:pPr>
        <w:pStyle w:val="Heading2"/>
        <w:spacing w:line="240" w:lineRule="auto" w:before="55"/>
        <w:ind w:left="538" w:right="0"/>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24"/>
        </w:rPr>
        <w:t> </w:t>
      </w:r>
      <w:r>
        <w:rPr/>
        <w:t>其他</w:t>
      </w:r>
      <w:r>
        <w:rPr>
          <w:b w:val="0"/>
          <w:bCs w:val="0"/>
        </w:rPr>
      </w:r>
    </w:p>
    <w:p>
      <w:pPr>
        <w:tabs>
          <w:tab w:pos="1377" w:val="left" w:leader="none"/>
          <w:tab w:pos="1497" w:val="left" w:leader="none"/>
        </w:tabs>
        <w:spacing w:line="283" w:lineRule="auto" w:before="27"/>
        <w:ind w:left="538" w:right="5937" w:firstLine="0"/>
        <w:jc w:val="left"/>
        <w:rPr>
          <w:rFonts w:ascii="宋体" w:hAnsi="宋体" w:cs="宋体" w:eastAsia="宋体" w:hint="default"/>
          <w:sz w:val="24"/>
          <w:szCs w:val="24"/>
        </w:rPr>
      </w:pPr>
      <w:r>
        <w:rPr>
          <w:rFonts w:ascii="宋体" w:hAnsi="宋体" w:cs="宋体" w:eastAsia="宋体" w:hint="default"/>
          <w:spacing w:val="-1"/>
          <w:sz w:val="24"/>
          <w:szCs w:val="24"/>
        </w:rPr>
        <w:t>□适用</w:t>
        <w:tab/>
        <w:tab/>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4"/>
          <w:szCs w:val="24"/>
        </w:rPr>
        <w:t>十五、重大合同及其履行情况</w:t>
      </w:r>
      <w:r>
        <w:rPr>
          <w:rFonts w:ascii="宋体" w:hAnsi="宋体" w:cs="宋体" w:eastAsia="宋体" w:hint="default"/>
          <w:b/>
          <w:bCs/>
          <w:w w:val="99"/>
          <w:sz w:val="24"/>
          <w:szCs w:val="24"/>
        </w:rPr>
        <w:t> </w:t>
      </w:r>
      <w:r>
        <w:rPr>
          <w:rFonts w:ascii="宋体" w:hAnsi="宋体" w:cs="宋体" w:eastAsia="宋体" w:hint="default"/>
          <w:b/>
          <w:bCs/>
          <w:w w:val="95"/>
          <w:sz w:val="24"/>
          <w:szCs w:val="24"/>
        </w:rPr>
        <w:t>(</w:t>
      </w:r>
      <w:r>
        <w:rPr>
          <w:rFonts w:ascii="宋体" w:hAnsi="宋体" w:cs="宋体" w:eastAsia="宋体" w:hint="default"/>
          <w:b/>
          <w:bCs/>
          <w:w w:val="95"/>
          <w:sz w:val="24"/>
          <w:szCs w:val="24"/>
        </w:rPr>
        <w:t>一</w:t>
      </w:r>
      <w:r>
        <w:rPr>
          <w:rFonts w:ascii="宋体" w:hAnsi="宋体" w:cs="宋体" w:eastAsia="宋体" w:hint="default"/>
          <w:b/>
          <w:bCs/>
          <w:w w:val="95"/>
          <w:sz w:val="24"/>
          <w:szCs w:val="24"/>
        </w:rPr>
        <w:t>)</w:t>
        <w:tab/>
      </w:r>
      <w:r>
        <w:rPr>
          <w:rFonts w:ascii="宋体" w:hAnsi="宋体" w:cs="宋体" w:eastAsia="宋体" w:hint="default"/>
          <w:b/>
          <w:bCs/>
          <w:sz w:val="24"/>
          <w:szCs w:val="24"/>
        </w:rPr>
        <w:t>托管、承包、租赁事项</w:t>
      </w:r>
      <w:r>
        <w:rPr>
          <w:rFonts w:ascii="宋体" w:hAnsi="宋体" w:cs="宋体" w:eastAsia="宋体" w:hint="default"/>
          <w:b/>
          <w:bCs/>
          <w:w w:val="99"/>
          <w:sz w:val="24"/>
          <w:szCs w:val="24"/>
        </w:rPr>
        <w:t> </w:t>
      </w:r>
      <w:r>
        <w:rPr>
          <w:rFonts w:ascii="宋体" w:hAnsi="宋体" w:cs="宋体" w:eastAsia="宋体" w:hint="default"/>
          <w:b/>
          <w:bCs/>
          <w:sz w:val="24"/>
          <w:szCs w:val="24"/>
        </w:rPr>
        <w:t>1</w:t>
      </w:r>
      <w:r>
        <w:rPr>
          <w:rFonts w:ascii="宋体" w:hAnsi="宋体" w:cs="宋体" w:eastAsia="宋体" w:hint="default"/>
          <w:b/>
          <w:bCs/>
          <w:sz w:val="24"/>
          <w:szCs w:val="24"/>
        </w:rPr>
        <w:t>、</w:t>
      </w:r>
      <w:r>
        <w:rPr>
          <w:rFonts w:ascii="宋体" w:hAnsi="宋体" w:cs="宋体" w:eastAsia="宋体" w:hint="default"/>
          <w:b/>
          <w:bCs/>
          <w:spacing w:val="-64"/>
          <w:sz w:val="24"/>
          <w:szCs w:val="24"/>
        </w:rPr>
        <w:t> </w:t>
      </w:r>
      <w:r>
        <w:rPr>
          <w:rFonts w:ascii="宋体" w:hAnsi="宋体" w:cs="宋体" w:eastAsia="宋体" w:hint="default"/>
          <w:b/>
          <w:bCs/>
          <w:sz w:val="24"/>
          <w:szCs w:val="24"/>
        </w:rPr>
        <w:t>托管情况</w:t>
      </w:r>
      <w:r>
        <w:rPr>
          <w:rFonts w:ascii="宋体" w:hAnsi="宋体" w:cs="宋体" w:eastAsia="宋体" w:hint="default"/>
          <w:sz w:val="24"/>
          <w:szCs w:val="24"/>
        </w:rPr>
      </w:r>
    </w:p>
    <w:p>
      <w:pPr>
        <w:spacing w:line="283" w:lineRule="auto" w:before="14"/>
        <w:ind w:left="538" w:right="7369"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
          <w:sz w:val="24"/>
          <w:szCs w:val="24"/>
        </w:rPr>
        <w:t> </w:t>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4"/>
          <w:szCs w:val="24"/>
        </w:rPr>
        <w:t>2</w:t>
      </w:r>
      <w:r>
        <w:rPr>
          <w:rFonts w:ascii="宋体" w:hAnsi="宋体" w:cs="宋体" w:eastAsia="宋体" w:hint="default"/>
          <w:b/>
          <w:bCs/>
          <w:sz w:val="24"/>
          <w:szCs w:val="24"/>
        </w:rPr>
        <w:t>、</w:t>
      </w:r>
      <w:r>
        <w:rPr>
          <w:rFonts w:ascii="宋体" w:hAnsi="宋体" w:cs="宋体" w:eastAsia="宋体" w:hint="default"/>
          <w:b/>
          <w:bCs/>
          <w:spacing w:val="-64"/>
          <w:sz w:val="24"/>
          <w:szCs w:val="24"/>
        </w:rPr>
        <w:t> </w:t>
      </w:r>
      <w:r>
        <w:rPr>
          <w:rFonts w:ascii="宋体" w:hAnsi="宋体" w:cs="宋体" w:eastAsia="宋体" w:hint="default"/>
          <w:b/>
          <w:bCs/>
          <w:sz w:val="24"/>
          <w:szCs w:val="24"/>
        </w:rPr>
        <w:t>承包情况</w:t>
      </w:r>
      <w:r>
        <w:rPr>
          <w:rFonts w:ascii="宋体" w:hAnsi="宋体" w:cs="宋体" w:eastAsia="宋体" w:hint="default"/>
          <w:sz w:val="24"/>
          <w:szCs w:val="24"/>
        </w:rPr>
      </w:r>
    </w:p>
    <w:p>
      <w:pPr>
        <w:spacing w:line="285" w:lineRule="auto" w:before="12"/>
        <w:ind w:left="538" w:right="7369"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
          <w:sz w:val="24"/>
          <w:szCs w:val="24"/>
        </w:rPr>
        <w:t> </w:t>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4"/>
          <w:szCs w:val="24"/>
        </w:rPr>
        <w:t>3</w:t>
      </w:r>
      <w:r>
        <w:rPr>
          <w:rFonts w:ascii="宋体" w:hAnsi="宋体" w:cs="宋体" w:eastAsia="宋体" w:hint="default"/>
          <w:b/>
          <w:bCs/>
          <w:sz w:val="24"/>
          <w:szCs w:val="24"/>
        </w:rPr>
        <w:t>、</w:t>
      </w:r>
      <w:r>
        <w:rPr>
          <w:rFonts w:ascii="宋体" w:hAnsi="宋体" w:cs="宋体" w:eastAsia="宋体" w:hint="default"/>
          <w:b/>
          <w:bCs/>
          <w:spacing w:val="-64"/>
          <w:sz w:val="24"/>
          <w:szCs w:val="24"/>
        </w:rPr>
        <w:t> </w:t>
      </w:r>
      <w:r>
        <w:rPr>
          <w:rFonts w:ascii="宋体" w:hAnsi="宋体" w:cs="宋体" w:eastAsia="宋体" w:hint="default"/>
          <w:b/>
          <w:bCs/>
          <w:sz w:val="24"/>
          <w:szCs w:val="24"/>
        </w:rPr>
        <w:t>租赁情况</w:t>
      </w:r>
      <w:r>
        <w:rPr>
          <w:rFonts w:ascii="宋体" w:hAnsi="宋体" w:cs="宋体" w:eastAsia="宋体" w:hint="default"/>
          <w:sz w:val="24"/>
          <w:szCs w:val="24"/>
        </w:rPr>
      </w:r>
    </w:p>
    <w:p>
      <w:pPr>
        <w:pStyle w:val="BodyText"/>
        <w:spacing w:line="240" w:lineRule="auto" w:before="12"/>
        <w:ind w:left="538" w:right="0"/>
        <w:jc w:val="left"/>
      </w:pPr>
      <w:r>
        <w:rPr/>
        <w:t>□适用</w:t>
      </w:r>
      <w:r>
        <w:rPr>
          <w:spacing w:val="-1"/>
        </w:rPr>
        <w:t> </w:t>
      </w:r>
      <w:r>
        <w:rPr/>
        <w:t>√不适用</w:t>
      </w:r>
    </w:p>
    <w:p>
      <w:pPr>
        <w:spacing w:line="240" w:lineRule="auto" w:before="1"/>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footerReference w:type="default" r:id="rId26"/>
          <w:pgSz w:w="11910" w:h="16840"/>
          <w:pgMar w:footer="974" w:header="880" w:top="1120" w:bottom="1160" w:left="1260" w:right="920"/>
          <w:pgNumType w:start="41"/>
        </w:sectPr>
      </w:pPr>
    </w:p>
    <w:p>
      <w:pPr>
        <w:pStyle w:val="Heading2"/>
        <w:tabs>
          <w:tab w:pos="1377" w:val="left" w:leader="none"/>
        </w:tabs>
        <w:spacing w:line="240" w:lineRule="auto"/>
        <w:ind w:left="538" w:right="-19"/>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担保情况</w:t>
      </w:r>
      <w:r>
        <w:rPr>
          <w:b w:val="0"/>
          <w:bCs w:val="0"/>
        </w:rPr>
      </w:r>
    </w:p>
    <w:p>
      <w:pPr>
        <w:pStyle w:val="BodyText"/>
        <w:spacing w:line="240" w:lineRule="auto" w:before="58"/>
        <w:ind w:left="538" w:right="-15"/>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tabs>
          <w:tab w:pos="1978" w:val="left" w:leader="none"/>
        </w:tabs>
        <w:spacing w:line="240" w:lineRule="auto"/>
        <w:ind w:left="538" w:right="0"/>
        <w:jc w:val="left"/>
      </w:pPr>
      <w:r>
        <w:rPr/>
        <w:t>单位</w:t>
      </w:r>
      <w:r>
        <w:rPr>
          <w:rFonts w:ascii="宋体" w:hAnsi="宋体" w:cs="宋体" w:eastAsia="宋体" w:hint="default"/>
        </w:rPr>
        <w:t>: </w:t>
      </w:r>
      <w:r>
        <w:rPr/>
        <w:t>万元</w:t>
        <w:tab/>
        <w:t>币种</w:t>
      </w:r>
      <w:r>
        <w:rPr>
          <w:rFonts w:ascii="宋体" w:hAnsi="宋体" w:cs="宋体" w:eastAsia="宋体" w:hint="default"/>
        </w:rPr>
        <w:t>: </w:t>
      </w:r>
      <w:r>
        <w:rPr/>
        <w:t>人民币</w:t>
      </w:r>
    </w:p>
    <w:p>
      <w:pPr>
        <w:spacing w:after="0" w:line="240" w:lineRule="auto"/>
        <w:jc w:val="left"/>
        <w:sectPr>
          <w:type w:val="continuous"/>
          <w:pgSz w:w="11910" w:h="16840"/>
          <w:pgMar w:top="1120" w:bottom="1160" w:left="1260" w:right="920"/>
          <w:cols w:num="2" w:equalWidth="0">
            <w:col w:w="2343" w:space="3610"/>
            <w:col w:w="3777"/>
          </w:cols>
        </w:sectPr>
      </w:pPr>
    </w:p>
    <w:p>
      <w:pPr>
        <w:spacing w:line="240" w:lineRule="auto" w:before="12"/>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626"/>
        <w:gridCol w:w="624"/>
        <w:gridCol w:w="624"/>
        <w:gridCol w:w="701"/>
        <w:gridCol w:w="624"/>
        <w:gridCol w:w="629"/>
        <w:gridCol w:w="624"/>
        <w:gridCol w:w="624"/>
        <w:gridCol w:w="624"/>
        <w:gridCol w:w="624"/>
        <w:gridCol w:w="701"/>
        <w:gridCol w:w="625"/>
        <w:gridCol w:w="624"/>
        <w:gridCol w:w="1226"/>
      </w:tblGrid>
      <w:tr>
        <w:trPr>
          <w:trHeight w:val="302" w:hRule="exact"/>
        </w:trPr>
        <w:tc>
          <w:tcPr>
            <w:tcW w:w="9501" w:type="dxa"/>
            <w:gridSpan w:val="14"/>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42"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p>
        </w:tc>
      </w:tr>
      <w:tr>
        <w:trPr>
          <w:trHeight w:val="1373" w:hRule="exact"/>
        </w:trPr>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201" w:right="95" w:hanging="104"/>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方</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 w:right="0"/>
              <w:jc w:val="both"/>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37" w:lineRule="auto"/>
              <w:ind w:left="95" w:right="95"/>
              <w:jc w:val="both"/>
              <w:rPr>
                <w:rFonts w:ascii="宋体" w:hAnsi="宋体" w:cs="宋体" w:eastAsia="宋体" w:hint="default"/>
                <w:sz w:val="21"/>
                <w:szCs w:val="21"/>
              </w:rPr>
            </w:pPr>
            <w:r>
              <w:rPr>
                <w:rFonts w:ascii="宋体" w:hAnsi="宋体" w:cs="宋体" w:eastAsia="宋体" w:hint="default"/>
                <w:sz w:val="21"/>
                <w:szCs w:val="21"/>
              </w:rPr>
              <w:t>方与</w:t>
            </w:r>
            <w:r>
              <w:rPr>
                <w:rFonts w:ascii="宋体" w:hAnsi="宋体" w:cs="宋体" w:eastAsia="宋体" w:hint="default"/>
                <w:spacing w:val="-103"/>
                <w:sz w:val="21"/>
                <w:szCs w:val="21"/>
              </w:rPr>
              <w:t> </w:t>
            </w:r>
            <w:r>
              <w:rPr>
                <w:rFonts w:ascii="宋体" w:hAnsi="宋体" w:cs="宋体" w:eastAsia="宋体" w:hint="default"/>
                <w:sz w:val="21"/>
                <w:szCs w:val="21"/>
              </w:rPr>
              <w:t>上市</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的关</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98" w:right="91"/>
              <w:jc w:val="left"/>
              <w:rPr>
                <w:rFonts w:ascii="宋体" w:hAnsi="宋体" w:cs="宋体" w:eastAsia="宋体" w:hint="default"/>
                <w:sz w:val="21"/>
                <w:szCs w:val="21"/>
              </w:rPr>
            </w:pPr>
            <w:r>
              <w:rPr>
                <w:rFonts w:ascii="宋体" w:hAnsi="宋体" w:cs="宋体" w:eastAsia="宋体" w:hint="default"/>
                <w:sz w:val="21"/>
                <w:szCs w:val="21"/>
              </w:rPr>
              <w:t>被担</w:t>
            </w:r>
            <w:r>
              <w:rPr>
                <w:rFonts w:ascii="宋体" w:hAnsi="宋体" w:cs="宋体" w:eastAsia="宋体" w:hint="default"/>
                <w:spacing w:val="-103"/>
                <w:sz w:val="21"/>
                <w:szCs w:val="21"/>
              </w:rPr>
              <w:t> </w:t>
            </w:r>
            <w:r>
              <w:rPr>
                <w:rFonts w:ascii="宋体" w:hAnsi="宋体" w:cs="宋体" w:eastAsia="宋体" w:hint="default"/>
                <w:sz w:val="21"/>
                <w:szCs w:val="21"/>
              </w:rPr>
              <w:t>保方</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240" w:right="26" w:hanging="209"/>
              <w:jc w:val="left"/>
              <w:rPr>
                <w:rFonts w:ascii="宋体" w:hAnsi="宋体" w:cs="宋体" w:eastAsia="宋体" w:hint="default"/>
                <w:sz w:val="21"/>
                <w:szCs w:val="21"/>
              </w:rPr>
            </w:pPr>
            <w:r>
              <w:rPr>
                <w:rFonts w:ascii="宋体" w:hAnsi="宋体" w:cs="宋体" w:eastAsia="宋体" w:hint="default"/>
                <w:sz w:val="21"/>
                <w:szCs w:val="21"/>
              </w:rPr>
              <w:t>担保金</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both"/>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37" w:lineRule="auto"/>
              <w:ind w:left="45" w:right="38" w:firstLine="52"/>
              <w:jc w:val="both"/>
              <w:rPr>
                <w:rFonts w:ascii="宋体" w:hAnsi="宋体" w:cs="宋体" w:eastAsia="宋体" w:hint="default"/>
                <w:sz w:val="21"/>
                <w:szCs w:val="21"/>
              </w:rPr>
            </w:pPr>
            <w:r>
              <w:rPr>
                <w:rFonts w:ascii="宋体" w:hAnsi="宋体" w:cs="宋体" w:eastAsia="宋体" w:hint="default"/>
                <w:sz w:val="21"/>
                <w:szCs w:val="21"/>
              </w:rPr>
              <w:t>发生</w:t>
            </w:r>
            <w:r>
              <w:rPr>
                <w:rFonts w:ascii="宋体" w:hAnsi="宋体" w:cs="宋体" w:eastAsia="宋体" w:hint="default"/>
                <w:w w:val="100"/>
                <w:sz w:val="21"/>
                <w:szCs w:val="21"/>
              </w:rPr>
              <w:t> </w:t>
            </w:r>
            <w:r>
              <w:rPr>
                <w:rFonts w:ascii="宋体" w:hAnsi="宋体" w:cs="宋体" w:eastAsia="宋体" w:hint="default"/>
                <w:sz w:val="21"/>
                <w:szCs w:val="21"/>
              </w:rPr>
              <w:t>日期</w:t>
            </w:r>
            <w:r>
              <w:rPr>
                <w:rFonts w:ascii="宋体" w:hAnsi="宋体" w:cs="宋体" w:eastAsia="宋体" w:hint="default"/>
                <w:spacing w:val="-103"/>
                <w:sz w:val="21"/>
                <w:szCs w:val="21"/>
              </w:rPr>
              <w:t> </w:t>
            </w:r>
            <w:r>
              <w:rPr>
                <w:rFonts w:ascii="宋体" w:hAnsi="宋体" w:cs="宋体" w:eastAsia="宋体" w:hint="default"/>
                <w:sz w:val="21"/>
                <w:szCs w:val="21"/>
              </w:rPr>
              <w:t>(</w:t>
            </w:r>
            <w:r>
              <w:rPr>
                <w:rFonts w:ascii="宋体" w:hAnsi="宋体" w:cs="宋体" w:eastAsia="宋体" w:hint="default"/>
                <w:sz w:val="21"/>
                <w:szCs w:val="21"/>
              </w:rPr>
              <w:t>协议</w:t>
            </w:r>
            <w:r>
              <w:rPr>
                <w:rFonts w:ascii="宋体" w:hAnsi="宋体" w:cs="宋体" w:eastAsia="宋体" w:hint="default"/>
                <w:spacing w:val="-102"/>
                <w:sz w:val="21"/>
                <w:szCs w:val="21"/>
              </w:rPr>
              <w:t> </w:t>
            </w:r>
            <w:r>
              <w:rPr>
                <w:rFonts w:ascii="宋体" w:hAnsi="宋体" w:cs="宋体" w:eastAsia="宋体" w:hint="default"/>
                <w:sz w:val="21"/>
                <w:szCs w:val="21"/>
              </w:rPr>
              <w:t>签署</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00" w:right="95"/>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起始</w:t>
            </w:r>
            <w:r>
              <w:rPr>
                <w:rFonts w:ascii="宋体" w:hAnsi="宋体" w:cs="宋体" w:eastAsia="宋体" w:hint="default"/>
                <w:spacing w:val="-103"/>
                <w:sz w:val="21"/>
                <w:szCs w:val="21"/>
              </w:rPr>
              <w:t> </w:t>
            </w:r>
            <w:r>
              <w:rPr>
                <w:rFonts w:ascii="宋体" w:hAnsi="宋体" w:cs="宋体" w:eastAsia="宋体" w:hint="default"/>
                <w:sz w:val="21"/>
                <w:szCs w:val="21"/>
              </w:rPr>
              <w:t>日</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95" w:right="95"/>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到期</w:t>
            </w:r>
            <w:r>
              <w:rPr>
                <w:rFonts w:ascii="宋体" w:hAnsi="宋体" w:cs="宋体" w:eastAsia="宋体" w:hint="default"/>
                <w:spacing w:val="-103"/>
                <w:sz w:val="21"/>
                <w:szCs w:val="21"/>
              </w:rPr>
              <w:t> </w:t>
            </w:r>
            <w:r>
              <w:rPr>
                <w:rFonts w:ascii="宋体" w:hAnsi="宋体" w:cs="宋体" w:eastAsia="宋体" w:hint="default"/>
                <w:sz w:val="21"/>
                <w:szCs w:val="21"/>
              </w:rPr>
              <w:t>日</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96" w:right="94"/>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6" w:right="0"/>
              <w:jc w:val="both"/>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37" w:lineRule="auto"/>
              <w:ind w:left="96" w:right="95"/>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已经</w:t>
            </w:r>
            <w:r>
              <w:rPr>
                <w:rFonts w:ascii="宋体" w:hAnsi="宋体" w:cs="宋体" w:eastAsia="宋体" w:hint="default"/>
                <w:spacing w:val="-103"/>
                <w:sz w:val="21"/>
                <w:szCs w:val="21"/>
              </w:rPr>
              <w:t> </w:t>
            </w:r>
            <w:r>
              <w:rPr>
                <w:rFonts w:ascii="宋体" w:hAnsi="宋体" w:cs="宋体" w:eastAsia="宋体" w:hint="default"/>
                <w:sz w:val="21"/>
                <w:szCs w:val="21"/>
              </w:rPr>
              <w:t>履行</w:t>
            </w:r>
            <w:r>
              <w:rPr>
                <w:rFonts w:ascii="宋体" w:hAnsi="宋体" w:cs="宋体" w:eastAsia="宋体" w:hint="default"/>
                <w:spacing w:val="-103"/>
                <w:sz w:val="21"/>
                <w:szCs w:val="21"/>
              </w:rPr>
              <w:t> </w:t>
            </w:r>
            <w:r>
              <w:rPr>
                <w:rFonts w:ascii="宋体" w:hAnsi="宋体" w:cs="宋体" w:eastAsia="宋体" w:hint="default"/>
                <w:sz w:val="21"/>
                <w:szCs w:val="21"/>
              </w:rPr>
              <w:t>完毕</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95" w:right="95"/>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逾期</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28" w:right="26"/>
              <w:jc w:val="left"/>
              <w:rPr>
                <w:rFonts w:ascii="宋体" w:hAnsi="宋体" w:cs="宋体" w:eastAsia="宋体" w:hint="default"/>
                <w:sz w:val="21"/>
                <w:szCs w:val="21"/>
              </w:rPr>
            </w:pPr>
            <w:r>
              <w:rPr>
                <w:rFonts w:ascii="宋体" w:hAnsi="宋体" w:cs="宋体" w:eastAsia="宋体" w:hint="default"/>
                <w:sz w:val="21"/>
                <w:szCs w:val="21"/>
              </w:rPr>
              <w:t>担保逾</w:t>
            </w:r>
            <w:r>
              <w:rPr>
                <w:rFonts w:ascii="宋体" w:hAnsi="宋体" w:cs="宋体" w:eastAsia="宋体" w:hint="default"/>
                <w:spacing w:val="-102"/>
                <w:sz w:val="21"/>
                <w:szCs w:val="21"/>
              </w:rPr>
              <w:t> </w:t>
            </w:r>
            <w:r>
              <w:rPr>
                <w:rFonts w:ascii="宋体" w:hAnsi="宋体" w:cs="宋体" w:eastAsia="宋体" w:hint="default"/>
                <w:sz w:val="21"/>
                <w:szCs w:val="21"/>
              </w:rPr>
              <w:t>期金额</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96" w:right="94"/>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存在</w:t>
            </w:r>
            <w:r>
              <w:rPr>
                <w:rFonts w:ascii="宋体" w:hAnsi="宋体" w:cs="宋体" w:eastAsia="宋体" w:hint="default"/>
                <w:spacing w:val="-103"/>
                <w:sz w:val="21"/>
                <w:szCs w:val="21"/>
              </w:rPr>
              <w:t> </w:t>
            </w:r>
            <w:r>
              <w:rPr>
                <w:rFonts w:ascii="宋体" w:hAnsi="宋体" w:cs="宋体" w:eastAsia="宋体" w:hint="default"/>
                <w:sz w:val="21"/>
                <w:szCs w:val="21"/>
              </w:rPr>
              <w:t>反担</w:t>
            </w:r>
            <w:r>
              <w:rPr>
                <w:rFonts w:ascii="宋体" w:hAnsi="宋体" w:cs="宋体" w:eastAsia="宋体" w:hint="default"/>
                <w:spacing w:val="-103"/>
                <w:sz w:val="21"/>
                <w:szCs w:val="21"/>
              </w:rPr>
              <w:t> </w:t>
            </w:r>
            <w:r>
              <w:rPr>
                <w:rFonts w:ascii="宋体" w:hAnsi="宋体" w:cs="宋体" w:eastAsia="宋体" w:hint="default"/>
                <w:sz w:val="21"/>
                <w:szCs w:val="21"/>
              </w:rPr>
              <w:t>保</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96" w:right="95"/>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为关</w:t>
            </w:r>
            <w:r>
              <w:rPr>
                <w:rFonts w:ascii="宋体" w:hAnsi="宋体" w:cs="宋体" w:eastAsia="宋体" w:hint="default"/>
                <w:spacing w:val="-103"/>
                <w:sz w:val="21"/>
                <w:szCs w:val="21"/>
              </w:rPr>
              <w:t> </w:t>
            </w:r>
            <w:r>
              <w:rPr>
                <w:rFonts w:ascii="宋体" w:hAnsi="宋体" w:cs="宋体" w:eastAsia="宋体" w:hint="default"/>
                <w:sz w:val="21"/>
                <w:szCs w:val="21"/>
              </w:rPr>
              <w:t>联方</w:t>
            </w:r>
            <w:r>
              <w:rPr>
                <w:rFonts w:ascii="宋体" w:hAnsi="宋体" w:cs="宋体" w:eastAsia="宋体" w:hint="default"/>
                <w:spacing w:val="-103"/>
                <w:sz w:val="21"/>
                <w:szCs w:val="21"/>
              </w:rPr>
              <w:t> </w:t>
            </w:r>
            <w:r>
              <w:rPr>
                <w:rFonts w:ascii="宋体" w:hAnsi="宋体" w:cs="宋体" w:eastAsia="宋体" w:hint="default"/>
                <w:sz w:val="21"/>
                <w:szCs w:val="21"/>
              </w:rPr>
              <w:t>担保</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395" w:right="396"/>
              <w:jc w:val="left"/>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关系</w:t>
            </w:r>
          </w:p>
        </w:tc>
      </w:tr>
    </w:tbl>
    <w:p>
      <w:pPr>
        <w:spacing w:after="0" w:line="272" w:lineRule="exact"/>
        <w:jc w:val="left"/>
        <w:rPr>
          <w:rFonts w:ascii="宋体" w:hAnsi="宋体" w:cs="宋体" w:eastAsia="宋体" w:hint="default"/>
          <w:sz w:val="21"/>
          <w:szCs w:val="21"/>
        </w:rPr>
        <w:sectPr>
          <w:type w:val="continuous"/>
          <w:pgSz w:w="11910" w:h="16840"/>
          <w:pgMar w:top="1120" w:bottom="1160" w:left="1260" w:right="9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626"/>
        <w:gridCol w:w="624"/>
        <w:gridCol w:w="624"/>
        <w:gridCol w:w="701"/>
        <w:gridCol w:w="624"/>
        <w:gridCol w:w="629"/>
        <w:gridCol w:w="624"/>
        <w:gridCol w:w="624"/>
        <w:gridCol w:w="624"/>
        <w:gridCol w:w="624"/>
        <w:gridCol w:w="701"/>
        <w:gridCol w:w="625"/>
        <w:gridCol w:w="624"/>
        <w:gridCol w:w="1226"/>
      </w:tblGrid>
      <w:tr>
        <w:trPr>
          <w:trHeight w:val="305" w:hRule="exact"/>
        </w:trPr>
        <w:tc>
          <w:tcPr>
            <w:tcW w:w="62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99" w:right="0"/>
              <w:jc w:val="left"/>
              <w:rPr>
                <w:rFonts w:ascii="宋体" w:hAnsi="宋体" w:cs="宋体" w:eastAsia="宋体" w:hint="default"/>
                <w:sz w:val="21"/>
                <w:szCs w:val="21"/>
              </w:rPr>
            </w:pPr>
            <w:r>
              <w:rPr>
                <w:rFonts w:ascii="宋体" w:hAnsi="宋体" w:cs="宋体" w:eastAsia="宋体" w:hint="default"/>
                <w:w w:val="100"/>
                <w:sz w:val="21"/>
                <w:szCs w:val="21"/>
              </w:rPr>
              <w:t>系</w:t>
            </w:r>
          </w:p>
        </w:tc>
        <w:tc>
          <w:tcPr>
            <w:tcW w:w="624"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51" w:right="0"/>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z w:val="21"/>
                <w:szCs w:val="21"/>
              </w:rPr>
              <w:t>)</w:t>
            </w:r>
          </w:p>
        </w:tc>
        <w:tc>
          <w:tcPr>
            <w:tcW w:w="629"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本公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本部</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青岛</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实华</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8"/>
              <w:jc w:val="right"/>
              <w:rPr>
                <w:rFonts w:ascii="宋体" w:hAnsi="宋体" w:cs="宋体" w:eastAsia="宋体" w:hint="default"/>
                <w:sz w:val="21"/>
                <w:szCs w:val="21"/>
              </w:rPr>
            </w:pPr>
            <w:r>
              <w:rPr>
                <w:rFonts w:ascii="宋体"/>
                <w:w w:val="100"/>
                <w:sz w:val="21"/>
              </w:rPr>
              <w:t>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sz w:val="21"/>
              </w:rPr>
              <w:t>2018.</w:t>
            </w:r>
          </w:p>
          <w:p>
            <w:pPr>
              <w:pStyle w:val="TableParagraph"/>
              <w:spacing w:line="273" w:lineRule="exact"/>
              <w:ind w:left="26" w:right="0"/>
              <w:jc w:val="left"/>
              <w:rPr>
                <w:rFonts w:ascii="宋体" w:hAnsi="宋体" w:cs="宋体" w:eastAsia="宋体" w:hint="default"/>
                <w:sz w:val="21"/>
                <w:szCs w:val="21"/>
              </w:rPr>
            </w:pPr>
            <w:r>
              <w:rPr>
                <w:rFonts w:ascii="宋体"/>
                <w:sz w:val="21"/>
              </w:rPr>
              <w:t>2.13</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sz w:val="21"/>
              </w:rPr>
              <w:t>2018.</w:t>
            </w:r>
          </w:p>
          <w:p>
            <w:pPr>
              <w:pStyle w:val="TableParagraph"/>
              <w:spacing w:line="273" w:lineRule="exact"/>
              <w:ind w:left="26" w:right="0"/>
              <w:jc w:val="left"/>
              <w:rPr>
                <w:rFonts w:ascii="宋体" w:hAnsi="宋体" w:cs="宋体" w:eastAsia="宋体" w:hint="default"/>
                <w:sz w:val="21"/>
                <w:szCs w:val="21"/>
              </w:rPr>
            </w:pPr>
            <w:r>
              <w:rPr>
                <w:rFonts w:ascii="宋体"/>
                <w:sz w:val="21"/>
              </w:rPr>
              <w:t>2.13</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sz w:val="21"/>
              </w:rPr>
              <w:t>2021.</w:t>
            </w:r>
          </w:p>
          <w:p>
            <w:pPr>
              <w:pStyle w:val="TableParagraph"/>
              <w:spacing w:line="273" w:lineRule="exact"/>
              <w:ind w:left="23" w:right="0"/>
              <w:jc w:val="left"/>
              <w:rPr>
                <w:rFonts w:ascii="宋体" w:hAnsi="宋体" w:cs="宋体" w:eastAsia="宋体" w:hint="default"/>
                <w:sz w:val="21"/>
                <w:szCs w:val="21"/>
              </w:rPr>
            </w:pPr>
            <w:r>
              <w:rPr>
                <w:rFonts w:ascii="宋体"/>
                <w:sz w:val="21"/>
              </w:rPr>
              <w:t>6.30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连带</w:t>
            </w:r>
          </w:p>
          <w:p>
            <w:pPr>
              <w:pStyle w:val="TableParagraph"/>
              <w:spacing w:line="240" w:lineRule="auto"/>
              <w:ind w:left="24" w:right="166"/>
              <w:jc w:val="left"/>
              <w:rPr>
                <w:rFonts w:ascii="宋体" w:hAnsi="宋体" w:cs="宋体" w:eastAsia="宋体" w:hint="default"/>
                <w:sz w:val="21"/>
                <w:szCs w:val="21"/>
              </w:rPr>
            </w:pPr>
            <w:r>
              <w:rPr>
                <w:rFonts w:ascii="宋体" w:hAnsi="宋体" w:cs="宋体" w:eastAsia="宋体" w:hint="default"/>
                <w:sz w:val="21"/>
                <w:szCs w:val="21"/>
              </w:rPr>
              <w:t>责任</w:t>
            </w:r>
            <w:r>
              <w:rPr>
                <w:rFonts w:ascii="宋体" w:hAnsi="宋体" w:cs="宋体" w:eastAsia="宋体" w:hint="default"/>
                <w:spacing w:val="-103"/>
                <w:sz w:val="21"/>
                <w:szCs w:val="21"/>
              </w:rPr>
              <w:t> </w:t>
            </w:r>
            <w:r>
              <w:rPr>
                <w:rFonts w:ascii="宋体" w:hAnsi="宋体" w:cs="宋体" w:eastAsia="宋体" w:hint="default"/>
                <w:sz w:val="21"/>
                <w:szCs w:val="21"/>
              </w:rPr>
              <w:t>担保</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
              <w:jc w:val="right"/>
              <w:rPr>
                <w:rFonts w:ascii="宋体" w:hAnsi="宋体" w:cs="宋体" w:eastAsia="宋体" w:hint="default"/>
                <w:sz w:val="21"/>
                <w:szCs w:val="21"/>
              </w:rPr>
            </w:pPr>
            <w:r>
              <w:rPr>
                <w:rFonts w:ascii="宋体"/>
                <w:w w:val="100"/>
                <w:sz w:val="21"/>
              </w:rPr>
              <w:t>0</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7" w:right="0"/>
              <w:jc w:val="left"/>
              <w:rPr>
                <w:rFonts w:ascii="宋体" w:hAnsi="宋体" w:cs="宋体" w:eastAsia="宋体" w:hint="default"/>
                <w:sz w:val="21"/>
                <w:szCs w:val="21"/>
              </w:rPr>
            </w:pPr>
            <w:r>
              <w:rPr>
                <w:rFonts w:ascii="宋体" w:hAnsi="宋体" w:cs="宋体" w:eastAsia="宋体" w:hint="default"/>
                <w:sz w:val="21"/>
                <w:szCs w:val="21"/>
              </w:rPr>
              <w:t>合营公司</w:t>
            </w:r>
          </w:p>
        </w:tc>
      </w:tr>
      <w:tr>
        <w:trPr>
          <w:trHeight w:val="554" w:hRule="exact"/>
        </w:trPr>
        <w:tc>
          <w:tcPr>
            <w:tcW w:w="38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报告期内担保发生额合计（不包括对子公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司的担保）</w:t>
            </w:r>
          </w:p>
        </w:tc>
        <w:tc>
          <w:tcPr>
            <w:tcW w:w="567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
              <w:jc w:val="right"/>
              <w:rPr>
                <w:rFonts w:ascii="宋体" w:hAnsi="宋体" w:cs="宋体" w:eastAsia="宋体" w:hint="default"/>
                <w:sz w:val="21"/>
                <w:szCs w:val="21"/>
              </w:rPr>
            </w:pPr>
            <w:r>
              <w:rPr>
                <w:rFonts w:ascii="宋体"/>
                <w:w w:val="100"/>
                <w:sz w:val="21"/>
              </w:rPr>
              <w:t>0</w:t>
            </w:r>
          </w:p>
        </w:tc>
      </w:tr>
      <w:tr>
        <w:trPr>
          <w:trHeight w:val="557" w:hRule="exact"/>
        </w:trPr>
        <w:tc>
          <w:tcPr>
            <w:tcW w:w="38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报告期末担保余额合计（</w:t>
            </w:r>
            <w:r>
              <w:rPr>
                <w:rFonts w:ascii="宋体" w:hAnsi="宋体" w:cs="宋体" w:eastAsia="宋体" w:hint="default"/>
                <w:sz w:val="21"/>
                <w:szCs w:val="21"/>
              </w:rPr>
              <w:t>A</w:t>
            </w:r>
            <w:r>
              <w:rPr>
                <w:rFonts w:ascii="宋体" w:hAnsi="宋体" w:cs="宋体" w:eastAsia="宋体" w:hint="default"/>
                <w:sz w:val="21"/>
                <w:szCs w:val="21"/>
              </w:rPr>
              <w:t>）（不包括对</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子公司的担保）</w:t>
            </w:r>
          </w:p>
        </w:tc>
        <w:tc>
          <w:tcPr>
            <w:tcW w:w="567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0"/>
              <w:jc w:val="right"/>
              <w:rPr>
                <w:rFonts w:ascii="宋体" w:hAnsi="宋体" w:cs="宋体" w:eastAsia="宋体" w:hint="default"/>
                <w:sz w:val="21"/>
                <w:szCs w:val="21"/>
              </w:rPr>
            </w:pPr>
            <w:r>
              <w:rPr>
                <w:rFonts w:ascii="宋体"/>
                <w:w w:val="100"/>
                <w:sz w:val="21"/>
              </w:rPr>
              <w:t>0</w:t>
            </w:r>
          </w:p>
        </w:tc>
      </w:tr>
      <w:tr>
        <w:trPr>
          <w:trHeight w:val="317" w:hRule="exact"/>
        </w:trPr>
        <w:tc>
          <w:tcPr>
            <w:tcW w:w="9501" w:type="dxa"/>
            <w:gridSpan w:val="14"/>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3014" w:right="0"/>
              <w:jc w:val="left"/>
              <w:rPr>
                <w:rFonts w:ascii="宋体" w:hAnsi="宋体" w:cs="宋体" w:eastAsia="宋体" w:hint="default"/>
                <w:sz w:val="21"/>
                <w:szCs w:val="21"/>
              </w:rPr>
            </w:pPr>
            <w:r>
              <w:rPr>
                <w:rFonts w:ascii="宋体" w:hAnsi="宋体" w:cs="宋体" w:eastAsia="宋体" w:hint="default"/>
                <w:sz w:val="21"/>
                <w:szCs w:val="21"/>
              </w:rPr>
              <w:t>公司及其子公司对子公司的担保情况</w:t>
            </w:r>
          </w:p>
        </w:tc>
      </w:tr>
      <w:tr>
        <w:trPr>
          <w:trHeight w:val="319" w:hRule="exact"/>
        </w:trPr>
        <w:tc>
          <w:tcPr>
            <w:tcW w:w="38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567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9"/>
              <w:jc w:val="right"/>
              <w:rPr>
                <w:rFonts w:ascii="宋体" w:hAnsi="宋体" w:cs="宋体" w:eastAsia="宋体" w:hint="default"/>
                <w:sz w:val="21"/>
                <w:szCs w:val="21"/>
              </w:rPr>
            </w:pPr>
            <w:r>
              <w:rPr>
                <w:rFonts w:ascii="宋体"/>
                <w:sz w:val="21"/>
              </w:rPr>
              <w:t>79,048</w:t>
            </w:r>
          </w:p>
        </w:tc>
      </w:tr>
      <w:tr>
        <w:trPr>
          <w:trHeight w:val="317" w:hRule="exact"/>
        </w:trPr>
        <w:tc>
          <w:tcPr>
            <w:tcW w:w="38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r>
              <w:rPr>
                <w:rFonts w:ascii="宋体" w:hAnsi="宋体" w:cs="宋体" w:eastAsia="宋体" w:hint="default"/>
                <w:sz w:val="21"/>
                <w:szCs w:val="21"/>
              </w:rPr>
              <w:t>B</w:t>
            </w:r>
            <w:r>
              <w:rPr>
                <w:rFonts w:ascii="宋体" w:hAnsi="宋体" w:cs="宋体" w:eastAsia="宋体" w:hint="default"/>
                <w:sz w:val="21"/>
                <w:szCs w:val="21"/>
              </w:rPr>
              <w:t>）</w:t>
            </w:r>
          </w:p>
        </w:tc>
        <w:tc>
          <w:tcPr>
            <w:tcW w:w="567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9"/>
              <w:jc w:val="right"/>
              <w:rPr>
                <w:rFonts w:ascii="宋体" w:hAnsi="宋体" w:cs="宋体" w:eastAsia="宋体" w:hint="default"/>
                <w:sz w:val="21"/>
                <w:szCs w:val="21"/>
              </w:rPr>
            </w:pPr>
            <w:r>
              <w:rPr>
                <w:rFonts w:ascii="宋体"/>
                <w:sz w:val="21"/>
              </w:rPr>
              <w:t>55,700</w:t>
            </w:r>
          </w:p>
        </w:tc>
      </w:tr>
      <w:tr>
        <w:trPr>
          <w:trHeight w:val="317" w:hRule="exact"/>
        </w:trPr>
        <w:tc>
          <w:tcPr>
            <w:tcW w:w="9501"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700" w:right="0"/>
              <w:jc w:val="left"/>
              <w:rPr>
                <w:rFonts w:ascii="宋体" w:hAnsi="宋体" w:cs="宋体" w:eastAsia="宋体" w:hint="default"/>
                <w:sz w:val="21"/>
                <w:szCs w:val="21"/>
              </w:rPr>
            </w:pPr>
            <w:r>
              <w:rPr>
                <w:rFonts w:ascii="宋体" w:hAnsi="宋体" w:cs="宋体" w:eastAsia="宋体" w:hint="default"/>
                <w:sz w:val="21"/>
                <w:szCs w:val="21"/>
              </w:rPr>
              <w:t>公司担保总额情况（包括对子公司的担保）</w:t>
            </w:r>
          </w:p>
        </w:tc>
      </w:tr>
      <w:tr>
        <w:trPr>
          <w:trHeight w:val="480" w:hRule="exact"/>
        </w:trPr>
        <w:tc>
          <w:tcPr>
            <w:tcW w:w="38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w:t>
            </w:r>
            <w:r>
              <w:rPr>
                <w:rFonts w:ascii="宋体" w:hAnsi="宋体" w:cs="宋体" w:eastAsia="宋体" w:hint="default"/>
                <w:sz w:val="21"/>
                <w:szCs w:val="21"/>
              </w:rPr>
              <w:t>A+B</w:t>
            </w:r>
            <w:r>
              <w:rPr>
                <w:rFonts w:ascii="宋体" w:hAnsi="宋体" w:cs="宋体" w:eastAsia="宋体" w:hint="default"/>
                <w:sz w:val="21"/>
                <w:szCs w:val="21"/>
              </w:rPr>
              <w:t>）</w:t>
            </w:r>
          </w:p>
        </w:tc>
        <w:tc>
          <w:tcPr>
            <w:tcW w:w="567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9"/>
              <w:jc w:val="right"/>
              <w:rPr>
                <w:rFonts w:ascii="宋体" w:hAnsi="宋体" w:cs="宋体" w:eastAsia="宋体" w:hint="default"/>
                <w:sz w:val="21"/>
                <w:szCs w:val="21"/>
              </w:rPr>
            </w:pPr>
            <w:r>
              <w:rPr>
                <w:rFonts w:ascii="宋体"/>
                <w:sz w:val="21"/>
              </w:rPr>
              <w:t>55,700</w:t>
            </w:r>
          </w:p>
        </w:tc>
      </w:tr>
      <w:tr>
        <w:trPr>
          <w:trHeight w:val="319" w:hRule="exact"/>
        </w:trPr>
        <w:tc>
          <w:tcPr>
            <w:tcW w:w="38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担保总额占公司净资产的比例</w:t>
            </w:r>
            <w:r>
              <w:rPr>
                <w:rFonts w:ascii="宋体" w:hAnsi="宋体" w:cs="宋体" w:eastAsia="宋体" w:hint="default"/>
                <w:sz w:val="21"/>
                <w:szCs w:val="21"/>
              </w:rPr>
              <w:t>(%)</w:t>
            </w:r>
          </w:p>
        </w:tc>
        <w:tc>
          <w:tcPr>
            <w:tcW w:w="567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9"/>
              <w:jc w:val="right"/>
              <w:rPr>
                <w:rFonts w:ascii="宋体" w:hAnsi="宋体" w:cs="宋体" w:eastAsia="宋体" w:hint="default"/>
                <w:sz w:val="21"/>
                <w:szCs w:val="21"/>
              </w:rPr>
            </w:pPr>
            <w:r>
              <w:rPr>
                <w:rFonts w:ascii="宋体"/>
                <w:sz w:val="21"/>
              </w:rPr>
              <w:t>2.1</w:t>
            </w:r>
          </w:p>
        </w:tc>
      </w:tr>
      <w:tr>
        <w:trPr>
          <w:trHeight w:val="317" w:hRule="exact"/>
        </w:trPr>
        <w:tc>
          <w:tcPr>
            <w:tcW w:w="9501" w:type="dxa"/>
            <w:gridSpan w:val="1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557" w:hRule="exact"/>
        </w:trPr>
        <w:tc>
          <w:tcPr>
            <w:tcW w:w="38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为股东、实际控制人及其关联方提供担保</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的金额（</w:t>
            </w:r>
            <w:r>
              <w:rPr>
                <w:rFonts w:ascii="宋体" w:hAnsi="宋体" w:cs="宋体" w:eastAsia="宋体" w:hint="default"/>
                <w:sz w:val="21"/>
                <w:szCs w:val="21"/>
              </w:rPr>
              <w:t>C</w:t>
            </w:r>
            <w:r>
              <w:rPr>
                <w:rFonts w:ascii="宋体" w:hAnsi="宋体" w:cs="宋体" w:eastAsia="宋体" w:hint="default"/>
                <w:sz w:val="21"/>
                <w:szCs w:val="21"/>
              </w:rPr>
              <w:t>）</w:t>
            </w:r>
          </w:p>
        </w:tc>
        <w:tc>
          <w:tcPr>
            <w:tcW w:w="5672" w:type="dxa"/>
            <w:gridSpan w:val="8"/>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8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宋体" w:hAnsi="宋体" w:cs="宋体" w:eastAsia="宋体" w:hint="default"/>
                <w:sz w:val="21"/>
                <w:szCs w:val="21"/>
              </w:rPr>
              <w:t>70%</w:t>
            </w:r>
            <w:r>
              <w:rPr>
                <w:rFonts w:ascii="宋体" w:hAnsi="宋体" w:cs="宋体" w:eastAsia="宋体" w:hint="default"/>
                <w:sz w:val="21"/>
                <w:szCs w:val="21"/>
              </w:rPr>
              <w:t>的被担</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保对象提供的债务担保金额（</w:t>
            </w:r>
            <w:r>
              <w:rPr>
                <w:rFonts w:ascii="宋体" w:hAnsi="宋体" w:cs="宋体" w:eastAsia="宋体" w:hint="default"/>
                <w:sz w:val="21"/>
                <w:szCs w:val="21"/>
              </w:rPr>
              <w:t>D</w:t>
            </w:r>
            <w:r>
              <w:rPr>
                <w:rFonts w:ascii="宋体" w:hAnsi="宋体" w:cs="宋体" w:eastAsia="宋体" w:hint="default"/>
                <w:sz w:val="21"/>
                <w:szCs w:val="21"/>
              </w:rPr>
              <w:t>）</w:t>
            </w:r>
          </w:p>
        </w:tc>
        <w:tc>
          <w:tcPr>
            <w:tcW w:w="5672" w:type="dxa"/>
            <w:gridSpan w:val="8"/>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38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担保总额超过净资产</w:t>
            </w:r>
            <w:r>
              <w:rPr>
                <w:rFonts w:ascii="宋体" w:hAnsi="宋体" w:cs="宋体" w:eastAsia="宋体" w:hint="default"/>
                <w:spacing w:val="-2"/>
                <w:sz w:val="21"/>
                <w:szCs w:val="21"/>
              </w:rPr>
              <w:t>50%</w:t>
            </w:r>
            <w:r>
              <w:rPr>
                <w:rFonts w:ascii="宋体" w:hAnsi="宋体" w:cs="宋体" w:eastAsia="宋体" w:hint="default"/>
                <w:spacing w:val="-2"/>
                <w:sz w:val="21"/>
                <w:szCs w:val="21"/>
              </w:rPr>
              <w:t>部分的金额（</w:t>
            </w:r>
            <w:r>
              <w:rPr>
                <w:rFonts w:ascii="宋体" w:hAnsi="宋体" w:cs="宋体" w:eastAsia="宋体" w:hint="default"/>
                <w:spacing w:val="-2"/>
                <w:sz w:val="21"/>
                <w:szCs w:val="21"/>
              </w:rPr>
              <w:t>E</w:t>
            </w:r>
            <w:r>
              <w:rPr>
                <w:rFonts w:ascii="宋体" w:hAnsi="宋体" w:cs="宋体" w:eastAsia="宋体" w:hint="default"/>
                <w:spacing w:val="-2"/>
                <w:sz w:val="21"/>
                <w:szCs w:val="21"/>
              </w:rPr>
              <w:t>）</w:t>
            </w:r>
          </w:p>
        </w:tc>
        <w:tc>
          <w:tcPr>
            <w:tcW w:w="5672" w:type="dxa"/>
            <w:gridSpan w:val="8"/>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38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6"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宋体" w:hAnsi="宋体" w:cs="宋体" w:eastAsia="宋体" w:hint="default"/>
                <w:sz w:val="21"/>
                <w:szCs w:val="21"/>
              </w:rPr>
              <w:t>C+D+E</w:t>
            </w:r>
            <w:r>
              <w:rPr>
                <w:rFonts w:ascii="宋体" w:hAnsi="宋体" w:cs="宋体" w:eastAsia="宋体" w:hint="default"/>
                <w:sz w:val="21"/>
                <w:szCs w:val="21"/>
              </w:rPr>
              <w:t>）</w:t>
            </w:r>
          </w:p>
        </w:tc>
        <w:tc>
          <w:tcPr>
            <w:tcW w:w="5672" w:type="dxa"/>
            <w:gridSpan w:val="8"/>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38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6" w:right="0"/>
              <w:jc w:val="left"/>
              <w:rPr>
                <w:rFonts w:ascii="宋体" w:hAnsi="宋体" w:cs="宋体" w:eastAsia="宋体" w:hint="default"/>
                <w:sz w:val="21"/>
                <w:szCs w:val="21"/>
              </w:rPr>
            </w:pPr>
            <w:r>
              <w:rPr>
                <w:rFonts w:ascii="宋体" w:hAnsi="宋体" w:cs="宋体" w:eastAsia="宋体" w:hint="default"/>
                <w:sz w:val="21"/>
                <w:szCs w:val="21"/>
              </w:rPr>
              <w:t>未到期担保可能承担连带清偿责任说明</w:t>
            </w:r>
          </w:p>
        </w:tc>
        <w:tc>
          <w:tcPr>
            <w:tcW w:w="5672" w:type="dxa"/>
            <w:gridSpan w:val="8"/>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38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担保情况说明</w:t>
            </w:r>
          </w:p>
        </w:tc>
        <w:tc>
          <w:tcPr>
            <w:tcW w:w="567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本公司为青岛实华开展原油期货交割库相关业务所应承担的</w:t>
            </w:r>
          </w:p>
          <w:p>
            <w:pPr>
              <w:pStyle w:val="TableParagraph"/>
              <w:spacing w:line="272" w:lineRule="exact"/>
              <w:ind w:left="23" w:right="0"/>
              <w:jc w:val="left"/>
              <w:rPr>
                <w:rFonts w:ascii="宋体" w:hAnsi="宋体" w:cs="宋体" w:eastAsia="宋体" w:hint="default"/>
                <w:sz w:val="21"/>
                <w:szCs w:val="21"/>
              </w:rPr>
            </w:pPr>
            <w:r>
              <w:rPr>
                <w:rFonts w:ascii="宋体" w:hAnsi="宋体" w:cs="宋体" w:eastAsia="宋体" w:hint="default"/>
                <w:sz w:val="21"/>
                <w:szCs w:val="21"/>
              </w:rPr>
              <w:t>一切责任承担不可撤销的连带保证担保责任。截至</w:t>
            </w:r>
            <w:r>
              <w:rPr>
                <w:rFonts w:ascii="宋体" w:hAnsi="宋体" w:cs="宋体" w:eastAsia="宋体" w:hint="default"/>
                <w:spacing w:val="-56"/>
                <w:sz w:val="21"/>
                <w:szCs w:val="21"/>
              </w:rPr>
              <w:t> </w:t>
            </w:r>
            <w:r>
              <w:rPr>
                <w:rFonts w:ascii="宋体" w:hAnsi="宋体" w:cs="宋体" w:eastAsia="宋体" w:hint="default"/>
                <w:sz w:val="21"/>
                <w:szCs w:val="21"/>
              </w:rPr>
              <w:t>2018</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6"/>
                <w:sz w:val="21"/>
                <w:szCs w:val="21"/>
              </w:rPr>
              <w:t> </w:t>
            </w:r>
            <w:r>
              <w:rPr>
                <w:rFonts w:ascii="宋体" w:hAnsi="宋体" w:cs="宋体" w:eastAsia="宋体" w:hint="default"/>
                <w:sz w:val="21"/>
                <w:szCs w:val="21"/>
              </w:rPr>
              <w:t>日，青岛实华尚未发生相关业务交易。</w:t>
            </w:r>
          </w:p>
        </w:tc>
      </w:tr>
    </w:tbl>
    <w:p>
      <w:pPr>
        <w:spacing w:after="0" w:line="273" w:lineRule="exact"/>
        <w:jc w:val="left"/>
        <w:rPr>
          <w:rFonts w:ascii="宋体" w:hAnsi="宋体" w:cs="宋体" w:eastAsia="宋体" w:hint="default"/>
          <w:sz w:val="21"/>
          <w:szCs w:val="21"/>
        </w:rPr>
        <w:sectPr>
          <w:pgSz w:w="11910" w:h="16840"/>
          <w:pgMar w:header="880" w:footer="974" w:top="1120" w:bottom="1160" w:left="1260" w:right="920"/>
        </w:sectPr>
      </w:pPr>
    </w:p>
    <w:p>
      <w:pPr>
        <w:pStyle w:val="Heading2"/>
        <w:tabs>
          <w:tab w:pos="1377" w:val="left" w:leader="none"/>
        </w:tabs>
        <w:spacing w:line="283" w:lineRule="auto" w:before="19"/>
        <w:ind w:left="538" w:right="0"/>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w w:val="95"/>
        </w:rPr>
        <w:t>委托他人进行现金资产管理的情况</w:t>
      </w:r>
      <w:r>
        <w:rPr>
          <w:spacing w:val="63"/>
          <w:w w:val="95"/>
        </w:rPr>
        <w:t> </w:t>
      </w:r>
      <w:r>
        <w:rPr>
          <w:spacing w:val="63"/>
          <w:w w:val="95"/>
        </w:rPr>
      </w:r>
      <w:r>
        <w:rPr>
          <w:rFonts w:ascii="宋体" w:hAnsi="宋体" w:cs="宋体" w:eastAsia="宋体" w:hint="default"/>
        </w:rPr>
        <w:t>1.</w:t>
      </w:r>
      <w:r>
        <w:rPr>
          <w:rFonts w:ascii="宋体" w:hAnsi="宋体" w:cs="宋体" w:eastAsia="宋体" w:hint="default"/>
          <w:spacing w:val="59"/>
        </w:rPr>
        <w:t> </w:t>
      </w:r>
      <w:r>
        <w:rPr/>
        <w:t>委托理财情况</w:t>
      </w:r>
      <w:r>
        <w:rPr>
          <w:b w:val="0"/>
          <w:bCs w:val="0"/>
        </w:rPr>
      </w:r>
    </w:p>
    <w:p>
      <w:pPr>
        <w:pStyle w:val="Heading2"/>
        <w:spacing w:line="240" w:lineRule="auto" w:before="12"/>
        <w:ind w:left="538" w:right="0"/>
        <w:jc w:val="left"/>
        <w:rPr>
          <w:b w:val="0"/>
          <w:bCs w:val="0"/>
        </w:rPr>
      </w:pPr>
      <w:r>
        <w:rPr>
          <w:rFonts w:ascii="宋体" w:hAnsi="宋体" w:cs="宋体" w:eastAsia="宋体" w:hint="default"/>
        </w:rPr>
        <w:t>(1)</w:t>
      </w:r>
      <w:r>
        <w:rPr>
          <w:rFonts w:ascii="宋体" w:hAnsi="宋体" w:cs="宋体" w:eastAsia="宋体" w:hint="default"/>
          <w:spacing w:val="-67"/>
        </w:rPr>
        <w:t> </w:t>
      </w:r>
      <w:r>
        <w:rPr/>
        <w:t>委托理财总体情况</w:t>
      </w:r>
      <w:r>
        <w:rPr>
          <w:b w:val="0"/>
          <w:bCs w:val="0"/>
        </w:rPr>
      </w:r>
    </w:p>
    <w:p>
      <w:pPr>
        <w:pStyle w:val="BodyText"/>
        <w:spacing w:line="240" w:lineRule="auto" w:before="58"/>
        <w:ind w:left="538" w:right="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tabs>
          <w:tab w:pos="1978" w:val="left" w:leader="none"/>
        </w:tabs>
        <w:spacing w:line="240" w:lineRule="auto" w:before="189"/>
        <w:ind w:left="538" w:right="0"/>
        <w:jc w:val="left"/>
      </w:pPr>
      <w:r>
        <w:rPr/>
        <w:t>单位：万元</w:t>
        <w:tab/>
        <w:t>币种：人民币</w:t>
      </w:r>
    </w:p>
    <w:p>
      <w:pPr>
        <w:spacing w:after="0" w:line="240" w:lineRule="auto"/>
        <w:jc w:val="left"/>
        <w:sectPr>
          <w:type w:val="continuous"/>
          <w:pgSz w:w="11910" w:h="16840"/>
          <w:pgMar w:top="1120" w:bottom="1160" w:left="1260" w:right="920"/>
          <w:cols w:num="2" w:equalWidth="0">
            <w:col w:w="4991" w:space="961"/>
            <w:col w:w="3778"/>
          </w:cols>
        </w:sectPr>
      </w:pPr>
    </w:p>
    <w:p>
      <w:pPr>
        <w:spacing w:line="240" w:lineRule="auto" w:before="10"/>
        <w:rPr>
          <w:rFonts w:ascii="宋体" w:hAnsi="宋体" w:cs="宋体" w:eastAsia="宋体" w:hint="default"/>
          <w:sz w:val="2"/>
          <w:szCs w:val="2"/>
        </w:rPr>
      </w:pPr>
    </w:p>
    <w:tbl>
      <w:tblPr>
        <w:tblW w:w="0" w:type="auto"/>
        <w:jc w:val="left"/>
        <w:tblInd w:w="425" w:type="dxa"/>
        <w:tblLayout w:type="fixed"/>
        <w:tblCellMar>
          <w:top w:w="0" w:type="dxa"/>
          <w:left w:w="0" w:type="dxa"/>
          <w:bottom w:w="0" w:type="dxa"/>
          <w:right w:w="0" w:type="dxa"/>
        </w:tblCellMar>
        <w:tblLook w:val="01E0"/>
      </w:tblPr>
      <w:tblGrid>
        <w:gridCol w:w="1668"/>
        <w:gridCol w:w="1417"/>
        <w:gridCol w:w="2268"/>
        <w:gridCol w:w="2269"/>
        <w:gridCol w:w="1428"/>
      </w:tblGrid>
      <w:tr>
        <w:trPr>
          <w:trHeight w:val="63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宋体" w:hAnsi="宋体" w:cs="宋体" w:eastAsia="宋体" w:hint="default"/>
                <w:sz w:val="24"/>
                <w:szCs w:val="24"/>
              </w:rPr>
              <w:t>类型</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宋体" w:hAnsi="宋体" w:cs="宋体" w:eastAsia="宋体" w:hint="default"/>
                <w:sz w:val="24"/>
                <w:szCs w:val="24"/>
              </w:rPr>
              <w:t>资金来源</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宋体" w:hAnsi="宋体" w:cs="宋体" w:eastAsia="宋体" w:hint="default"/>
                <w:sz w:val="24"/>
                <w:szCs w:val="24"/>
              </w:rPr>
              <w:t>发生额</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宋体" w:hAnsi="宋体" w:cs="宋体" w:eastAsia="宋体" w:hint="default"/>
                <w:sz w:val="24"/>
                <w:szCs w:val="24"/>
              </w:rPr>
              <w:t>未到期余额</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逾期未收回</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金额</w:t>
            </w:r>
          </w:p>
        </w:tc>
      </w:tr>
      <w:tr>
        <w:trPr>
          <w:trHeight w:val="410"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银行理财产品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自有资金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4"/>
                <w:szCs w:val="24"/>
              </w:rPr>
            </w:pPr>
            <w:r>
              <w:rPr>
                <w:rFonts w:ascii="Times New Roman"/>
                <w:sz w:val="24"/>
              </w:rPr>
              <w:t>412,100.00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4"/>
                <w:szCs w:val="24"/>
              </w:rPr>
            </w:pPr>
            <w:r>
              <w:rPr>
                <w:rFonts w:ascii="Times New Roman"/>
                <w:sz w:val="24"/>
              </w:rPr>
              <w:t>113,000.00</w:t>
            </w: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券商理财产品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自有资金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4"/>
                <w:szCs w:val="24"/>
              </w:rPr>
            </w:pPr>
            <w:r>
              <w:rPr>
                <w:rFonts w:ascii="Times New Roman"/>
                <w:sz w:val="24"/>
              </w:rPr>
              <w:t>72,000.00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4"/>
                <w:szCs w:val="24"/>
              </w:rPr>
            </w:pPr>
            <w:r>
              <w:rPr>
                <w:rFonts w:ascii="Times New Roman"/>
                <w:sz w:val="24"/>
              </w:rPr>
              <w:t>32,500.00</w:t>
            </w: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信托理财产品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自有资金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4"/>
                <w:szCs w:val="24"/>
              </w:rPr>
            </w:pPr>
            <w:r>
              <w:rPr>
                <w:rFonts w:ascii="宋体"/>
                <w:sz w:val="24"/>
              </w:rPr>
              <w:t>-</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4"/>
                <w:szCs w:val="24"/>
              </w:rPr>
            </w:pPr>
            <w:r>
              <w:rPr>
                <w:rFonts w:ascii="Times New Roman"/>
                <w:sz w:val="24"/>
              </w:rPr>
              <w:t>6,100.00</w:t>
            </w: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其他理财产品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自有资金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24"/>
                <w:szCs w:val="24"/>
              </w:rPr>
            </w:pPr>
            <w:r>
              <w:rPr>
                <w:rFonts w:ascii="Times New Roman"/>
                <w:sz w:val="24"/>
              </w:rPr>
              <w:t>8,000.00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24"/>
                <w:szCs w:val="24"/>
              </w:rPr>
            </w:pPr>
            <w:r>
              <w:rPr>
                <w:rFonts w:ascii="Times New Roman"/>
                <w:sz w:val="24"/>
              </w:rPr>
              <w:t>13,035.78</w:t>
            </w: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1417"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4"/>
                <w:szCs w:val="24"/>
              </w:rPr>
            </w:pPr>
            <w:r>
              <w:rPr>
                <w:rFonts w:ascii="Times New Roman"/>
                <w:sz w:val="24"/>
              </w:rPr>
              <w:t>492,100.00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4"/>
                <w:szCs w:val="24"/>
              </w:rPr>
            </w:pPr>
            <w:r>
              <w:rPr>
                <w:rFonts w:ascii="Times New Roman"/>
                <w:sz w:val="24"/>
              </w:rPr>
              <w:t>164,635.78</w:t>
            </w:r>
          </w:p>
        </w:tc>
        <w:tc>
          <w:tcPr>
            <w:tcW w:w="142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18"/>
          <w:szCs w:val="18"/>
        </w:rPr>
      </w:pPr>
    </w:p>
    <w:p>
      <w:pPr>
        <w:pStyle w:val="Heading2"/>
        <w:spacing w:line="313" w:lineRule="exact"/>
        <w:ind w:left="538" w:right="0"/>
        <w:jc w:val="left"/>
        <w:rPr>
          <w:b w:val="0"/>
          <w:bCs w:val="0"/>
        </w:rPr>
      </w:pPr>
      <w:r>
        <w:rPr/>
        <w:t>其他情况</w:t>
      </w:r>
      <w:r>
        <w:rPr>
          <w:b w:val="0"/>
          <w:bCs w:val="0"/>
        </w:rPr>
      </w:r>
    </w:p>
    <w:p>
      <w:pPr>
        <w:pStyle w:val="BodyText"/>
        <w:spacing w:line="313" w:lineRule="exact"/>
        <w:ind w:left="538" w:right="0"/>
        <w:jc w:val="left"/>
      </w:pPr>
      <w:r>
        <w:rPr/>
        <w:t>□适用</w:t>
      </w:r>
      <w:r>
        <w:rPr>
          <w:spacing w:val="-1"/>
        </w:rPr>
        <w:t> </w:t>
      </w:r>
      <w:r>
        <w:rPr/>
        <w:t>√不适用</w:t>
      </w:r>
    </w:p>
    <w:p>
      <w:pPr>
        <w:spacing w:after="0" w:line="313" w:lineRule="exact"/>
        <w:jc w:val="left"/>
        <w:sectPr>
          <w:type w:val="continuous"/>
          <w:pgSz w:w="11910" w:h="16840"/>
          <w:pgMar w:top="1120" w:bottom="1160" w:left="1260" w:right="9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headerReference w:type="default" r:id="rId27"/>
          <w:footerReference w:type="default" r:id="rId28"/>
          <w:pgSz w:w="16840" w:h="11910" w:orient="landscape"/>
          <w:pgMar w:header="880" w:footer="975" w:top="1120" w:bottom="1160" w:left="840" w:right="600"/>
          <w:pgNumType w:start="43"/>
        </w:sectPr>
      </w:pPr>
    </w:p>
    <w:p>
      <w:pPr>
        <w:pStyle w:val="Heading2"/>
        <w:spacing w:line="240" w:lineRule="auto"/>
        <w:ind w:left="684" w:right="-19"/>
        <w:jc w:val="left"/>
        <w:rPr>
          <w:b w:val="0"/>
          <w:bCs w:val="0"/>
        </w:rPr>
      </w:pPr>
      <w:r>
        <w:rPr>
          <w:rFonts w:ascii="宋体" w:hAnsi="宋体" w:cs="宋体" w:eastAsia="宋体" w:hint="default"/>
        </w:rPr>
        <w:t>(2)</w:t>
      </w:r>
      <w:r>
        <w:rPr>
          <w:rFonts w:ascii="宋体" w:hAnsi="宋体" w:cs="宋体" w:eastAsia="宋体" w:hint="default"/>
          <w:spacing w:val="-66"/>
        </w:rPr>
        <w:t> </w:t>
      </w:r>
      <w:r>
        <w:rPr/>
        <w:t>单项委托理财情况</w:t>
      </w:r>
      <w:r>
        <w:rPr>
          <w:b w:val="0"/>
          <w:bCs w:val="0"/>
        </w:rPr>
      </w:r>
    </w:p>
    <w:p>
      <w:pPr>
        <w:pStyle w:val="BodyText"/>
        <w:spacing w:line="240" w:lineRule="auto" w:before="58"/>
        <w:ind w:left="684"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spacing w:line="240" w:lineRule="auto"/>
        <w:ind w:left="684" w:right="0"/>
        <w:jc w:val="left"/>
      </w:pPr>
      <w:r>
        <w:rPr/>
        <w:t>单位：万元币种：人民币</w:t>
      </w:r>
    </w:p>
    <w:p>
      <w:pPr>
        <w:spacing w:after="0" w:line="240" w:lineRule="auto"/>
        <w:jc w:val="left"/>
        <w:sectPr>
          <w:type w:val="continuous"/>
          <w:pgSz w:w="16840" w:h="11910" w:orient="landscape"/>
          <w:pgMar w:top="1120" w:bottom="1160" w:left="840" w:right="600"/>
          <w:cols w:num="2" w:equalWidth="0">
            <w:col w:w="3031" w:space="8203"/>
            <w:col w:w="4166"/>
          </w:cols>
        </w:sectPr>
      </w:pPr>
    </w:p>
    <w:p>
      <w:pPr>
        <w:spacing w:line="240" w:lineRule="auto" w:before="10"/>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1241"/>
        <w:gridCol w:w="1594"/>
        <w:gridCol w:w="1136"/>
        <w:gridCol w:w="1274"/>
        <w:gridCol w:w="1418"/>
        <w:gridCol w:w="708"/>
        <w:gridCol w:w="566"/>
        <w:gridCol w:w="710"/>
        <w:gridCol w:w="1133"/>
        <w:gridCol w:w="745"/>
        <w:gridCol w:w="1303"/>
        <w:gridCol w:w="696"/>
        <w:gridCol w:w="706"/>
        <w:gridCol w:w="927"/>
        <w:gridCol w:w="996"/>
      </w:tblGrid>
      <w:tr>
        <w:trPr>
          <w:trHeight w:val="828"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00" w:right="0"/>
              <w:jc w:val="left"/>
              <w:rPr>
                <w:rFonts w:ascii="宋体" w:hAnsi="宋体" w:cs="宋体" w:eastAsia="宋体" w:hint="default"/>
                <w:sz w:val="21"/>
                <w:szCs w:val="21"/>
              </w:rPr>
            </w:pPr>
            <w:r>
              <w:rPr>
                <w:rFonts w:ascii="宋体" w:hAnsi="宋体" w:cs="宋体" w:eastAsia="宋体" w:hint="default"/>
                <w:sz w:val="21"/>
                <w:szCs w:val="21"/>
              </w:rPr>
              <w:t>受托人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委托理财类型</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55" w:right="34" w:hanging="420"/>
              <w:jc w:val="left"/>
              <w:rPr>
                <w:rFonts w:ascii="宋体" w:hAnsi="宋体" w:cs="宋体" w:eastAsia="宋体" w:hint="default"/>
                <w:sz w:val="21"/>
                <w:szCs w:val="21"/>
              </w:rPr>
            </w:pPr>
            <w:r>
              <w:rPr>
                <w:rFonts w:ascii="宋体" w:hAnsi="宋体" w:cs="宋体" w:eastAsia="宋体" w:hint="default"/>
                <w:sz w:val="21"/>
                <w:szCs w:val="21"/>
              </w:rPr>
              <w:t>委托理财金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6" w:right="101" w:hanging="209"/>
              <w:jc w:val="left"/>
              <w:rPr>
                <w:rFonts w:ascii="宋体" w:hAnsi="宋体" w:cs="宋体" w:eastAsia="宋体" w:hint="default"/>
                <w:sz w:val="21"/>
                <w:szCs w:val="21"/>
              </w:rPr>
            </w:pPr>
            <w:r>
              <w:rPr>
                <w:rFonts w:ascii="宋体" w:hAnsi="宋体" w:cs="宋体" w:eastAsia="宋体" w:hint="default"/>
                <w:sz w:val="21"/>
                <w:szCs w:val="21"/>
              </w:rPr>
              <w:t>委托理财起</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始日期</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96" w:right="67" w:hanging="420"/>
              <w:jc w:val="left"/>
              <w:rPr>
                <w:rFonts w:ascii="宋体" w:hAnsi="宋体" w:cs="宋体" w:eastAsia="宋体" w:hint="default"/>
                <w:sz w:val="21"/>
                <w:szCs w:val="21"/>
              </w:rPr>
            </w:pPr>
            <w:r>
              <w:rPr>
                <w:rFonts w:ascii="宋体" w:hAnsi="宋体" w:cs="宋体" w:eastAsia="宋体" w:hint="default"/>
                <w:sz w:val="21"/>
                <w:szCs w:val="21"/>
              </w:rPr>
              <w:t>委托理财终止</w:t>
            </w:r>
            <w:r>
              <w:rPr>
                <w:rFonts w:ascii="宋体" w:hAnsi="宋体" w:cs="宋体" w:eastAsia="宋体" w:hint="default"/>
                <w:w w:val="100"/>
                <w:sz w:val="21"/>
                <w:szCs w:val="21"/>
              </w:rPr>
              <w:t> </w:t>
            </w:r>
            <w:r>
              <w:rPr>
                <w:rFonts w:ascii="宋体" w:hAnsi="宋体" w:cs="宋体" w:eastAsia="宋体" w:hint="default"/>
                <w:sz w:val="21"/>
                <w:szCs w:val="21"/>
              </w:rPr>
              <w:t>日期</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9" w:right="135"/>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pacing w:val="-103"/>
                <w:sz w:val="21"/>
                <w:szCs w:val="21"/>
              </w:rPr>
              <w:t> </w:t>
            </w:r>
            <w:r>
              <w:rPr>
                <w:rFonts w:ascii="宋体" w:hAnsi="宋体" w:cs="宋体" w:eastAsia="宋体" w:hint="default"/>
                <w:sz w:val="21"/>
                <w:szCs w:val="21"/>
              </w:rPr>
              <w:t>来源</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7" w:right="65"/>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pacing w:val="-103"/>
                <w:sz w:val="21"/>
                <w:szCs w:val="21"/>
              </w:rPr>
              <w:t> </w:t>
            </w:r>
            <w:r>
              <w:rPr>
                <w:rFonts w:ascii="宋体" w:hAnsi="宋体" w:cs="宋体" w:eastAsia="宋体" w:hint="default"/>
                <w:sz w:val="21"/>
                <w:szCs w:val="21"/>
              </w:rPr>
              <w:t>投向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 w:right="0"/>
              <w:jc w:val="left"/>
              <w:rPr>
                <w:rFonts w:ascii="宋体" w:hAnsi="宋体" w:cs="宋体" w:eastAsia="宋体" w:hint="default"/>
                <w:sz w:val="21"/>
                <w:szCs w:val="21"/>
              </w:rPr>
            </w:pPr>
            <w:r>
              <w:rPr>
                <w:rFonts w:ascii="宋体" w:hAnsi="宋体" w:cs="宋体" w:eastAsia="宋体" w:hint="default"/>
                <w:sz w:val="21"/>
                <w:szCs w:val="21"/>
              </w:rPr>
              <w:t>报酬</w:t>
            </w:r>
          </w:p>
          <w:p>
            <w:pPr>
              <w:pStyle w:val="TableParagraph"/>
              <w:spacing w:line="240" w:lineRule="auto"/>
              <w:ind w:left="139" w:right="137"/>
              <w:jc w:val="left"/>
              <w:rPr>
                <w:rFonts w:ascii="宋体" w:hAnsi="宋体" w:cs="宋体" w:eastAsia="宋体" w:hint="default"/>
                <w:sz w:val="21"/>
                <w:szCs w:val="21"/>
              </w:rPr>
            </w:pPr>
            <w:r>
              <w:rPr>
                <w:rFonts w:ascii="宋体" w:hAnsi="宋体" w:cs="宋体" w:eastAsia="宋体" w:hint="default"/>
                <w:sz w:val="21"/>
                <w:szCs w:val="21"/>
              </w:rPr>
              <w:t>确定</w:t>
            </w:r>
            <w:r>
              <w:rPr>
                <w:rFonts w:ascii="宋体" w:hAnsi="宋体" w:cs="宋体" w:eastAsia="宋体" w:hint="default"/>
                <w:spacing w:val="-103"/>
                <w:sz w:val="21"/>
                <w:szCs w:val="21"/>
              </w:rPr>
              <w:t> </w:t>
            </w:r>
            <w:r>
              <w:rPr>
                <w:rFonts w:ascii="宋体" w:hAnsi="宋体" w:cs="宋体" w:eastAsia="宋体" w:hint="default"/>
                <w:sz w:val="21"/>
                <w:szCs w:val="21"/>
              </w:rPr>
              <w:t>方式</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0"/>
              <w:ind w:left="244" w:right="242" w:firstLine="105"/>
              <w:jc w:val="left"/>
              <w:rPr>
                <w:rFonts w:ascii="宋体" w:hAnsi="宋体" w:cs="宋体" w:eastAsia="宋体" w:hint="default"/>
                <w:sz w:val="21"/>
                <w:szCs w:val="21"/>
              </w:rPr>
            </w:pPr>
            <w:r>
              <w:rPr>
                <w:rFonts w:ascii="宋体" w:hAnsi="宋体" w:cs="宋体" w:eastAsia="宋体" w:hint="default"/>
                <w:sz w:val="21"/>
                <w:szCs w:val="21"/>
              </w:rPr>
              <w:t>年化</w:t>
            </w:r>
            <w:r>
              <w:rPr>
                <w:rFonts w:ascii="宋体" w:hAnsi="宋体" w:cs="宋体" w:eastAsia="宋体" w:hint="default"/>
                <w:w w:val="100"/>
                <w:sz w:val="21"/>
                <w:szCs w:val="21"/>
              </w:rPr>
              <w:t> </w:t>
            </w:r>
            <w:r>
              <w:rPr>
                <w:rFonts w:ascii="宋体" w:hAnsi="宋体" w:cs="宋体" w:eastAsia="宋体" w:hint="default"/>
                <w:sz w:val="21"/>
                <w:szCs w:val="21"/>
              </w:rPr>
              <w:t>收益率</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预期收</w:t>
            </w:r>
          </w:p>
          <w:p>
            <w:pPr>
              <w:pStyle w:val="TableParagraph"/>
              <w:spacing w:line="280" w:lineRule="exact"/>
              <w:ind w:left="1" w:right="0"/>
              <w:jc w:val="center"/>
              <w:rPr>
                <w:rFonts w:ascii="宋体" w:hAnsi="宋体" w:cs="宋体" w:eastAsia="宋体" w:hint="default"/>
                <w:sz w:val="21"/>
                <w:szCs w:val="21"/>
              </w:rPr>
            </w:pPr>
            <w:r>
              <w:rPr>
                <w:rFonts w:ascii="宋体" w:hAnsi="宋体" w:cs="宋体" w:eastAsia="宋体" w:hint="default"/>
                <w:sz w:val="21"/>
                <w:szCs w:val="21"/>
              </w:rPr>
              <w:t>益</w:t>
            </w:r>
            <w:r>
              <w:rPr>
                <w:rFonts w:ascii="Times New Roman" w:hAnsi="Times New Roman" w:cs="Times New Roman" w:eastAsia="Times New Roman" w:hint="default"/>
                <w:sz w:val="21"/>
                <w:szCs w:val="21"/>
              </w:rPr>
              <w:t>(</w:t>
            </w:r>
            <w:r>
              <w:rPr>
                <w:rFonts w:ascii="宋体" w:hAnsi="宋体" w:cs="宋体" w:eastAsia="宋体" w:hint="default"/>
                <w:sz w:val="21"/>
                <w:szCs w:val="21"/>
              </w:rPr>
              <w:t>如</w:t>
            </w:r>
          </w:p>
          <w:p>
            <w:pPr>
              <w:pStyle w:val="TableParagraph"/>
              <w:spacing w:line="282"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有</w:t>
            </w:r>
            <w:r>
              <w:rPr>
                <w:rFonts w:ascii="Times New Roman" w:hAnsi="Times New Roman" w:cs="Times New Roman" w:eastAsia="Times New Roman" w:hint="default"/>
                <w:sz w:val="21"/>
                <w:szCs w:val="21"/>
              </w:rPr>
              <w:t>)</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2" w:right="115" w:firstLine="316"/>
              <w:jc w:val="left"/>
              <w:rPr>
                <w:rFonts w:ascii="宋体" w:hAnsi="宋体" w:cs="宋体" w:eastAsia="宋体" w:hint="default"/>
                <w:sz w:val="21"/>
                <w:szCs w:val="21"/>
              </w:rPr>
            </w:pPr>
            <w:r>
              <w:rPr>
                <w:rFonts w:ascii="宋体" w:hAnsi="宋体" w:cs="宋体" w:eastAsia="宋体" w:hint="default"/>
                <w:sz w:val="21"/>
                <w:szCs w:val="21"/>
              </w:rPr>
              <w:t>实际</w:t>
            </w:r>
            <w:r>
              <w:rPr>
                <w:rFonts w:ascii="宋体" w:hAnsi="宋体" w:cs="宋体" w:eastAsia="宋体" w:hint="default"/>
                <w:w w:val="100"/>
                <w:sz w:val="21"/>
                <w:szCs w:val="21"/>
              </w:rPr>
              <w:t> </w:t>
            </w:r>
            <w:r>
              <w:rPr>
                <w:rFonts w:ascii="宋体" w:hAnsi="宋体" w:cs="宋体" w:eastAsia="宋体" w:hint="default"/>
                <w:sz w:val="21"/>
                <w:szCs w:val="21"/>
              </w:rPr>
              <w:t>收益或损失</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2" w:right="0"/>
              <w:jc w:val="left"/>
              <w:rPr>
                <w:rFonts w:ascii="宋体" w:hAnsi="宋体" w:cs="宋体" w:eastAsia="宋体" w:hint="default"/>
                <w:sz w:val="21"/>
                <w:szCs w:val="21"/>
              </w:rPr>
            </w:pPr>
            <w:r>
              <w:rPr>
                <w:rFonts w:ascii="宋体" w:hAnsi="宋体" w:cs="宋体" w:eastAsia="宋体" w:hint="default"/>
                <w:sz w:val="21"/>
                <w:szCs w:val="21"/>
              </w:rPr>
              <w:t>实际</w:t>
            </w:r>
          </w:p>
          <w:p>
            <w:pPr>
              <w:pStyle w:val="TableParagraph"/>
              <w:spacing w:line="240" w:lineRule="auto"/>
              <w:ind w:left="132" w:right="131"/>
              <w:jc w:val="left"/>
              <w:rPr>
                <w:rFonts w:ascii="宋体" w:hAnsi="宋体" w:cs="宋体" w:eastAsia="宋体" w:hint="default"/>
                <w:sz w:val="21"/>
                <w:szCs w:val="21"/>
              </w:rPr>
            </w:pPr>
            <w:r>
              <w:rPr>
                <w:rFonts w:ascii="宋体" w:hAnsi="宋体" w:cs="宋体" w:eastAsia="宋体" w:hint="default"/>
                <w:sz w:val="21"/>
                <w:szCs w:val="21"/>
              </w:rPr>
              <w:t>收回</w:t>
            </w:r>
            <w:r>
              <w:rPr>
                <w:rFonts w:ascii="宋体" w:hAnsi="宋体" w:cs="宋体" w:eastAsia="宋体" w:hint="default"/>
                <w:spacing w:val="-103"/>
                <w:sz w:val="21"/>
                <w:szCs w:val="21"/>
              </w:rPr>
              <w:t> </w:t>
            </w:r>
            <w:r>
              <w:rPr>
                <w:rFonts w:ascii="宋体" w:hAnsi="宋体" w:cs="宋体" w:eastAsia="宋体" w:hint="default"/>
                <w:sz w:val="21"/>
                <w:szCs w:val="21"/>
              </w:rPr>
              <w:t>情况</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 w:right="0"/>
              <w:jc w:val="left"/>
              <w:rPr>
                <w:rFonts w:ascii="宋体" w:hAnsi="宋体" w:cs="宋体" w:eastAsia="宋体" w:hint="default"/>
                <w:sz w:val="21"/>
                <w:szCs w:val="21"/>
              </w:rPr>
            </w:pPr>
            <w:r>
              <w:rPr>
                <w:rFonts w:ascii="宋体" w:hAnsi="宋体" w:cs="宋体" w:eastAsia="宋体" w:hint="default"/>
                <w:sz w:val="21"/>
                <w:szCs w:val="21"/>
              </w:rPr>
              <w:t>是否经</w:t>
            </w:r>
          </w:p>
          <w:p>
            <w:pPr>
              <w:pStyle w:val="TableParagraph"/>
              <w:spacing w:line="240" w:lineRule="auto"/>
              <w:ind w:left="139" w:right="26" w:hanging="106"/>
              <w:jc w:val="left"/>
              <w:rPr>
                <w:rFonts w:ascii="宋体" w:hAnsi="宋体" w:cs="宋体" w:eastAsia="宋体" w:hint="default"/>
                <w:sz w:val="21"/>
                <w:szCs w:val="21"/>
              </w:rPr>
            </w:pPr>
            <w:r>
              <w:rPr>
                <w:rFonts w:ascii="宋体" w:hAnsi="宋体" w:cs="宋体" w:eastAsia="宋体" w:hint="default"/>
                <w:sz w:val="21"/>
                <w:szCs w:val="21"/>
              </w:rPr>
              <w:t>过法定</w:t>
            </w:r>
            <w:r>
              <w:rPr>
                <w:rFonts w:ascii="宋体" w:hAnsi="宋体" w:cs="宋体" w:eastAsia="宋体" w:hint="default"/>
                <w:spacing w:val="-102"/>
                <w:sz w:val="21"/>
                <w:szCs w:val="21"/>
              </w:rPr>
              <w:t> </w:t>
            </w:r>
            <w:r>
              <w:rPr>
                <w:rFonts w:ascii="宋体" w:hAnsi="宋体" w:cs="宋体" w:eastAsia="宋体" w:hint="default"/>
                <w:sz w:val="21"/>
                <w:szCs w:val="21"/>
              </w:rPr>
              <w:t>程序</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 w:right="0"/>
              <w:jc w:val="left"/>
              <w:rPr>
                <w:rFonts w:ascii="宋体" w:hAnsi="宋体" w:cs="宋体" w:eastAsia="宋体" w:hint="default"/>
                <w:sz w:val="21"/>
                <w:szCs w:val="21"/>
              </w:rPr>
            </w:pPr>
            <w:r>
              <w:rPr>
                <w:rFonts w:ascii="宋体" w:hAnsi="宋体" w:cs="宋体" w:eastAsia="宋体" w:hint="default"/>
                <w:sz w:val="21"/>
                <w:szCs w:val="21"/>
              </w:rPr>
              <w:t>未来是否</w:t>
            </w:r>
          </w:p>
          <w:p>
            <w:pPr>
              <w:pStyle w:val="TableParagraph"/>
              <w:spacing w:line="240" w:lineRule="auto"/>
              <w:ind w:left="144" w:right="31" w:hanging="104"/>
              <w:jc w:val="left"/>
              <w:rPr>
                <w:rFonts w:ascii="宋体" w:hAnsi="宋体" w:cs="宋体" w:eastAsia="宋体" w:hint="default"/>
                <w:sz w:val="21"/>
                <w:szCs w:val="21"/>
              </w:rPr>
            </w:pPr>
            <w:r>
              <w:rPr>
                <w:rFonts w:ascii="宋体" w:hAnsi="宋体" w:cs="宋体" w:eastAsia="宋体" w:hint="default"/>
                <w:sz w:val="21"/>
                <w:szCs w:val="21"/>
              </w:rPr>
              <w:t>有委托理</w:t>
            </w:r>
            <w:r>
              <w:rPr>
                <w:rFonts w:ascii="宋体" w:hAnsi="宋体" w:cs="宋体" w:eastAsia="宋体" w:hint="default"/>
                <w:w w:val="100"/>
                <w:sz w:val="21"/>
                <w:szCs w:val="21"/>
              </w:rPr>
              <w:t> </w:t>
            </w:r>
            <w:r>
              <w:rPr>
                <w:rFonts w:ascii="宋体" w:hAnsi="宋体" w:cs="宋体" w:eastAsia="宋体" w:hint="default"/>
                <w:sz w:val="21"/>
                <w:szCs w:val="21"/>
              </w:rPr>
              <w:t>财计划</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减值准备</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计提金额</w:t>
            </w:r>
          </w:p>
          <w:p>
            <w:pPr>
              <w:pStyle w:val="TableParagraph"/>
              <w:spacing w:line="290" w:lineRule="exact"/>
              <w:ind w:left="3"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如有</w:t>
            </w:r>
            <w:r>
              <w:rPr>
                <w:rFonts w:ascii="Times New Roman" w:hAnsi="Times New Roman" w:cs="Times New Roman" w:eastAsia="Times New Roman" w:hint="default"/>
                <w:sz w:val="21"/>
                <w:szCs w:val="21"/>
              </w:rPr>
              <w:t>)</w:t>
            </w:r>
          </w:p>
        </w:tc>
      </w:tr>
      <w:tr>
        <w:trPr>
          <w:trHeight w:val="970"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72" w:right="103"/>
              <w:jc w:val="both"/>
              <w:rPr>
                <w:rFonts w:ascii="宋体" w:hAnsi="宋体" w:cs="宋体" w:eastAsia="宋体" w:hint="default"/>
                <w:sz w:val="21"/>
                <w:szCs w:val="21"/>
              </w:rPr>
            </w:pPr>
            <w:r>
              <w:rPr>
                <w:rFonts w:ascii="宋体" w:hAnsi="宋体" w:cs="宋体" w:eastAsia="宋体" w:hint="default"/>
                <w:sz w:val="21"/>
                <w:szCs w:val="21"/>
              </w:rPr>
              <w:t>上海浦东发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展银行股份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74" w:right="245"/>
              <w:jc w:val="left"/>
              <w:rPr>
                <w:rFonts w:ascii="宋体" w:hAnsi="宋体" w:cs="宋体" w:eastAsia="宋体" w:hint="default"/>
                <w:sz w:val="21"/>
                <w:szCs w:val="21"/>
              </w:rPr>
            </w:pPr>
            <w:r>
              <w:rPr>
                <w:rFonts w:ascii="宋体" w:hAnsi="宋体" w:cs="宋体" w:eastAsia="宋体" w:hint="default"/>
                <w:sz w:val="21"/>
                <w:szCs w:val="21"/>
              </w:rPr>
              <w:t>保本浮动收益</w:t>
            </w:r>
            <w:r>
              <w:rPr>
                <w:rFonts w:ascii="宋体" w:hAnsi="宋体" w:cs="宋体" w:eastAsia="宋体" w:hint="default"/>
                <w:w w:val="100"/>
                <w:sz w:val="21"/>
                <w:szCs w:val="21"/>
              </w:rPr>
              <w:t> </w:t>
            </w:r>
            <w:r>
              <w:rPr>
                <w:rFonts w:ascii="宋体" w:hAnsi="宋体" w:cs="宋体" w:eastAsia="宋体" w:hint="default"/>
                <w:sz w:val="21"/>
                <w:szCs w:val="21"/>
              </w:rPr>
              <w:t>型理财产品</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right="70"/>
              <w:jc w:val="right"/>
              <w:rPr>
                <w:rFonts w:ascii="Times New Roman" w:hAnsi="Times New Roman" w:cs="Times New Roman" w:eastAsia="Times New Roman" w:hint="default"/>
                <w:sz w:val="21"/>
                <w:szCs w:val="21"/>
              </w:rPr>
            </w:pPr>
            <w:r>
              <w:rPr>
                <w:rFonts w:ascii="Times New Roman"/>
                <w:spacing w:val="-1"/>
                <w:sz w:val="21"/>
              </w:rPr>
              <w:t>30,000.00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247" w:right="0"/>
              <w:jc w:val="left"/>
              <w:rPr>
                <w:rFonts w:ascii="Times New Roman" w:hAnsi="Times New Roman" w:cs="Times New Roman" w:eastAsia="Times New Roman" w:hint="default"/>
                <w:sz w:val="21"/>
                <w:szCs w:val="21"/>
              </w:rPr>
            </w:pPr>
            <w:r>
              <w:rPr>
                <w:rFonts w:ascii="Times New Roman"/>
                <w:sz w:val="21"/>
              </w:rPr>
              <w:t>2018-4-4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2018-7-3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73"/>
              <w:ind w:left="136" w:right="137"/>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73"/>
              <w:ind w:left="139" w:right="137"/>
              <w:jc w:val="left"/>
              <w:rPr>
                <w:rFonts w:ascii="宋体" w:hAnsi="宋体" w:cs="宋体" w:eastAsia="宋体" w:hint="default"/>
                <w:sz w:val="21"/>
                <w:szCs w:val="21"/>
              </w:rPr>
            </w:pPr>
            <w:r>
              <w:rPr>
                <w:rFonts w:ascii="宋体" w:hAnsi="宋体" w:cs="宋体" w:eastAsia="宋体" w:hint="default"/>
                <w:sz w:val="21"/>
                <w:szCs w:val="21"/>
              </w:rPr>
              <w:t>合同</w:t>
            </w:r>
            <w:r>
              <w:rPr>
                <w:rFonts w:ascii="宋体" w:hAnsi="宋体" w:cs="宋体" w:eastAsia="宋体" w:hint="default"/>
                <w:spacing w:val="-103"/>
                <w:sz w:val="21"/>
                <w:szCs w:val="21"/>
              </w:rPr>
              <w:t> </w:t>
            </w:r>
            <w:r>
              <w:rPr>
                <w:rFonts w:ascii="宋体" w:hAnsi="宋体" w:cs="宋体" w:eastAsia="宋体" w:hint="default"/>
                <w:sz w:val="21"/>
                <w:szCs w:val="21"/>
              </w:rPr>
              <w:t>约定</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right="66"/>
              <w:jc w:val="right"/>
              <w:rPr>
                <w:rFonts w:ascii="Times New Roman" w:hAnsi="Times New Roman" w:cs="Times New Roman" w:eastAsia="Times New Roman" w:hint="default"/>
                <w:sz w:val="21"/>
                <w:szCs w:val="21"/>
              </w:rPr>
            </w:pPr>
            <w:r>
              <w:rPr>
                <w:rFonts w:ascii="Times New Roman"/>
                <w:sz w:val="21"/>
              </w:rPr>
              <w:t>4.65%</w:t>
            </w:r>
          </w:p>
        </w:tc>
        <w:tc>
          <w:tcPr>
            <w:tcW w:w="745"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357" w:right="0"/>
              <w:jc w:val="left"/>
              <w:rPr>
                <w:rFonts w:ascii="Times New Roman" w:hAnsi="Times New Roman" w:cs="Times New Roman" w:eastAsia="Times New Roman" w:hint="default"/>
                <w:sz w:val="21"/>
                <w:szCs w:val="21"/>
              </w:rPr>
            </w:pPr>
            <w:r>
              <w:rPr>
                <w:rFonts w:ascii="Times New Roman"/>
                <w:sz w:val="21"/>
              </w:rPr>
              <w:t>344.88</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73"/>
              <w:ind w:left="237" w:right="131" w:hanging="106"/>
              <w:jc w:val="left"/>
              <w:rPr>
                <w:rFonts w:ascii="宋体" w:hAnsi="宋体" w:cs="宋体" w:eastAsia="宋体" w:hint="default"/>
                <w:sz w:val="21"/>
                <w:szCs w:val="21"/>
              </w:rPr>
            </w:pPr>
            <w:r>
              <w:rPr>
                <w:rFonts w:ascii="宋体" w:hAnsi="宋体" w:cs="宋体" w:eastAsia="宋体" w:hint="default"/>
                <w:sz w:val="21"/>
                <w:szCs w:val="21"/>
              </w:rPr>
              <w:t>已收</w:t>
            </w:r>
            <w:r>
              <w:rPr>
                <w:rFonts w:ascii="宋体" w:hAnsi="宋体" w:cs="宋体" w:eastAsia="宋体" w:hint="default"/>
                <w:spacing w:val="-103"/>
                <w:sz w:val="21"/>
                <w:szCs w:val="21"/>
              </w:rPr>
              <w:t> </w:t>
            </w:r>
            <w:r>
              <w:rPr>
                <w:rFonts w:ascii="宋体" w:hAnsi="宋体" w:cs="宋体" w:eastAsia="宋体" w:hint="default"/>
                <w:sz w:val="21"/>
                <w:szCs w:val="21"/>
              </w:rPr>
              <w:t>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970"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72" w:right="103"/>
              <w:jc w:val="both"/>
              <w:rPr>
                <w:rFonts w:ascii="宋体" w:hAnsi="宋体" w:cs="宋体" w:eastAsia="宋体" w:hint="default"/>
                <w:sz w:val="21"/>
                <w:szCs w:val="21"/>
              </w:rPr>
            </w:pPr>
            <w:r>
              <w:rPr>
                <w:rFonts w:ascii="宋体" w:hAnsi="宋体" w:cs="宋体" w:eastAsia="宋体" w:hint="default"/>
                <w:sz w:val="21"/>
                <w:szCs w:val="21"/>
              </w:rPr>
              <w:t>上海浦东发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展银行股份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74" w:right="245"/>
              <w:jc w:val="left"/>
              <w:rPr>
                <w:rFonts w:ascii="宋体" w:hAnsi="宋体" w:cs="宋体" w:eastAsia="宋体" w:hint="default"/>
                <w:sz w:val="21"/>
                <w:szCs w:val="21"/>
              </w:rPr>
            </w:pPr>
            <w:r>
              <w:rPr>
                <w:rFonts w:ascii="宋体" w:hAnsi="宋体" w:cs="宋体" w:eastAsia="宋体" w:hint="default"/>
                <w:sz w:val="21"/>
                <w:szCs w:val="21"/>
              </w:rPr>
              <w:t>保本浮动收益</w:t>
            </w:r>
            <w:r>
              <w:rPr>
                <w:rFonts w:ascii="宋体" w:hAnsi="宋体" w:cs="宋体" w:eastAsia="宋体" w:hint="default"/>
                <w:w w:val="100"/>
                <w:sz w:val="21"/>
                <w:szCs w:val="21"/>
              </w:rPr>
              <w:t> </w:t>
            </w:r>
            <w:r>
              <w:rPr>
                <w:rFonts w:ascii="宋体" w:hAnsi="宋体" w:cs="宋体" w:eastAsia="宋体" w:hint="default"/>
                <w:sz w:val="21"/>
                <w:szCs w:val="21"/>
              </w:rPr>
              <w:t>型理财产品</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right="70"/>
              <w:jc w:val="right"/>
              <w:rPr>
                <w:rFonts w:ascii="Times New Roman" w:hAnsi="Times New Roman" w:cs="Times New Roman" w:eastAsia="Times New Roman" w:hint="default"/>
                <w:sz w:val="21"/>
                <w:szCs w:val="21"/>
              </w:rPr>
            </w:pPr>
            <w:r>
              <w:rPr>
                <w:rFonts w:ascii="Times New Roman"/>
                <w:spacing w:val="-1"/>
                <w:sz w:val="21"/>
              </w:rPr>
              <w:t>30,000.00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right="194"/>
              <w:jc w:val="right"/>
              <w:rPr>
                <w:rFonts w:ascii="Times New Roman" w:hAnsi="Times New Roman" w:cs="Times New Roman" w:eastAsia="Times New Roman" w:hint="default"/>
                <w:sz w:val="21"/>
                <w:szCs w:val="21"/>
              </w:rPr>
            </w:pPr>
            <w:r>
              <w:rPr>
                <w:rFonts w:ascii="Times New Roman"/>
                <w:spacing w:val="-1"/>
                <w:sz w:val="21"/>
              </w:rPr>
              <w:t>2018-9-13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2018-12-12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72"/>
              <w:ind w:left="136" w:right="137"/>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72"/>
              <w:ind w:left="139" w:right="137"/>
              <w:jc w:val="left"/>
              <w:rPr>
                <w:rFonts w:ascii="宋体" w:hAnsi="宋体" w:cs="宋体" w:eastAsia="宋体" w:hint="default"/>
                <w:sz w:val="21"/>
                <w:szCs w:val="21"/>
              </w:rPr>
            </w:pPr>
            <w:r>
              <w:rPr>
                <w:rFonts w:ascii="宋体" w:hAnsi="宋体" w:cs="宋体" w:eastAsia="宋体" w:hint="default"/>
                <w:sz w:val="21"/>
                <w:szCs w:val="21"/>
              </w:rPr>
              <w:t>合同</w:t>
            </w:r>
            <w:r>
              <w:rPr>
                <w:rFonts w:ascii="宋体" w:hAnsi="宋体" w:cs="宋体" w:eastAsia="宋体" w:hint="default"/>
                <w:spacing w:val="-103"/>
                <w:sz w:val="21"/>
                <w:szCs w:val="21"/>
              </w:rPr>
              <w:t> </w:t>
            </w:r>
            <w:r>
              <w:rPr>
                <w:rFonts w:ascii="宋体" w:hAnsi="宋体" w:cs="宋体" w:eastAsia="宋体" w:hint="default"/>
                <w:sz w:val="21"/>
                <w:szCs w:val="21"/>
              </w:rPr>
              <w:t>约定</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right="66"/>
              <w:jc w:val="right"/>
              <w:rPr>
                <w:rFonts w:ascii="Times New Roman" w:hAnsi="Times New Roman" w:cs="Times New Roman" w:eastAsia="Times New Roman" w:hint="default"/>
                <w:sz w:val="21"/>
                <w:szCs w:val="21"/>
              </w:rPr>
            </w:pPr>
            <w:r>
              <w:rPr>
                <w:rFonts w:ascii="Times New Roman"/>
                <w:sz w:val="21"/>
              </w:rPr>
              <w:t>3.95%</w:t>
            </w:r>
          </w:p>
        </w:tc>
        <w:tc>
          <w:tcPr>
            <w:tcW w:w="745"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357" w:right="0"/>
              <w:jc w:val="left"/>
              <w:rPr>
                <w:rFonts w:ascii="Times New Roman" w:hAnsi="Times New Roman" w:cs="Times New Roman" w:eastAsia="Times New Roman" w:hint="default"/>
                <w:sz w:val="21"/>
                <w:szCs w:val="21"/>
              </w:rPr>
            </w:pPr>
            <w:r>
              <w:rPr>
                <w:rFonts w:ascii="Times New Roman"/>
                <w:sz w:val="21"/>
              </w:rPr>
              <w:t>292.96</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72"/>
              <w:ind w:left="237" w:right="131" w:hanging="106"/>
              <w:jc w:val="left"/>
              <w:rPr>
                <w:rFonts w:ascii="宋体" w:hAnsi="宋体" w:cs="宋体" w:eastAsia="宋体" w:hint="default"/>
                <w:sz w:val="21"/>
                <w:szCs w:val="21"/>
              </w:rPr>
            </w:pPr>
            <w:r>
              <w:rPr>
                <w:rFonts w:ascii="宋体" w:hAnsi="宋体" w:cs="宋体" w:eastAsia="宋体" w:hint="default"/>
                <w:sz w:val="21"/>
                <w:szCs w:val="21"/>
              </w:rPr>
              <w:t>已收</w:t>
            </w:r>
            <w:r>
              <w:rPr>
                <w:rFonts w:ascii="宋体" w:hAnsi="宋体" w:cs="宋体" w:eastAsia="宋体" w:hint="default"/>
                <w:spacing w:val="-103"/>
                <w:sz w:val="21"/>
                <w:szCs w:val="21"/>
              </w:rPr>
              <w:t> </w:t>
            </w:r>
            <w:r>
              <w:rPr>
                <w:rFonts w:ascii="宋体" w:hAnsi="宋体" w:cs="宋体" w:eastAsia="宋体" w:hint="default"/>
                <w:sz w:val="21"/>
                <w:szCs w:val="21"/>
              </w:rPr>
              <w:t>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650"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4"/>
              <w:ind w:left="72" w:right="103"/>
              <w:jc w:val="left"/>
              <w:rPr>
                <w:rFonts w:ascii="宋体" w:hAnsi="宋体" w:cs="宋体" w:eastAsia="宋体" w:hint="default"/>
                <w:sz w:val="21"/>
                <w:szCs w:val="21"/>
              </w:rPr>
            </w:pPr>
            <w:r>
              <w:rPr>
                <w:rFonts w:ascii="宋体" w:hAnsi="宋体" w:cs="宋体" w:eastAsia="宋体" w:hint="default"/>
                <w:sz w:val="21"/>
                <w:szCs w:val="21"/>
              </w:rPr>
              <w:t>青岛银行股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4"/>
              <w:ind w:left="74" w:right="245"/>
              <w:jc w:val="left"/>
              <w:rPr>
                <w:rFonts w:ascii="宋体" w:hAnsi="宋体" w:cs="宋体" w:eastAsia="宋体" w:hint="default"/>
                <w:sz w:val="21"/>
                <w:szCs w:val="21"/>
              </w:rPr>
            </w:pPr>
            <w:r>
              <w:rPr>
                <w:rFonts w:ascii="宋体" w:hAnsi="宋体" w:cs="宋体" w:eastAsia="宋体" w:hint="default"/>
                <w:sz w:val="21"/>
                <w:szCs w:val="21"/>
              </w:rPr>
              <w:t>保本浮动收益</w:t>
            </w:r>
            <w:r>
              <w:rPr>
                <w:rFonts w:ascii="宋体" w:hAnsi="宋体" w:cs="宋体" w:eastAsia="宋体" w:hint="default"/>
                <w:w w:val="100"/>
                <w:sz w:val="21"/>
                <w:szCs w:val="21"/>
              </w:rPr>
              <w:t> </w:t>
            </w:r>
            <w:r>
              <w:rPr>
                <w:rFonts w:ascii="宋体" w:hAnsi="宋体" w:cs="宋体" w:eastAsia="宋体" w:hint="default"/>
                <w:sz w:val="21"/>
                <w:szCs w:val="21"/>
              </w:rPr>
              <w:t>型理财产品</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70"/>
              <w:jc w:val="right"/>
              <w:rPr>
                <w:rFonts w:ascii="Times New Roman" w:hAnsi="Times New Roman" w:cs="Times New Roman" w:eastAsia="Times New Roman" w:hint="default"/>
                <w:sz w:val="21"/>
                <w:szCs w:val="21"/>
              </w:rPr>
            </w:pPr>
            <w:r>
              <w:rPr>
                <w:rFonts w:ascii="Times New Roman"/>
                <w:spacing w:val="-1"/>
                <w:sz w:val="21"/>
              </w:rPr>
              <w:t>25,000.00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43"/>
              <w:jc w:val="right"/>
              <w:rPr>
                <w:rFonts w:ascii="Times New Roman" w:hAnsi="Times New Roman" w:cs="Times New Roman" w:eastAsia="Times New Roman" w:hint="default"/>
                <w:sz w:val="21"/>
                <w:szCs w:val="21"/>
              </w:rPr>
            </w:pPr>
            <w:r>
              <w:rPr>
                <w:rFonts w:ascii="Times New Roman"/>
                <w:spacing w:val="-1"/>
                <w:sz w:val="21"/>
              </w:rPr>
              <w:t>2018-11-14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2019-1-14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4"/>
              <w:ind w:left="136" w:right="137"/>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4"/>
              <w:ind w:left="139" w:right="137"/>
              <w:jc w:val="left"/>
              <w:rPr>
                <w:rFonts w:ascii="宋体" w:hAnsi="宋体" w:cs="宋体" w:eastAsia="宋体" w:hint="default"/>
                <w:sz w:val="21"/>
                <w:szCs w:val="21"/>
              </w:rPr>
            </w:pPr>
            <w:r>
              <w:rPr>
                <w:rFonts w:ascii="宋体" w:hAnsi="宋体" w:cs="宋体" w:eastAsia="宋体" w:hint="default"/>
                <w:sz w:val="21"/>
                <w:szCs w:val="21"/>
              </w:rPr>
              <w:t>合同</w:t>
            </w:r>
            <w:r>
              <w:rPr>
                <w:rFonts w:ascii="宋体" w:hAnsi="宋体" w:cs="宋体" w:eastAsia="宋体" w:hint="default"/>
                <w:spacing w:val="-103"/>
                <w:sz w:val="21"/>
                <w:szCs w:val="21"/>
              </w:rPr>
              <w:t> </w:t>
            </w:r>
            <w:r>
              <w:rPr>
                <w:rFonts w:ascii="宋体" w:hAnsi="宋体" w:cs="宋体" w:eastAsia="宋体" w:hint="default"/>
                <w:sz w:val="21"/>
                <w:szCs w:val="21"/>
              </w:rPr>
              <w:t>约定</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66"/>
              <w:jc w:val="right"/>
              <w:rPr>
                <w:rFonts w:ascii="Times New Roman" w:hAnsi="Times New Roman" w:cs="Times New Roman" w:eastAsia="Times New Roman" w:hint="default"/>
                <w:sz w:val="21"/>
                <w:szCs w:val="21"/>
              </w:rPr>
            </w:pPr>
            <w:r>
              <w:rPr>
                <w:rFonts w:ascii="Times New Roman"/>
                <w:sz w:val="21"/>
              </w:rPr>
              <w:t>4.10%</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173.68</w:t>
            </w:r>
          </w:p>
        </w:tc>
        <w:tc>
          <w:tcPr>
            <w:tcW w:w="1303"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4"/>
              <w:ind w:left="237" w:right="131" w:hanging="106"/>
              <w:jc w:val="left"/>
              <w:rPr>
                <w:rFonts w:ascii="宋体" w:hAnsi="宋体" w:cs="宋体" w:eastAsia="宋体" w:hint="default"/>
                <w:sz w:val="21"/>
                <w:szCs w:val="21"/>
              </w:rPr>
            </w:pPr>
            <w:r>
              <w:rPr>
                <w:rFonts w:ascii="宋体" w:hAnsi="宋体" w:cs="宋体" w:eastAsia="宋体" w:hint="default"/>
                <w:sz w:val="21"/>
                <w:szCs w:val="21"/>
              </w:rPr>
              <w:t>未到</w:t>
            </w:r>
            <w:r>
              <w:rPr>
                <w:rFonts w:ascii="宋体" w:hAnsi="宋体" w:cs="宋体" w:eastAsia="宋体" w:hint="default"/>
                <w:spacing w:val="-103"/>
                <w:sz w:val="21"/>
                <w:szCs w:val="21"/>
              </w:rPr>
              <w:t> </w:t>
            </w:r>
            <w:r>
              <w:rPr>
                <w:rFonts w:ascii="宋体" w:hAnsi="宋体" w:cs="宋体" w:eastAsia="宋体" w:hint="default"/>
                <w:sz w:val="21"/>
                <w:szCs w:val="21"/>
              </w:rPr>
              <w:t>期</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4"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651"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72" w:right="103"/>
              <w:jc w:val="left"/>
              <w:rPr>
                <w:rFonts w:ascii="宋体" w:hAnsi="宋体" w:cs="宋体" w:eastAsia="宋体" w:hint="default"/>
                <w:sz w:val="21"/>
                <w:szCs w:val="21"/>
              </w:rPr>
            </w:pPr>
            <w:r>
              <w:rPr>
                <w:rFonts w:ascii="宋体" w:hAnsi="宋体" w:cs="宋体" w:eastAsia="宋体" w:hint="default"/>
                <w:sz w:val="21"/>
                <w:szCs w:val="21"/>
              </w:rPr>
              <w:t>青岛银行股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74" w:right="245"/>
              <w:jc w:val="left"/>
              <w:rPr>
                <w:rFonts w:ascii="宋体" w:hAnsi="宋体" w:cs="宋体" w:eastAsia="宋体" w:hint="default"/>
                <w:sz w:val="21"/>
                <w:szCs w:val="21"/>
              </w:rPr>
            </w:pPr>
            <w:r>
              <w:rPr>
                <w:rFonts w:ascii="宋体" w:hAnsi="宋体" w:cs="宋体" w:eastAsia="宋体" w:hint="default"/>
                <w:sz w:val="21"/>
                <w:szCs w:val="21"/>
              </w:rPr>
              <w:t>保本浮动收益</w:t>
            </w:r>
            <w:r>
              <w:rPr>
                <w:rFonts w:ascii="宋体" w:hAnsi="宋体" w:cs="宋体" w:eastAsia="宋体" w:hint="default"/>
                <w:w w:val="100"/>
                <w:sz w:val="21"/>
                <w:szCs w:val="21"/>
              </w:rPr>
              <w:t> </w:t>
            </w:r>
            <w:r>
              <w:rPr>
                <w:rFonts w:ascii="宋体" w:hAnsi="宋体" w:cs="宋体" w:eastAsia="宋体" w:hint="default"/>
                <w:sz w:val="21"/>
                <w:szCs w:val="21"/>
              </w:rPr>
              <w:t>型理财产品</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70"/>
              <w:jc w:val="right"/>
              <w:rPr>
                <w:rFonts w:ascii="Times New Roman" w:hAnsi="Times New Roman" w:cs="Times New Roman" w:eastAsia="Times New Roman" w:hint="default"/>
                <w:sz w:val="21"/>
                <w:szCs w:val="21"/>
              </w:rPr>
            </w:pPr>
            <w:r>
              <w:rPr>
                <w:rFonts w:ascii="Times New Roman"/>
                <w:spacing w:val="-1"/>
                <w:sz w:val="21"/>
              </w:rPr>
              <w:t>20,000.00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43"/>
              <w:jc w:val="right"/>
              <w:rPr>
                <w:rFonts w:ascii="Times New Roman" w:hAnsi="Times New Roman" w:cs="Times New Roman" w:eastAsia="Times New Roman" w:hint="default"/>
                <w:sz w:val="21"/>
                <w:szCs w:val="21"/>
              </w:rPr>
            </w:pPr>
            <w:r>
              <w:rPr>
                <w:rFonts w:ascii="Times New Roman"/>
                <w:spacing w:val="-1"/>
                <w:sz w:val="21"/>
              </w:rPr>
              <w:t>2018-11-30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2019-1-9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136" w:right="137"/>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139" w:right="137"/>
              <w:jc w:val="left"/>
              <w:rPr>
                <w:rFonts w:ascii="宋体" w:hAnsi="宋体" w:cs="宋体" w:eastAsia="宋体" w:hint="default"/>
                <w:sz w:val="21"/>
                <w:szCs w:val="21"/>
              </w:rPr>
            </w:pPr>
            <w:r>
              <w:rPr>
                <w:rFonts w:ascii="宋体" w:hAnsi="宋体" w:cs="宋体" w:eastAsia="宋体" w:hint="default"/>
                <w:sz w:val="21"/>
                <w:szCs w:val="21"/>
              </w:rPr>
              <w:t>合同</w:t>
            </w:r>
            <w:r>
              <w:rPr>
                <w:rFonts w:ascii="宋体" w:hAnsi="宋体" w:cs="宋体" w:eastAsia="宋体" w:hint="default"/>
                <w:spacing w:val="-103"/>
                <w:sz w:val="21"/>
                <w:szCs w:val="21"/>
              </w:rPr>
              <w:t> </w:t>
            </w:r>
            <w:r>
              <w:rPr>
                <w:rFonts w:ascii="宋体" w:hAnsi="宋体" w:cs="宋体" w:eastAsia="宋体" w:hint="default"/>
                <w:sz w:val="21"/>
                <w:szCs w:val="21"/>
              </w:rPr>
              <w:t>约定</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66"/>
              <w:jc w:val="right"/>
              <w:rPr>
                <w:rFonts w:ascii="Times New Roman" w:hAnsi="Times New Roman" w:cs="Times New Roman" w:eastAsia="Times New Roman" w:hint="default"/>
                <w:sz w:val="21"/>
                <w:szCs w:val="21"/>
              </w:rPr>
            </w:pPr>
            <w:r>
              <w:rPr>
                <w:rFonts w:ascii="Times New Roman"/>
                <w:sz w:val="21"/>
              </w:rPr>
              <w:t>4.10%</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91.11</w:t>
            </w:r>
          </w:p>
        </w:tc>
        <w:tc>
          <w:tcPr>
            <w:tcW w:w="1303"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237" w:right="131" w:hanging="106"/>
              <w:jc w:val="left"/>
              <w:rPr>
                <w:rFonts w:ascii="宋体" w:hAnsi="宋体" w:cs="宋体" w:eastAsia="宋体" w:hint="default"/>
                <w:sz w:val="21"/>
                <w:szCs w:val="21"/>
              </w:rPr>
            </w:pPr>
            <w:r>
              <w:rPr>
                <w:rFonts w:ascii="宋体" w:hAnsi="宋体" w:cs="宋体" w:eastAsia="宋体" w:hint="default"/>
                <w:sz w:val="21"/>
                <w:szCs w:val="21"/>
              </w:rPr>
              <w:t>未到</w:t>
            </w:r>
            <w:r>
              <w:rPr>
                <w:rFonts w:ascii="宋体" w:hAnsi="宋体" w:cs="宋体" w:eastAsia="宋体" w:hint="default"/>
                <w:spacing w:val="-103"/>
                <w:sz w:val="21"/>
                <w:szCs w:val="21"/>
              </w:rPr>
              <w:t> </w:t>
            </w:r>
            <w:r>
              <w:rPr>
                <w:rFonts w:ascii="宋体" w:hAnsi="宋体" w:cs="宋体" w:eastAsia="宋体" w:hint="default"/>
                <w:sz w:val="21"/>
                <w:szCs w:val="21"/>
              </w:rPr>
              <w:t>期</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4"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650"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72" w:right="103"/>
              <w:jc w:val="left"/>
              <w:rPr>
                <w:rFonts w:ascii="宋体" w:hAnsi="宋体" w:cs="宋体" w:eastAsia="宋体" w:hint="default"/>
                <w:sz w:val="21"/>
                <w:szCs w:val="21"/>
              </w:rPr>
            </w:pPr>
            <w:r>
              <w:rPr>
                <w:rFonts w:ascii="宋体" w:hAnsi="宋体" w:cs="宋体" w:eastAsia="宋体" w:hint="default"/>
                <w:sz w:val="21"/>
                <w:szCs w:val="21"/>
              </w:rPr>
              <w:t>华夏银行股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74" w:right="245"/>
              <w:jc w:val="left"/>
              <w:rPr>
                <w:rFonts w:ascii="宋体" w:hAnsi="宋体" w:cs="宋体" w:eastAsia="宋体" w:hint="default"/>
                <w:sz w:val="21"/>
                <w:szCs w:val="21"/>
              </w:rPr>
            </w:pPr>
            <w:r>
              <w:rPr>
                <w:rFonts w:ascii="宋体" w:hAnsi="宋体" w:cs="宋体" w:eastAsia="宋体" w:hint="default"/>
                <w:sz w:val="21"/>
                <w:szCs w:val="21"/>
              </w:rPr>
              <w:t>增盈稳健机构</w:t>
            </w:r>
            <w:r>
              <w:rPr>
                <w:rFonts w:ascii="宋体" w:hAnsi="宋体" w:cs="宋体" w:eastAsia="宋体" w:hint="default"/>
                <w:w w:val="100"/>
                <w:sz w:val="21"/>
                <w:szCs w:val="21"/>
              </w:rPr>
              <w:t> </w:t>
            </w:r>
            <w:r>
              <w:rPr>
                <w:rFonts w:ascii="宋体" w:hAnsi="宋体" w:cs="宋体" w:eastAsia="宋体" w:hint="default"/>
                <w:sz w:val="21"/>
                <w:szCs w:val="21"/>
              </w:rPr>
              <w:t>理财产品</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70"/>
              <w:jc w:val="right"/>
              <w:rPr>
                <w:rFonts w:ascii="Times New Roman" w:hAnsi="Times New Roman" w:cs="Times New Roman" w:eastAsia="Times New Roman" w:hint="default"/>
                <w:sz w:val="21"/>
                <w:szCs w:val="21"/>
              </w:rPr>
            </w:pPr>
            <w:r>
              <w:rPr>
                <w:rFonts w:ascii="Times New Roman"/>
                <w:spacing w:val="-1"/>
                <w:sz w:val="21"/>
              </w:rPr>
              <w:t>20,000.00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94"/>
              <w:jc w:val="right"/>
              <w:rPr>
                <w:rFonts w:ascii="Times New Roman" w:hAnsi="Times New Roman" w:cs="Times New Roman" w:eastAsia="Times New Roman" w:hint="default"/>
                <w:sz w:val="21"/>
                <w:szCs w:val="21"/>
              </w:rPr>
            </w:pPr>
            <w:r>
              <w:rPr>
                <w:rFonts w:ascii="Times New Roman"/>
                <w:spacing w:val="-1"/>
                <w:sz w:val="21"/>
              </w:rPr>
              <w:t>2018-4-17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2018-7-17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136" w:right="137"/>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139" w:right="137"/>
              <w:jc w:val="left"/>
              <w:rPr>
                <w:rFonts w:ascii="宋体" w:hAnsi="宋体" w:cs="宋体" w:eastAsia="宋体" w:hint="default"/>
                <w:sz w:val="21"/>
                <w:szCs w:val="21"/>
              </w:rPr>
            </w:pPr>
            <w:r>
              <w:rPr>
                <w:rFonts w:ascii="宋体" w:hAnsi="宋体" w:cs="宋体" w:eastAsia="宋体" w:hint="default"/>
                <w:sz w:val="21"/>
                <w:szCs w:val="21"/>
              </w:rPr>
              <w:t>合同</w:t>
            </w:r>
            <w:r>
              <w:rPr>
                <w:rFonts w:ascii="宋体" w:hAnsi="宋体" w:cs="宋体" w:eastAsia="宋体" w:hint="default"/>
                <w:spacing w:val="-103"/>
                <w:sz w:val="21"/>
                <w:szCs w:val="21"/>
              </w:rPr>
              <w:t> </w:t>
            </w:r>
            <w:r>
              <w:rPr>
                <w:rFonts w:ascii="宋体" w:hAnsi="宋体" w:cs="宋体" w:eastAsia="宋体" w:hint="default"/>
                <w:sz w:val="21"/>
                <w:szCs w:val="21"/>
              </w:rPr>
              <w:t>约定</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66"/>
              <w:jc w:val="right"/>
              <w:rPr>
                <w:rFonts w:ascii="Times New Roman" w:hAnsi="Times New Roman" w:cs="Times New Roman" w:eastAsia="Times New Roman" w:hint="default"/>
                <w:sz w:val="21"/>
                <w:szCs w:val="21"/>
              </w:rPr>
            </w:pPr>
            <w:r>
              <w:rPr>
                <w:rFonts w:ascii="Times New Roman"/>
                <w:sz w:val="21"/>
              </w:rPr>
              <w:t>5.30%</w:t>
            </w:r>
          </w:p>
        </w:tc>
        <w:tc>
          <w:tcPr>
            <w:tcW w:w="745"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357" w:right="0"/>
              <w:jc w:val="left"/>
              <w:rPr>
                <w:rFonts w:ascii="Times New Roman" w:hAnsi="Times New Roman" w:cs="Times New Roman" w:eastAsia="Times New Roman" w:hint="default"/>
                <w:sz w:val="21"/>
                <w:szCs w:val="21"/>
              </w:rPr>
            </w:pPr>
            <w:r>
              <w:rPr>
                <w:rFonts w:ascii="Times New Roman"/>
                <w:sz w:val="21"/>
              </w:rPr>
              <w:t>264.27</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237" w:right="131" w:hanging="106"/>
              <w:jc w:val="left"/>
              <w:rPr>
                <w:rFonts w:ascii="宋体" w:hAnsi="宋体" w:cs="宋体" w:eastAsia="宋体" w:hint="default"/>
                <w:sz w:val="21"/>
                <w:szCs w:val="21"/>
              </w:rPr>
            </w:pPr>
            <w:r>
              <w:rPr>
                <w:rFonts w:ascii="宋体" w:hAnsi="宋体" w:cs="宋体" w:eastAsia="宋体" w:hint="default"/>
                <w:sz w:val="21"/>
                <w:szCs w:val="21"/>
              </w:rPr>
              <w:t>已收</w:t>
            </w:r>
            <w:r>
              <w:rPr>
                <w:rFonts w:ascii="宋体" w:hAnsi="宋体" w:cs="宋体" w:eastAsia="宋体" w:hint="default"/>
                <w:spacing w:val="-103"/>
                <w:sz w:val="21"/>
                <w:szCs w:val="21"/>
              </w:rPr>
              <w:t> </w:t>
            </w:r>
            <w:r>
              <w:rPr>
                <w:rFonts w:ascii="宋体" w:hAnsi="宋体" w:cs="宋体" w:eastAsia="宋体" w:hint="default"/>
                <w:sz w:val="21"/>
                <w:szCs w:val="21"/>
              </w:rPr>
              <w:t>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4"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970"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72" w:right="103"/>
              <w:jc w:val="both"/>
              <w:rPr>
                <w:rFonts w:ascii="宋体" w:hAnsi="宋体" w:cs="宋体" w:eastAsia="宋体" w:hint="default"/>
                <w:sz w:val="21"/>
                <w:szCs w:val="21"/>
              </w:rPr>
            </w:pPr>
            <w:r>
              <w:rPr>
                <w:rFonts w:ascii="宋体" w:hAnsi="宋体" w:cs="宋体" w:eastAsia="宋体" w:hint="default"/>
                <w:sz w:val="21"/>
                <w:szCs w:val="21"/>
              </w:rPr>
              <w:t>青岛农商银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行股份有限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74" w:right="245"/>
              <w:jc w:val="left"/>
              <w:rPr>
                <w:rFonts w:ascii="宋体" w:hAnsi="宋体" w:cs="宋体" w:eastAsia="宋体" w:hint="default"/>
                <w:sz w:val="21"/>
                <w:szCs w:val="21"/>
              </w:rPr>
            </w:pPr>
            <w:r>
              <w:rPr>
                <w:rFonts w:ascii="宋体" w:hAnsi="宋体" w:cs="宋体" w:eastAsia="宋体" w:hint="default"/>
                <w:sz w:val="21"/>
                <w:szCs w:val="21"/>
              </w:rPr>
              <w:t>尊盈系列理财</w:t>
            </w:r>
            <w:r>
              <w:rPr>
                <w:rFonts w:ascii="宋体" w:hAnsi="宋体" w:cs="宋体" w:eastAsia="宋体" w:hint="default"/>
                <w:w w:val="100"/>
                <w:sz w:val="21"/>
                <w:szCs w:val="21"/>
              </w:rPr>
              <w:t> </w:t>
            </w:r>
            <w:r>
              <w:rPr>
                <w:rFonts w:ascii="宋体" w:hAnsi="宋体" w:cs="宋体" w:eastAsia="宋体" w:hint="default"/>
                <w:sz w:val="21"/>
                <w:szCs w:val="21"/>
              </w:rPr>
              <w:t>产品</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9"/>
                <w:szCs w:val="29"/>
              </w:rPr>
            </w:pPr>
          </w:p>
          <w:p>
            <w:pPr>
              <w:pStyle w:val="TableParagraph"/>
              <w:spacing w:line="240" w:lineRule="auto"/>
              <w:ind w:right="70"/>
              <w:jc w:val="right"/>
              <w:rPr>
                <w:rFonts w:ascii="Times New Roman" w:hAnsi="Times New Roman" w:cs="Times New Roman" w:eastAsia="Times New Roman" w:hint="default"/>
                <w:sz w:val="21"/>
                <w:szCs w:val="21"/>
              </w:rPr>
            </w:pPr>
            <w:r>
              <w:rPr>
                <w:rFonts w:ascii="Times New Roman"/>
                <w:spacing w:val="-1"/>
                <w:sz w:val="21"/>
              </w:rPr>
              <w:t>20,000.00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9"/>
                <w:szCs w:val="29"/>
              </w:rPr>
            </w:pPr>
          </w:p>
          <w:p>
            <w:pPr>
              <w:pStyle w:val="TableParagraph"/>
              <w:spacing w:line="240" w:lineRule="auto"/>
              <w:ind w:left="247" w:right="0"/>
              <w:jc w:val="left"/>
              <w:rPr>
                <w:rFonts w:ascii="Times New Roman" w:hAnsi="Times New Roman" w:cs="Times New Roman" w:eastAsia="Times New Roman" w:hint="default"/>
                <w:sz w:val="21"/>
                <w:szCs w:val="21"/>
              </w:rPr>
            </w:pPr>
            <w:r>
              <w:rPr>
                <w:rFonts w:ascii="Times New Roman"/>
                <w:sz w:val="21"/>
              </w:rPr>
              <w:t>2018-8-2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9"/>
                <w:szCs w:val="29"/>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2018-11-23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72"/>
              <w:ind w:left="136" w:right="137"/>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72"/>
              <w:ind w:left="139" w:right="137"/>
              <w:jc w:val="left"/>
              <w:rPr>
                <w:rFonts w:ascii="宋体" w:hAnsi="宋体" w:cs="宋体" w:eastAsia="宋体" w:hint="default"/>
                <w:sz w:val="21"/>
                <w:szCs w:val="21"/>
              </w:rPr>
            </w:pPr>
            <w:r>
              <w:rPr>
                <w:rFonts w:ascii="宋体" w:hAnsi="宋体" w:cs="宋体" w:eastAsia="宋体" w:hint="default"/>
                <w:sz w:val="21"/>
                <w:szCs w:val="21"/>
              </w:rPr>
              <w:t>合同</w:t>
            </w:r>
            <w:r>
              <w:rPr>
                <w:rFonts w:ascii="宋体" w:hAnsi="宋体" w:cs="宋体" w:eastAsia="宋体" w:hint="default"/>
                <w:spacing w:val="-103"/>
                <w:sz w:val="21"/>
                <w:szCs w:val="21"/>
              </w:rPr>
              <w:t> </w:t>
            </w:r>
            <w:r>
              <w:rPr>
                <w:rFonts w:ascii="宋体" w:hAnsi="宋体" w:cs="宋体" w:eastAsia="宋体" w:hint="default"/>
                <w:sz w:val="21"/>
                <w:szCs w:val="21"/>
              </w:rPr>
              <w:t>约定</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9"/>
                <w:szCs w:val="29"/>
              </w:rPr>
            </w:pPr>
          </w:p>
          <w:p>
            <w:pPr>
              <w:pStyle w:val="TableParagraph"/>
              <w:spacing w:line="240" w:lineRule="auto"/>
              <w:ind w:right="66"/>
              <w:jc w:val="right"/>
              <w:rPr>
                <w:rFonts w:ascii="Times New Roman" w:hAnsi="Times New Roman" w:cs="Times New Roman" w:eastAsia="Times New Roman" w:hint="default"/>
                <w:sz w:val="21"/>
                <w:szCs w:val="21"/>
              </w:rPr>
            </w:pPr>
            <w:r>
              <w:rPr>
                <w:rFonts w:ascii="Times New Roman"/>
                <w:sz w:val="21"/>
              </w:rPr>
              <w:t>5.10%</w:t>
            </w:r>
          </w:p>
        </w:tc>
        <w:tc>
          <w:tcPr>
            <w:tcW w:w="745"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9"/>
                <w:szCs w:val="29"/>
              </w:rPr>
            </w:pPr>
          </w:p>
          <w:p>
            <w:pPr>
              <w:pStyle w:val="TableParagraph"/>
              <w:spacing w:line="240" w:lineRule="auto"/>
              <w:ind w:left="357" w:right="0"/>
              <w:jc w:val="left"/>
              <w:rPr>
                <w:rFonts w:ascii="Times New Roman" w:hAnsi="Times New Roman" w:cs="Times New Roman" w:eastAsia="Times New Roman" w:hint="default"/>
                <w:sz w:val="21"/>
                <w:szCs w:val="21"/>
              </w:rPr>
            </w:pPr>
            <w:r>
              <w:rPr>
                <w:rFonts w:ascii="Times New Roman"/>
                <w:sz w:val="21"/>
              </w:rPr>
              <w:t>315.78</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72"/>
              <w:ind w:left="237" w:right="131" w:hanging="106"/>
              <w:jc w:val="left"/>
              <w:rPr>
                <w:rFonts w:ascii="宋体" w:hAnsi="宋体" w:cs="宋体" w:eastAsia="宋体" w:hint="default"/>
                <w:sz w:val="21"/>
                <w:szCs w:val="21"/>
              </w:rPr>
            </w:pPr>
            <w:r>
              <w:rPr>
                <w:rFonts w:ascii="宋体" w:hAnsi="宋体" w:cs="宋体" w:eastAsia="宋体" w:hint="default"/>
                <w:sz w:val="21"/>
                <w:szCs w:val="21"/>
              </w:rPr>
              <w:t>已收</w:t>
            </w:r>
            <w:r>
              <w:rPr>
                <w:rFonts w:ascii="宋体" w:hAnsi="宋体" w:cs="宋体" w:eastAsia="宋体" w:hint="default"/>
                <w:spacing w:val="-103"/>
                <w:sz w:val="21"/>
                <w:szCs w:val="21"/>
              </w:rPr>
              <w:t> </w:t>
            </w:r>
            <w:r>
              <w:rPr>
                <w:rFonts w:ascii="宋体" w:hAnsi="宋体" w:cs="宋体" w:eastAsia="宋体" w:hint="default"/>
                <w:sz w:val="21"/>
                <w:szCs w:val="21"/>
              </w:rPr>
              <w:t>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970"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72" w:right="103"/>
              <w:jc w:val="both"/>
              <w:rPr>
                <w:rFonts w:ascii="宋体" w:hAnsi="宋体" w:cs="宋体" w:eastAsia="宋体" w:hint="default"/>
                <w:sz w:val="21"/>
                <w:szCs w:val="21"/>
              </w:rPr>
            </w:pPr>
            <w:r>
              <w:rPr>
                <w:rFonts w:ascii="宋体" w:hAnsi="宋体" w:cs="宋体" w:eastAsia="宋体" w:hint="default"/>
                <w:sz w:val="21"/>
                <w:szCs w:val="21"/>
              </w:rPr>
              <w:t>上海浦东发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展银行股份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74" w:right="245"/>
              <w:jc w:val="left"/>
              <w:rPr>
                <w:rFonts w:ascii="宋体" w:hAnsi="宋体" w:cs="宋体" w:eastAsia="宋体" w:hint="default"/>
                <w:sz w:val="21"/>
                <w:szCs w:val="21"/>
              </w:rPr>
            </w:pPr>
            <w:r>
              <w:rPr>
                <w:rFonts w:ascii="宋体" w:hAnsi="宋体" w:cs="宋体" w:eastAsia="宋体" w:hint="default"/>
                <w:sz w:val="21"/>
                <w:szCs w:val="21"/>
              </w:rPr>
              <w:t>保本浮动收益</w:t>
            </w:r>
            <w:r>
              <w:rPr>
                <w:rFonts w:ascii="宋体" w:hAnsi="宋体" w:cs="宋体" w:eastAsia="宋体" w:hint="default"/>
                <w:w w:val="100"/>
                <w:sz w:val="21"/>
                <w:szCs w:val="21"/>
              </w:rPr>
              <w:t> </w:t>
            </w:r>
            <w:r>
              <w:rPr>
                <w:rFonts w:ascii="宋体" w:hAnsi="宋体" w:cs="宋体" w:eastAsia="宋体" w:hint="default"/>
                <w:sz w:val="21"/>
                <w:szCs w:val="21"/>
              </w:rPr>
              <w:t>型理财产品</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right="70"/>
              <w:jc w:val="right"/>
              <w:rPr>
                <w:rFonts w:ascii="Times New Roman" w:hAnsi="Times New Roman" w:cs="Times New Roman" w:eastAsia="Times New Roman" w:hint="default"/>
                <w:sz w:val="21"/>
                <w:szCs w:val="21"/>
              </w:rPr>
            </w:pPr>
            <w:r>
              <w:rPr>
                <w:rFonts w:ascii="Times New Roman"/>
                <w:spacing w:val="-1"/>
                <w:sz w:val="21"/>
              </w:rPr>
              <w:t>20,000.00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right="194"/>
              <w:jc w:val="right"/>
              <w:rPr>
                <w:rFonts w:ascii="Times New Roman" w:hAnsi="Times New Roman" w:cs="Times New Roman" w:eastAsia="Times New Roman" w:hint="default"/>
                <w:sz w:val="21"/>
                <w:szCs w:val="21"/>
              </w:rPr>
            </w:pPr>
            <w:r>
              <w:rPr>
                <w:rFonts w:ascii="Times New Roman"/>
                <w:spacing w:val="-1"/>
                <w:sz w:val="21"/>
              </w:rPr>
              <w:t>2018-3-16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2018-6-14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72"/>
              <w:ind w:left="136" w:right="137"/>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72"/>
              <w:ind w:left="139" w:right="137"/>
              <w:jc w:val="left"/>
              <w:rPr>
                <w:rFonts w:ascii="宋体" w:hAnsi="宋体" w:cs="宋体" w:eastAsia="宋体" w:hint="default"/>
                <w:sz w:val="21"/>
                <w:szCs w:val="21"/>
              </w:rPr>
            </w:pPr>
            <w:r>
              <w:rPr>
                <w:rFonts w:ascii="宋体" w:hAnsi="宋体" w:cs="宋体" w:eastAsia="宋体" w:hint="default"/>
                <w:sz w:val="21"/>
                <w:szCs w:val="21"/>
              </w:rPr>
              <w:t>合同</w:t>
            </w:r>
            <w:r>
              <w:rPr>
                <w:rFonts w:ascii="宋体" w:hAnsi="宋体" w:cs="宋体" w:eastAsia="宋体" w:hint="default"/>
                <w:spacing w:val="-103"/>
                <w:sz w:val="21"/>
                <w:szCs w:val="21"/>
              </w:rPr>
              <w:t> </w:t>
            </w:r>
            <w:r>
              <w:rPr>
                <w:rFonts w:ascii="宋体" w:hAnsi="宋体" w:cs="宋体" w:eastAsia="宋体" w:hint="default"/>
                <w:sz w:val="21"/>
                <w:szCs w:val="21"/>
              </w:rPr>
              <w:t>约定</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right="66"/>
              <w:jc w:val="right"/>
              <w:rPr>
                <w:rFonts w:ascii="Times New Roman" w:hAnsi="Times New Roman" w:cs="Times New Roman" w:eastAsia="Times New Roman" w:hint="default"/>
                <w:sz w:val="21"/>
                <w:szCs w:val="21"/>
              </w:rPr>
            </w:pPr>
            <w:r>
              <w:rPr>
                <w:rFonts w:ascii="Times New Roman"/>
                <w:sz w:val="21"/>
              </w:rPr>
              <w:t>4.75%</w:t>
            </w:r>
          </w:p>
        </w:tc>
        <w:tc>
          <w:tcPr>
            <w:tcW w:w="745"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357" w:right="0"/>
              <w:jc w:val="left"/>
              <w:rPr>
                <w:rFonts w:ascii="Times New Roman" w:hAnsi="Times New Roman" w:cs="Times New Roman" w:eastAsia="Times New Roman" w:hint="default"/>
                <w:sz w:val="21"/>
                <w:szCs w:val="21"/>
              </w:rPr>
            </w:pPr>
            <w:r>
              <w:rPr>
                <w:rFonts w:ascii="Times New Roman"/>
                <w:sz w:val="21"/>
              </w:rPr>
              <w:t>234.86</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72"/>
              <w:ind w:left="237" w:right="131" w:hanging="106"/>
              <w:jc w:val="left"/>
              <w:rPr>
                <w:rFonts w:ascii="宋体" w:hAnsi="宋体" w:cs="宋体" w:eastAsia="宋体" w:hint="default"/>
                <w:sz w:val="21"/>
                <w:szCs w:val="21"/>
              </w:rPr>
            </w:pPr>
            <w:r>
              <w:rPr>
                <w:rFonts w:ascii="宋体" w:hAnsi="宋体" w:cs="宋体" w:eastAsia="宋体" w:hint="default"/>
                <w:sz w:val="21"/>
                <w:szCs w:val="21"/>
              </w:rPr>
              <w:t>已收</w:t>
            </w:r>
            <w:r>
              <w:rPr>
                <w:rFonts w:ascii="宋体" w:hAnsi="宋体" w:cs="宋体" w:eastAsia="宋体" w:hint="default"/>
                <w:spacing w:val="-103"/>
                <w:sz w:val="21"/>
                <w:szCs w:val="21"/>
              </w:rPr>
              <w:t> </w:t>
            </w:r>
            <w:r>
              <w:rPr>
                <w:rFonts w:ascii="宋体" w:hAnsi="宋体" w:cs="宋体" w:eastAsia="宋体" w:hint="default"/>
                <w:sz w:val="21"/>
                <w:szCs w:val="21"/>
              </w:rPr>
              <w:t>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650"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72" w:right="103"/>
              <w:jc w:val="left"/>
              <w:rPr>
                <w:rFonts w:ascii="宋体" w:hAnsi="宋体" w:cs="宋体" w:eastAsia="宋体" w:hint="default"/>
                <w:sz w:val="21"/>
                <w:szCs w:val="21"/>
              </w:rPr>
            </w:pPr>
            <w:r>
              <w:rPr>
                <w:rFonts w:ascii="宋体" w:hAnsi="宋体" w:cs="宋体" w:eastAsia="宋体" w:hint="default"/>
                <w:sz w:val="21"/>
                <w:szCs w:val="21"/>
              </w:rPr>
              <w:t>上海浦东发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展银行股份</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74" w:right="245"/>
              <w:jc w:val="left"/>
              <w:rPr>
                <w:rFonts w:ascii="宋体" w:hAnsi="宋体" w:cs="宋体" w:eastAsia="宋体" w:hint="default"/>
                <w:sz w:val="21"/>
                <w:szCs w:val="21"/>
              </w:rPr>
            </w:pPr>
            <w:r>
              <w:rPr>
                <w:rFonts w:ascii="宋体" w:hAnsi="宋体" w:cs="宋体" w:eastAsia="宋体" w:hint="default"/>
                <w:sz w:val="21"/>
                <w:szCs w:val="21"/>
              </w:rPr>
              <w:t>保本浮动收益</w:t>
            </w:r>
            <w:r>
              <w:rPr>
                <w:rFonts w:ascii="宋体" w:hAnsi="宋体" w:cs="宋体" w:eastAsia="宋体" w:hint="default"/>
                <w:w w:val="100"/>
                <w:sz w:val="21"/>
                <w:szCs w:val="21"/>
              </w:rPr>
              <w:t> </w:t>
            </w:r>
            <w:r>
              <w:rPr>
                <w:rFonts w:ascii="宋体" w:hAnsi="宋体" w:cs="宋体" w:eastAsia="宋体" w:hint="default"/>
                <w:sz w:val="21"/>
                <w:szCs w:val="21"/>
              </w:rPr>
              <w:t>型理财产品</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70"/>
              <w:jc w:val="right"/>
              <w:rPr>
                <w:rFonts w:ascii="Times New Roman" w:hAnsi="Times New Roman" w:cs="Times New Roman" w:eastAsia="Times New Roman" w:hint="default"/>
                <w:sz w:val="21"/>
                <w:szCs w:val="21"/>
              </w:rPr>
            </w:pPr>
            <w:r>
              <w:rPr>
                <w:rFonts w:ascii="Times New Roman"/>
                <w:spacing w:val="-1"/>
                <w:sz w:val="21"/>
              </w:rPr>
              <w:t>20,000.00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47" w:right="0"/>
              <w:jc w:val="left"/>
              <w:rPr>
                <w:rFonts w:ascii="Times New Roman" w:hAnsi="Times New Roman" w:cs="Times New Roman" w:eastAsia="Times New Roman" w:hint="default"/>
                <w:sz w:val="21"/>
                <w:szCs w:val="21"/>
              </w:rPr>
            </w:pPr>
            <w:r>
              <w:rPr>
                <w:rFonts w:ascii="Times New Roman"/>
                <w:sz w:val="21"/>
              </w:rPr>
              <w:t>2018-8-1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2018-9-5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136" w:right="137"/>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139" w:right="137"/>
              <w:jc w:val="left"/>
              <w:rPr>
                <w:rFonts w:ascii="宋体" w:hAnsi="宋体" w:cs="宋体" w:eastAsia="宋体" w:hint="default"/>
                <w:sz w:val="21"/>
                <w:szCs w:val="21"/>
              </w:rPr>
            </w:pPr>
            <w:r>
              <w:rPr>
                <w:rFonts w:ascii="宋体" w:hAnsi="宋体" w:cs="宋体" w:eastAsia="宋体" w:hint="default"/>
                <w:sz w:val="21"/>
                <w:szCs w:val="21"/>
              </w:rPr>
              <w:t>合同</w:t>
            </w:r>
            <w:r>
              <w:rPr>
                <w:rFonts w:ascii="宋体" w:hAnsi="宋体" w:cs="宋体" w:eastAsia="宋体" w:hint="default"/>
                <w:spacing w:val="-103"/>
                <w:sz w:val="21"/>
                <w:szCs w:val="21"/>
              </w:rPr>
              <w:t> </w:t>
            </w:r>
            <w:r>
              <w:rPr>
                <w:rFonts w:ascii="宋体" w:hAnsi="宋体" w:cs="宋体" w:eastAsia="宋体" w:hint="default"/>
                <w:sz w:val="21"/>
                <w:szCs w:val="21"/>
              </w:rPr>
              <w:t>约定</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66"/>
              <w:jc w:val="right"/>
              <w:rPr>
                <w:rFonts w:ascii="Times New Roman" w:hAnsi="Times New Roman" w:cs="Times New Roman" w:eastAsia="Times New Roman" w:hint="default"/>
                <w:sz w:val="21"/>
                <w:szCs w:val="21"/>
              </w:rPr>
            </w:pPr>
            <w:r>
              <w:rPr>
                <w:rFonts w:ascii="Times New Roman"/>
                <w:sz w:val="21"/>
              </w:rPr>
              <w:t>3.60%</w:t>
            </w:r>
          </w:p>
        </w:tc>
        <w:tc>
          <w:tcPr>
            <w:tcW w:w="745"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410" w:right="0"/>
              <w:jc w:val="left"/>
              <w:rPr>
                <w:rFonts w:ascii="Times New Roman" w:hAnsi="Times New Roman" w:cs="Times New Roman" w:eastAsia="Times New Roman" w:hint="default"/>
                <w:sz w:val="21"/>
                <w:szCs w:val="21"/>
              </w:rPr>
            </w:pPr>
            <w:r>
              <w:rPr>
                <w:rFonts w:ascii="Times New Roman"/>
                <w:sz w:val="21"/>
              </w:rPr>
              <w:t>68.00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237" w:right="131" w:hanging="106"/>
              <w:jc w:val="left"/>
              <w:rPr>
                <w:rFonts w:ascii="宋体" w:hAnsi="宋体" w:cs="宋体" w:eastAsia="宋体" w:hint="default"/>
                <w:sz w:val="21"/>
                <w:szCs w:val="21"/>
              </w:rPr>
            </w:pPr>
            <w:r>
              <w:rPr>
                <w:rFonts w:ascii="宋体" w:hAnsi="宋体" w:cs="宋体" w:eastAsia="宋体" w:hint="default"/>
                <w:sz w:val="21"/>
                <w:szCs w:val="21"/>
              </w:rPr>
              <w:t>已收</w:t>
            </w:r>
            <w:r>
              <w:rPr>
                <w:rFonts w:ascii="宋体" w:hAnsi="宋体" w:cs="宋体" w:eastAsia="宋体" w:hint="default"/>
                <w:spacing w:val="-103"/>
                <w:sz w:val="21"/>
                <w:szCs w:val="21"/>
              </w:rPr>
              <w:t> </w:t>
            </w:r>
            <w:r>
              <w:rPr>
                <w:rFonts w:ascii="宋体" w:hAnsi="宋体" w:cs="宋体" w:eastAsia="宋体" w:hint="default"/>
                <w:sz w:val="21"/>
                <w:szCs w:val="21"/>
              </w:rPr>
              <w:t>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4"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99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160" w:left="840" w:right="600"/>
        </w:sectPr>
      </w:pPr>
    </w:p>
    <w:p>
      <w:pPr>
        <w:spacing w:line="240" w:lineRule="auto" w:before="10"/>
        <w:rPr>
          <w:rFonts w:ascii="宋体" w:hAnsi="宋体" w:cs="宋体" w:eastAsia="宋体" w:hint="default"/>
          <w:sz w:val="11"/>
          <w:szCs w:val="11"/>
        </w:rPr>
      </w:pPr>
    </w:p>
    <w:tbl>
      <w:tblPr>
        <w:tblW w:w="0" w:type="auto"/>
        <w:jc w:val="left"/>
        <w:tblInd w:w="112" w:type="dxa"/>
        <w:tblLayout w:type="fixed"/>
        <w:tblCellMar>
          <w:top w:w="0" w:type="dxa"/>
          <w:left w:w="0" w:type="dxa"/>
          <w:bottom w:w="0" w:type="dxa"/>
          <w:right w:w="0" w:type="dxa"/>
        </w:tblCellMar>
        <w:tblLook w:val="01E0"/>
      </w:tblPr>
      <w:tblGrid>
        <w:gridCol w:w="1241"/>
        <w:gridCol w:w="1594"/>
        <w:gridCol w:w="1136"/>
        <w:gridCol w:w="1274"/>
        <w:gridCol w:w="1418"/>
        <w:gridCol w:w="708"/>
        <w:gridCol w:w="566"/>
        <w:gridCol w:w="710"/>
        <w:gridCol w:w="1133"/>
        <w:gridCol w:w="745"/>
        <w:gridCol w:w="1303"/>
        <w:gridCol w:w="696"/>
        <w:gridCol w:w="706"/>
        <w:gridCol w:w="927"/>
        <w:gridCol w:w="996"/>
      </w:tblGrid>
      <w:tr>
        <w:trPr>
          <w:trHeight w:val="826"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97"/>
              <w:jc w:val="right"/>
              <w:rPr>
                <w:rFonts w:ascii="宋体" w:hAnsi="宋体" w:cs="宋体" w:eastAsia="宋体" w:hint="default"/>
                <w:sz w:val="21"/>
                <w:szCs w:val="21"/>
              </w:rPr>
            </w:pPr>
            <w:r>
              <w:rPr>
                <w:rFonts w:ascii="宋体" w:hAnsi="宋体" w:cs="宋体" w:eastAsia="宋体" w:hint="default"/>
                <w:sz w:val="21"/>
                <w:szCs w:val="21"/>
              </w:rPr>
              <w:t>受托人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委托理财类型</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455" w:right="34" w:hanging="420"/>
              <w:jc w:val="left"/>
              <w:rPr>
                <w:rFonts w:ascii="宋体" w:hAnsi="宋体" w:cs="宋体" w:eastAsia="宋体" w:hint="default"/>
                <w:sz w:val="21"/>
                <w:szCs w:val="21"/>
              </w:rPr>
            </w:pPr>
            <w:r>
              <w:rPr>
                <w:rFonts w:ascii="宋体" w:hAnsi="宋体" w:cs="宋体" w:eastAsia="宋体" w:hint="default"/>
                <w:sz w:val="21"/>
                <w:szCs w:val="21"/>
              </w:rPr>
              <w:t>委托理财金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16" w:right="101" w:hanging="209"/>
              <w:jc w:val="left"/>
              <w:rPr>
                <w:rFonts w:ascii="宋体" w:hAnsi="宋体" w:cs="宋体" w:eastAsia="宋体" w:hint="default"/>
                <w:sz w:val="21"/>
                <w:szCs w:val="21"/>
              </w:rPr>
            </w:pPr>
            <w:r>
              <w:rPr>
                <w:rFonts w:ascii="宋体" w:hAnsi="宋体" w:cs="宋体" w:eastAsia="宋体" w:hint="default"/>
                <w:sz w:val="21"/>
                <w:szCs w:val="21"/>
              </w:rPr>
              <w:t>委托理财起</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始日期</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496" w:right="67" w:hanging="420"/>
              <w:jc w:val="left"/>
              <w:rPr>
                <w:rFonts w:ascii="宋体" w:hAnsi="宋体" w:cs="宋体" w:eastAsia="宋体" w:hint="default"/>
                <w:sz w:val="21"/>
                <w:szCs w:val="21"/>
              </w:rPr>
            </w:pPr>
            <w:r>
              <w:rPr>
                <w:rFonts w:ascii="宋体" w:hAnsi="宋体" w:cs="宋体" w:eastAsia="宋体" w:hint="default"/>
                <w:sz w:val="21"/>
                <w:szCs w:val="21"/>
              </w:rPr>
              <w:t>委托理财终止</w:t>
            </w:r>
            <w:r>
              <w:rPr>
                <w:rFonts w:ascii="宋体" w:hAnsi="宋体" w:cs="宋体" w:eastAsia="宋体" w:hint="default"/>
                <w:w w:val="100"/>
                <w:sz w:val="21"/>
                <w:szCs w:val="21"/>
              </w:rPr>
              <w:t> </w:t>
            </w:r>
            <w:r>
              <w:rPr>
                <w:rFonts w:ascii="宋体" w:hAnsi="宋体" w:cs="宋体" w:eastAsia="宋体" w:hint="default"/>
                <w:sz w:val="21"/>
                <w:szCs w:val="21"/>
              </w:rPr>
              <w:t>日期</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39" w:right="135"/>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pacing w:val="-103"/>
                <w:sz w:val="21"/>
                <w:szCs w:val="21"/>
              </w:rPr>
              <w:t> </w:t>
            </w:r>
            <w:r>
              <w:rPr>
                <w:rFonts w:ascii="宋体" w:hAnsi="宋体" w:cs="宋体" w:eastAsia="宋体" w:hint="default"/>
                <w:sz w:val="21"/>
                <w:szCs w:val="21"/>
              </w:rPr>
              <w:t>来源</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67" w:right="65"/>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pacing w:val="-103"/>
                <w:sz w:val="21"/>
                <w:szCs w:val="21"/>
              </w:rPr>
              <w:t> </w:t>
            </w:r>
            <w:r>
              <w:rPr>
                <w:rFonts w:ascii="宋体" w:hAnsi="宋体" w:cs="宋体" w:eastAsia="宋体" w:hint="default"/>
                <w:sz w:val="21"/>
                <w:szCs w:val="21"/>
              </w:rPr>
              <w:t>投向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9" w:right="0"/>
              <w:jc w:val="left"/>
              <w:rPr>
                <w:rFonts w:ascii="宋体" w:hAnsi="宋体" w:cs="宋体" w:eastAsia="宋体" w:hint="default"/>
                <w:sz w:val="21"/>
                <w:szCs w:val="21"/>
              </w:rPr>
            </w:pPr>
            <w:r>
              <w:rPr>
                <w:rFonts w:ascii="宋体" w:hAnsi="宋体" w:cs="宋体" w:eastAsia="宋体" w:hint="default"/>
                <w:sz w:val="21"/>
                <w:szCs w:val="21"/>
              </w:rPr>
              <w:t>报酬</w:t>
            </w:r>
          </w:p>
          <w:p>
            <w:pPr>
              <w:pStyle w:val="TableParagraph"/>
              <w:spacing w:line="240" w:lineRule="auto"/>
              <w:ind w:left="139" w:right="137"/>
              <w:jc w:val="left"/>
              <w:rPr>
                <w:rFonts w:ascii="宋体" w:hAnsi="宋体" w:cs="宋体" w:eastAsia="宋体" w:hint="default"/>
                <w:sz w:val="21"/>
                <w:szCs w:val="21"/>
              </w:rPr>
            </w:pPr>
            <w:r>
              <w:rPr>
                <w:rFonts w:ascii="宋体" w:hAnsi="宋体" w:cs="宋体" w:eastAsia="宋体" w:hint="default"/>
                <w:sz w:val="21"/>
                <w:szCs w:val="21"/>
              </w:rPr>
              <w:t>确定</w:t>
            </w:r>
            <w:r>
              <w:rPr>
                <w:rFonts w:ascii="宋体" w:hAnsi="宋体" w:cs="宋体" w:eastAsia="宋体" w:hint="default"/>
                <w:spacing w:val="-103"/>
                <w:sz w:val="21"/>
                <w:szCs w:val="21"/>
              </w:rPr>
              <w:t> </w:t>
            </w:r>
            <w:r>
              <w:rPr>
                <w:rFonts w:ascii="宋体" w:hAnsi="宋体" w:cs="宋体" w:eastAsia="宋体" w:hint="default"/>
                <w:sz w:val="21"/>
                <w:szCs w:val="21"/>
              </w:rPr>
              <w:t>方式</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6"/>
              <w:ind w:left="244" w:right="242" w:firstLine="105"/>
              <w:jc w:val="left"/>
              <w:rPr>
                <w:rFonts w:ascii="宋体" w:hAnsi="宋体" w:cs="宋体" w:eastAsia="宋体" w:hint="default"/>
                <w:sz w:val="21"/>
                <w:szCs w:val="21"/>
              </w:rPr>
            </w:pPr>
            <w:r>
              <w:rPr>
                <w:rFonts w:ascii="宋体" w:hAnsi="宋体" w:cs="宋体" w:eastAsia="宋体" w:hint="default"/>
                <w:sz w:val="21"/>
                <w:szCs w:val="21"/>
              </w:rPr>
              <w:t>年化</w:t>
            </w:r>
            <w:r>
              <w:rPr>
                <w:rFonts w:ascii="宋体" w:hAnsi="宋体" w:cs="宋体" w:eastAsia="宋体" w:hint="default"/>
                <w:w w:val="100"/>
                <w:sz w:val="21"/>
                <w:szCs w:val="21"/>
              </w:rPr>
              <w:t> </w:t>
            </w:r>
            <w:r>
              <w:rPr>
                <w:rFonts w:ascii="宋体" w:hAnsi="宋体" w:cs="宋体" w:eastAsia="宋体" w:hint="default"/>
                <w:sz w:val="21"/>
                <w:szCs w:val="21"/>
              </w:rPr>
              <w:t>收益率</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预期收</w:t>
            </w:r>
          </w:p>
          <w:p>
            <w:pPr>
              <w:pStyle w:val="TableParagraph"/>
              <w:spacing w:line="280" w:lineRule="exact"/>
              <w:ind w:left="1" w:right="0"/>
              <w:jc w:val="center"/>
              <w:rPr>
                <w:rFonts w:ascii="宋体" w:hAnsi="宋体" w:cs="宋体" w:eastAsia="宋体" w:hint="default"/>
                <w:sz w:val="21"/>
                <w:szCs w:val="21"/>
              </w:rPr>
            </w:pPr>
            <w:r>
              <w:rPr>
                <w:rFonts w:ascii="宋体" w:hAnsi="宋体" w:cs="宋体" w:eastAsia="宋体" w:hint="default"/>
                <w:sz w:val="21"/>
                <w:szCs w:val="21"/>
              </w:rPr>
              <w:t>益</w:t>
            </w:r>
            <w:r>
              <w:rPr>
                <w:rFonts w:ascii="Times New Roman" w:hAnsi="Times New Roman" w:cs="Times New Roman" w:eastAsia="Times New Roman" w:hint="default"/>
                <w:sz w:val="21"/>
                <w:szCs w:val="21"/>
              </w:rPr>
              <w:t>(</w:t>
            </w:r>
            <w:r>
              <w:rPr>
                <w:rFonts w:ascii="宋体" w:hAnsi="宋体" w:cs="宋体" w:eastAsia="宋体" w:hint="default"/>
                <w:sz w:val="21"/>
                <w:szCs w:val="21"/>
              </w:rPr>
              <w:t>如</w:t>
            </w:r>
          </w:p>
          <w:p>
            <w:pPr>
              <w:pStyle w:val="TableParagraph"/>
              <w:spacing w:line="282"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有</w:t>
            </w:r>
            <w:r>
              <w:rPr>
                <w:rFonts w:ascii="Times New Roman" w:hAnsi="Times New Roman" w:cs="Times New Roman" w:eastAsia="Times New Roman" w:hint="default"/>
                <w:sz w:val="21"/>
                <w:szCs w:val="21"/>
              </w:rPr>
              <w:t>)</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22" w:right="115" w:firstLine="316"/>
              <w:jc w:val="left"/>
              <w:rPr>
                <w:rFonts w:ascii="宋体" w:hAnsi="宋体" w:cs="宋体" w:eastAsia="宋体" w:hint="default"/>
                <w:sz w:val="21"/>
                <w:szCs w:val="21"/>
              </w:rPr>
            </w:pPr>
            <w:r>
              <w:rPr>
                <w:rFonts w:ascii="宋体" w:hAnsi="宋体" w:cs="宋体" w:eastAsia="宋体" w:hint="default"/>
                <w:sz w:val="21"/>
                <w:szCs w:val="21"/>
              </w:rPr>
              <w:t>实际</w:t>
            </w:r>
            <w:r>
              <w:rPr>
                <w:rFonts w:ascii="宋体" w:hAnsi="宋体" w:cs="宋体" w:eastAsia="宋体" w:hint="default"/>
                <w:w w:val="100"/>
                <w:sz w:val="21"/>
                <w:szCs w:val="21"/>
              </w:rPr>
              <w:t> </w:t>
            </w:r>
            <w:r>
              <w:rPr>
                <w:rFonts w:ascii="宋体" w:hAnsi="宋体" w:cs="宋体" w:eastAsia="宋体" w:hint="default"/>
                <w:sz w:val="21"/>
                <w:szCs w:val="21"/>
              </w:rPr>
              <w:t>收益或损失</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2" w:right="0"/>
              <w:jc w:val="left"/>
              <w:rPr>
                <w:rFonts w:ascii="宋体" w:hAnsi="宋体" w:cs="宋体" w:eastAsia="宋体" w:hint="default"/>
                <w:sz w:val="21"/>
                <w:szCs w:val="21"/>
              </w:rPr>
            </w:pPr>
            <w:r>
              <w:rPr>
                <w:rFonts w:ascii="宋体" w:hAnsi="宋体" w:cs="宋体" w:eastAsia="宋体" w:hint="default"/>
                <w:sz w:val="21"/>
                <w:szCs w:val="21"/>
              </w:rPr>
              <w:t>实际</w:t>
            </w:r>
          </w:p>
          <w:p>
            <w:pPr>
              <w:pStyle w:val="TableParagraph"/>
              <w:spacing w:line="240" w:lineRule="auto"/>
              <w:ind w:left="132" w:right="131"/>
              <w:jc w:val="left"/>
              <w:rPr>
                <w:rFonts w:ascii="宋体" w:hAnsi="宋体" w:cs="宋体" w:eastAsia="宋体" w:hint="default"/>
                <w:sz w:val="21"/>
                <w:szCs w:val="21"/>
              </w:rPr>
            </w:pPr>
            <w:r>
              <w:rPr>
                <w:rFonts w:ascii="宋体" w:hAnsi="宋体" w:cs="宋体" w:eastAsia="宋体" w:hint="default"/>
                <w:sz w:val="21"/>
                <w:szCs w:val="21"/>
              </w:rPr>
              <w:t>收回</w:t>
            </w:r>
            <w:r>
              <w:rPr>
                <w:rFonts w:ascii="宋体" w:hAnsi="宋体" w:cs="宋体" w:eastAsia="宋体" w:hint="default"/>
                <w:spacing w:val="-103"/>
                <w:sz w:val="21"/>
                <w:szCs w:val="21"/>
              </w:rPr>
              <w:t> </w:t>
            </w:r>
            <w:r>
              <w:rPr>
                <w:rFonts w:ascii="宋体" w:hAnsi="宋体" w:cs="宋体" w:eastAsia="宋体" w:hint="default"/>
                <w:sz w:val="21"/>
                <w:szCs w:val="21"/>
              </w:rPr>
              <w:t>情况</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3" w:right="0"/>
              <w:jc w:val="left"/>
              <w:rPr>
                <w:rFonts w:ascii="宋体" w:hAnsi="宋体" w:cs="宋体" w:eastAsia="宋体" w:hint="default"/>
                <w:sz w:val="21"/>
                <w:szCs w:val="21"/>
              </w:rPr>
            </w:pPr>
            <w:r>
              <w:rPr>
                <w:rFonts w:ascii="宋体" w:hAnsi="宋体" w:cs="宋体" w:eastAsia="宋体" w:hint="default"/>
                <w:sz w:val="21"/>
                <w:szCs w:val="21"/>
              </w:rPr>
              <w:t>是否经</w:t>
            </w:r>
          </w:p>
          <w:p>
            <w:pPr>
              <w:pStyle w:val="TableParagraph"/>
              <w:spacing w:line="240" w:lineRule="auto"/>
              <w:ind w:left="139" w:right="26" w:hanging="106"/>
              <w:jc w:val="left"/>
              <w:rPr>
                <w:rFonts w:ascii="宋体" w:hAnsi="宋体" w:cs="宋体" w:eastAsia="宋体" w:hint="default"/>
                <w:sz w:val="21"/>
                <w:szCs w:val="21"/>
              </w:rPr>
            </w:pPr>
            <w:r>
              <w:rPr>
                <w:rFonts w:ascii="宋体" w:hAnsi="宋体" w:cs="宋体" w:eastAsia="宋体" w:hint="default"/>
                <w:sz w:val="21"/>
                <w:szCs w:val="21"/>
              </w:rPr>
              <w:t>过法定</w:t>
            </w:r>
            <w:r>
              <w:rPr>
                <w:rFonts w:ascii="宋体" w:hAnsi="宋体" w:cs="宋体" w:eastAsia="宋体" w:hint="default"/>
                <w:spacing w:val="-102"/>
                <w:sz w:val="21"/>
                <w:szCs w:val="21"/>
              </w:rPr>
              <w:t> </w:t>
            </w:r>
            <w:r>
              <w:rPr>
                <w:rFonts w:ascii="宋体" w:hAnsi="宋体" w:cs="宋体" w:eastAsia="宋体" w:hint="default"/>
                <w:sz w:val="21"/>
                <w:szCs w:val="21"/>
              </w:rPr>
              <w:t>程序</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0" w:right="0"/>
              <w:jc w:val="left"/>
              <w:rPr>
                <w:rFonts w:ascii="宋体" w:hAnsi="宋体" w:cs="宋体" w:eastAsia="宋体" w:hint="default"/>
                <w:sz w:val="21"/>
                <w:szCs w:val="21"/>
              </w:rPr>
            </w:pPr>
            <w:r>
              <w:rPr>
                <w:rFonts w:ascii="宋体" w:hAnsi="宋体" w:cs="宋体" w:eastAsia="宋体" w:hint="default"/>
                <w:sz w:val="21"/>
                <w:szCs w:val="21"/>
              </w:rPr>
              <w:t>未来是否</w:t>
            </w:r>
          </w:p>
          <w:p>
            <w:pPr>
              <w:pStyle w:val="TableParagraph"/>
              <w:spacing w:line="240" w:lineRule="auto"/>
              <w:ind w:left="144" w:right="31" w:hanging="104"/>
              <w:jc w:val="left"/>
              <w:rPr>
                <w:rFonts w:ascii="宋体" w:hAnsi="宋体" w:cs="宋体" w:eastAsia="宋体" w:hint="default"/>
                <w:sz w:val="21"/>
                <w:szCs w:val="21"/>
              </w:rPr>
            </w:pPr>
            <w:r>
              <w:rPr>
                <w:rFonts w:ascii="宋体" w:hAnsi="宋体" w:cs="宋体" w:eastAsia="宋体" w:hint="default"/>
                <w:sz w:val="21"/>
                <w:szCs w:val="21"/>
              </w:rPr>
              <w:t>有委托理</w:t>
            </w:r>
            <w:r>
              <w:rPr>
                <w:rFonts w:ascii="宋体" w:hAnsi="宋体" w:cs="宋体" w:eastAsia="宋体" w:hint="default"/>
                <w:w w:val="100"/>
                <w:sz w:val="21"/>
                <w:szCs w:val="21"/>
              </w:rPr>
              <w:t> </w:t>
            </w:r>
            <w:r>
              <w:rPr>
                <w:rFonts w:ascii="宋体" w:hAnsi="宋体" w:cs="宋体" w:eastAsia="宋体" w:hint="default"/>
                <w:sz w:val="21"/>
                <w:szCs w:val="21"/>
              </w:rPr>
              <w:t>财计划</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减值准备</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计提金额</w:t>
            </w:r>
          </w:p>
          <w:p>
            <w:pPr>
              <w:pStyle w:val="TableParagraph"/>
              <w:spacing w:line="290" w:lineRule="exact"/>
              <w:ind w:left="3"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如有</w:t>
            </w:r>
            <w:r>
              <w:rPr>
                <w:rFonts w:ascii="Times New Roman" w:hAnsi="Times New Roman" w:cs="Times New Roman" w:eastAsia="Times New Roman" w:hint="default"/>
                <w:sz w:val="21"/>
                <w:szCs w:val="21"/>
              </w:rPr>
              <w:t>)</w:t>
            </w:r>
          </w:p>
        </w:tc>
      </w:tr>
      <w:tr>
        <w:trPr>
          <w:trHeight w:val="331"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15"/>
              <w:jc w:val="right"/>
              <w:rPr>
                <w:rFonts w:ascii="宋体" w:hAnsi="宋体" w:cs="宋体" w:eastAsia="宋体" w:hint="default"/>
                <w:sz w:val="21"/>
                <w:szCs w:val="21"/>
              </w:rPr>
            </w:pPr>
            <w:r>
              <w:rPr>
                <w:rFonts w:ascii="宋体" w:hAnsi="宋体" w:cs="宋体" w:eastAsia="宋体" w:hint="default"/>
                <w:spacing w:val="-1"/>
                <w:sz w:val="21"/>
                <w:szCs w:val="21"/>
              </w:rPr>
              <w:t>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970"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72" w:right="103"/>
              <w:jc w:val="both"/>
              <w:rPr>
                <w:rFonts w:ascii="宋体" w:hAnsi="宋体" w:cs="宋体" w:eastAsia="宋体" w:hint="default"/>
                <w:sz w:val="21"/>
                <w:szCs w:val="21"/>
              </w:rPr>
            </w:pPr>
            <w:r>
              <w:rPr>
                <w:rFonts w:ascii="宋体" w:hAnsi="宋体" w:cs="宋体" w:eastAsia="宋体" w:hint="default"/>
                <w:sz w:val="21"/>
                <w:szCs w:val="21"/>
              </w:rPr>
              <w:t>上海浦东发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展银行股份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74" w:right="245"/>
              <w:jc w:val="left"/>
              <w:rPr>
                <w:rFonts w:ascii="宋体" w:hAnsi="宋体" w:cs="宋体" w:eastAsia="宋体" w:hint="default"/>
                <w:sz w:val="21"/>
                <w:szCs w:val="21"/>
              </w:rPr>
            </w:pPr>
            <w:r>
              <w:rPr>
                <w:rFonts w:ascii="宋体" w:hAnsi="宋体" w:cs="宋体" w:eastAsia="宋体" w:hint="default"/>
                <w:sz w:val="21"/>
                <w:szCs w:val="21"/>
              </w:rPr>
              <w:t>保本浮动收益</w:t>
            </w:r>
            <w:r>
              <w:rPr>
                <w:rFonts w:ascii="宋体" w:hAnsi="宋体" w:cs="宋体" w:eastAsia="宋体" w:hint="default"/>
                <w:w w:val="100"/>
                <w:sz w:val="21"/>
                <w:szCs w:val="21"/>
              </w:rPr>
              <w:t> </w:t>
            </w:r>
            <w:r>
              <w:rPr>
                <w:rFonts w:ascii="宋体" w:hAnsi="宋体" w:cs="宋体" w:eastAsia="宋体" w:hint="default"/>
                <w:sz w:val="21"/>
                <w:szCs w:val="21"/>
              </w:rPr>
              <w:t>型理财产品</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9"/>
                <w:szCs w:val="29"/>
              </w:rPr>
            </w:pPr>
          </w:p>
          <w:p>
            <w:pPr>
              <w:pStyle w:val="TableParagraph"/>
              <w:spacing w:line="240" w:lineRule="auto"/>
              <w:ind w:left="211" w:right="0"/>
              <w:jc w:val="left"/>
              <w:rPr>
                <w:rFonts w:ascii="Times New Roman" w:hAnsi="Times New Roman" w:cs="Times New Roman" w:eastAsia="Times New Roman" w:hint="default"/>
                <w:sz w:val="21"/>
                <w:szCs w:val="21"/>
              </w:rPr>
            </w:pPr>
            <w:r>
              <w:rPr>
                <w:rFonts w:ascii="Times New Roman"/>
                <w:sz w:val="21"/>
              </w:rPr>
              <w:t>20,000.00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9"/>
                <w:szCs w:val="29"/>
              </w:rPr>
            </w:pPr>
          </w:p>
          <w:p>
            <w:pPr>
              <w:pStyle w:val="TableParagraph"/>
              <w:spacing w:line="240" w:lineRule="auto"/>
              <w:ind w:left="194" w:right="0"/>
              <w:jc w:val="left"/>
              <w:rPr>
                <w:rFonts w:ascii="Times New Roman" w:hAnsi="Times New Roman" w:cs="Times New Roman" w:eastAsia="Times New Roman" w:hint="default"/>
                <w:sz w:val="21"/>
                <w:szCs w:val="21"/>
              </w:rPr>
            </w:pPr>
            <w:r>
              <w:rPr>
                <w:rFonts w:ascii="Times New Roman"/>
                <w:sz w:val="21"/>
              </w:rPr>
              <w:t>2018-8-17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9"/>
                <w:szCs w:val="29"/>
              </w:rPr>
            </w:pPr>
          </w:p>
          <w:p>
            <w:pPr>
              <w:pStyle w:val="TableParagraph"/>
              <w:spacing w:line="240" w:lineRule="auto"/>
              <w:ind w:left="215" w:right="0"/>
              <w:jc w:val="left"/>
              <w:rPr>
                <w:rFonts w:ascii="Times New Roman" w:hAnsi="Times New Roman" w:cs="Times New Roman" w:eastAsia="Times New Roman" w:hint="default"/>
                <w:sz w:val="21"/>
                <w:szCs w:val="21"/>
              </w:rPr>
            </w:pPr>
            <w:r>
              <w:rPr>
                <w:rFonts w:ascii="Times New Roman"/>
                <w:sz w:val="21"/>
              </w:rPr>
              <w:t>2018-11-15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72"/>
              <w:ind w:left="136" w:right="137"/>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72"/>
              <w:ind w:left="139" w:right="137"/>
              <w:jc w:val="left"/>
              <w:rPr>
                <w:rFonts w:ascii="宋体" w:hAnsi="宋体" w:cs="宋体" w:eastAsia="宋体" w:hint="default"/>
                <w:sz w:val="21"/>
                <w:szCs w:val="21"/>
              </w:rPr>
            </w:pPr>
            <w:r>
              <w:rPr>
                <w:rFonts w:ascii="宋体" w:hAnsi="宋体" w:cs="宋体" w:eastAsia="宋体" w:hint="default"/>
                <w:sz w:val="21"/>
                <w:szCs w:val="21"/>
              </w:rPr>
              <w:t>合同</w:t>
            </w:r>
            <w:r>
              <w:rPr>
                <w:rFonts w:ascii="宋体" w:hAnsi="宋体" w:cs="宋体" w:eastAsia="宋体" w:hint="default"/>
                <w:spacing w:val="-103"/>
                <w:sz w:val="21"/>
                <w:szCs w:val="21"/>
              </w:rPr>
              <w:t> </w:t>
            </w:r>
            <w:r>
              <w:rPr>
                <w:rFonts w:ascii="宋体" w:hAnsi="宋体" w:cs="宋体" w:eastAsia="宋体" w:hint="default"/>
                <w:sz w:val="21"/>
                <w:szCs w:val="21"/>
              </w:rPr>
              <w:t>约定</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9"/>
                <w:szCs w:val="29"/>
              </w:rPr>
            </w:pPr>
          </w:p>
          <w:p>
            <w:pPr>
              <w:pStyle w:val="TableParagraph"/>
              <w:spacing w:line="240" w:lineRule="auto"/>
              <w:ind w:left="508" w:right="0"/>
              <w:jc w:val="left"/>
              <w:rPr>
                <w:rFonts w:ascii="Times New Roman" w:hAnsi="Times New Roman" w:cs="Times New Roman" w:eastAsia="Times New Roman" w:hint="default"/>
                <w:sz w:val="21"/>
                <w:szCs w:val="21"/>
              </w:rPr>
            </w:pPr>
            <w:r>
              <w:rPr>
                <w:rFonts w:ascii="Times New Roman"/>
                <w:sz w:val="21"/>
              </w:rPr>
              <w:t>4.25%</w:t>
            </w:r>
          </w:p>
        </w:tc>
        <w:tc>
          <w:tcPr>
            <w:tcW w:w="745"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9"/>
                <w:szCs w:val="29"/>
              </w:rPr>
            </w:pPr>
          </w:p>
          <w:p>
            <w:pPr>
              <w:pStyle w:val="TableParagraph"/>
              <w:spacing w:line="240" w:lineRule="auto"/>
              <w:ind w:left="357" w:right="0"/>
              <w:jc w:val="left"/>
              <w:rPr>
                <w:rFonts w:ascii="Times New Roman" w:hAnsi="Times New Roman" w:cs="Times New Roman" w:eastAsia="Times New Roman" w:hint="default"/>
                <w:sz w:val="21"/>
                <w:szCs w:val="21"/>
              </w:rPr>
            </w:pPr>
            <w:r>
              <w:rPr>
                <w:rFonts w:ascii="Times New Roman"/>
                <w:sz w:val="21"/>
              </w:rPr>
              <w:t>210.14</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72"/>
              <w:ind w:left="237" w:right="131" w:hanging="106"/>
              <w:jc w:val="left"/>
              <w:rPr>
                <w:rFonts w:ascii="宋体" w:hAnsi="宋体" w:cs="宋体" w:eastAsia="宋体" w:hint="default"/>
                <w:sz w:val="21"/>
                <w:szCs w:val="21"/>
              </w:rPr>
            </w:pPr>
            <w:r>
              <w:rPr>
                <w:rFonts w:ascii="宋体" w:hAnsi="宋体" w:cs="宋体" w:eastAsia="宋体" w:hint="default"/>
                <w:sz w:val="21"/>
                <w:szCs w:val="21"/>
              </w:rPr>
              <w:t>已收</w:t>
            </w:r>
            <w:r>
              <w:rPr>
                <w:rFonts w:ascii="宋体" w:hAnsi="宋体" w:cs="宋体" w:eastAsia="宋体" w:hint="default"/>
                <w:spacing w:val="-103"/>
                <w:sz w:val="21"/>
                <w:szCs w:val="21"/>
              </w:rPr>
              <w:t> </w:t>
            </w:r>
            <w:r>
              <w:rPr>
                <w:rFonts w:ascii="宋体" w:hAnsi="宋体" w:cs="宋体" w:eastAsia="宋体" w:hint="default"/>
                <w:sz w:val="21"/>
                <w:szCs w:val="21"/>
              </w:rPr>
              <w:t>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99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18"/>
          <w:szCs w:val="18"/>
        </w:rPr>
      </w:pPr>
    </w:p>
    <w:p>
      <w:pPr>
        <w:pStyle w:val="BodyText"/>
        <w:spacing w:line="240" w:lineRule="auto" w:before="26"/>
        <w:ind w:left="684" w:right="0"/>
        <w:jc w:val="left"/>
      </w:pPr>
      <w:r>
        <w:rPr/>
        <w:t>注：上述列示的为单个投资金额超过</w:t>
      </w:r>
      <w:r>
        <w:rPr>
          <w:spacing w:val="-59"/>
        </w:rPr>
        <w:t> </w:t>
      </w:r>
      <w:r>
        <w:rPr>
          <w:rFonts w:ascii="宋体" w:hAnsi="宋体" w:cs="宋体" w:eastAsia="宋体" w:hint="default"/>
        </w:rPr>
        <w:t>2</w:t>
      </w:r>
      <w:r>
        <w:rPr>
          <w:rFonts w:ascii="宋体" w:hAnsi="宋体" w:cs="宋体" w:eastAsia="宋体" w:hint="default"/>
          <w:spacing w:val="-60"/>
        </w:rPr>
        <w:t> </w:t>
      </w:r>
      <w:r>
        <w:rPr/>
        <w:t>亿元委托理财投资。</w:t>
      </w:r>
    </w:p>
    <w:p>
      <w:pPr>
        <w:spacing w:line="240" w:lineRule="auto" w:before="7"/>
        <w:rPr>
          <w:rFonts w:ascii="宋体" w:hAnsi="宋体" w:cs="宋体" w:eastAsia="宋体" w:hint="default"/>
          <w:sz w:val="23"/>
          <w:szCs w:val="23"/>
        </w:rPr>
      </w:pPr>
    </w:p>
    <w:p>
      <w:pPr>
        <w:pStyle w:val="Heading2"/>
        <w:spacing w:line="313" w:lineRule="exact" w:before="0"/>
        <w:ind w:left="684" w:right="0"/>
        <w:jc w:val="left"/>
        <w:rPr>
          <w:b w:val="0"/>
          <w:bCs w:val="0"/>
        </w:rPr>
      </w:pPr>
      <w:r>
        <w:rPr/>
        <w:t>其他情况</w:t>
      </w:r>
      <w:r>
        <w:rPr>
          <w:b w:val="0"/>
          <w:bCs w:val="0"/>
        </w:rPr>
      </w:r>
    </w:p>
    <w:p>
      <w:pPr>
        <w:tabs>
          <w:tab w:pos="1764" w:val="left" w:leader="none"/>
        </w:tabs>
        <w:spacing w:line="283" w:lineRule="auto" w:before="0"/>
        <w:ind w:left="684" w:right="12365" w:firstLine="0"/>
        <w:jc w:val="left"/>
        <w:rPr>
          <w:rFonts w:ascii="宋体" w:hAnsi="宋体" w:cs="宋体" w:eastAsia="宋体" w:hint="default"/>
          <w:sz w:val="24"/>
          <w:szCs w:val="24"/>
        </w:rPr>
      </w:pPr>
      <w:r>
        <w:rPr>
          <w:rFonts w:ascii="宋体" w:hAnsi="宋体" w:cs="宋体" w:eastAsia="宋体" w:hint="default"/>
          <w:sz w:val="24"/>
          <w:szCs w:val="24"/>
        </w:rPr>
        <w:t>□适用</w:t>
        <w:tab/>
        <w:t>√不适用 </w:t>
      </w:r>
      <w:r>
        <w:rPr>
          <w:rFonts w:ascii="宋体" w:hAnsi="宋体" w:cs="宋体" w:eastAsia="宋体" w:hint="default"/>
          <w:b/>
          <w:bCs/>
          <w:sz w:val="24"/>
          <w:szCs w:val="24"/>
        </w:rPr>
        <w:t>(3)</w:t>
      </w:r>
      <w:r>
        <w:rPr>
          <w:rFonts w:ascii="宋体" w:hAnsi="宋体" w:cs="宋体" w:eastAsia="宋体" w:hint="default"/>
          <w:b/>
          <w:bCs/>
          <w:spacing w:val="-66"/>
          <w:sz w:val="24"/>
          <w:szCs w:val="24"/>
        </w:rPr>
        <w:t> </w:t>
      </w:r>
      <w:r>
        <w:rPr>
          <w:rFonts w:ascii="宋体" w:hAnsi="宋体" w:cs="宋体" w:eastAsia="宋体" w:hint="default"/>
          <w:b/>
          <w:bCs/>
          <w:sz w:val="24"/>
          <w:szCs w:val="24"/>
        </w:rPr>
        <w:t>委托理财减值准备</w:t>
      </w:r>
      <w:r>
        <w:rPr>
          <w:rFonts w:ascii="宋体" w:hAnsi="宋体" w:cs="宋体" w:eastAsia="宋体" w:hint="default"/>
          <w:sz w:val="24"/>
          <w:szCs w:val="24"/>
        </w:rPr>
      </w:r>
    </w:p>
    <w:p>
      <w:pPr>
        <w:pStyle w:val="BodyText"/>
        <w:spacing w:line="240" w:lineRule="auto" w:before="12"/>
        <w:ind w:left="684" w:right="0"/>
        <w:jc w:val="left"/>
      </w:pPr>
      <w:r>
        <w:rPr/>
        <w:t>□适用</w:t>
      </w:r>
      <w:r>
        <w:rPr>
          <w:spacing w:val="-1"/>
        </w:rPr>
        <w:t> </w:t>
      </w:r>
      <w:r>
        <w:rPr/>
        <w:t>√不适用</w:t>
      </w: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6840" w:h="11910" w:orient="landscape"/>
          <w:pgMar w:header="880" w:footer="975" w:top="1120" w:bottom="1160" w:left="840" w:right="600"/>
        </w:sectPr>
      </w:pPr>
    </w:p>
    <w:p>
      <w:pPr>
        <w:pStyle w:val="Heading2"/>
        <w:spacing w:line="240" w:lineRule="auto"/>
        <w:ind w:left="684" w:right="-19"/>
        <w:jc w:val="left"/>
        <w:rPr>
          <w:b w:val="0"/>
          <w:bCs w:val="0"/>
        </w:rPr>
      </w:pPr>
      <w:r>
        <w:rPr>
          <w:rFonts w:ascii="宋体" w:hAnsi="宋体" w:cs="宋体" w:eastAsia="宋体" w:hint="default"/>
        </w:rPr>
        <w:t>2.</w:t>
      </w:r>
      <w:r>
        <w:rPr>
          <w:rFonts w:ascii="宋体" w:hAnsi="宋体" w:cs="宋体" w:eastAsia="宋体" w:hint="default"/>
          <w:spacing w:val="60"/>
        </w:rPr>
        <w:t> </w:t>
      </w:r>
      <w:r>
        <w:rPr/>
        <w:t>委托贷款情况</w:t>
      </w:r>
      <w:r>
        <w:rPr>
          <w:b w:val="0"/>
          <w:bCs w:val="0"/>
        </w:rPr>
      </w:r>
    </w:p>
    <w:p>
      <w:pPr>
        <w:pStyle w:val="Heading2"/>
        <w:spacing w:line="240" w:lineRule="auto" w:before="56"/>
        <w:ind w:left="684" w:right="-19"/>
        <w:jc w:val="left"/>
        <w:rPr>
          <w:b w:val="0"/>
          <w:bCs w:val="0"/>
        </w:rPr>
      </w:pPr>
      <w:r>
        <w:rPr>
          <w:rFonts w:ascii="宋体" w:hAnsi="宋体" w:cs="宋体" w:eastAsia="宋体" w:hint="default"/>
        </w:rPr>
        <w:t>(1)</w:t>
      </w:r>
      <w:r>
        <w:rPr>
          <w:rFonts w:ascii="宋体" w:hAnsi="宋体" w:cs="宋体" w:eastAsia="宋体" w:hint="default"/>
          <w:spacing w:val="-66"/>
        </w:rPr>
        <w:t> </w:t>
      </w:r>
      <w:r>
        <w:rPr/>
        <w:t>委托贷款总体情况</w:t>
      </w:r>
      <w:r>
        <w:rPr>
          <w:b w:val="0"/>
          <w:bCs w:val="0"/>
        </w:rPr>
      </w:r>
    </w:p>
    <w:p>
      <w:pPr>
        <w:pStyle w:val="BodyText"/>
        <w:spacing w:line="240" w:lineRule="auto" w:before="58"/>
        <w:ind w:left="684"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34"/>
          <w:szCs w:val="34"/>
        </w:rPr>
      </w:pPr>
    </w:p>
    <w:p>
      <w:pPr>
        <w:pStyle w:val="BodyText"/>
        <w:spacing w:line="240" w:lineRule="auto"/>
        <w:ind w:left="683" w:right="0"/>
        <w:jc w:val="left"/>
      </w:pPr>
      <w:r>
        <w:rPr/>
        <w:t>单位：万元币种：人民币</w:t>
      </w:r>
    </w:p>
    <w:p>
      <w:pPr>
        <w:spacing w:after="0" w:line="240" w:lineRule="auto"/>
        <w:jc w:val="left"/>
        <w:sectPr>
          <w:type w:val="continuous"/>
          <w:pgSz w:w="16840" w:h="11910" w:orient="landscape"/>
          <w:pgMar w:top="1120" w:bottom="1160" w:left="840" w:right="600"/>
          <w:cols w:num="2" w:equalWidth="0">
            <w:col w:w="3031" w:space="5387"/>
            <w:col w:w="6982"/>
          </w:cols>
        </w:sectPr>
      </w:pPr>
    </w:p>
    <w:p>
      <w:pPr>
        <w:spacing w:line="240" w:lineRule="auto" w:before="10"/>
        <w:rPr>
          <w:rFonts w:ascii="宋体" w:hAnsi="宋体" w:cs="宋体" w:eastAsia="宋体" w:hint="default"/>
          <w:sz w:val="2"/>
          <w:szCs w:val="2"/>
        </w:rPr>
      </w:pPr>
    </w:p>
    <w:tbl>
      <w:tblPr>
        <w:tblW w:w="0" w:type="auto"/>
        <w:jc w:val="left"/>
        <w:tblInd w:w="571" w:type="dxa"/>
        <w:tblLayout w:type="fixed"/>
        <w:tblCellMar>
          <w:top w:w="0" w:type="dxa"/>
          <w:left w:w="0" w:type="dxa"/>
          <w:bottom w:w="0" w:type="dxa"/>
          <w:right w:w="0" w:type="dxa"/>
        </w:tblCellMar>
        <w:tblLook w:val="01E0"/>
      </w:tblPr>
      <w:tblGrid>
        <w:gridCol w:w="2235"/>
        <w:gridCol w:w="2269"/>
        <w:gridCol w:w="2126"/>
        <w:gridCol w:w="2127"/>
        <w:gridCol w:w="2410"/>
      </w:tblGrid>
      <w:tr>
        <w:trPr>
          <w:trHeight w:val="466"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713"/>
              <w:jc w:val="right"/>
              <w:rPr>
                <w:rFonts w:ascii="宋体" w:hAnsi="宋体" w:cs="宋体" w:eastAsia="宋体" w:hint="default"/>
                <w:sz w:val="24"/>
                <w:szCs w:val="24"/>
              </w:rPr>
            </w:pPr>
            <w:r>
              <w:rPr>
                <w:rFonts w:ascii="宋体" w:hAnsi="宋体" w:cs="宋体" w:eastAsia="宋体" w:hint="default"/>
                <w:sz w:val="24"/>
                <w:szCs w:val="24"/>
              </w:rPr>
              <w:t>类型</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 w:right="0"/>
              <w:jc w:val="center"/>
              <w:rPr>
                <w:rFonts w:ascii="宋体" w:hAnsi="宋体" w:cs="宋体" w:eastAsia="宋体" w:hint="default"/>
                <w:sz w:val="24"/>
                <w:szCs w:val="24"/>
              </w:rPr>
            </w:pPr>
            <w:r>
              <w:rPr>
                <w:rFonts w:ascii="宋体" w:hAnsi="宋体" w:cs="宋体" w:eastAsia="宋体" w:hint="default"/>
                <w:sz w:val="24"/>
                <w:szCs w:val="24"/>
              </w:rPr>
              <w:t>资金来源</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700" w:right="0"/>
              <w:jc w:val="left"/>
              <w:rPr>
                <w:rFonts w:ascii="宋体" w:hAnsi="宋体" w:cs="宋体" w:eastAsia="宋体" w:hint="default"/>
                <w:sz w:val="24"/>
                <w:szCs w:val="24"/>
              </w:rPr>
            </w:pPr>
            <w:r>
              <w:rPr>
                <w:rFonts w:ascii="宋体" w:hAnsi="宋体" w:cs="宋体" w:eastAsia="宋体" w:hint="default"/>
                <w:sz w:val="24"/>
                <w:szCs w:val="24"/>
              </w:rPr>
              <w:t>发生额</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458" w:right="0"/>
              <w:jc w:val="left"/>
              <w:rPr>
                <w:rFonts w:ascii="宋体" w:hAnsi="宋体" w:cs="宋体" w:eastAsia="宋体" w:hint="default"/>
                <w:sz w:val="24"/>
                <w:szCs w:val="24"/>
              </w:rPr>
            </w:pPr>
            <w:r>
              <w:rPr>
                <w:rFonts w:ascii="宋体" w:hAnsi="宋体" w:cs="宋体" w:eastAsia="宋体" w:hint="default"/>
                <w:sz w:val="24"/>
                <w:szCs w:val="24"/>
              </w:rPr>
              <w:t>未到期余额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359" w:right="0"/>
              <w:jc w:val="left"/>
              <w:rPr>
                <w:rFonts w:ascii="宋体" w:hAnsi="宋体" w:cs="宋体" w:eastAsia="宋体" w:hint="default"/>
                <w:sz w:val="24"/>
                <w:szCs w:val="24"/>
              </w:rPr>
            </w:pPr>
            <w:r>
              <w:rPr>
                <w:rFonts w:ascii="宋体" w:hAnsi="宋体" w:cs="宋体" w:eastAsia="宋体" w:hint="default"/>
                <w:sz w:val="24"/>
                <w:szCs w:val="24"/>
              </w:rPr>
              <w:t>逾期未收回金额</w:t>
            </w:r>
          </w:p>
        </w:tc>
      </w:tr>
      <w:tr>
        <w:trPr>
          <w:trHeight w:val="46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631"/>
              <w:jc w:val="right"/>
              <w:rPr>
                <w:rFonts w:ascii="宋体" w:hAnsi="宋体" w:cs="宋体" w:eastAsia="宋体" w:hint="default"/>
                <w:sz w:val="24"/>
                <w:szCs w:val="24"/>
              </w:rPr>
            </w:pPr>
            <w:r>
              <w:rPr>
                <w:rFonts w:ascii="宋体" w:hAnsi="宋体" w:cs="宋体" w:eastAsia="宋体" w:hint="default"/>
                <w:sz w:val="24"/>
                <w:szCs w:val="24"/>
              </w:rPr>
              <w:t>委托贷款</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 w:right="0"/>
              <w:jc w:val="center"/>
              <w:rPr>
                <w:rFonts w:ascii="宋体" w:hAnsi="宋体" w:cs="宋体" w:eastAsia="宋体" w:hint="default"/>
                <w:sz w:val="24"/>
                <w:szCs w:val="24"/>
              </w:rPr>
            </w:pPr>
            <w:r>
              <w:rPr>
                <w:rFonts w:ascii="宋体" w:hAnsi="宋体" w:cs="宋体" w:eastAsia="宋体" w:hint="default"/>
                <w:sz w:val="24"/>
                <w:szCs w:val="24"/>
              </w:rPr>
              <w:t>自有资金</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175" w:right="0"/>
              <w:jc w:val="left"/>
              <w:rPr>
                <w:rFonts w:ascii="宋体" w:hAnsi="宋体" w:cs="宋体" w:eastAsia="宋体" w:hint="default"/>
                <w:sz w:val="24"/>
                <w:szCs w:val="24"/>
              </w:rPr>
            </w:pPr>
            <w:r>
              <w:rPr>
                <w:rFonts w:ascii="宋体"/>
                <w:sz w:val="24"/>
              </w:rPr>
              <w:t>110,710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293" w:right="0"/>
              <w:jc w:val="left"/>
              <w:rPr>
                <w:rFonts w:ascii="宋体" w:hAnsi="宋体" w:cs="宋体" w:eastAsia="宋体" w:hint="default"/>
                <w:sz w:val="24"/>
                <w:szCs w:val="24"/>
              </w:rPr>
            </w:pPr>
            <w:r>
              <w:rPr>
                <w:rFonts w:ascii="宋体"/>
                <w:sz w:val="24"/>
              </w:rPr>
              <w:t>31,000</w:t>
            </w:r>
          </w:p>
        </w:tc>
        <w:tc>
          <w:tcPr>
            <w:tcW w:w="241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18"/>
          <w:szCs w:val="18"/>
        </w:rPr>
      </w:pPr>
    </w:p>
    <w:p>
      <w:pPr>
        <w:pStyle w:val="Heading2"/>
        <w:spacing w:line="313" w:lineRule="exact"/>
        <w:ind w:left="684" w:right="0"/>
        <w:jc w:val="left"/>
        <w:rPr>
          <w:b w:val="0"/>
          <w:bCs w:val="0"/>
        </w:rPr>
      </w:pPr>
      <w:r>
        <w:rPr/>
        <w:t>其他情况</w:t>
      </w:r>
      <w:r>
        <w:rPr>
          <w:b w:val="0"/>
          <w:bCs w:val="0"/>
        </w:rPr>
      </w:r>
    </w:p>
    <w:p>
      <w:pPr>
        <w:pStyle w:val="BodyText"/>
        <w:spacing w:line="313" w:lineRule="exact"/>
        <w:ind w:left="684" w:right="0"/>
        <w:jc w:val="left"/>
      </w:pPr>
      <w:r>
        <w:rPr/>
        <w:t>□适用</w:t>
      </w:r>
      <w:r>
        <w:rPr>
          <w:spacing w:val="-1"/>
        </w:rPr>
        <w:t> </w:t>
      </w:r>
      <w:r>
        <w:rPr/>
        <w:t>√不适用</w:t>
      </w:r>
    </w:p>
    <w:p>
      <w:pPr>
        <w:spacing w:after="0" w:line="313" w:lineRule="exact"/>
        <w:jc w:val="left"/>
        <w:sectPr>
          <w:type w:val="continuous"/>
          <w:pgSz w:w="16840" w:h="11910" w:orient="landscape"/>
          <w:pgMar w:top="1120" w:bottom="1160" w:left="840" w:right="600"/>
        </w:sectPr>
      </w:pPr>
    </w:p>
    <w:p>
      <w:pPr>
        <w:pStyle w:val="Heading2"/>
        <w:spacing w:line="240" w:lineRule="auto" w:before="113"/>
        <w:ind w:left="604" w:right="-19"/>
        <w:jc w:val="left"/>
        <w:rPr>
          <w:b w:val="0"/>
          <w:bCs w:val="0"/>
        </w:rPr>
      </w:pPr>
      <w:r>
        <w:rPr>
          <w:rFonts w:ascii="宋体" w:hAnsi="宋体" w:cs="宋体" w:eastAsia="宋体" w:hint="default"/>
        </w:rPr>
        <w:t>(2)</w:t>
      </w:r>
      <w:r>
        <w:rPr>
          <w:rFonts w:ascii="宋体" w:hAnsi="宋体" w:cs="宋体" w:eastAsia="宋体" w:hint="default"/>
          <w:spacing w:val="-66"/>
        </w:rPr>
        <w:t> </w:t>
      </w:r>
      <w:r>
        <w:rPr/>
        <w:t>单项委托贷款情况</w:t>
      </w:r>
      <w:r>
        <w:rPr>
          <w:b w:val="0"/>
          <w:bCs w:val="0"/>
        </w:rPr>
      </w:r>
    </w:p>
    <w:p>
      <w:pPr>
        <w:pStyle w:val="BodyText"/>
        <w:spacing w:line="240" w:lineRule="auto" w:before="55"/>
        <w:ind w:left="604"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pStyle w:val="BodyText"/>
        <w:spacing w:line="240" w:lineRule="auto" w:before="167"/>
        <w:ind w:left="604" w:right="0"/>
        <w:jc w:val="left"/>
      </w:pPr>
      <w:r>
        <w:rPr/>
        <w:t>单位：万元币种：人民币</w:t>
      </w:r>
    </w:p>
    <w:p>
      <w:pPr>
        <w:spacing w:after="0" w:line="240" w:lineRule="auto"/>
        <w:jc w:val="left"/>
        <w:sectPr>
          <w:pgSz w:w="16840" w:h="11910" w:orient="landscape"/>
          <w:pgMar w:header="880" w:footer="975" w:top="1120" w:bottom="1160" w:left="920" w:right="840"/>
          <w:cols w:num="2" w:equalWidth="0">
            <w:col w:w="2951" w:space="8283"/>
            <w:col w:w="3846"/>
          </w:cols>
        </w:sectPr>
      </w:pPr>
    </w:p>
    <w:p>
      <w:pPr>
        <w:spacing w:line="240" w:lineRule="auto" w:before="12"/>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179"/>
        <w:gridCol w:w="758"/>
        <w:gridCol w:w="1128"/>
        <w:gridCol w:w="1121"/>
        <w:gridCol w:w="1181"/>
        <w:gridCol w:w="720"/>
        <w:gridCol w:w="1085"/>
        <w:gridCol w:w="720"/>
        <w:gridCol w:w="1027"/>
        <w:gridCol w:w="1236"/>
        <w:gridCol w:w="1028"/>
        <w:gridCol w:w="1193"/>
        <w:gridCol w:w="653"/>
        <w:gridCol w:w="884"/>
        <w:gridCol w:w="931"/>
      </w:tblGrid>
      <w:tr>
        <w:trPr>
          <w:trHeight w:val="1099" w:hRule="exact"/>
        </w:trPr>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68" w:right="0"/>
              <w:jc w:val="left"/>
              <w:rPr>
                <w:rFonts w:ascii="宋体" w:hAnsi="宋体" w:cs="宋体" w:eastAsia="宋体" w:hint="default"/>
                <w:sz w:val="21"/>
                <w:szCs w:val="21"/>
              </w:rPr>
            </w:pPr>
            <w:r>
              <w:rPr>
                <w:rFonts w:ascii="宋体" w:hAnsi="宋体" w:cs="宋体" w:eastAsia="宋体" w:hint="default"/>
                <w:sz w:val="21"/>
                <w:szCs w:val="21"/>
              </w:rPr>
              <w:t>受托人</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63" w:right="161"/>
              <w:jc w:val="both"/>
              <w:rPr>
                <w:rFonts w:ascii="宋体" w:hAnsi="宋体" w:cs="宋体" w:eastAsia="宋体" w:hint="default"/>
                <w:sz w:val="21"/>
                <w:szCs w:val="21"/>
              </w:rPr>
            </w:pPr>
            <w:r>
              <w:rPr>
                <w:rFonts w:ascii="宋体" w:hAnsi="宋体" w:cs="宋体" w:eastAsia="宋体" w:hint="default"/>
                <w:sz w:val="21"/>
                <w:szCs w:val="21"/>
              </w:rPr>
              <w:t>委托</w:t>
            </w:r>
            <w:r>
              <w:rPr>
                <w:rFonts w:ascii="宋体" w:hAnsi="宋体" w:cs="宋体" w:eastAsia="宋体" w:hint="default"/>
                <w:spacing w:val="-103"/>
                <w:sz w:val="21"/>
                <w:szCs w:val="21"/>
              </w:rPr>
              <w:t> </w:t>
            </w:r>
            <w:r>
              <w:rPr>
                <w:rFonts w:ascii="宋体" w:hAnsi="宋体" w:cs="宋体" w:eastAsia="宋体" w:hint="default"/>
                <w:sz w:val="21"/>
                <w:szCs w:val="21"/>
              </w:rPr>
              <w:t>贷款</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48" w:right="134" w:hanging="209"/>
              <w:jc w:val="left"/>
              <w:rPr>
                <w:rFonts w:ascii="宋体" w:hAnsi="宋体" w:cs="宋体" w:eastAsia="宋体" w:hint="default"/>
                <w:sz w:val="21"/>
                <w:szCs w:val="21"/>
              </w:rPr>
            </w:pPr>
            <w:r>
              <w:rPr>
                <w:rFonts w:ascii="宋体" w:hAnsi="宋体" w:cs="宋体" w:eastAsia="宋体" w:hint="default"/>
                <w:sz w:val="21"/>
                <w:szCs w:val="21"/>
              </w:rPr>
              <w:t>委托贷款</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34" w:right="132"/>
              <w:jc w:val="left"/>
              <w:rPr>
                <w:rFonts w:ascii="宋体" w:hAnsi="宋体" w:cs="宋体" w:eastAsia="宋体" w:hint="default"/>
                <w:sz w:val="21"/>
                <w:szCs w:val="21"/>
              </w:rPr>
            </w:pPr>
            <w:r>
              <w:rPr>
                <w:rFonts w:ascii="宋体" w:hAnsi="宋体" w:cs="宋体" w:eastAsia="宋体" w:hint="default"/>
                <w:sz w:val="21"/>
                <w:szCs w:val="21"/>
              </w:rPr>
              <w:t>委托贷款</w:t>
            </w:r>
            <w:r>
              <w:rPr>
                <w:rFonts w:ascii="宋体" w:hAnsi="宋体" w:cs="宋体" w:eastAsia="宋体" w:hint="default"/>
                <w:w w:val="100"/>
                <w:sz w:val="21"/>
                <w:szCs w:val="21"/>
              </w:rPr>
              <w:t> </w:t>
            </w:r>
            <w:r>
              <w:rPr>
                <w:rFonts w:ascii="宋体" w:hAnsi="宋体" w:cs="宋体" w:eastAsia="宋体" w:hint="default"/>
                <w:sz w:val="21"/>
                <w:szCs w:val="21"/>
              </w:rPr>
              <w:t>起始日期</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65" w:right="161"/>
              <w:jc w:val="left"/>
              <w:rPr>
                <w:rFonts w:ascii="宋体" w:hAnsi="宋体" w:cs="宋体" w:eastAsia="宋体" w:hint="default"/>
                <w:sz w:val="21"/>
                <w:szCs w:val="21"/>
              </w:rPr>
            </w:pPr>
            <w:r>
              <w:rPr>
                <w:rFonts w:ascii="宋体" w:hAnsi="宋体" w:cs="宋体" w:eastAsia="宋体" w:hint="default"/>
                <w:sz w:val="21"/>
                <w:szCs w:val="21"/>
              </w:rPr>
              <w:t>委托贷款</w:t>
            </w:r>
            <w:r>
              <w:rPr>
                <w:rFonts w:ascii="宋体" w:hAnsi="宋体" w:cs="宋体" w:eastAsia="宋体" w:hint="default"/>
                <w:w w:val="100"/>
                <w:sz w:val="21"/>
                <w:szCs w:val="21"/>
              </w:rPr>
              <w:t> </w:t>
            </w:r>
            <w:r>
              <w:rPr>
                <w:rFonts w:ascii="宋体" w:hAnsi="宋体" w:cs="宋体" w:eastAsia="宋体" w:hint="default"/>
                <w:sz w:val="21"/>
                <w:szCs w:val="21"/>
              </w:rPr>
              <w:t>终止日期</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46" w:right="139"/>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pacing w:val="-103"/>
                <w:sz w:val="21"/>
                <w:szCs w:val="21"/>
              </w:rPr>
              <w:t> </w:t>
            </w:r>
            <w:r>
              <w:rPr>
                <w:rFonts w:ascii="宋体" w:hAnsi="宋体" w:cs="宋体" w:eastAsia="宋体" w:hint="default"/>
                <w:sz w:val="21"/>
                <w:szCs w:val="21"/>
              </w:rPr>
              <w:t>来源</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28" w:right="322"/>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pacing w:val="-103"/>
                <w:sz w:val="21"/>
                <w:szCs w:val="21"/>
              </w:rPr>
              <w:t> </w:t>
            </w:r>
            <w:r>
              <w:rPr>
                <w:rFonts w:ascii="宋体" w:hAnsi="宋体" w:cs="宋体" w:eastAsia="宋体" w:hint="default"/>
                <w:sz w:val="21"/>
                <w:szCs w:val="21"/>
              </w:rPr>
              <w:t>投向</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46" w:right="139"/>
              <w:jc w:val="both"/>
              <w:rPr>
                <w:rFonts w:ascii="宋体" w:hAnsi="宋体" w:cs="宋体" w:eastAsia="宋体" w:hint="default"/>
                <w:sz w:val="21"/>
                <w:szCs w:val="21"/>
              </w:rPr>
            </w:pPr>
            <w:r>
              <w:rPr>
                <w:rFonts w:ascii="宋体" w:hAnsi="宋体" w:cs="宋体" w:eastAsia="宋体" w:hint="default"/>
                <w:sz w:val="21"/>
                <w:szCs w:val="21"/>
              </w:rPr>
              <w:t>报酬</w:t>
            </w:r>
            <w:r>
              <w:rPr>
                <w:rFonts w:ascii="宋体" w:hAnsi="宋体" w:cs="宋体" w:eastAsia="宋体" w:hint="default"/>
                <w:spacing w:val="-103"/>
                <w:sz w:val="21"/>
                <w:szCs w:val="21"/>
              </w:rPr>
              <w:t> </w:t>
            </w:r>
            <w:r>
              <w:rPr>
                <w:rFonts w:ascii="宋体" w:hAnsi="宋体" w:cs="宋体" w:eastAsia="宋体" w:hint="default"/>
                <w:sz w:val="21"/>
                <w:szCs w:val="21"/>
              </w:rPr>
              <w:t>确定</w:t>
            </w:r>
            <w:r>
              <w:rPr>
                <w:rFonts w:ascii="宋体" w:hAnsi="宋体" w:cs="宋体" w:eastAsia="宋体" w:hint="default"/>
                <w:spacing w:val="-103"/>
                <w:sz w:val="21"/>
                <w:szCs w:val="21"/>
              </w:rPr>
              <w:t> </w:t>
            </w:r>
            <w:r>
              <w:rPr>
                <w:rFonts w:ascii="宋体" w:hAnsi="宋体" w:cs="宋体" w:eastAsia="宋体" w:hint="default"/>
                <w:sz w:val="21"/>
                <w:szCs w:val="21"/>
              </w:rPr>
              <w:t>方式</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94" w:right="187" w:firstLine="105"/>
              <w:jc w:val="left"/>
              <w:rPr>
                <w:rFonts w:ascii="宋体" w:hAnsi="宋体" w:cs="宋体" w:eastAsia="宋体" w:hint="default"/>
                <w:sz w:val="21"/>
                <w:szCs w:val="21"/>
              </w:rPr>
            </w:pPr>
            <w:r>
              <w:rPr>
                <w:rFonts w:ascii="宋体" w:hAnsi="宋体" w:cs="宋体" w:eastAsia="宋体" w:hint="default"/>
                <w:sz w:val="21"/>
                <w:szCs w:val="21"/>
              </w:rPr>
              <w:t>年化</w:t>
            </w:r>
            <w:r>
              <w:rPr>
                <w:rFonts w:ascii="宋体" w:hAnsi="宋体" w:cs="宋体" w:eastAsia="宋体" w:hint="default"/>
                <w:w w:val="100"/>
                <w:sz w:val="21"/>
                <w:szCs w:val="21"/>
              </w:rPr>
              <w:t> </w:t>
            </w:r>
            <w:r>
              <w:rPr>
                <w:rFonts w:ascii="宋体" w:hAnsi="宋体" w:cs="宋体" w:eastAsia="宋体" w:hint="default"/>
                <w:sz w:val="21"/>
                <w:szCs w:val="21"/>
              </w:rPr>
              <w:t>收益率</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预期收益</w:t>
            </w:r>
          </w:p>
          <w:p>
            <w:pPr>
              <w:pStyle w:val="TableParagraph"/>
              <w:spacing w:line="290" w:lineRule="exact"/>
              <w:ind w:left="3"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如有</w:t>
            </w:r>
            <w:r>
              <w:rPr>
                <w:rFonts w:ascii="Times New Roman" w:hAnsi="Times New Roman" w:cs="Times New Roman" w:eastAsia="Times New Roman" w:hint="default"/>
                <w:sz w:val="21"/>
                <w:szCs w:val="21"/>
              </w:rPr>
              <w:t>)</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92" w:right="190"/>
              <w:jc w:val="center"/>
              <w:rPr>
                <w:rFonts w:ascii="宋体" w:hAnsi="宋体" w:cs="宋体" w:eastAsia="宋体" w:hint="default"/>
                <w:sz w:val="21"/>
                <w:szCs w:val="21"/>
              </w:rPr>
            </w:pPr>
            <w:r>
              <w:rPr>
                <w:rFonts w:ascii="宋体" w:hAnsi="宋体" w:cs="宋体" w:eastAsia="宋体" w:hint="default"/>
                <w:sz w:val="21"/>
                <w:szCs w:val="21"/>
              </w:rPr>
              <w:t>实际收</w:t>
            </w:r>
            <w:r>
              <w:rPr>
                <w:rFonts w:ascii="宋体" w:hAnsi="宋体" w:cs="宋体" w:eastAsia="宋体" w:hint="default"/>
                <w:w w:val="100"/>
                <w:sz w:val="21"/>
                <w:szCs w:val="21"/>
              </w:rPr>
              <w:t> </w:t>
            </w:r>
            <w:r>
              <w:rPr>
                <w:rFonts w:ascii="宋体" w:hAnsi="宋体" w:cs="宋体" w:eastAsia="宋体" w:hint="default"/>
                <w:sz w:val="21"/>
                <w:szCs w:val="21"/>
              </w:rPr>
              <w:t>益或损</w:t>
            </w:r>
            <w:r>
              <w:rPr>
                <w:rFonts w:ascii="宋体" w:hAnsi="宋体" w:cs="宋体" w:eastAsia="宋体" w:hint="default"/>
                <w:w w:val="100"/>
                <w:sz w:val="21"/>
                <w:szCs w:val="21"/>
              </w:rPr>
              <w:t> </w:t>
            </w:r>
            <w:r>
              <w:rPr>
                <w:rFonts w:ascii="宋体" w:hAnsi="宋体" w:cs="宋体" w:eastAsia="宋体" w:hint="default"/>
                <w:sz w:val="21"/>
                <w:szCs w:val="21"/>
              </w:rPr>
              <w:t>失</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84" w:right="165" w:hanging="212"/>
              <w:jc w:val="left"/>
              <w:rPr>
                <w:rFonts w:ascii="宋体" w:hAnsi="宋体" w:cs="宋体" w:eastAsia="宋体" w:hint="default"/>
                <w:sz w:val="21"/>
                <w:szCs w:val="21"/>
              </w:rPr>
            </w:pPr>
            <w:r>
              <w:rPr>
                <w:rFonts w:ascii="宋体" w:hAnsi="宋体" w:cs="宋体" w:eastAsia="宋体" w:hint="default"/>
                <w:sz w:val="21"/>
                <w:szCs w:val="21"/>
              </w:rPr>
              <w:t>实际收回</w:t>
            </w:r>
            <w:r>
              <w:rPr>
                <w:rFonts w:ascii="宋体" w:hAnsi="宋体" w:cs="宋体" w:eastAsia="宋体" w:hint="default"/>
                <w:w w:val="100"/>
                <w:sz w:val="21"/>
                <w:szCs w:val="21"/>
              </w:rPr>
              <w:t> </w:t>
            </w:r>
            <w:r>
              <w:rPr>
                <w:rFonts w:ascii="宋体" w:hAnsi="宋体" w:cs="宋体" w:eastAsia="宋体" w:hint="default"/>
                <w:sz w:val="21"/>
                <w:szCs w:val="21"/>
              </w:rPr>
              <w:t>情况</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2" w:right="0"/>
              <w:jc w:val="both"/>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37" w:lineRule="auto"/>
              <w:ind w:left="112" w:right="107"/>
              <w:jc w:val="both"/>
              <w:rPr>
                <w:rFonts w:ascii="宋体" w:hAnsi="宋体" w:cs="宋体" w:eastAsia="宋体" w:hint="default"/>
                <w:sz w:val="21"/>
                <w:szCs w:val="21"/>
              </w:rPr>
            </w:pPr>
            <w:r>
              <w:rPr>
                <w:rFonts w:ascii="宋体" w:hAnsi="宋体" w:cs="宋体" w:eastAsia="宋体" w:hint="default"/>
                <w:sz w:val="21"/>
                <w:szCs w:val="21"/>
              </w:rPr>
              <w:t>经过</w:t>
            </w:r>
            <w:r>
              <w:rPr>
                <w:rFonts w:ascii="宋体" w:hAnsi="宋体" w:cs="宋体" w:eastAsia="宋体" w:hint="default"/>
                <w:spacing w:val="-103"/>
                <w:sz w:val="21"/>
                <w:szCs w:val="21"/>
              </w:rPr>
              <w:t> </w:t>
            </w:r>
            <w:r>
              <w:rPr>
                <w:rFonts w:ascii="宋体" w:hAnsi="宋体" w:cs="宋体" w:eastAsia="宋体" w:hint="default"/>
                <w:sz w:val="21"/>
                <w:szCs w:val="21"/>
              </w:rPr>
              <w:t>法定</w:t>
            </w:r>
            <w:r>
              <w:rPr>
                <w:rFonts w:ascii="宋体" w:hAnsi="宋体" w:cs="宋体" w:eastAsia="宋体" w:hint="default"/>
                <w:spacing w:val="-103"/>
                <w:sz w:val="21"/>
                <w:szCs w:val="21"/>
              </w:rPr>
              <w:t> </w:t>
            </w:r>
            <w:r>
              <w:rPr>
                <w:rFonts w:ascii="宋体" w:hAnsi="宋体" w:cs="宋体" w:eastAsia="宋体" w:hint="default"/>
                <w:sz w:val="21"/>
                <w:szCs w:val="21"/>
              </w:rPr>
              <w:t>程序</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0" w:right="0"/>
              <w:jc w:val="both"/>
              <w:rPr>
                <w:rFonts w:ascii="宋体" w:hAnsi="宋体" w:cs="宋体" w:eastAsia="宋体" w:hint="default"/>
                <w:sz w:val="21"/>
                <w:szCs w:val="21"/>
              </w:rPr>
            </w:pPr>
            <w:r>
              <w:rPr>
                <w:rFonts w:ascii="宋体" w:hAnsi="宋体" w:cs="宋体" w:eastAsia="宋体" w:hint="default"/>
                <w:sz w:val="21"/>
                <w:szCs w:val="21"/>
              </w:rPr>
              <w:t>未来是</w:t>
            </w:r>
          </w:p>
          <w:p>
            <w:pPr>
              <w:pStyle w:val="TableParagraph"/>
              <w:spacing w:line="237" w:lineRule="auto"/>
              <w:ind w:left="120" w:right="118"/>
              <w:jc w:val="both"/>
              <w:rPr>
                <w:rFonts w:ascii="宋体" w:hAnsi="宋体" w:cs="宋体" w:eastAsia="宋体" w:hint="default"/>
                <w:sz w:val="21"/>
                <w:szCs w:val="21"/>
              </w:rPr>
            </w:pPr>
            <w:r>
              <w:rPr>
                <w:rFonts w:ascii="宋体" w:hAnsi="宋体" w:cs="宋体" w:eastAsia="宋体" w:hint="default"/>
                <w:sz w:val="21"/>
                <w:szCs w:val="21"/>
              </w:rPr>
              <w:t>否有委</w:t>
            </w:r>
            <w:r>
              <w:rPr>
                <w:rFonts w:ascii="宋体" w:hAnsi="宋体" w:cs="宋体" w:eastAsia="宋体" w:hint="default"/>
                <w:spacing w:val="-102"/>
                <w:sz w:val="21"/>
                <w:szCs w:val="21"/>
              </w:rPr>
              <w:t> </w:t>
            </w:r>
            <w:r>
              <w:rPr>
                <w:rFonts w:ascii="宋体" w:hAnsi="宋体" w:cs="宋体" w:eastAsia="宋体" w:hint="default"/>
                <w:sz w:val="21"/>
                <w:szCs w:val="21"/>
              </w:rPr>
              <w:t>托贷款</w:t>
            </w:r>
            <w:r>
              <w:rPr>
                <w:rFonts w:ascii="宋体" w:hAnsi="宋体" w:cs="宋体" w:eastAsia="宋体" w:hint="default"/>
                <w:spacing w:val="-102"/>
                <w:sz w:val="21"/>
                <w:szCs w:val="21"/>
              </w:rPr>
              <w:t> </w:t>
            </w:r>
            <w:r>
              <w:rPr>
                <w:rFonts w:ascii="宋体" w:hAnsi="宋体" w:cs="宋体" w:eastAsia="宋体" w:hint="default"/>
                <w:sz w:val="21"/>
                <w:szCs w:val="21"/>
              </w:rPr>
              <w:t>计划</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减值准</w:t>
            </w:r>
          </w:p>
          <w:p>
            <w:pPr>
              <w:pStyle w:val="TableParagraph"/>
              <w:spacing w:line="230" w:lineRule="auto" w:before="8"/>
              <w:ind w:left="110" w:right="107" w:hanging="3"/>
              <w:jc w:val="center"/>
              <w:rPr>
                <w:rFonts w:ascii="Times New Roman" w:hAnsi="Times New Roman" w:cs="Times New Roman" w:eastAsia="Times New Roman" w:hint="default"/>
                <w:sz w:val="21"/>
                <w:szCs w:val="21"/>
              </w:rPr>
            </w:pPr>
            <w:r>
              <w:rPr>
                <w:rFonts w:ascii="宋体" w:hAnsi="宋体" w:cs="宋体" w:eastAsia="宋体" w:hint="default"/>
                <w:sz w:val="21"/>
                <w:szCs w:val="21"/>
              </w:rPr>
              <w:t>备计提</w:t>
            </w:r>
            <w:r>
              <w:rPr>
                <w:rFonts w:ascii="宋体" w:hAnsi="宋体" w:cs="宋体" w:eastAsia="宋体" w:hint="default"/>
                <w:w w:val="100"/>
                <w:sz w:val="21"/>
                <w:szCs w:val="21"/>
              </w:rPr>
              <w:t> </w:t>
            </w:r>
            <w:r>
              <w:rPr>
                <w:rFonts w:ascii="宋体" w:hAnsi="宋体" w:cs="宋体" w:eastAsia="宋体" w:hint="default"/>
                <w:sz w:val="21"/>
                <w:szCs w:val="21"/>
              </w:rPr>
              <w:t>金额</w:t>
            </w:r>
            <w:r>
              <w:rPr>
                <w:rFonts w:ascii="Times New Roman" w:hAnsi="Times New Roman" w:cs="Times New Roman" w:eastAsia="Times New Roman" w:hint="default"/>
                <w:sz w:val="21"/>
                <w:szCs w:val="21"/>
              </w:rPr>
              <w:t>(</w:t>
            </w:r>
            <w:r>
              <w:rPr>
                <w:rFonts w:ascii="宋体" w:hAnsi="宋体" w:cs="宋体" w:eastAsia="宋体" w:hint="default"/>
                <w:sz w:val="21"/>
                <w:szCs w:val="21"/>
              </w:rPr>
              <w:t>如</w:t>
            </w:r>
            <w:r>
              <w:rPr>
                <w:rFonts w:ascii="宋体" w:hAnsi="宋体" w:cs="宋体" w:eastAsia="宋体" w:hint="default"/>
                <w:w w:val="100"/>
                <w:sz w:val="21"/>
                <w:szCs w:val="21"/>
              </w:rPr>
              <w:t> </w:t>
            </w:r>
            <w:r>
              <w:rPr>
                <w:rFonts w:ascii="宋体" w:hAnsi="宋体" w:cs="宋体" w:eastAsia="宋体" w:hint="default"/>
                <w:sz w:val="21"/>
                <w:szCs w:val="21"/>
              </w:rPr>
              <w:t>有</w:t>
            </w:r>
            <w:r>
              <w:rPr>
                <w:rFonts w:ascii="Times New Roman" w:hAnsi="Times New Roman" w:cs="Times New Roman" w:eastAsia="Times New Roman" w:hint="default"/>
                <w:sz w:val="21"/>
                <w:szCs w:val="21"/>
              </w:rPr>
              <w:t>)</w:t>
            </w:r>
          </w:p>
        </w:tc>
      </w:tr>
      <w:tr>
        <w:trPr>
          <w:trHeight w:val="826" w:hRule="exact"/>
        </w:trPr>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5" w:right="219"/>
              <w:jc w:val="left"/>
              <w:rPr>
                <w:rFonts w:ascii="宋体" w:hAnsi="宋体" w:cs="宋体" w:eastAsia="宋体" w:hint="default"/>
                <w:sz w:val="21"/>
                <w:szCs w:val="21"/>
              </w:rPr>
            </w:pPr>
            <w:r>
              <w:rPr>
                <w:rFonts w:ascii="宋体" w:hAnsi="宋体" w:cs="宋体" w:eastAsia="宋体" w:hint="default"/>
                <w:sz w:val="21"/>
                <w:szCs w:val="21"/>
              </w:rPr>
              <w:t>青港财务</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221"/>
              <w:jc w:val="left"/>
              <w:rPr>
                <w:rFonts w:ascii="宋体" w:hAnsi="宋体" w:cs="宋体" w:eastAsia="宋体" w:hint="default"/>
                <w:sz w:val="21"/>
                <w:szCs w:val="21"/>
              </w:rPr>
            </w:pPr>
            <w:r>
              <w:rPr>
                <w:rFonts w:ascii="宋体" w:hAnsi="宋体" w:cs="宋体" w:eastAsia="宋体" w:hint="default"/>
                <w:sz w:val="21"/>
                <w:szCs w:val="21"/>
              </w:rPr>
              <w:t>委托</w:t>
            </w:r>
            <w:r>
              <w:rPr>
                <w:rFonts w:ascii="宋体" w:hAnsi="宋体" w:cs="宋体" w:eastAsia="宋体" w:hint="default"/>
                <w:spacing w:val="-103"/>
                <w:sz w:val="21"/>
                <w:szCs w:val="21"/>
              </w:rPr>
              <w:t> </w:t>
            </w:r>
            <w:r>
              <w:rPr>
                <w:rFonts w:ascii="宋体" w:hAnsi="宋体" w:cs="宋体" w:eastAsia="宋体" w:hint="default"/>
                <w:sz w:val="21"/>
                <w:szCs w:val="21"/>
              </w:rPr>
              <w:t>贷款</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90,000.00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2017-7-26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2020-7-25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5" w:right="180"/>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27"/>
              <w:jc w:val="left"/>
              <w:rPr>
                <w:rFonts w:ascii="宋体" w:hAnsi="宋体" w:cs="宋体" w:eastAsia="宋体" w:hint="default"/>
                <w:sz w:val="21"/>
                <w:szCs w:val="21"/>
              </w:rPr>
            </w:pPr>
            <w:r>
              <w:rPr>
                <w:rFonts w:ascii="宋体" w:hAnsi="宋体" w:cs="宋体" w:eastAsia="宋体" w:hint="default"/>
                <w:sz w:val="21"/>
                <w:szCs w:val="21"/>
              </w:rPr>
              <w:t>日常生产</w:t>
            </w:r>
            <w:r>
              <w:rPr>
                <w:rFonts w:ascii="宋体" w:hAnsi="宋体" w:cs="宋体" w:eastAsia="宋体" w:hint="default"/>
                <w:w w:val="100"/>
                <w:sz w:val="21"/>
                <w:szCs w:val="21"/>
              </w:rPr>
              <w:t> </w:t>
            </w:r>
            <w:r>
              <w:rPr>
                <w:rFonts w:ascii="宋体" w:hAnsi="宋体" w:cs="宋体" w:eastAsia="宋体" w:hint="default"/>
                <w:sz w:val="21"/>
                <w:szCs w:val="21"/>
              </w:rPr>
              <w:t>经营周转</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5" w:right="180"/>
              <w:jc w:val="left"/>
              <w:rPr>
                <w:rFonts w:ascii="宋体" w:hAnsi="宋体" w:cs="宋体" w:eastAsia="宋体" w:hint="default"/>
                <w:sz w:val="21"/>
                <w:szCs w:val="21"/>
              </w:rPr>
            </w:pPr>
            <w:r>
              <w:rPr>
                <w:rFonts w:ascii="宋体" w:hAnsi="宋体" w:cs="宋体" w:eastAsia="宋体" w:hint="default"/>
                <w:sz w:val="21"/>
                <w:szCs w:val="21"/>
              </w:rPr>
              <w:t>合同</w:t>
            </w:r>
            <w:r>
              <w:rPr>
                <w:rFonts w:ascii="宋体" w:hAnsi="宋体" w:cs="宋体" w:eastAsia="宋体" w:hint="default"/>
                <w:spacing w:val="-103"/>
                <w:sz w:val="21"/>
                <w:szCs w:val="21"/>
              </w:rPr>
              <w:t> </w:t>
            </w:r>
            <w:r>
              <w:rPr>
                <w:rFonts w:ascii="宋体" w:hAnsi="宋体" w:cs="宋体" w:eastAsia="宋体" w:hint="default"/>
                <w:sz w:val="21"/>
                <w:szCs w:val="21"/>
              </w:rPr>
              <w:t>约定</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4.75%</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5,094.20</w:t>
            </w:r>
          </w:p>
        </w:tc>
        <w:tc>
          <w:tcPr>
            <w:tcW w:w="102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年末未收</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回余额</w:t>
            </w:r>
          </w:p>
          <w:p>
            <w:pPr>
              <w:pStyle w:val="TableParagraph"/>
              <w:spacing w:line="290"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22200</w:t>
            </w:r>
            <w:r>
              <w:rPr>
                <w:rFonts w:ascii="Times New Roman" w:hAnsi="Times New Roman" w:cs="Times New Roman" w:eastAsia="Times New Roman" w:hint="default"/>
                <w:spacing w:val="-17"/>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586.59</w:t>
            </w:r>
          </w:p>
        </w:tc>
      </w:tr>
      <w:tr>
        <w:trPr>
          <w:trHeight w:val="557" w:hRule="exact"/>
        </w:trPr>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青港财务</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贷款</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5,000.00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spacing w:val="-1"/>
                <w:sz w:val="21"/>
              </w:rPr>
              <w:t>2017-9-28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spacing w:val="-1"/>
                <w:sz w:val="21"/>
              </w:rPr>
              <w:t>2018-9-27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日常生产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经营周转</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合同</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约定</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5"/>
              <w:jc w:val="right"/>
              <w:rPr>
                <w:rFonts w:ascii="Times New Roman" w:hAnsi="Times New Roman" w:cs="Times New Roman" w:eastAsia="Times New Roman" w:hint="default"/>
                <w:sz w:val="21"/>
                <w:szCs w:val="21"/>
              </w:rPr>
            </w:pPr>
            <w:r>
              <w:rPr>
                <w:rFonts w:ascii="Times New Roman"/>
                <w:sz w:val="21"/>
              </w:rPr>
              <w:t>4.35%</w:t>
            </w:r>
          </w:p>
        </w:tc>
        <w:tc>
          <w:tcPr>
            <w:tcW w:w="1236"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143.63</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已全额收</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回</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青港财务</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贷款</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35,000.00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
                <w:sz w:val="21"/>
              </w:rPr>
              <w:t>2018-2-24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
                <w:sz w:val="21"/>
              </w:rPr>
              <w:t>2023-2-23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偿还到期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委托贷款</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合同</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约定</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5"/>
              <w:jc w:val="right"/>
              <w:rPr>
                <w:rFonts w:ascii="Times New Roman" w:hAnsi="Times New Roman" w:cs="Times New Roman" w:eastAsia="Times New Roman" w:hint="default"/>
                <w:sz w:val="21"/>
                <w:szCs w:val="21"/>
              </w:rPr>
            </w:pPr>
            <w:r>
              <w:rPr>
                <w:rFonts w:ascii="Times New Roman"/>
                <w:sz w:val="21"/>
              </w:rPr>
              <w:t>4.75%</w:t>
            </w:r>
          </w:p>
        </w:tc>
        <w:tc>
          <w:tcPr>
            <w:tcW w:w="1236"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1,341.85</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已提前全</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额收回</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青港财务</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贷款</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8,800.00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
                <w:sz w:val="21"/>
              </w:rPr>
              <w:t>2018-3-13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
                <w:sz w:val="21"/>
              </w:rPr>
              <w:t>2023-3-12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偿还到期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委托贷款</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合同</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约定</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5"/>
              <w:jc w:val="right"/>
              <w:rPr>
                <w:rFonts w:ascii="Times New Roman" w:hAnsi="Times New Roman" w:cs="Times New Roman" w:eastAsia="Times New Roman" w:hint="default"/>
                <w:sz w:val="21"/>
                <w:szCs w:val="21"/>
              </w:rPr>
            </w:pPr>
            <w:r>
              <w:rPr>
                <w:rFonts w:ascii="Times New Roman"/>
                <w:sz w:val="21"/>
              </w:rPr>
              <w:t>4.75%</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1,999.08</w:t>
            </w:r>
          </w:p>
        </w:tc>
        <w:tc>
          <w:tcPr>
            <w:tcW w:w="102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hAnsi="宋体" w:cs="宋体" w:eastAsia="宋体" w:hint="default"/>
                <w:sz w:val="21"/>
                <w:szCs w:val="21"/>
              </w:rPr>
              <w:t>尚未到期</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21"/>
                <w:szCs w:val="21"/>
              </w:rPr>
            </w:pPr>
            <w:r>
              <w:rPr>
                <w:rFonts w:ascii="Times New Roman"/>
                <w:sz w:val="21"/>
              </w:rPr>
              <w:t>232.52</w:t>
            </w:r>
          </w:p>
        </w:tc>
      </w:tr>
      <w:tr>
        <w:trPr>
          <w:trHeight w:val="555" w:hRule="exact"/>
        </w:trPr>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青港财务</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贷款</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27,000.00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
                <w:sz w:val="21"/>
              </w:rPr>
              <w:t>2018-3-30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
                <w:sz w:val="21"/>
              </w:rPr>
              <w:t>2019-3-29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偿还委托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贷款</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合同</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约定</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5"/>
              <w:jc w:val="right"/>
              <w:rPr>
                <w:rFonts w:ascii="Times New Roman" w:hAnsi="Times New Roman" w:cs="Times New Roman" w:eastAsia="Times New Roman" w:hint="default"/>
                <w:sz w:val="21"/>
                <w:szCs w:val="21"/>
              </w:rPr>
            </w:pPr>
            <w:r>
              <w:rPr>
                <w:rFonts w:ascii="Times New Roman"/>
                <w:sz w:val="21"/>
              </w:rPr>
              <w:t>4.35%</w:t>
            </w:r>
          </w:p>
        </w:tc>
        <w:tc>
          <w:tcPr>
            <w:tcW w:w="1236"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203.52</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已提前全</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额收回</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青港财务</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贷款</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33,000.00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
                <w:sz w:val="21"/>
              </w:rPr>
              <w:t>2018-1-2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
                <w:sz w:val="21"/>
              </w:rPr>
              <w:t>2018-4-1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支付土地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出让金</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合同</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约定</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5"/>
              <w:jc w:val="right"/>
              <w:rPr>
                <w:rFonts w:ascii="Times New Roman" w:hAnsi="Times New Roman" w:cs="Times New Roman" w:eastAsia="Times New Roman" w:hint="default"/>
                <w:sz w:val="21"/>
                <w:szCs w:val="21"/>
              </w:rPr>
            </w:pPr>
            <w:r>
              <w:rPr>
                <w:rFonts w:ascii="Times New Roman"/>
                <w:sz w:val="21"/>
              </w:rPr>
              <w:t>4.35%</w:t>
            </w:r>
          </w:p>
        </w:tc>
        <w:tc>
          <w:tcPr>
            <w:tcW w:w="1236"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327.28</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已全额收</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回</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青港财务</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贷款</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6,910.00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
                <w:sz w:val="21"/>
              </w:rPr>
              <w:t>2018-1-2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
                <w:sz w:val="21"/>
              </w:rPr>
              <w:t>2023-1-1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支付土地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出让金</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合同</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约定</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5"/>
              <w:jc w:val="right"/>
              <w:rPr>
                <w:rFonts w:ascii="Times New Roman" w:hAnsi="Times New Roman" w:cs="Times New Roman" w:eastAsia="Times New Roman" w:hint="default"/>
                <w:sz w:val="21"/>
                <w:szCs w:val="21"/>
              </w:rPr>
            </w:pPr>
            <w:r>
              <w:rPr>
                <w:rFonts w:ascii="Times New Roman"/>
                <w:sz w:val="21"/>
              </w:rPr>
              <w:t>4.75%</w:t>
            </w:r>
          </w:p>
        </w:tc>
        <w:tc>
          <w:tcPr>
            <w:tcW w:w="1236"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133.32</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已提前全</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额收回</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93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18"/>
          <w:szCs w:val="18"/>
        </w:rPr>
      </w:pPr>
    </w:p>
    <w:p>
      <w:pPr>
        <w:pStyle w:val="Heading2"/>
        <w:spacing w:line="313" w:lineRule="exact"/>
        <w:ind w:left="604" w:right="0"/>
        <w:jc w:val="left"/>
        <w:rPr>
          <w:b w:val="0"/>
          <w:bCs w:val="0"/>
        </w:rPr>
      </w:pPr>
      <w:r>
        <w:rPr/>
        <w:t>其他情况</w:t>
      </w:r>
      <w:r>
        <w:rPr>
          <w:b w:val="0"/>
          <w:bCs w:val="0"/>
        </w:rPr>
      </w:r>
    </w:p>
    <w:p>
      <w:pPr>
        <w:pStyle w:val="BodyText"/>
        <w:spacing w:line="313" w:lineRule="exact"/>
        <w:ind w:left="604" w:right="0"/>
        <w:jc w:val="left"/>
      </w:pPr>
      <w:r>
        <w:rPr/>
        <w:t>□适用</w:t>
      </w:r>
      <w:r>
        <w:rPr>
          <w:spacing w:val="-1"/>
        </w:rPr>
        <w:t> </w:t>
      </w:r>
      <w:r>
        <w:rPr/>
        <w:t>√不适用</w:t>
      </w:r>
    </w:p>
    <w:p>
      <w:pPr>
        <w:spacing w:after="0" w:line="313" w:lineRule="exact"/>
        <w:jc w:val="left"/>
        <w:sectPr>
          <w:type w:val="continuous"/>
          <w:pgSz w:w="16840" w:h="11910" w:orient="landscape"/>
          <w:pgMar w:top="1120" w:bottom="1160" w:left="920" w:right="840"/>
        </w:sectPr>
      </w:pPr>
    </w:p>
    <w:p>
      <w:pPr>
        <w:spacing w:line="240" w:lineRule="auto" w:before="0"/>
        <w:rPr>
          <w:rFonts w:ascii="宋体" w:hAnsi="宋体" w:cs="宋体" w:eastAsia="宋体" w:hint="default"/>
          <w:sz w:val="20"/>
          <w:szCs w:val="20"/>
        </w:rPr>
      </w:pPr>
    </w:p>
    <w:p>
      <w:pPr>
        <w:pStyle w:val="Heading2"/>
        <w:spacing w:line="240" w:lineRule="auto" w:before="159"/>
        <w:ind w:left="138" w:right="0"/>
        <w:jc w:val="both"/>
        <w:rPr>
          <w:b w:val="0"/>
          <w:bCs w:val="0"/>
        </w:rPr>
      </w:pPr>
      <w:r>
        <w:rPr>
          <w:rFonts w:ascii="宋体" w:hAnsi="宋体" w:cs="宋体" w:eastAsia="宋体" w:hint="default"/>
        </w:rPr>
        <w:t>(3)</w:t>
      </w:r>
      <w:r>
        <w:rPr>
          <w:rFonts w:ascii="宋体" w:hAnsi="宋体" w:cs="宋体" w:eastAsia="宋体" w:hint="default"/>
          <w:spacing w:val="-67"/>
        </w:rPr>
        <w:t> </w:t>
      </w:r>
      <w:r>
        <w:rPr/>
        <w:t>委托贷款减值准备</w:t>
      </w:r>
      <w:r>
        <w:rPr>
          <w:b w:val="0"/>
          <w:bCs w:val="0"/>
        </w:rPr>
      </w:r>
    </w:p>
    <w:p>
      <w:pPr>
        <w:pStyle w:val="BodyText"/>
        <w:spacing w:line="240" w:lineRule="auto" w:before="58"/>
        <w:ind w:left="138" w:right="0"/>
        <w:jc w:val="both"/>
      </w:pPr>
      <w:r>
        <w:rPr/>
        <w:t>√适用</w:t>
      </w:r>
      <w:r>
        <w:rPr>
          <w:spacing w:val="-1"/>
        </w:rPr>
        <w:t> </w:t>
      </w:r>
      <w:r>
        <w:rPr/>
        <w:t>□不适用</w:t>
      </w:r>
    </w:p>
    <w:p>
      <w:pPr>
        <w:pStyle w:val="BodyText"/>
        <w:spacing w:line="240" w:lineRule="auto" w:before="197"/>
        <w:ind w:left="618" w:right="113"/>
        <w:jc w:val="left"/>
      </w:pPr>
      <w:r>
        <w:rPr/>
        <w:t>本年度转回委托贷款减值准备</w:t>
      </w:r>
      <w:r>
        <w:rPr>
          <w:spacing w:val="-60"/>
        </w:rPr>
        <w:t> </w:t>
      </w:r>
      <w:r>
        <w:rPr>
          <w:rFonts w:ascii="宋体" w:hAnsi="宋体" w:cs="宋体" w:eastAsia="宋体" w:hint="default"/>
        </w:rPr>
        <w:t>42,433,894</w:t>
      </w:r>
      <w:r>
        <w:rPr>
          <w:rFonts w:ascii="宋体" w:hAnsi="宋体" w:cs="宋体" w:eastAsia="宋体" w:hint="default"/>
          <w:spacing w:val="-60"/>
        </w:rPr>
        <w:t> </w:t>
      </w:r>
      <w:r>
        <w:rPr>
          <w:spacing w:val="-6"/>
        </w:rPr>
        <w:t>元，截至</w:t>
      </w:r>
      <w:r>
        <w:rPr>
          <w:spacing w:val="-60"/>
        </w:rPr>
        <w:t> </w:t>
      </w:r>
      <w:r>
        <w:rPr>
          <w:rFonts w:ascii="宋体" w:hAnsi="宋体" w:cs="宋体" w:eastAsia="宋体" w:hint="default"/>
        </w:rPr>
        <w:t>2018</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spacing w:val="-5"/>
        </w:rPr>
        <w:t>日，委托贷</w:t>
      </w:r>
    </w:p>
    <w:p>
      <w:pPr>
        <w:pStyle w:val="BodyText"/>
        <w:spacing w:line="240" w:lineRule="auto" w:before="84"/>
        <w:ind w:left="138" w:right="0"/>
        <w:jc w:val="both"/>
      </w:pPr>
      <w:r>
        <w:rPr/>
        <w:t>款减值准备余额</w:t>
      </w:r>
      <w:r>
        <w:rPr>
          <w:spacing w:val="-61"/>
        </w:rPr>
        <w:t> </w:t>
      </w:r>
      <w:r>
        <w:rPr>
          <w:rFonts w:ascii="宋体" w:hAnsi="宋体" w:cs="宋体" w:eastAsia="宋体" w:hint="default"/>
        </w:rPr>
        <w:t>8,191,106</w:t>
      </w:r>
      <w:r>
        <w:rPr>
          <w:rFonts w:ascii="宋体" w:hAnsi="宋体" w:cs="宋体" w:eastAsia="宋体" w:hint="default"/>
          <w:spacing w:val="-60"/>
        </w:rPr>
        <w:t> </w:t>
      </w:r>
      <w:r>
        <w:rPr/>
        <w:t>元。</w:t>
      </w:r>
    </w:p>
    <w:p>
      <w:pPr>
        <w:pStyle w:val="Heading2"/>
        <w:spacing w:line="240" w:lineRule="auto" w:before="127"/>
        <w:ind w:left="138" w:right="0"/>
        <w:jc w:val="both"/>
        <w:rPr>
          <w:b w:val="0"/>
          <w:bCs w:val="0"/>
        </w:rPr>
      </w:pPr>
      <w:r>
        <w:rPr>
          <w:rFonts w:ascii="宋体" w:hAnsi="宋体" w:cs="宋体" w:eastAsia="宋体" w:hint="default"/>
        </w:rPr>
        <w:t>3.</w:t>
      </w:r>
      <w:r>
        <w:rPr>
          <w:rFonts w:ascii="宋体" w:hAnsi="宋体" w:cs="宋体" w:eastAsia="宋体" w:hint="default"/>
          <w:spacing w:val="63"/>
        </w:rPr>
        <w:t> </w:t>
      </w:r>
      <w:r>
        <w:rPr/>
        <w:t>其他情况</w:t>
      </w:r>
      <w:r>
        <w:rPr>
          <w:b w:val="0"/>
          <w:bCs w:val="0"/>
        </w:rPr>
      </w:r>
    </w:p>
    <w:p>
      <w:pPr>
        <w:pStyle w:val="BodyText"/>
        <w:spacing w:line="240" w:lineRule="auto" w:before="58"/>
        <w:ind w:left="138" w:right="0"/>
        <w:jc w:val="both"/>
      </w:pPr>
      <w:r>
        <w:rPr/>
        <w:t>□适用</w:t>
      </w:r>
      <w:r>
        <w:rPr>
          <w:spacing w:val="-1"/>
        </w:rPr>
        <w:t> </w:t>
      </w:r>
      <w:r>
        <w:rPr/>
        <w:t>√不适用</w:t>
      </w:r>
    </w:p>
    <w:p>
      <w:pPr>
        <w:spacing w:line="240" w:lineRule="auto" w:before="1"/>
        <w:rPr>
          <w:rFonts w:ascii="宋体" w:hAnsi="宋体" w:cs="宋体" w:eastAsia="宋体" w:hint="default"/>
          <w:sz w:val="28"/>
          <w:szCs w:val="28"/>
        </w:rPr>
      </w:pPr>
    </w:p>
    <w:p>
      <w:pPr>
        <w:pStyle w:val="Heading2"/>
        <w:spacing w:line="240" w:lineRule="auto" w:before="0"/>
        <w:ind w:left="138" w:right="0"/>
        <w:jc w:val="both"/>
        <w:rPr>
          <w:b w:val="0"/>
          <w:bCs w:val="0"/>
        </w:rPr>
      </w:pPr>
      <w:r>
        <w:rPr>
          <w:rFonts w:ascii="宋体" w:hAnsi="宋体" w:cs="宋体" w:eastAsia="宋体" w:hint="default"/>
        </w:rPr>
        <w:t>(</w:t>
      </w:r>
      <w:r>
        <w:rPr/>
        <w:t>四</w:t>
      </w:r>
      <w:r>
        <w:rPr>
          <w:rFonts w:ascii="宋体" w:hAnsi="宋体" w:cs="宋体" w:eastAsia="宋体" w:hint="default"/>
        </w:rPr>
        <w:t>) </w:t>
      </w:r>
      <w:r>
        <w:rPr>
          <w:rFonts w:ascii="宋体" w:hAnsi="宋体" w:cs="宋体" w:eastAsia="宋体" w:hint="default"/>
          <w:spacing w:val="111"/>
        </w:rPr>
        <w:t> </w:t>
      </w:r>
      <w:r>
        <w:rPr/>
        <w:t>其他重大合同</w:t>
      </w:r>
      <w:r>
        <w:rPr>
          <w:b w:val="0"/>
          <w:bCs w:val="0"/>
        </w:rPr>
      </w:r>
    </w:p>
    <w:p>
      <w:pPr>
        <w:pStyle w:val="BodyText"/>
        <w:spacing w:line="240" w:lineRule="auto" w:before="58"/>
        <w:ind w:left="138" w:right="0"/>
        <w:jc w:val="both"/>
      </w:pPr>
      <w:r>
        <w:rPr/>
        <w:t>□适用</w:t>
      </w:r>
      <w:r>
        <w:rPr>
          <w:spacing w:val="119"/>
        </w:rPr>
        <w:t> </w:t>
      </w:r>
      <w:r>
        <w:rPr/>
        <w:t>√不适用</w:t>
      </w:r>
    </w:p>
    <w:p>
      <w:pPr>
        <w:spacing w:line="240" w:lineRule="auto" w:before="1"/>
        <w:rPr>
          <w:rFonts w:ascii="宋体" w:hAnsi="宋体" w:cs="宋体" w:eastAsia="宋体" w:hint="default"/>
          <w:sz w:val="28"/>
          <w:szCs w:val="28"/>
        </w:rPr>
      </w:pPr>
    </w:p>
    <w:p>
      <w:pPr>
        <w:pStyle w:val="Heading2"/>
        <w:spacing w:line="240" w:lineRule="auto" w:before="0"/>
        <w:ind w:left="138" w:right="0"/>
        <w:jc w:val="both"/>
        <w:rPr>
          <w:b w:val="0"/>
          <w:bCs w:val="0"/>
        </w:rPr>
      </w:pPr>
      <w:r>
        <w:rPr/>
        <w:t>十六、其他重大事项的说明</w:t>
      </w:r>
      <w:r>
        <w:rPr>
          <w:b w:val="0"/>
          <w:bCs w:val="0"/>
        </w:rPr>
      </w:r>
    </w:p>
    <w:p>
      <w:pPr>
        <w:pStyle w:val="BodyText"/>
        <w:spacing w:line="240" w:lineRule="auto" w:before="58"/>
        <w:ind w:left="138" w:right="0"/>
        <w:jc w:val="both"/>
      </w:pPr>
      <w:r>
        <w:rPr/>
        <w:t>√适用</w:t>
      </w:r>
      <w:r>
        <w:rPr>
          <w:spacing w:val="-1"/>
        </w:rPr>
        <w:t> </w:t>
      </w:r>
      <w:r>
        <w:rPr/>
        <w:t>□不适用</w:t>
      </w:r>
    </w:p>
    <w:p>
      <w:pPr>
        <w:pStyle w:val="Heading2"/>
        <w:spacing w:line="240" w:lineRule="auto" w:before="77"/>
        <w:ind w:left="558" w:right="113"/>
        <w:jc w:val="left"/>
        <w:rPr>
          <w:b w:val="0"/>
          <w:bCs w:val="0"/>
        </w:rPr>
      </w:pPr>
      <w:r>
        <w:rPr/>
        <w:t>（一）期后发行股份及募资情况</w:t>
      </w:r>
      <w:r>
        <w:rPr>
          <w:b w:val="0"/>
          <w:bCs w:val="0"/>
        </w:rPr>
      </w:r>
    </w:p>
    <w:p>
      <w:pPr>
        <w:pStyle w:val="BodyText"/>
        <w:spacing w:line="240" w:lineRule="auto" w:before="84"/>
        <w:ind w:left="618" w:right="113"/>
        <w:jc w:val="left"/>
      </w:pPr>
      <w:r>
        <w:rPr/>
        <w:t>公司于</w:t>
      </w:r>
      <w:r>
        <w:rPr>
          <w:spacing w:val="-69"/>
        </w:rPr>
        <w:t> </w:t>
      </w:r>
      <w:r>
        <w:rPr>
          <w:rFonts w:ascii="Times New Roman" w:hAnsi="Times New Roman" w:cs="Times New Roman" w:eastAsia="Times New Roman" w:hint="default"/>
        </w:rPr>
        <w:t>2019</w:t>
      </w:r>
      <w:r>
        <w:rPr>
          <w:rFonts w:ascii="Times New Roman" w:hAnsi="Times New Roman" w:cs="Times New Roman" w:eastAsia="Times New Roman" w:hint="default"/>
          <w:spacing w:val="-9"/>
        </w:rPr>
        <w:t> </w:t>
      </w:r>
      <w:r>
        <w:rPr/>
        <w:t>年</w:t>
      </w:r>
      <w:r>
        <w:rPr>
          <w:spacing w:val="-68"/>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月</w:t>
      </w:r>
      <w:r>
        <w:rPr>
          <w:spacing w:val="-69"/>
        </w:rPr>
        <w:t> </w:t>
      </w:r>
      <w:r>
        <w:rPr>
          <w:rFonts w:ascii="Times New Roman" w:hAnsi="Times New Roman" w:cs="Times New Roman" w:eastAsia="Times New Roman" w:hint="default"/>
        </w:rPr>
        <w:t>21</w:t>
      </w:r>
      <w:r>
        <w:rPr>
          <w:rFonts w:ascii="Times New Roman" w:hAnsi="Times New Roman" w:cs="Times New Roman" w:eastAsia="Times New Roman" w:hint="default"/>
          <w:spacing w:val="-11"/>
        </w:rPr>
        <w:t> </w:t>
      </w:r>
      <w:r>
        <w:rPr/>
        <w:t>日在上海证券交易所完成首次公开发行上市人民币普通股</w:t>
      </w:r>
    </w:p>
    <w:p>
      <w:pPr>
        <w:pStyle w:val="BodyText"/>
        <w:spacing w:line="288" w:lineRule="auto" w:before="68"/>
        <w:ind w:left="138" w:right="350"/>
        <w:jc w:val="both"/>
      </w:pPr>
      <w:r>
        <w:rPr/>
        <w:t>（</w:t>
      </w:r>
      <w:r>
        <w:rPr>
          <w:rFonts w:ascii="Times New Roman" w:hAnsi="Times New Roman" w:cs="Times New Roman" w:eastAsia="Times New Roman" w:hint="default"/>
        </w:rPr>
        <w:t>A </w:t>
      </w:r>
      <w:r>
        <w:rPr/>
        <w:t>股）</w:t>
      </w:r>
      <w:r>
        <w:rPr>
          <w:rFonts w:ascii="Times New Roman" w:hAnsi="Times New Roman" w:cs="Times New Roman" w:eastAsia="Times New Roman" w:hint="default"/>
        </w:rPr>
        <w:t>454,376,000 </w:t>
      </w:r>
      <w:r>
        <w:rPr/>
        <w:t>股（每股面值人民币 </w:t>
      </w:r>
      <w:r>
        <w:rPr>
          <w:rFonts w:ascii="Times New Roman" w:hAnsi="Times New Roman" w:cs="Times New Roman" w:eastAsia="Times New Roman" w:hint="default"/>
        </w:rPr>
        <w:t>1 </w:t>
      </w:r>
      <w:r>
        <w:rPr/>
        <w:t>元），股票代码为</w:t>
      </w:r>
      <w:r>
        <w:rPr>
          <w:spacing w:val="-42"/>
        </w:rPr>
        <w:t> </w:t>
      </w:r>
      <w:r>
        <w:rPr>
          <w:rFonts w:ascii="Times New Roman" w:hAnsi="Times New Roman" w:cs="Times New Roman" w:eastAsia="Times New Roman" w:hint="default"/>
        </w:rPr>
        <w:t>601298</w:t>
      </w:r>
      <w:r>
        <w:rPr/>
        <w:t>，公司原有内 资股同时转换为</w:t>
      </w:r>
      <w:r>
        <w:rPr>
          <w:spacing w:val="-58"/>
        </w:rPr>
        <w:t> </w:t>
      </w:r>
      <w:r>
        <w:rPr>
          <w:rFonts w:ascii="Times New Roman" w:hAnsi="Times New Roman" w:cs="Times New Roman" w:eastAsia="Times New Roman" w:hint="default"/>
        </w:rPr>
        <w:t>A</w:t>
      </w:r>
      <w:r>
        <w:rPr>
          <w:rFonts w:ascii="Times New Roman" w:hAnsi="Times New Roman" w:cs="Times New Roman" w:eastAsia="Times New Roman" w:hint="default"/>
          <w:spacing w:val="1"/>
        </w:rPr>
        <w:t> </w:t>
      </w:r>
      <w:r>
        <w:rPr/>
        <w:t>股。</w:t>
      </w:r>
      <w:r>
        <w:rPr>
          <w:rFonts w:ascii="Times New Roman" w:hAnsi="Times New Roman" w:cs="Times New Roman" w:eastAsia="Times New Roman" w:hint="default"/>
        </w:rPr>
        <w:t>A</w:t>
      </w:r>
      <w:r>
        <w:rPr>
          <w:rFonts w:ascii="Times New Roman" w:hAnsi="Times New Roman" w:cs="Times New Roman" w:eastAsia="Times New Roman" w:hint="default"/>
          <w:spacing w:val="1"/>
        </w:rPr>
        <w:t> </w:t>
      </w:r>
      <w:r>
        <w:rPr/>
        <w:t>股发行价格为每股人民币</w:t>
      </w:r>
      <w:r>
        <w:rPr>
          <w:spacing w:val="-58"/>
        </w:rPr>
        <w:t> </w:t>
      </w:r>
      <w:r>
        <w:rPr>
          <w:rFonts w:ascii="Times New Roman" w:hAnsi="Times New Roman" w:cs="Times New Roman" w:eastAsia="Times New Roman" w:hint="default"/>
        </w:rPr>
        <w:t>4.61</w:t>
      </w:r>
      <w:r>
        <w:rPr>
          <w:rFonts w:ascii="Times New Roman" w:hAnsi="Times New Roman" w:cs="Times New Roman" w:eastAsia="Times New Roman" w:hint="default"/>
          <w:spacing w:val="2"/>
        </w:rPr>
        <w:t> </w:t>
      </w:r>
      <w:r>
        <w:rPr/>
        <w:t>元，以股东于</w:t>
      </w:r>
      <w:r>
        <w:rPr>
          <w:spacing w:val="-5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6 </w:t>
      </w:r>
      <w:r>
        <w:rPr/>
        <w:t>日举行的本公司 </w:t>
      </w:r>
      <w:r>
        <w:rPr>
          <w:rFonts w:ascii="Times New Roman" w:hAnsi="Times New Roman" w:cs="Times New Roman" w:eastAsia="Times New Roman" w:hint="default"/>
        </w:rPr>
        <w:t>2017 </w:t>
      </w:r>
      <w:r>
        <w:rPr/>
        <w:t>年度股东周年大会授予董事会的一般授权的方式发行。本次</w:t>
      </w:r>
      <w:r>
        <w:rPr>
          <w:spacing w:val="-40"/>
        </w:rPr>
        <w:t> </w:t>
      </w:r>
      <w:r>
        <w:rPr>
          <w:rFonts w:ascii="Times New Roman" w:hAnsi="Times New Roman" w:cs="Times New Roman" w:eastAsia="Times New Roman" w:hint="default"/>
        </w:rPr>
        <w:t>A</w:t>
      </w:r>
      <w:r>
        <w:rPr>
          <w:rFonts w:ascii="Times New Roman" w:hAnsi="Times New Roman" w:cs="Times New Roman" w:eastAsia="Times New Roman" w:hint="default"/>
          <w:w w:val="99"/>
        </w:rPr>
        <w:t> </w:t>
      </w:r>
      <w:r>
        <w:rPr/>
        <w:t>股发行募集资金总额为人民币</w:t>
      </w:r>
      <w:r>
        <w:rPr>
          <w:spacing w:val="-42"/>
        </w:rPr>
        <w:t> </w:t>
      </w:r>
      <w:r>
        <w:rPr>
          <w:rFonts w:ascii="Times New Roman" w:hAnsi="Times New Roman" w:cs="Times New Roman" w:eastAsia="Times New Roman" w:hint="default"/>
        </w:rPr>
        <w:t>209,467.34</w:t>
      </w:r>
      <w:r>
        <w:rPr>
          <w:rFonts w:ascii="Times New Roman" w:hAnsi="Times New Roman" w:cs="Times New Roman" w:eastAsia="Times New Roman" w:hint="default"/>
          <w:spacing w:val="18"/>
        </w:rPr>
        <w:t> </w:t>
      </w:r>
      <w:r>
        <w:rPr/>
        <w:t>万元，扣除发行费用人民币</w:t>
      </w:r>
      <w:r>
        <w:rPr>
          <w:spacing w:val="-41"/>
        </w:rPr>
        <w:t> </w:t>
      </w:r>
      <w:r>
        <w:rPr>
          <w:rFonts w:ascii="Times New Roman" w:hAnsi="Times New Roman" w:cs="Times New Roman" w:eastAsia="Times New Roman" w:hint="default"/>
        </w:rPr>
        <w:t>11,574.36</w:t>
      </w:r>
      <w:r>
        <w:rPr>
          <w:rFonts w:ascii="Times New Roman" w:hAnsi="Times New Roman" w:cs="Times New Roman" w:eastAsia="Times New Roman" w:hint="default"/>
          <w:spacing w:val="18"/>
        </w:rPr>
        <w:t> </w:t>
      </w:r>
      <w:r>
        <w:rPr/>
        <w:t>万元</w:t>
      </w:r>
    </w:p>
    <w:p>
      <w:pPr>
        <w:pStyle w:val="BodyText"/>
        <w:spacing w:line="288" w:lineRule="auto" w:before="15"/>
        <w:ind w:left="138" w:right="218"/>
        <w:jc w:val="left"/>
      </w:pPr>
      <w:r>
        <w:rPr/>
        <w:t>后，募集资金净额为人民币</w:t>
      </w:r>
      <w:r>
        <w:rPr>
          <w:spacing w:val="-58"/>
        </w:rPr>
        <w:t> </w:t>
      </w:r>
      <w:r>
        <w:rPr>
          <w:rFonts w:ascii="Times New Roman" w:hAnsi="Times New Roman" w:cs="Times New Roman" w:eastAsia="Times New Roman" w:hint="default"/>
        </w:rPr>
        <w:t>197,892.98</w:t>
      </w:r>
      <w:r>
        <w:rPr>
          <w:rFonts w:ascii="Times New Roman" w:hAnsi="Times New Roman" w:cs="Times New Roman" w:eastAsia="Times New Roman" w:hint="default"/>
          <w:spacing w:val="2"/>
        </w:rPr>
        <w:t> </w:t>
      </w:r>
      <w:r>
        <w:rPr/>
        <w:t>万元。发行后公司总股数为</w:t>
      </w:r>
      <w:r>
        <w:rPr>
          <w:spacing w:val="-57"/>
        </w:rPr>
        <w:t> </w:t>
      </w:r>
      <w:r>
        <w:rPr>
          <w:rFonts w:ascii="Times New Roman" w:hAnsi="Times New Roman" w:cs="Times New Roman" w:eastAsia="Times New Roman" w:hint="default"/>
        </w:rPr>
        <w:t>6,491,100,000</w:t>
      </w:r>
      <w:r>
        <w:rPr>
          <w:rFonts w:ascii="Times New Roman" w:hAnsi="Times New Roman" w:cs="Times New Roman" w:eastAsia="Times New Roman" w:hint="default"/>
          <w:spacing w:val="3"/>
        </w:rPr>
        <w:t> </w:t>
      </w:r>
      <w:r>
        <w:rPr/>
        <w:t>股， 其中</w:t>
      </w:r>
      <w:r>
        <w:rPr>
          <w:spacing w:val="-61"/>
        </w:rPr>
        <w:t> </w:t>
      </w:r>
      <w:r>
        <w:rPr>
          <w:rFonts w:ascii="Times New Roman" w:hAnsi="Times New Roman" w:cs="Times New Roman" w:eastAsia="Times New Roman" w:hint="default"/>
        </w:rPr>
        <w:t>A</w:t>
      </w:r>
      <w:r>
        <w:rPr>
          <w:rFonts w:ascii="Times New Roman" w:hAnsi="Times New Roman" w:cs="Times New Roman" w:eastAsia="Times New Roman" w:hint="default"/>
          <w:spacing w:val="-1"/>
        </w:rPr>
        <w:t> </w:t>
      </w:r>
      <w:r>
        <w:rPr/>
        <w:t>股为</w:t>
      </w:r>
      <w:r>
        <w:rPr>
          <w:spacing w:val="-60"/>
        </w:rPr>
        <w:t> </w:t>
      </w:r>
      <w:r>
        <w:rPr>
          <w:rFonts w:ascii="Times New Roman" w:hAnsi="Times New Roman" w:cs="Times New Roman" w:eastAsia="Times New Roman" w:hint="default"/>
        </w:rPr>
        <w:t>5,392,075,000 </w:t>
      </w:r>
      <w:r>
        <w:rPr/>
        <w:t>股，</w:t>
      </w:r>
      <w:r>
        <w:rPr>
          <w:rFonts w:ascii="Times New Roman" w:hAnsi="Times New Roman" w:cs="Times New Roman" w:eastAsia="Times New Roman" w:hint="default"/>
        </w:rPr>
        <w:t>H</w:t>
      </w:r>
      <w:r>
        <w:rPr>
          <w:rFonts w:ascii="Times New Roman" w:hAnsi="Times New Roman" w:cs="Times New Roman" w:eastAsia="Times New Roman" w:hint="default"/>
          <w:spacing w:val="-1"/>
        </w:rPr>
        <w:t> </w:t>
      </w:r>
      <w:r>
        <w:rPr/>
        <w:t>股为</w:t>
      </w:r>
      <w:r>
        <w:rPr>
          <w:spacing w:val="-60"/>
        </w:rPr>
        <w:t> </w:t>
      </w:r>
      <w:r>
        <w:rPr>
          <w:rFonts w:ascii="Times New Roman" w:hAnsi="Times New Roman" w:cs="Times New Roman" w:eastAsia="Times New Roman" w:hint="default"/>
        </w:rPr>
        <w:t>1,099,025,000 </w:t>
      </w:r>
      <w:r>
        <w:rPr/>
        <w:t>股。</w:t>
      </w:r>
    </w:p>
    <w:p>
      <w:pPr>
        <w:pStyle w:val="BodyText"/>
        <w:spacing w:line="288" w:lineRule="auto" w:before="15"/>
        <w:ind w:left="138" w:right="350" w:firstLine="479"/>
        <w:jc w:val="both"/>
      </w:pPr>
      <w:r>
        <w:rPr/>
        <w:t>为提高</w:t>
      </w:r>
      <w:r>
        <w:rPr>
          <w:spacing w:val="-59"/>
        </w:rPr>
        <w:t> </w:t>
      </w:r>
      <w:r>
        <w:rPr>
          <w:rFonts w:ascii="Times New Roman" w:hAnsi="Times New Roman" w:cs="Times New Roman" w:eastAsia="Times New Roman" w:hint="default"/>
        </w:rPr>
        <w:t>A </w:t>
      </w:r>
      <w:r>
        <w:rPr>
          <w:spacing w:val="-3"/>
        </w:rPr>
        <w:t>股发行募集资金的使用效率，</w:t>
      </w:r>
      <w:r>
        <w:rPr>
          <w:rFonts w:ascii="Times New Roman" w:hAnsi="Times New Roman" w:cs="Times New Roman" w:eastAsia="Times New Roman" w:hint="default"/>
          <w:spacing w:val="-3"/>
        </w:rPr>
        <w:t>2019</w:t>
      </w:r>
      <w:r>
        <w:rPr>
          <w:rFonts w:ascii="Times New Roman" w:hAnsi="Times New Roman" w:cs="Times New Roman" w:eastAsia="Times New Roman" w:hint="default"/>
          <w:spacing w:val="3"/>
        </w:rPr>
        <w:t> </w:t>
      </w:r>
      <w:r>
        <w:rPr/>
        <w:t>年</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spacing w:val="-6"/>
        </w:rPr>
        <w:t>日，董事会决议使用</w:t>
      </w:r>
      <w:r>
        <w:rPr>
          <w:spacing w:val="-59"/>
        </w:rPr>
        <w:t> </w:t>
      </w:r>
      <w:r>
        <w:rPr>
          <w:rFonts w:ascii="Times New Roman" w:hAnsi="Times New Roman" w:cs="Times New Roman" w:eastAsia="Times New Roman" w:hint="default"/>
        </w:rPr>
        <w:t>A </w:t>
      </w:r>
      <w:r>
        <w:rPr/>
        <w:t>股 发行募集资金人民币 </w:t>
      </w:r>
      <w:r>
        <w:rPr>
          <w:rFonts w:ascii="Times New Roman" w:hAnsi="Times New Roman" w:cs="Times New Roman" w:eastAsia="Times New Roman" w:hint="default"/>
        </w:rPr>
        <w:t>320,323,641</w:t>
      </w:r>
      <w:r>
        <w:rPr>
          <w:rFonts w:ascii="Times New Roman" w:hAnsi="Times New Roman" w:cs="Times New Roman" w:eastAsia="Times New Roman" w:hint="default"/>
          <w:spacing w:val="13"/>
        </w:rPr>
        <w:t> </w:t>
      </w:r>
      <w:r>
        <w:rPr/>
        <w:t>元置换预先投入募投项目的自筹资金，使用总额不 超过人民币</w:t>
      </w:r>
      <w:r>
        <w:rPr>
          <w:spacing w:val="-41"/>
        </w:rPr>
        <w:t> </w:t>
      </w:r>
      <w:r>
        <w:rPr>
          <w:rFonts w:ascii="Times New Roman" w:hAnsi="Times New Roman" w:cs="Times New Roman" w:eastAsia="Times New Roman" w:hint="default"/>
        </w:rPr>
        <w:t>1,500,000,000</w:t>
      </w:r>
      <w:r>
        <w:rPr>
          <w:rFonts w:ascii="Times New Roman" w:hAnsi="Times New Roman" w:cs="Times New Roman" w:eastAsia="Times New Roman" w:hint="default"/>
          <w:spacing w:val="19"/>
        </w:rPr>
        <w:t> </w:t>
      </w:r>
      <w:r>
        <w:rPr/>
        <w:t>元闲置</w:t>
      </w:r>
      <w:r>
        <w:rPr>
          <w:spacing w:val="-41"/>
        </w:rPr>
        <w:t> </w:t>
      </w:r>
      <w:r>
        <w:rPr>
          <w:rFonts w:ascii="Times New Roman" w:hAnsi="Times New Roman" w:cs="Times New Roman" w:eastAsia="Times New Roman" w:hint="default"/>
        </w:rPr>
        <w:t>A</w:t>
      </w:r>
      <w:r>
        <w:rPr>
          <w:rFonts w:ascii="Times New Roman" w:hAnsi="Times New Roman" w:cs="Times New Roman" w:eastAsia="Times New Roman" w:hint="default"/>
          <w:spacing w:val="18"/>
        </w:rPr>
        <w:t> </w:t>
      </w:r>
      <w:r>
        <w:rPr/>
        <w:t>股发行募集资金进行现金管理，适当购买安全性 高、流动性好、有保本约定的理财产品，投资产品的期限不超过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个月。详情请参</w:t>
      </w:r>
    </w:p>
    <w:p>
      <w:pPr>
        <w:pStyle w:val="BodyText"/>
        <w:spacing w:line="288" w:lineRule="auto" w:before="15"/>
        <w:ind w:left="138" w:right="336"/>
        <w:jc w:val="left"/>
      </w:pPr>
      <w:r>
        <w:rPr/>
        <w:t>阅本公司于</w:t>
      </w:r>
      <w:r>
        <w:rPr>
          <w:spacing w:val="-6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8"/>
        </w:rPr>
        <w:t> </w:t>
      </w:r>
      <w:r>
        <w:rPr/>
        <w:t>年</w:t>
      </w:r>
      <w:r>
        <w:rPr>
          <w:spacing w:val="-68"/>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月</w:t>
      </w:r>
      <w:r>
        <w:rPr>
          <w:spacing w:val="-68"/>
        </w:rPr>
        <w:t> </w:t>
      </w:r>
      <w:r>
        <w:rPr>
          <w:rFonts w:ascii="Times New Roman" w:hAnsi="Times New Roman" w:cs="Times New Roman" w:eastAsia="Times New Roman" w:hint="default"/>
        </w:rPr>
        <w:t>30</w:t>
      </w:r>
      <w:r>
        <w:rPr>
          <w:rFonts w:ascii="Times New Roman" w:hAnsi="Times New Roman" w:cs="Times New Roman" w:eastAsia="Times New Roman" w:hint="default"/>
          <w:spacing w:val="-8"/>
        </w:rPr>
        <w:t> </w:t>
      </w:r>
      <w:r>
        <w:rPr/>
        <w:t>日在上交所网站披露的《使用闲置募集资金进行现金管理 的公告》。</w:t>
      </w:r>
    </w:p>
    <w:p>
      <w:pPr>
        <w:pStyle w:val="Heading2"/>
        <w:spacing w:line="240" w:lineRule="auto" w:before="38"/>
        <w:ind w:left="620" w:right="113"/>
        <w:jc w:val="left"/>
        <w:rPr>
          <w:b w:val="0"/>
          <w:bCs w:val="0"/>
        </w:rPr>
      </w:pPr>
      <w:r>
        <w:rPr/>
        <w:t>（二）期后董事变动情况</w:t>
      </w:r>
      <w:r>
        <w:rPr>
          <w:b w:val="0"/>
          <w:bCs w:val="0"/>
        </w:rPr>
      </w:r>
    </w:p>
    <w:p>
      <w:pPr>
        <w:pStyle w:val="BodyText"/>
        <w:spacing w:line="300" w:lineRule="auto" w:before="86"/>
        <w:ind w:left="138" w:right="113" w:firstLine="479"/>
        <w:jc w:val="left"/>
      </w:pPr>
      <w:r>
        <w:rPr/>
        <w:t>本公司董事会于</w:t>
      </w:r>
      <w:r>
        <w:rPr>
          <w:spacing w:val="-59"/>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spacing w:val="-3"/>
        </w:rPr>
        <w:t>日收到董事长郑明辉先生的辞任报告。郑明辉先</w:t>
      </w:r>
      <w:r>
        <w:rPr/>
        <w:t> 生因届退休年龄，提出辞去公司第二届董事会执行董事、董事长职务，同时亦辞去公 司董事会战略发展委员会主席、董事会提名委员会委员职务。郑明辉先生辞去上述职 务后不再担任本公司任何职务。郑明辉先生的辞任自辞任报告送达董事会时生效，不 </w:t>
      </w:r>
      <w:r>
        <w:rPr>
          <w:spacing w:val="-3"/>
        </w:rPr>
        <w:t>会导致公司董事会成员低于法定最低人数。自</w:t>
      </w:r>
      <w:r>
        <w:rPr>
          <w:spacing w:val="-59"/>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日起至选举产生新任董</w:t>
      </w:r>
      <w:r>
        <w:rPr>
          <w:spacing w:val="-116"/>
        </w:rPr>
        <w:t> </w:t>
      </w:r>
      <w:r>
        <w:rPr>
          <w:spacing w:val="-2"/>
        </w:rPr>
        <w:t>事长之前，由本公司副董事长焦广军先生代为履行公司董事长及公司法定代表人职责。</w:t>
      </w:r>
    </w:p>
    <w:p>
      <w:pPr>
        <w:spacing w:after="0" w:line="300" w:lineRule="auto"/>
        <w:jc w:val="left"/>
        <w:sectPr>
          <w:headerReference w:type="default" r:id="rId29"/>
          <w:footerReference w:type="default" r:id="rId30"/>
          <w:pgSz w:w="11910" w:h="16840"/>
          <w:pgMar w:header="880" w:footer="974" w:top="1120" w:bottom="1160" w:left="1660" w:right="920"/>
          <w:pgNumType w:start="46"/>
        </w:sectPr>
      </w:pPr>
    </w:p>
    <w:p>
      <w:pPr>
        <w:spacing w:line="240" w:lineRule="auto" w:before="8"/>
        <w:rPr>
          <w:rFonts w:ascii="宋体" w:hAnsi="宋体" w:cs="宋体" w:eastAsia="宋体" w:hint="default"/>
          <w:sz w:val="25"/>
          <w:szCs w:val="25"/>
        </w:rPr>
      </w:pPr>
    </w:p>
    <w:p>
      <w:pPr>
        <w:pStyle w:val="Heading2"/>
        <w:tabs>
          <w:tab w:pos="989" w:val="left" w:leader="none"/>
        </w:tabs>
        <w:spacing w:line="283" w:lineRule="auto"/>
        <w:ind w:left="138" w:right="5213"/>
        <w:jc w:val="left"/>
        <w:rPr>
          <w:b w:val="0"/>
          <w:bCs w:val="0"/>
        </w:rPr>
      </w:pPr>
      <w:r>
        <w:rPr/>
        <w:t>十七、积极履行社会责任的工作情况</w:t>
      </w:r>
      <w:r>
        <w:rPr>
          <w:w w:val="99"/>
        </w:rPr>
        <w:t> </w:t>
      </w:r>
      <w:r>
        <w:rPr>
          <w:rFonts w:ascii="宋体" w:hAnsi="宋体" w:cs="宋体" w:eastAsia="宋体" w:hint="default"/>
          <w:w w:val="95"/>
        </w:rPr>
        <w:t>(</w:t>
      </w:r>
      <w:r>
        <w:rPr>
          <w:w w:val="95"/>
        </w:rPr>
        <w:t>一</w:t>
      </w:r>
      <w:r>
        <w:rPr>
          <w:rFonts w:ascii="宋体" w:hAnsi="宋体" w:cs="宋体" w:eastAsia="宋体" w:hint="default"/>
          <w:w w:val="95"/>
        </w:rPr>
        <w:t>)</w:t>
        <w:tab/>
      </w:r>
      <w:r>
        <w:rPr/>
        <w:t>上市公司扶贫工作情况</w:t>
      </w:r>
      <w:r>
        <w:rPr>
          <w:b w:val="0"/>
          <w:bCs w:val="0"/>
        </w:rPr>
      </w:r>
    </w:p>
    <w:p>
      <w:pPr>
        <w:spacing w:line="283" w:lineRule="auto" w:before="14"/>
        <w:ind w:left="138" w:right="7180"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
          <w:sz w:val="24"/>
          <w:szCs w:val="24"/>
        </w:rPr>
        <w:t> </w:t>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4"/>
          <w:szCs w:val="24"/>
        </w:rPr>
        <w:t>1.</w:t>
      </w:r>
      <w:r>
        <w:rPr>
          <w:rFonts w:ascii="宋体" w:hAnsi="宋体" w:cs="宋体" w:eastAsia="宋体" w:hint="default"/>
          <w:b/>
          <w:bCs/>
          <w:spacing w:val="59"/>
          <w:sz w:val="24"/>
          <w:szCs w:val="24"/>
        </w:rPr>
        <w:t> </w:t>
      </w:r>
      <w:r>
        <w:rPr>
          <w:rFonts w:ascii="宋体" w:hAnsi="宋体" w:cs="宋体" w:eastAsia="宋体" w:hint="default"/>
          <w:b/>
          <w:bCs/>
          <w:sz w:val="24"/>
          <w:szCs w:val="24"/>
        </w:rPr>
        <w:t>精准扶贫规划</w:t>
      </w:r>
      <w:r>
        <w:rPr>
          <w:rFonts w:ascii="宋体" w:hAnsi="宋体" w:cs="宋体" w:eastAsia="宋体" w:hint="default"/>
          <w:sz w:val="24"/>
          <w:szCs w:val="24"/>
        </w:rPr>
      </w:r>
    </w:p>
    <w:p>
      <w:pPr>
        <w:pStyle w:val="BodyText"/>
        <w:spacing w:line="391" w:lineRule="auto" w:before="14"/>
        <w:ind w:left="618" w:right="216" w:hanging="480"/>
        <w:jc w:val="left"/>
      </w:pPr>
      <w:r>
        <w:rPr/>
        <w:t>√适用 □不适用 </w:t>
      </w:r>
      <w:r>
        <w:rPr>
          <w:spacing w:val="-8"/>
        </w:rPr>
        <w:t>本公司认真落实党中央、国务院、山东省、青岛市关于扶贫工作的重要指示精神，</w:t>
      </w:r>
    </w:p>
    <w:p>
      <w:pPr>
        <w:pStyle w:val="BodyText"/>
        <w:spacing w:line="250" w:lineRule="exact"/>
        <w:ind w:left="138" w:right="102"/>
        <w:jc w:val="left"/>
      </w:pPr>
      <w:r>
        <w:rPr/>
        <w:t>积极承担社会责任，扎实开展有效的帮扶工作，着力在捐资助学、帮助贫困村脱贫、</w:t>
      </w:r>
    </w:p>
    <w:p>
      <w:pPr>
        <w:pStyle w:val="BodyText"/>
        <w:spacing w:line="240" w:lineRule="auto" w:before="84"/>
        <w:ind w:left="138" w:right="102"/>
        <w:jc w:val="left"/>
      </w:pPr>
      <w:r>
        <w:rPr/>
        <w:t>救助受灾地区、创造就业岗位等方面精准发力，提高扶贫效果。</w:t>
      </w:r>
    </w:p>
    <w:p>
      <w:pPr>
        <w:spacing w:line="240" w:lineRule="auto" w:before="1"/>
        <w:rPr>
          <w:rFonts w:ascii="宋体" w:hAnsi="宋体" w:cs="宋体" w:eastAsia="宋体" w:hint="default"/>
          <w:sz w:val="29"/>
          <w:szCs w:val="29"/>
        </w:rPr>
      </w:pPr>
    </w:p>
    <w:p>
      <w:pPr>
        <w:pStyle w:val="Heading2"/>
        <w:spacing w:line="240" w:lineRule="auto" w:before="0"/>
        <w:ind w:left="138" w:right="102"/>
        <w:jc w:val="left"/>
        <w:rPr>
          <w:b w:val="0"/>
          <w:bCs w:val="0"/>
        </w:rPr>
      </w:pPr>
      <w:r>
        <w:rPr>
          <w:rFonts w:ascii="宋体" w:hAnsi="宋体" w:cs="宋体" w:eastAsia="宋体" w:hint="default"/>
        </w:rPr>
        <w:t>2.</w:t>
      </w:r>
      <w:r>
        <w:rPr>
          <w:rFonts w:ascii="宋体" w:hAnsi="宋体" w:cs="宋体" w:eastAsia="宋体" w:hint="default"/>
          <w:spacing w:val="59"/>
        </w:rPr>
        <w:t> </w:t>
      </w:r>
      <w:r>
        <w:rPr/>
        <w:t>年度精准扶贫概要</w:t>
      </w:r>
      <w:r>
        <w:rPr>
          <w:b w:val="0"/>
          <w:bCs w:val="0"/>
        </w:rPr>
      </w:r>
    </w:p>
    <w:p>
      <w:pPr>
        <w:pStyle w:val="BodyText"/>
        <w:spacing w:line="391" w:lineRule="auto" w:before="55"/>
        <w:ind w:left="618" w:right="216" w:hanging="480"/>
        <w:jc w:val="left"/>
      </w:pPr>
      <w:r>
        <w:rPr/>
        <w:t>√适用 □不适用 </w:t>
      </w:r>
      <w:r>
        <w:rPr>
          <w:spacing w:val="-8"/>
        </w:rPr>
        <w:t>公司坚持卓越报国、回报社会，积极响应国家精准扶贫号召，勇于承担社会责任，</w:t>
      </w:r>
    </w:p>
    <w:p>
      <w:pPr>
        <w:pStyle w:val="BodyText"/>
        <w:spacing w:line="250" w:lineRule="exact"/>
        <w:ind w:left="138" w:right="102"/>
        <w:jc w:val="left"/>
      </w:pPr>
      <w:r>
        <w:rPr/>
        <w:t>面向贫困地区开展多种扎实有效的帮扶工作。</w:t>
      </w:r>
    </w:p>
    <w:p>
      <w:pPr>
        <w:pStyle w:val="BodyText"/>
        <w:spacing w:line="398" w:lineRule="auto" w:before="204"/>
        <w:ind w:left="618" w:right="102"/>
        <w:jc w:val="left"/>
      </w:pPr>
      <w:r>
        <w:rPr/>
        <w:t>（一）帮扶平度市云山镇扩建幼儿园 </w:t>
      </w:r>
      <w:r>
        <w:rPr>
          <w:spacing w:val="-2"/>
        </w:rPr>
        <w:t>青岛市平度市云山镇是省级贫困镇，公司按照青岛市关于市直属企业帮扶经济薄</w:t>
      </w:r>
    </w:p>
    <w:p>
      <w:pPr>
        <w:pStyle w:val="BodyText"/>
        <w:spacing w:line="242" w:lineRule="exact"/>
        <w:ind w:left="138" w:right="102"/>
        <w:jc w:val="left"/>
      </w:pPr>
      <w:r>
        <w:rPr/>
        <w:t>弱镇工作会议精神，积极开展与云山镇对口帮扶工作。公司安排人员到云山镇现场调</w:t>
      </w:r>
    </w:p>
    <w:p>
      <w:pPr>
        <w:pStyle w:val="BodyText"/>
        <w:spacing w:line="307" w:lineRule="auto" w:before="84"/>
        <w:ind w:left="138" w:right="218"/>
        <w:jc w:val="left"/>
      </w:pPr>
      <w:r>
        <w:rPr>
          <w:spacing w:val="-2"/>
        </w:rPr>
        <w:t>研，根据该镇幼儿园校舍短缺、房间简陋，但缺乏改造资金的实际情况，公司与当地</w:t>
      </w:r>
      <w:r>
        <w:rPr>
          <w:spacing w:val="-94"/>
        </w:rPr>
        <w:t> </w:t>
      </w:r>
      <w:r>
        <w:rPr>
          <w:spacing w:val="-94"/>
        </w:rPr>
      </w:r>
      <w:r>
        <w:rPr>
          <w:spacing w:val="-4"/>
        </w:rPr>
        <w:t>政府研究后，决定出资</w:t>
      </w:r>
      <w:r>
        <w:rPr>
          <w:spacing w:val="-66"/>
        </w:rPr>
        <w:t> </w:t>
      </w:r>
      <w:r>
        <w:rPr>
          <w:rFonts w:ascii="Times New Roman" w:hAnsi="Times New Roman" w:cs="Times New Roman" w:eastAsia="Times New Roman" w:hint="default"/>
        </w:rPr>
        <w:t>500</w:t>
      </w:r>
      <w:r>
        <w:rPr>
          <w:rFonts w:ascii="Times New Roman" w:hAnsi="Times New Roman" w:cs="Times New Roman" w:eastAsia="Times New Roman" w:hint="default"/>
          <w:spacing w:val="-6"/>
        </w:rPr>
        <w:t> </w:t>
      </w:r>
      <w:r>
        <w:rPr/>
        <w:t>万元对云山镇幼儿园进行扩建改造。</w:t>
      </w: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t>年</w:t>
      </w:r>
      <w:r>
        <w:rPr>
          <w:spacing w:val="-66"/>
        </w:rPr>
        <w:t> </w:t>
      </w:r>
      <w:r>
        <w:rPr>
          <w:rFonts w:ascii="Times New Roman" w:hAnsi="Times New Roman" w:cs="Times New Roman" w:eastAsia="Times New Roman" w:hint="default"/>
        </w:rPr>
        <w:t>8</w:t>
      </w:r>
      <w:r>
        <w:rPr>
          <w:rFonts w:ascii="Times New Roman" w:hAnsi="Times New Roman" w:cs="Times New Roman" w:eastAsia="Times New Roman" w:hint="default"/>
          <w:spacing w:val="-6"/>
        </w:rPr>
        <w:t> </w:t>
      </w:r>
      <w:r>
        <w:rPr>
          <w:spacing w:val="-8"/>
        </w:rPr>
        <w:t>月，平度市</w:t>
      </w:r>
    </w:p>
    <w:p>
      <w:pPr>
        <w:pStyle w:val="BodyText"/>
        <w:spacing w:line="326" w:lineRule="exact"/>
        <w:ind w:left="138" w:right="102"/>
        <w:jc w:val="left"/>
      </w:pPr>
      <w:r>
        <w:rPr/>
        <w:t>云山镇幼儿园扩建工程完工并交付使用。扩建后的幼儿园共三层，建筑面积</w:t>
      </w:r>
      <w:r>
        <w:rPr>
          <w:spacing w:val="-52"/>
        </w:rPr>
        <w:t> </w:t>
      </w:r>
      <w:r>
        <w:rPr>
          <w:rFonts w:ascii="Times New Roman" w:hAnsi="Times New Roman" w:cs="Times New Roman" w:eastAsia="Times New Roman" w:hint="default"/>
        </w:rPr>
        <w:t>2,571</w:t>
      </w:r>
      <w:r>
        <w:rPr>
          <w:rFonts w:ascii="Times New Roman" w:hAnsi="Times New Roman" w:cs="Times New Roman" w:eastAsia="Times New Roman" w:hint="default"/>
          <w:spacing w:val="7"/>
        </w:rPr>
        <w:t> </w:t>
      </w:r>
      <w:r>
        <w:rPr/>
        <w:t>平</w:t>
      </w:r>
    </w:p>
    <w:p>
      <w:pPr>
        <w:pStyle w:val="BodyText"/>
        <w:spacing w:line="240" w:lineRule="auto" w:before="66"/>
        <w:ind w:left="138" w:right="102"/>
        <w:jc w:val="left"/>
      </w:pPr>
      <w:r>
        <w:rPr/>
        <w:t>方米，可为</w:t>
      </w:r>
      <w:r>
        <w:rPr>
          <w:spacing w:val="-61"/>
        </w:rPr>
        <w:t> </w:t>
      </w:r>
      <w:r>
        <w:rPr>
          <w:rFonts w:ascii="Times New Roman" w:hAnsi="Times New Roman" w:cs="Times New Roman" w:eastAsia="Times New Roman" w:hint="default"/>
        </w:rPr>
        <w:t>300 </w:t>
      </w:r>
      <w:r>
        <w:rPr/>
        <w:t>多名孩子提供安全、舒适、现代化的学习环境。</w:t>
      </w:r>
    </w:p>
    <w:p>
      <w:pPr>
        <w:pStyle w:val="BodyText"/>
        <w:spacing w:line="240" w:lineRule="auto" w:before="188"/>
        <w:ind w:left="618" w:right="102"/>
        <w:jc w:val="left"/>
      </w:pPr>
      <w:r>
        <w:rPr/>
        <w:t>（二）捐助贵州省安顺市希望小学</w:t>
      </w:r>
    </w:p>
    <w:p>
      <w:pPr>
        <w:pStyle w:val="BodyText"/>
        <w:spacing w:line="300" w:lineRule="auto" w:before="206"/>
        <w:ind w:left="138" w:right="102" w:firstLine="479"/>
        <w:jc w:val="left"/>
      </w:pPr>
      <w:r>
        <w:rPr/>
        <w:t>公司将扶贫作为服务社会的重点工作，积极为服务国家脱贫攻坚战略贡献力量。</w:t>
      </w:r>
      <w:r>
        <w:rPr>
          <w:spacing w:val="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spacing w:val="-4"/>
        </w:rPr>
        <w:t>月，公司专门派员参加了青岛证监局组织的帮扶贵州省安顺市公益项目考察</w:t>
      </w:r>
      <w:r>
        <w:rPr>
          <w:spacing w:val="-110"/>
        </w:rPr>
        <w:t> </w:t>
      </w:r>
      <w:r>
        <w:rPr>
          <w:spacing w:val="-110"/>
        </w:rPr>
      </w:r>
      <w:r>
        <w:rPr/>
        <w:t>活动。经过与当地政府交流协商，公司决定采取资金捐助方式，向贵州省安顺市镇宁</w:t>
      </w:r>
      <w:r>
        <w:rPr/>
        <w:t> 自治县简嘎乡中心学校捐助人民币 </w:t>
      </w:r>
      <w:r>
        <w:rPr>
          <w:rFonts w:ascii="Times New Roman" w:hAnsi="Times New Roman" w:cs="Times New Roman" w:eastAsia="Times New Roman" w:hint="default"/>
        </w:rPr>
        <w:t>30</w:t>
      </w:r>
      <w:r>
        <w:rPr>
          <w:rFonts w:ascii="Times New Roman" w:hAnsi="Times New Roman" w:cs="Times New Roman" w:eastAsia="Times New Roman" w:hint="default"/>
          <w:spacing w:val="12"/>
        </w:rPr>
        <w:t> </w:t>
      </w:r>
      <w:r>
        <w:rPr/>
        <w:t>万元，用于购置学校图书阅览室、会议室和教 </w:t>
      </w:r>
      <w:r>
        <w:rPr>
          <w:spacing w:val="-5"/>
        </w:rPr>
        <w:t>室的设备设施，改善学习教学环境。全校师生及学生家长为表达对青岛港的感激之情，</w:t>
      </w:r>
      <w:r>
        <w:rPr>
          <w:spacing w:val="-98"/>
        </w:rPr>
        <w:t> </w:t>
      </w:r>
      <w:r>
        <w:rPr>
          <w:spacing w:val="-98"/>
        </w:rPr>
      </w:r>
      <w:r>
        <w:rPr/>
        <w:t>决定学校挂牌“镇宁自治县简嘎乡青岛港希望小学”。</w:t>
      </w:r>
    </w:p>
    <w:p>
      <w:pPr>
        <w:pStyle w:val="BodyText"/>
        <w:spacing w:line="396" w:lineRule="auto" w:before="146"/>
        <w:ind w:left="618" w:right="102"/>
        <w:jc w:val="left"/>
      </w:pPr>
      <w:r>
        <w:rPr/>
        <w:t>（三）派员参加平度市云山镇乡村振兴工作队 </w:t>
      </w:r>
      <w:r>
        <w:rPr>
          <w:spacing w:val="-2"/>
        </w:rPr>
        <w:t>按照青岛市委组织部的统一部署，公司安排工作经验丰富的领导干部参与乡村振</w:t>
      </w:r>
    </w:p>
    <w:p>
      <w:pPr>
        <w:pStyle w:val="BodyText"/>
        <w:spacing w:line="263" w:lineRule="exact"/>
        <w:ind w:left="138" w:right="102"/>
        <w:jc w:val="left"/>
      </w:pPr>
      <w:r>
        <w:rPr>
          <w:spacing w:val="-4"/>
        </w:rPr>
        <w:t>兴帮扶活动。</w:t>
      </w:r>
      <w:r>
        <w:rPr>
          <w:rFonts w:ascii="Times New Roman" w:hAnsi="Times New Roman" w:cs="Times New Roman" w:eastAsia="Times New Roman" w:hint="default"/>
          <w:spacing w:val="-4"/>
        </w:rPr>
        <w:t>2018</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spacing w:val="-3"/>
        </w:rPr>
        <w:t>月，公司通过广泛开展调研，为云山镇经济增长和产业规划建</w:t>
      </w:r>
    </w:p>
    <w:p>
      <w:pPr>
        <w:pStyle w:val="BodyText"/>
        <w:spacing w:line="304" w:lineRule="auto" w:before="68"/>
        <w:ind w:left="138" w:right="102"/>
        <w:jc w:val="left"/>
      </w:pPr>
      <w:r>
        <w:rPr>
          <w:spacing w:val="-2"/>
        </w:rPr>
        <w:t>言献策，制定了《云山镇连镇帮村两年工作计划》；为云山镇争取到美丽乡村建设扶</w:t>
      </w:r>
      <w:r>
        <w:rPr>
          <w:spacing w:val="-94"/>
        </w:rPr>
        <w:t> </w:t>
      </w:r>
      <w:r>
        <w:rPr>
          <w:spacing w:val="-94"/>
        </w:rPr>
      </w:r>
      <w:r>
        <w:rPr>
          <w:spacing w:val="-2"/>
        </w:rPr>
        <w:t>持政策，推动发展电商经济并帮助云山镇成功获选“山东省电商小镇”；利用国家政</w:t>
      </w:r>
    </w:p>
    <w:p>
      <w:pPr>
        <w:spacing w:after="0" w:line="304" w:lineRule="auto"/>
        <w:jc w:val="left"/>
        <w:sectPr>
          <w:pgSz w:w="11910" w:h="16840"/>
          <w:pgMar w:header="880" w:footer="974" w:top="1120" w:bottom="1160" w:left="1660" w:right="1040"/>
        </w:sectPr>
      </w:pPr>
    </w:p>
    <w:p>
      <w:pPr>
        <w:spacing w:line="240" w:lineRule="auto" w:before="0"/>
        <w:rPr>
          <w:rFonts w:ascii="宋体" w:hAnsi="宋体" w:cs="宋体" w:eastAsia="宋体" w:hint="default"/>
          <w:sz w:val="20"/>
          <w:szCs w:val="20"/>
        </w:rPr>
      </w:pPr>
    </w:p>
    <w:p>
      <w:pPr>
        <w:pStyle w:val="BodyText"/>
        <w:spacing w:line="290" w:lineRule="auto" w:before="178"/>
        <w:ind w:right="214"/>
        <w:jc w:val="left"/>
      </w:pPr>
      <w:r>
        <w:rPr>
          <w:spacing w:val="-4"/>
        </w:rPr>
        <w:t>策，争取财政资金支持，推动当地花卉智能温室、蔬菜大棚建设</w:t>
      </w:r>
      <w:r>
        <w:rPr>
          <w:rFonts w:ascii="Times New Roman" w:hAnsi="Times New Roman" w:cs="Times New Roman" w:eastAsia="Times New Roman" w:hint="default"/>
          <w:spacing w:val="-4"/>
        </w:rPr>
        <w:t>;</w:t>
      </w:r>
      <w:r>
        <w:rPr>
          <w:spacing w:val="-4"/>
        </w:rPr>
        <w:t>协调社会资源，为云</w:t>
      </w:r>
      <w:r>
        <w:rPr>
          <w:spacing w:val="-84"/>
        </w:rPr>
        <w:t> </w:t>
      </w:r>
      <w:r>
        <w:rPr>
          <w:spacing w:val="-84"/>
        </w:rPr>
      </w:r>
      <w:r>
        <w:rPr/>
        <w:t>山镇偏远乡村解决供电、卫生、教育、农产品滞销、村容村貌整治等多个难题。</w:t>
      </w:r>
    </w:p>
    <w:p>
      <w:pPr>
        <w:pStyle w:val="BodyText"/>
        <w:spacing w:line="240" w:lineRule="auto" w:before="156"/>
        <w:ind w:left="698" w:right="2568"/>
        <w:jc w:val="left"/>
      </w:pPr>
      <w:r>
        <w:rPr/>
        <w:t>（四）捐助潍坊台风受灾地区</w:t>
      </w:r>
    </w:p>
    <w:p>
      <w:pPr>
        <w:pStyle w:val="BodyText"/>
        <w:spacing w:line="240" w:lineRule="auto" w:before="204"/>
        <w:ind w:left="698"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月，受</w:t>
      </w:r>
      <w:r>
        <w:rPr>
          <w:spacing w:val="-57"/>
        </w:rPr>
        <w:t> </w:t>
      </w:r>
      <w:r>
        <w:rPr>
          <w:rFonts w:ascii="Times New Roman" w:hAnsi="Times New Roman" w:cs="Times New Roman" w:eastAsia="Times New Roman" w:hint="default"/>
        </w:rPr>
        <w:t>18</w:t>
      </w:r>
      <w:r>
        <w:rPr>
          <w:rFonts w:ascii="Times New Roman" w:hAnsi="Times New Roman" w:cs="Times New Roman" w:eastAsia="Times New Roman" w:hint="default"/>
          <w:spacing w:val="2"/>
        </w:rPr>
        <w:t> </w:t>
      </w:r>
      <w:r>
        <w:rPr/>
        <w:t>号台风“温比亚”影响，山东省潍坊市普降大暴雨，造成该</w:t>
      </w:r>
    </w:p>
    <w:p>
      <w:pPr>
        <w:pStyle w:val="BodyText"/>
        <w:spacing w:line="240" w:lineRule="auto" w:before="68"/>
        <w:ind w:right="0"/>
        <w:jc w:val="left"/>
      </w:pPr>
      <w:r>
        <w:rPr/>
        <w:t>市下属</w:t>
      </w:r>
      <w:r>
        <w:rPr>
          <w:spacing w:val="-59"/>
        </w:rPr>
        <w:t> </w:t>
      </w:r>
      <w:r>
        <w:rPr>
          <w:rFonts w:ascii="Times New Roman" w:hAnsi="Times New Roman" w:cs="Times New Roman" w:eastAsia="Times New Roman" w:hint="default"/>
        </w:rPr>
        <w:t>11</w:t>
      </w:r>
      <w:r>
        <w:rPr>
          <w:rFonts w:ascii="Times New Roman" w:hAnsi="Times New Roman" w:cs="Times New Roman" w:eastAsia="Times New Roman" w:hint="default"/>
          <w:spacing w:val="3"/>
        </w:rPr>
        <w:t> </w:t>
      </w:r>
      <w:r>
        <w:rPr/>
        <w:t>个县市区</w:t>
      </w:r>
      <w:r>
        <w:rPr>
          <w:spacing w:val="-57"/>
        </w:rPr>
        <w:t> </w:t>
      </w:r>
      <w:r>
        <w:rPr>
          <w:rFonts w:ascii="Times New Roman" w:hAnsi="Times New Roman" w:cs="Times New Roman" w:eastAsia="Times New Roman" w:hint="default"/>
        </w:rPr>
        <w:t>98</w:t>
      </w:r>
      <w:r>
        <w:rPr>
          <w:rFonts w:ascii="Times New Roman" w:hAnsi="Times New Roman" w:cs="Times New Roman" w:eastAsia="Times New Roman" w:hint="default"/>
          <w:spacing w:val="3"/>
        </w:rPr>
        <w:t> </w:t>
      </w:r>
      <w:r>
        <w:rPr/>
        <w:t>个乡镇</w:t>
      </w:r>
      <w:r>
        <w:rPr>
          <w:spacing w:val="-57"/>
        </w:rPr>
        <w:t> </w:t>
      </w:r>
      <w:r>
        <w:rPr>
          <w:rFonts w:ascii="Times New Roman" w:hAnsi="Times New Roman" w:cs="Times New Roman" w:eastAsia="Times New Roman" w:hint="default"/>
        </w:rPr>
        <w:t>900</w:t>
      </w:r>
      <w:r>
        <w:rPr>
          <w:rFonts w:ascii="Times New Roman" w:hAnsi="Times New Roman" w:cs="Times New Roman" w:eastAsia="Times New Roman" w:hint="default"/>
          <w:spacing w:val="3"/>
        </w:rPr>
        <w:t> </w:t>
      </w:r>
      <w:r>
        <w:rPr>
          <w:spacing w:val="-3"/>
        </w:rPr>
        <w:t>多个村庄受灾。公司控股子公司山东港联化管道石</w:t>
      </w:r>
    </w:p>
    <w:p>
      <w:pPr>
        <w:pStyle w:val="BodyText"/>
        <w:spacing w:line="288" w:lineRule="auto" w:before="68"/>
        <w:ind w:right="216"/>
        <w:jc w:val="left"/>
      </w:pPr>
      <w:r>
        <w:rPr/>
        <w:t>油输送有限公司立即向潍坊市滨海区慈善总会捐助 </w:t>
      </w:r>
      <w:r>
        <w:rPr>
          <w:rFonts w:ascii="Times New Roman" w:hAnsi="Times New Roman" w:cs="Times New Roman" w:eastAsia="Times New Roman" w:hint="default"/>
        </w:rPr>
        <w:t>50</w:t>
      </w:r>
      <w:r>
        <w:rPr>
          <w:rFonts w:ascii="Times New Roman" w:hAnsi="Times New Roman" w:cs="Times New Roman" w:eastAsia="Times New Roman" w:hint="default"/>
          <w:spacing w:val="12"/>
        </w:rPr>
        <w:t> </w:t>
      </w:r>
      <w:r>
        <w:rPr/>
        <w:t>万元，用于抗洪救灾及灾后重 建工作，帮助潍坊市受灾市民恢复正常生活。</w:t>
      </w: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0" w:footer="974" w:top="1120" w:bottom="1160" w:left="1580" w:right="1040"/>
        </w:sectPr>
      </w:pPr>
    </w:p>
    <w:p>
      <w:pPr>
        <w:pStyle w:val="Heading2"/>
        <w:spacing w:line="240" w:lineRule="auto"/>
        <w:ind w:right="-19"/>
        <w:jc w:val="left"/>
        <w:rPr>
          <w:b w:val="0"/>
          <w:bCs w:val="0"/>
        </w:rPr>
      </w:pPr>
      <w:r>
        <w:rPr>
          <w:rFonts w:ascii="宋体" w:hAnsi="宋体" w:cs="宋体" w:eastAsia="宋体" w:hint="default"/>
        </w:rPr>
        <w:t>3.</w:t>
      </w:r>
      <w:r>
        <w:rPr>
          <w:rFonts w:ascii="宋体" w:hAnsi="宋体" w:cs="宋体" w:eastAsia="宋体" w:hint="default"/>
          <w:spacing w:val="59"/>
        </w:rPr>
        <w:t> </w:t>
      </w:r>
      <w:r>
        <w:rPr/>
        <w:t>精准扶贫成效</w:t>
      </w:r>
      <w:r>
        <w:rPr>
          <w:b w:val="0"/>
          <w:bCs w:val="0"/>
        </w:rPr>
      </w:r>
    </w:p>
    <w:p>
      <w:pPr>
        <w:pStyle w:val="BodyText"/>
        <w:spacing w:line="240" w:lineRule="auto" w:before="55"/>
        <w:ind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spacing w:line="240" w:lineRule="auto"/>
        <w:ind w:right="0"/>
        <w:jc w:val="left"/>
      </w:pPr>
      <w:r>
        <w:rPr/>
        <w:t>单位：万元币种：人民币</w:t>
      </w:r>
    </w:p>
    <w:p>
      <w:pPr>
        <w:spacing w:after="0" w:line="240" w:lineRule="auto"/>
        <w:jc w:val="left"/>
        <w:sectPr>
          <w:type w:val="continuous"/>
          <w:pgSz w:w="11910" w:h="16840"/>
          <w:pgMar w:top="1120" w:bottom="1160" w:left="1580" w:right="1040"/>
          <w:cols w:num="2" w:equalWidth="0">
            <w:col w:w="2088" w:space="4105"/>
            <w:col w:w="309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787"/>
        <w:gridCol w:w="4263"/>
      </w:tblGrid>
      <w:tr>
        <w:trPr>
          <w:trHeight w:val="32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指标</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86" w:right="0"/>
              <w:jc w:val="left"/>
              <w:rPr>
                <w:rFonts w:ascii="宋体" w:hAnsi="宋体" w:cs="宋体" w:eastAsia="宋体" w:hint="default"/>
                <w:sz w:val="24"/>
                <w:szCs w:val="24"/>
              </w:rPr>
            </w:pPr>
            <w:r>
              <w:rPr>
                <w:rFonts w:ascii="宋体" w:hAnsi="宋体" w:cs="宋体" w:eastAsia="宋体" w:hint="default"/>
                <w:sz w:val="24"/>
                <w:szCs w:val="24"/>
              </w:rPr>
              <w:t>数量及开展情况</w:t>
            </w:r>
          </w:p>
        </w:tc>
      </w:tr>
      <w:tr>
        <w:trPr>
          <w:trHeight w:val="32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一、总体情况</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其中：</w:t>
            </w:r>
            <w:r>
              <w:rPr>
                <w:rFonts w:ascii="宋体" w:hAnsi="宋体" w:cs="宋体" w:eastAsia="宋体" w:hint="default"/>
                <w:sz w:val="24"/>
                <w:szCs w:val="24"/>
              </w:rPr>
              <w:t>1.</w:t>
            </w:r>
            <w:r>
              <w:rPr>
                <w:rFonts w:ascii="宋体" w:hAnsi="宋体" w:cs="宋体" w:eastAsia="宋体" w:hint="default"/>
                <w:sz w:val="24"/>
                <w:szCs w:val="24"/>
              </w:rPr>
              <w:t>资金</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580</w:t>
            </w:r>
          </w:p>
        </w:tc>
      </w:tr>
      <w:tr>
        <w:trPr>
          <w:trHeight w:val="32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823"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物资折款</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0</w:t>
            </w:r>
          </w:p>
        </w:tc>
      </w:tr>
      <w:tr>
        <w:trPr>
          <w:trHeight w:val="32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二、分项投入</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产业发展脱贫</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转移就业脱贫</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易地搬迁脱贫</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z w:val="24"/>
                <w:szCs w:val="24"/>
              </w:rPr>
              <w:t>教育脱贫</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z w:val="24"/>
                <w:szCs w:val="24"/>
              </w:rPr>
              <w:t>健康扶贫</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583" w:right="0"/>
              <w:jc w:val="left"/>
              <w:rPr>
                <w:rFonts w:ascii="宋体" w:hAnsi="宋体" w:cs="宋体" w:eastAsia="宋体" w:hint="default"/>
                <w:sz w:val="24"/>
                <w:szCs w:val="24"/>
              </w:rPr>
            </w:pPr>
            <w:r>
              <w:rPr>
                <w:rFonts w:ascii="宋体" w:hAnsi="宋体" w:cs="宋体" w:eastAsia="宋体" w:hint="default"/>
                <w:sz w:val="24"/>
                <w:szCs w:val="24"/>
              </w:rPr>
              <w:t>6.</w:t>
            </w:r>
            <w:r>
              <w:rPr>
                <w:rFonts w:ascii="宋体" w:hAnsi="宋体" w:cs="宋体" w:eastAsia="宋体" w:hint="default"/>
                <w:sz w:val="24"/>
                <w:szCs w:val="24"/>
              </w:rPr>
              <w:t>生态保护扶贫</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7.</w:t>
            </w:r>
            <w:r>
              <w:rPr>
                <w:rFonts w:ascii="宋体" w:hAnsi="宋体" w:cs="宋体" w:eastAsia="宋体" w:hint="default"/>
                <w:sz w:val="24"/>
                <w:szCs w:val="24"/>
              </w:rPr>
              <w:t>兜底保障</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8.</w:t>
            </w:r>
            <w:r>
              <w:rPr>
                <w:rFonts w:ascii="宋体" w:hAnsi="宋体" w:cs="宋体" w:eastAsia="宋体" w:hint="default"/>
                <w:sz w:val="24"/>
                <w:szCs w:val="24"/>
              </w:rPr>
              <w:t>社会扶贫</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9.</w:t>
            </w:r>
            <w:r>
              <w:rPr>
                <w:rFonts w:ascii="宋体" w:hAnsi="宋体" w:cs="宋体" w:eastAsia="宋体" w:hint="default"/>
                <w:sz w:val="24"/>
                <w:szCs w:val="24"/>
              </w:rPr>
              <w:t>其他项目</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其中：</w:t>
            </w:r>
            <w:r>
              <w:rPr>
                <w:rFonts w:ascii="宋体" w:hAnsi="宋体" w:cs="宋体" w:eastAsia="宋体" w:hint="default"/>
                <w:sz w:val="24"/>
                <w:szCs w:val="24"/>
              </w:rPr>
              <w:t>9.1</w:t>
            </w:r>
            <w:r>
              <w:rPr>
                <w:rFonts w:ascii="宋体" w:hAnsi="宋体" w:cs="宋体" w:eastAsia="宋体" w:hint="default"/>
                <w:spacing w:val="-61"/>
                <w:sz w:val="24"/>
                <w:szCs w:val="24"/>
              </w:rPr>
              <w:t> </w:t>
            </w:r>
            <w:r>
              <w:rPr>
                <w:rFonts w:ascii="宋体" w:hAnsi="宋体" w:cs="宋体" w:eastAsia="宋体" w:hint="default"/>
                <w:sz w:val="24"/>
                <w:szCs w:val="24"/>
              </w:rPr>
              <w:t>项目个数（个）</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3</w:t>
            </w:r>
          </w:p>
        </w:tc>
      </w:tr>
      <w:tr>
        <w:trPr>
          <w:trHeight w:val="32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9.2</w:t>
            </w:r>
            <w:r>
              <w:rPr>
                <w:rFonts w:ascii="宋体" w:hAnsi="宋体" w:cs="宋体" w:eastAsia="宋体" w:hint="default"/>
                <w:spacing w:val="-60"/>
                <w:sz w:val="24"/>
                <w:szCs w:val="24"/>
              </w:rPr>
              <w:t> </w:t>
            </w:r>
            <w:r>
              <w:rPr>
                <w:rFonts w:ascii="宋体" w:hAnsi="宋体" w:cs="宋体" w:eastAsia="宋体" w:hint="default"/>
                <w:sz w:val="24"/>
                <w:szCs w:val="24"/>
              </w:rPr>
              <w:t>投入金额</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580</w:t>
            </w:r>
          </w:p>
        </w:tc>
      </w:tr>
      <w:tr>
        <w:trPr>
          <w:trHeight w:val="32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三、所获奖项（内容、级别）</w:t>
            </w:r>
          </w:p>
        </w:tc>
        <w:tc>
          <w:tcPr>
            <w:tcW w:w="426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3"/>
          <w:szCs w:val="23"/>
        </w:rPr>
      </w:pPr>
    </w:p>
    <w:p>
      <w:pPr>
        <w:pStyle w:val="Heading2"/>
        <w:spacing w:line="240" w:lineRule="auto"/>
        <w:ind w:right="2568"/>
        <w:jc w:val="left"/>
        <w:rPr>
          <w:b w:val="0"/>
          <w:bCs w:val="0"/>
        </w:rPr>
      </w:pPr>
      <w:r>
        <w:rPr>
          <w:rFonts w:ascii="宋体" w:hAnsi="宋体" w:cs="宋体" w:eastAsia="宋体" w:hint="default"/>
        </w:rPr>
        <w:t>4.</w:t>
      </w:r>
      <w:r>
        <w:rPr>
          <w:rFonts w:ascii="宋体" w:hAnsi="宋体" w:cs="宋体" w:eastAsia="宋体" w:hint="default"/>
          <w:spacing w:val="59"/>
        </w:rPr>
        <w:t> </w:t>
      </w:r>
      <w:r>
        <w:rPr/>
        <w:t>后续精准扶贫计划</w:t>
      </w:r>
      <w:r>
        <w:rPr>
          <w:b w:val="0"/>
          <w:bCs w:val="0"/>
        </w:rPr>
      </w:r>
    </w:p>
    <w:p>
      <w:pPr>
        <w:pStyle w:val="BodyText"/>
        <w:spacing w:line="240" w:lineRule="auto" w:before="58"/>
        <w:ind w:right="2568"/>
        <w:jc w:val="left"/>
      </w:pPr>
      <w:r>
        <w:rPr/>
        <w:t>√适用</w:t>
      </w:r>
      <w:r>
        <w:rPr>
          <w:spacing w:val="-1"/>
        </w:rPr>
        <w:t> </w:t>
      </w:r>
      <w:r>
        <w:rPr/>
        <w:t>□不适用</w:t>
      </w:r>
    </w:p>
    <w:p>
      <w:pPr>
        <w:pStyle w:val="BodyText"/>
        <w:spacing w:line="297" w:lineRule="auto" w:before="197"/>
        <w:ind w:right="233" w:firstLine="479"/>
        <w:jc w:val="both"/>
      </w:pPr>
      <w:r>
        <w:rPr>
          <w:rFonts w:ascii="Times New Roman" w:hAnsi="Times New Roman" w:cs="Times New Roman" w:eastAsia="Times New Roman" w:hint="default"/>
        </w:rPr>
        <w:t>2019</w:t>
      </w:r>
      <w:r>
        <w:rPr>
          <w:rFonts w:ascii="Times New Roman" w:hAnsi="Times New Roman" w:cs="Times New Roman" w:eastAsia="Times New Roman" w:hint="default"/>
          <w:spacing w:val="23"/>
        </w:rPr>
        <w:t> </w:t>
      </w:r>
      <w:r>
        <w:rPr>
          <w:spacing w:val="-4"/>
        </w:rPr>
        <w:t>年，公司将进一步落实好中央省市的脱贫工作要求，把回报社会作为重要使</w:t>
      </w:r>
      <w:r>
        <w:rPr/>
        <w:t> </w:t>
      </w:r>
      <w:r>
        <w:rPr>
          <w:spacing w:val="-2"/>
        </w:rPr>
        <w:t>命，积极支持社会公益事业，广泛参与捐资助学、关心弱势群体等公益活动，对接好</w:t>
      </w:r>
      <w:r>
        <w:rPr>
          <w:spacing w:val="-94"/>
        </w:rPr>
        <w:t> </w:t>
      </w:r>
      <w:r>
        <w:rPr>
          <w:spacing w:val="-94"/>
        </w:rPr>
      </w:r>
      <w:r>
        <w:rPr/>
        <w:t>贫困地区，做到精准扶贫，履行好社会责任。</w:t>
      </w:r>
    </w:p>
    <w:p>
      <w:pPr>
        <w:spacing w:line="240" w:lineRule="auto" w:before="0"/>
        <w:rPr>
          <w:rFonts w:ascii="宋体" w:hAnsi="宋体" w:cs="宋体" w:eastAsia="宋体" w:hint="default"/>
          <w:sz w:val="24"/>
          <w:szCs w:val="24"/>
        </w:rPr>
      </w:pPr>
    </w:p>
    <w:p>
      <w:pPr>
        <w:pStyle w:val="Heading2"/>
        <w:spacing w:line="240" w:lineRule="auto" w:before="214"/>
        <w:ind w:right="2568"/>
        <w:jc w:val="left"/>
        <w:rPr>
          <w:b w:val="0"/>
          <w:bCs w:val="0"/>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35"/>
        </w:rPr>
        <w:t> </w:t>
      </w:r>
      <w:r>
        <w:rPr/>
        <w:t>社会责任工作情况</w:t>
      </w:r>
      <w:r>
        <w:rPr>
          <w:b w:val="0"/>
          <w:bCs w:val="0"/>
        </w:rPr>
      </w:r>
    </w:p>
    <w:p>
      <w:pPr>
        <w:pStyle w:val="BodyText"/>
        <w:tabs>
          <w:tab w:pos="1177" w:val="left" w:leader="none"/>
        </w:tabs>
        <w:spacing w:line="240" w:lineRule="auto" w:before="58"/>
        <w:ind w:right="2568"/>
        <w:jc w:val="left"/>
      </w:pPr>
      <w:r>
        <w:rPr>
          <w:spacing w:val="-1"/>
        </w:rPr>
        <w:t>√适用</w:t>
        <w:tab/>
      </w:r>
      <w:r>
        <w:rPr/>
        <w:t>□不适用</w:t>
      </w:r>
    </w:p>
    <w:p>
      <w:pPr>
        <w:spacing w:after="0" w:line="240" w:lineRule="auto"/>
        <w:jc w:val="left"/>
        <w:sectPr>
          <w:type w:val="continuous"/>
          <w:pgSz w:w="11910" w:h="16840"/>
          <w:pgMar w:top="1120" w:bottom="116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before="26"/>
        <w:ind w:left="618" w:right="113"/>
        <w:jc w:val="left"/>
      </w:pPr>
      <w:r>
        <w:rPr/>
        <w:t>公司履行社会责任工作情况参见公司于</w:t>
      </w:r>
      <w:r>
        <w:rPr>
          <w:spacing w:val="-59"/>
        </w:rPr>
        <w:t> </w:t>
      </w:r>
      <w:r>
        <w:rPr>
          <w:rFonts w:ascii="宋体" w:hAnsi="宋体" w:cs="宋体" w:eastAsia="宋体" w:hint="default"/>
        </w:rPr>
        <w:t>2019</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29</w:t>
      </w:r>
      <w:r>
        <w:rPr>
          <w:rFonts w:ascii="宋体" w:hAnsi="宋体" w:cs="宋体" w:eastAsia="宋体" w:hint="default"/>
          <w:spacing w:val="-60"/>
        </w:rPr>
        <w:t> </w:t>
      </w:r>
      <w:r>
        <w:rPr/>
        <w:t>日在上交所网站披露的</w:t>
      </w:r>
    </w:p>
    <w:p>
      <w:pPr>
        <w:pStyle w:val="BodyText"/>
        <w:spacing w:line="240" w:lineRule="auto" w:before="166"/>
        <w:ind w:left="138" w:right="0"/>
        <w:jc w:val="both"/>
      </w:pPr>
      <w:r>
        <w:rPr/>
        <w:t>《</w:t>
      </w:r>
      <w:r>
        <w:rPr>
          <w:rFonts w:ascii="宋体" w:hAnsi="宋体" w:cs="宋体" w:eastAsia="宋体" w:hint="default"/>
        </w:rPr>
        <w:t>2018</w:t>
      </w:r>
      <w:r>
        <w:rPr>
          <w:rFonts w:ascii="宋体" w:hAnsi="宋体" w:cs="宋体" w:eastAsia="宋体" w:hint="default"/>
          <w:spacing w:val="-61"/>
        </w:rPr>
        <w:t> </w:t>
      </w:r>
      <w:r>
        <w:rPr/>
        <w:t>年可持续发展报告》</w:t>
      </w:r>
    </w:p>
    <w:p>
      <w:pPr>
        <w:spacing w:line="240" w:lineRule="auto" w:before="0"/>
        <w:rPr>
          <w:rFonts w:ascii="宋体" w:hAnsi="宋体" w:cs="宋体" w:eastAsia="宋体" w:hint="default"/>
          <w:sz w:val="24"/>
          <w:szCs w:val="24"/>
        </w:rPr>
      </w:pPr>
    </w:p>
    <w:p>
      <w:pPr>
        <w:pStyle w:val="Heading2"/>
        <w:spacing w:line="240" w:lineRule="auto" w:before="200"/>
        <w:ind w:left="138" w:right="0"/>
        <w:jc w:val="both"/>
        <w:rPr>
          <w:b w:val="0"/>
          <w:bCs w:val="0"/>
        </w:rPr>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35"/>
        </w:rPr>
        <w:t> </w:t>
      </w:r>
      <w:r>
        <w:rPr/>
        <w:t>环境信息情况</w:t>
      </w:r>
      <w:r>
        <w:rPr>
          <w:b w:val="0"/>
          <w:bCs w:val="0"/>
        </w:rPr>
      </w:r>
    </w:p>
    <w:p>
      <w:pPr>
        <w:pStyle w:val="Heading2"/>
        <w:spacing w:line="240" w:lineRule="auto" w:before="58"/>
        <w:ind w:left="138" w:right="0"/>
        <w:jc w:val="both"/>
        <w:rPr>
          <w:b w:val="0"/>
          <w:bCs w:val="0"/>
        </w:rPr>
      </w:pPr>
      <w:r>
        <w:rPr>
          <w:rFonts w:ascii="宋体" w:hAnsi="宋体" w:cs="宋体" w:eastAsia="宋体" w:hint="default"/>
        </w:rPr>
        <w:t>1.</w:t>
      </w:r>
      <w:r>
        <w:rPr>
          <w:rFonts w:ascii="宋体" w:hAnsi="宋体" w:cs="宋体" w:eastAsia="宋体" w:hint="default"/>
          <w:spacing w:val="60"/>
        </w:rPr>
        <w:t> </w:t>
      </w:r>
      <w:r>
        <w:rPr/>
        <w:t>属于环境保护部门公布的重点排污单位的公司及其重要子公司的环保情况说明</w:t>
      </w:r>
      <w:r>
        <w:rPr>
          <w:b w:val="0"/>
          <w:bCs w:val="0"/>
        </w:rPr>
      </w:r>
    </w:p>
    <w:p>
      <w:pPr>
        <w:spacing w:line="283" w:lineRule="auto" w:before="55"/>
        <w:ind w:left="138" w:right="7369"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
          <w:sz w:val="24"/>
          <w:szCs w:val="24"/>
        </w:rPr>
        <w:t> </w:t>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4"/>
          <w:szCs w:val="24"/>
        </w:rPr>
        <w:t>(1)</w:t>
      </w:r>
      <w:r>
        <w:rPr>
          <w:rFonts w:ascii="宋体" w:hAnsi="宋体" w:cs="宋体" w:eastAsia="宋体" w:hint="default"/>
          <w:b/>
          <w:bCs/>
          <w:spacing w:val="-63"/>
          <w:sz w:val="24"/>
          <w:szCs w:val="24"/>
        </w:rPr>
        <w:t> </w:t>
      </w:r>
      <w:r>
        <w:rPr>
          <w:rFonts w:ascii="宋体" w:hAnsi="宋体" w:cs="宋体" w:eastAsia="宋体" w:hint="default"/>
          <w:b/>
          <w:bCs/>
          <w:sz w:val="24"/>
          <w:szCs w:val="24"/>
        </w:rPr>
        <w:t>排污信息</w:t>
      </w:r>
      <w:r>
        <w:rPr>
          <w:rFonts w:ascii="宋体" w:hAnsi="宋体" w:cs="宋体" w:eastAsia="宋体" w:hint="default"/>
          <w:sz w:val="24"/>
          <w:szCs w:val="24"/>
        </w:rPr>
      </w:r>
    </w:p>
    <w:p>
      <w:pPr>
        <w:pStyle w:val="BodyText"/>
        <w:spacing w:line="240" w:lineRule="auto" w:before="14"/>
        <w:ind w:left="138" w:right="0"/>
        <w:jc w:val="both"/>
      </w:pPr>
      <w:r>
        <w:rPr/>
        <w:t>√适用</w:t>
      </w:r>
      <w:r>
        <w:rPr>
          <w:spacing w:val="-1"/>
        </w:rPr>
        <w:t> </w:t>
      </w:r>
      <w:r>
        <w:rPr/>
        <w:t>□不适用</w:t>
      </w:r>
    </w:p>
    <w:p>
      <w:pPr>
        <w:pStyle w:val="BodyText"/>
        <w:spacing w:line="288" w:lineRule="auto" w:before="197"/>
        <w:ind w:left="138" w:right="348" w:firstLine="479"/>
        <w:jc w:val="both"/>
      </w:pPr>
      <w:r>
        <w:rPr/>
        <w:t>公司港机分公司被列入 </w:t>
      </w:r>
      <w:r>
        <w:rPr>
          <w:rFonts w:ascii="Times New Roman" w:hAnsi="Times New Roman" w:cs="Times New Roman" w:eastAsia="Times New Roman" w:hint="default"/>
        </w:rPr>
        <w:t>2018</w:t>
      </w:r>
      <w:r>
        <w:rPr>
          <w:rFonts w:ascii="Times New Roman" w:hAnsi="Times New Roman" w:cs="Times New Roman" w:eastAsia="Times New Roman" w:hint="default"/>
          <w:spacing w:val="12"/>
        </w:rPr>
        <w:t> </w:t>
      </w:r>
      <w:r>
        <w:rPr/>
        <w:t>年青岛市重点排污单位。港机分公司主要污染物化 </w:t>
      </w:r>
      <w:r>
        <w:rPr>
          <w:spacing w:val="-3"/>
        </w:rPr>
        <w:t>学需氧量、氨氮、挥发性有机物、二甲苯排放量分别为 </w:t>
      </w:r>
      <w:r>
        <w:rPr>
          <w:rFonts w:ascii="Times New Roman" w:hAnsi="Times New Roman" w:cs="Times New Roman" w:eastAsia="Times New Roman" w:hint="default"/>
        </w:rPr>
        <w:t>2.55 </w:t>
      </w:r>
      <w:r>
        <w:rPr>
          <w:spacing w:val="-3"/>
        </w:rPr>
        <w:t>吨、</w:t>
      </w:r>
      <w:r>
        <w:rPr>
          <w:rFonts w:ascii="Times New Roman" w:hAnsi="Times New Roman" w:cs="Times New Roman" w:eastAsia="Times New Roman" w:hint="default"/>
          <w:spacing w:val="-3"/>
        </w:rPr>
        <w:t>0.17 </w:t>
      </w:r>
      <w:r>
        <w:rPr>
          <w:spacing w:val="-3"/>
        </w:rPr>
        <w:t>吨、</w:t>
      </w:r>
      <w:r>
        <w:rPr>
          <w:rFonts w:ascii="Times New Roman" w:hAnsi="Times New Roman" w:cs="Times New Roman" w:eastAsia="Times New Roman" w:hint="default"/>
          <w:spacing w:val="-3"/>
        </w:rPr>
        <w:t>0.17</w:t>
      </w:r>
      <w:r>
        <w:rPr>
          <w:rFonts w:ascii="Times New Roman" w:hAnsi="Times New Roman" w:cs="Times New Roman" w:eastAsia="Times New Roman" w:hint="default"/>
          <w:spacing w:val="-34"/>
        </w:rPr>
        <w:t> </w:t>
      </w:r>
      <w:r>
        <w:rPr>
          <w:spacing w:val="-6"/>
        </w:rPr>
        <w:t>吨（物</w:t>
      </w:r>
      <w:r>
        <w:rPr/>
        <w:t> </w:t>
      </w:r>
      <w:r>
        <w:rPr>
          <w:spacing w:val="-11"/>
        </w:rPr>
        <w:t>料衡算法）、</w:t>
      </w:r>
      <w:r>
        <w:rPr>
          <w:rFonts w:ascii="Times New Roman" w:hAnsi="Times New Roman" w:cs="Times New Roman" w:eastAsia="Times New Roman" w:hint="default"/>
          <w:spacing w:val="-11"/>
        </w:rPr>
        <w:t>0.041</w:t>
      </w:r>
      <w:r>
        <w:rPr>
          <w:rFonts w:ascii="Times New Roman" w:hAnsi="Times New Roman" w:cs="Times New Roman" w:eastAsia="Times New Roman" w:hint="default"/>
          <w:spacing w:val="5"/>
        </w:rPr>
        <w:t> </w:t>
      </w:r>
      <w:r>
        <w:rPr>
          <w:spacing w:val="-4"/>
        </w:rPr>
        <w:t>吨（物料衡算法），废水污染物执行《污水排入城镇下水道水质标</w:t>
      </w:r>
      <w:r>
        <w:rPr/>
        <w:t> </w:t>
      </w:r>
      <w:r>
        <w:rPr>
          <w:spacing w:val="-8"/>
          <w:w w:val="99"/>
        </w:rPr>
        <w:t>准》（</w:t>
      </w:r>
      <w:r>
        <w:rPr>
          <w:rFonts w:ascii="Times New Roman" w:hAnsi="Times New Roman" w:cs="Times New Roman" w:eastAsia="Times New Roman" w:hint="default"/>
          <w:spacing w:val="-8"/>
          <w:w w:val="99"/>
        </w:rPr>
        <w:t>GB/T31962-2015</w:t>
      </w:r>
      <w:r>
        <w:rPr>
          <w:spacing w:val="-8"/>
          <w:w w:val="99"/>
        </w:rPr>
        <w:t>），废气污染物执行《挥发性有机物排放标准第</w:t>
      </w:r>
      <w:r>
        <w:rPr>
          <w:spacing w:val="-56"/>
          <w:w w:val="99"/>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spacing w:val="-4"/>
        </w:rPr>
        <w:t>部分：表面涂</w:t>
      </w:r>
      <w:r>
        <w:rPr/>
        <w:t> </w:t>
      </w:r>
      <w:r>
        <w:rPr>
          <w:spacing w:val="-6"/>
          <w:w w:val="99"/>
        </w:rPr>
        <w:t>装行业》（</w:t>
      </w:r>
      <w:r>
        <w:rPr>
          <w:rFonts w:ascii="Times New Roman" w:hAnsi="Times New Roman" w:cs="Times New Roman" w:eastAsia="Times New Roman" w:hint="default"/>
          <w:spacing w:val="-6"/>
          <w:w w:val="99"/>
        </w:rPr>
        <w:t>DB37/2801.5-2018</w:t>
      </w:r>
      <w:r>
        <w:rPr>
          <w:spacing w:val="-6"/>
          <w:w w:val="99"/>
        </w:rPr>
        <w:t>）表</w:t>
      </w:r>
      <w:r>
        <w:rPr>
          <w:w w:val="99"/>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3</w:t>
      </w:r>
      <w:r>
        <w:rPr>
          <w:rFonts w:ascii="Times New Roman" w:hAnsi="Times New Roman" w:cs="Times New Roman" w:eastAsia="Times New Roman" w:hint="default"/>
          <w:spacing w:val="-32"/>
        </w:rPr>
        <w:t> </w:t>
      </w:r>
      <w:r>
        <w:rPr/>
        <w:t>相关标准要求，废水、废气污染物全部达标排 放。</w:t>
      </w:r>
    </w:p>
    <w:p>
      <w:pPr>
        <w:spacing w:line="240" w:lineRule="auto" w:before="11"/>
        <w:rPr>
          <w:rFonts w:ascii="宋体" w:hAnsi="宋体" w:cs="宋体" w:eastAsia="宋体" w:hint="default"/>
          <w:sz w:val="23"/>
          <w:szCs w:val="23"/>
        </w:rPr>
      </w:pPr>
    </w:p>
    <w:p>
      <w:pPr>
        <w:pStyle w:val="Heading2"/>
        <w:spacing w:line="240" w:lineRule="auto" w:before="0"/>
        <w:ind w:left="138" w:right="0"/>
        <w:jc w:val="both"/>
        <w:rPr>
          <w:b w:val="0"/>
          <w:bCs w:val="0"/>
        </w:rPr>
      </w:pPr>
      <w:r>
        <w:rPr>
          <w:rFonts w:ascii="宋体" w:hAnsi="宋体" w:cs="宋体" w:eastAsia="宋体" w:hint="default"/>
        </w:rPr>
        <w:t>(2)</w:t>
      </w:r>
      <w:r>
        <w:rPr>
          <w:rFonts w:ascii="宋体" w:hAnsi="宋体" w:cs="宋体" w:eastAsia="宋体" w:hint="default"/>
          <w:spacing w:val="-66"/>
        </w:rPr>
        <w:t> </w:t>
      </w:r>
      <w:r>
        <w:rPr/>
        <w:t>防治污染设施的建设和运行情况</w:t>
      </w:r>
      <w:r>
        <w:rPr>
          <w:b w:val="0"/>
          <w:bCs w:val="0"/>
        </w:rPr>
      </w:r>
    </w:p>
    <w:p>
      <w:pPr>
        <w:pStyle w:val="BodyText"/>
        <w:spacing w:line="300" w:lineRule="auto" w:before="56"/>
        <w:ind w:left="618" w:right="113" w:hanging="480"/>
        <w:jc w:val="left"/>
      </w:pPr>
      <w:r>
        <w:rPr/>
        <w:t>√适用 □不适用 </w:t>
      </w:r>
      <w:r>
        <w:rPr>
          <w:spacing w:val="-2"/>
        </w:rPr>
        <w:t>港机分公司在原有环保设备设施的基础上，继续大力推进污染防治设备设施建设，</w:t>
      </w:r>
    </w:p>
    <w:p>
      <w:pPr>
        <w:pStyle w:val="BodyText"/>
        <w:spacing w:line="297" w:lineRule="auto" w:before="26"/>
        <w:ind w:left="138" w:right="353"/>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29"/>
        </w:rPr>
        <w:t> </w:t>
      </w:r>
      <w:r>
        <w:rPr>
          <w:spacing w:val="-4"/>
        </w:rPr>
        <w:t>年依据国家环保标准完成了环保扩建项目，并安装了环保净化设备，建成后聘请</w:t>
      </w:r>
      <w:r>
        <w:rPr>
          <w:spacing w:val="-117"/>
        </w:rPr>
        <w:t> </w:t>
      </w:r>
      <w:r>
        <w:rPr>
          <w:spacing w:val="-117"/>
        </w:rPr>
      </w:r>
      <w:r>
        <w:rPr>
          <w:spacing w:val="-2"/>
        </w:rPr>
        <w:t>第三方检测废气排放量，相关数据均符合环保要求。目前全部污染防治设备、设施运</w:t>
      </w:r>
      <w:r>
        <w:rPr>
          <w:spacing w:val="-96"/>
        </w:rPr>
        <w:t> </w:t>
      </w:r>
      <w:r>
        <w:rPr>
          <w:spacing w:val="-96"/>
        </w:rPr>
      </w:r>
      <w:r>
        <w:rPr/>
        <w:t>行良好。</w:t>
      </w:r>
    </w:p>
    <w:p>
      <w:pPr>
        <w:spacing w:line="240" w:lineRule="auto" w:before="5"/>
        <w:rPr>
          <w:rFonts w:ascii="宋体" w:hAnsi="宋体" w:cs="宋体" w:eastAsia="宋体" w:hint="default"/>
          <w:sz w:val="24"/>
          <w:szCs w:val="24"/>
        </w:rPr>
      </w:pPr>
    </w:p>
    <w:p>
      <w:pPr>
        <w:pStyle w:val="Heading2"/>
        <w:spacing w:line="240" w:lineRule="auto" w:before="0"/>
        <w:ind w:left="138" w:right="0"/>
        <w:jc w:val="both"/>
        <w:rPr>
          <w:b w:val="0"/>
          <w:bCs w:val="0"/>
        </w:rPr>
      </w:pPr>
      <w:r>
        <w:rPr>
          <w:rFonts w:ascii="宋体" w:hAnsi="宋体" w:cs="宋体" w:eastAsia="宋体" w:hint="default"/>
        </w:rPr>
        <w:t>(3)</w:t>
      </w:r>
      <w:r>
        <w:rPr>
          <w:rFonts w:ascii="宋体" w:hAnsi="宋体" w:cs="宋体" w:eastAsia="宋体" w:hint="default"/>
          <w:spacing w:val="-69"/>
        </w:rPr>
        <w:t> </w:t>
      </w:r>
      <w:r>
        <w:rPr/>
        <w:t>建设项目环境影响评价及其他环境保护行政许可情况</w:t>
      </w:r>
      <w:r>
        <w:rPr>
          <w:b w:val="0"/>
          <w:bCs w:val="0"/>
        </w:rPr>
      </w:r>
    </w:p>
    <w:p>
      <w:pPr>
        <w:pStyle w:val="BodyText"/>
        <w:spacing w:line="240" w:lineRule="auto" w:before="58"/>
        <w:ind w:left="138" w:right="0"/>
        <w:jc w:val="both"/>
      </w:pPr>
      <w:r>
        <w:rPr/>
        <w:t>√适用</w:t>
      </w:r>
      <w:r>
        <w:rPr>
          <w:spacing w:val="-1"/>
        </w:rPr>
        <w:t> </w:t>
      </w:r>
      <w:r>
        <w:rPr/>
        <w:t>□不适用</w:t>
      </w:r>
    </w:p>
    <w:p>
      <w:pPr>
        <w:pStyle w:val="BodyText"/>
        <w:spacing w:line="240" w:lineRule="auto" w:before="77"/>
        <w:ind w:left="618" w:right="113"/>
        <w:jc w:val="left"/>
      </w:pPr>
      <w:r>
        <w:rPr/>
        <w:t>本公司按要求严格开展建设项目环境管理，</w:t>
      </w:r>
      <w:r>
        <w:rPr>
          <w:rFonts w:ascii="Times New Roman" w:hAnsi="Times New Roman" w:cs="Times New Roman" w:eastAsia="Times New Roman" w:hint="default"/>
        </w:rPr>
        <w:t>2018  </w:t>
      </w:r>
      <w:r>
        <w:rPr>
          <w:rFonts w:ascii="Times New Roman" w:hAnsi="Times New Roman" w:cs="Times New Roman" w:eastAsia="Times New Roman" w:hint="default"/>
          <w:spacing w:val="2"/>
        </w:rPr>
        <w:t> </w:t>
      </w:r>
      <w:r>
        <w:rPr/>
        <w:t>年度扩建项目，获得青环北审</w:t>
      </w:r>
    </w:p>
    <w:p>
      <w:pPr>
        <w:pStyle w:val="BodyText"/>
        <w:spacing w:line="290" w:lineRule="auto" w:before="66"/>
        <w:ind w:left="138" w:right="337"/>
        <w:jc w:val="left"/>
      </w:pPr>
      <w:r>
        <w:rPr/>
        <w:t>【</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t>号《青岛市环保局市北分局关于青岛港国际股份有限公司港机分公司港机 设备及钢结构工程生产项目环境影响报告书的批复》。</w:t>
      </w:r>
    </w:p>
    <w:p>
      <w:pPr>
        <w:spacing w:line="240" w:lineRule="auto" w:before="9"/>
        <w:rPr>
          <w:rFonts w:ascii="宋体" w:hAnsi="宋体" w:cs="宋体" w:eastAsia="宋体" w:hint="default"/>
          <w:sz w:val="23"/>
          <w:szCs w:val="23"/>
        </w:rPr>
      </w:pPr>
    </w:p>
    <w:p>
      <w:pPr>
        <w:pStyle w:val="Heading2"/>
        <w:spacing w:line="240" w:lineRule="auto" w:before="0"/>
        <w:ind w:left="138" w:right="0"/>
        <w:jc w:val="both"/>
        <w:rPr>
          <w:b w:val="0"/>
          <w:bCs w:val="0"/>
        </w:rPr>
      </w:pPr>
      <w:r>
        <w:rPr>
          <w:rFonts w:ascii="宋体" w:hAnsi="宋体" w:cs="宋体" w:eastAsia="宋体" w:hint="default"/>
        </w:rPr>
        <w:t>(4)</w:t>
      </w:r>
      <w:r>
        <w:rPr>
          <w:rFonts w:ascii="宋体" w:hAnsi="宋体" w:cs="宋体" w:eastAsia="宋体" w:hint="default"/>
          <w:spacing w:val="-67"/>
        </w:rPr>
        <w:t> </w:t>
      </w:r>
      <w:r>
        <w:rPr/>
        <w:t>突发环境事件应急预案</w:t>
      </w:r>
      <w:r>
        <w:rPr>
          <w:b w:val="0"/>
          <w:bCs w:val="0"/>
        </w:rPr>
      </w:r>
    </w:p>
    <w:p>
      <w:pPr>
        <w:pStyle w:val="BodyText"/>
        <w:spacing w:line="391" w:lineRule="auto" w:before="55"/>
        <w:ind w:left="618" w:right="113" w:hanging="480"/>
        <w:jc w:val="left"/>
      </w:pPr>
      <w:r>
        <w:rPr/>
        <w:t>√适用 □不适用 </w:t>
      </w:r>
      <w:r>
        <w:rPr>
          <w:spacing w:val="-2"/>
        </w:rPr>
        <w:t>公司港机分公司积极开展突发环境事件应急演练工作，有效防范、应对各类突发</w:t>
      </w:r>
    </w:p>
    <w:p>
      <w:pPr>
        <w:pStyle w:val="BodyText"/>
        <w:spacing w:line="268" w:lineRule="exact"/>
        <w:ind w:left="138" w:right="0"/>
        <w:jc w:val="both"/>
      </w:pPr>
      <w:r>
        <w:rPr>
          <w:spacing w:val="-4"/>
        </w:rPr>
        <w:t>环境事件，保护员工生命安全，减少单位财产损失。</w:t>
      </w:r>
      <w:r>
        <w:rPr>
          <w:rFonts w:ascii="Times New Roman" w:hAnsi="Times New Roman" w:cs="Times New Roman" w:eastAsia="Times New Roman" w:hint="default"/>
          <w:spacing w:val="-4"/>
        </w:rPr>
        <w:t>2018</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1 </w:t>
      </w:r>
      <w:r>
        <w:rPr/>
        <w:t>月修订了突发环境事件</w:t>
      </w:r>
    </w:p>
    <w:p>
      <w:pPr>
        <w:pStyle w:val="BodyText"/>
        <w:spacing w:line="297" w:lineRule="auto" w:before="66"/>
        <w:ind w:left="138" w:right="352"/>
        <w:jc w:val="both"/>
      </w:pPr>
      <w:r>
        <w:rPr/>
        <w:t>应急预案，并报青岛市市北区环保局进行备案。</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月组织开展了 </w:t>
      </w:r>
      <w:r>
        <w:rPr>
          <w:spacing w:val="-2"/>
        </w:rPr>
        <w:t>突发环境事件应急演练，通过演练，提高了公司应急反应及监测能力，为提升突发环</w:t>
      </w:r>
      <w:r>
        <w:rPr>
          <w:spacing w:val="-95"/>
        </w:rPr>
        <w:t> </w:t>
      </w:r>
      <w:r>
        <w:rPr>
          <w:spacing w:val="-95"/>
        </w:rPr>
      </w:r>
      <w:r>
        <w:rPr/>
        <w:t>境事件应急应对和处置能力奠定了基础。</w:t>
      </w:r>
    </w:p>
    <w:p>
      <w:pPr>
        <w:spacing w:after="0" w:line="297" w:lineRule="auto"/>
        <w:jc w:val="both"/>
        <w:sectPr>
          <w:pgSz w:w="11910" w:h="16840"/>
          <w:pgMar w:header="880" w:footer="974" w:top="1120" w:bottom="1160" w:left="166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90"/>
        <w:ind w:left="138" w:right="0"/>
        <w:jc w:val="left"/>
        <w:rPr>
          <w:b w:val="0"/>
          <w:bCs w:val="0"/>
        </w:rPr>
      </w:pPr>
      <w:r>
        <w:rPr>
          <w:rFonts w:ascii="宋体" w:hAnsi="宋体" w:cs="宋体" w:eastAsia="宋体" w:hint="default"/>
        </w:rPr>
        <w:t>(5)</w:t>
      </w:r>
      <w:r>
        <w:rPr>
          <w:rFonts w:ascii="宋体" w:hAnsi="宋体" w:cs="宋体" w:eastAsia="宋体" w:hint="default"/>
          <w:spacing w:val="-67"/>
        </w:rPr>
        <w:t> </w:t>
      </w:r>
      <w:r>
        <w:rPr/>
        <w:t>环境自行监测方案</w:t>
      </w:r>
      <w:r>
        <w:rPr>
          <w:b w:val="0"/>
          <w:bCs w:val="0"/>
        </w:rPr>
      </w:r>
    </w:p>
    <w:p>
      <w:pPr>
        <w:pStyle w:val="BodyText"/>
        <w:spacing w:line="391" w:lineRule="auto" w:before="58"/>
        <w:ind w:left="618" w:right="0" w:hanging="480"/>
        <w:jc w:val="left"/>
      </w:pPr>
      <w:r>
        <w:rPr/>
        <w:t>√适用 □不适用 </w:t>
      </w:r>
      <w:r>
        <w:rPr>
          <w:spacing w:val="-2"/>
        </w:rPr>
        <w:t>公司港机分公司委托第三方公司英格尔监测技术服务有限公司进行废气检测，所</w:t>
      </w:r>
    </w:p>
    <w:p>
      <w:pPr>
        <w:pStyle w:val="BodyText"/>
        <w:spacing w:line="250" w:lineRule="exact"/>
        <w:ind w:left="138" w:right="0"/>
        <w:jc w:val="left"/>
      </w:pPr>
      <w:r>
        <w:rPr/>
        <w:t>有相关检测数据达标。危险废物委托青岛海奥斯环保科技有限公司、青岛海湾新材料</w:t>
      </w:r>
    </w:p>
    <w:p>
      <w:pPr>
        <w:pStyle w:val="BodyText"/>
        <w:spacing w:line="240" w:lineRule="auto" w:before="84"/>
        <w:ind w:left="138" w:right="0"/>
        <w:jc w:val="left"/>
      </w:pPr>
      <w:r>
        <w:rPr/>
        <w:t>科技有限公司等合规企业进行处置，经过青岛市市北区环保局核定达标。</w:t>
      </w:r>
    </w:p>
    <w:p>
      <w:pPr>
        <w:spacing w:line="240" w:lineRule="auto" w:before="7"/>
        <w:rPr>
          <w:rFonts w:ascii="宋体" w:hAnsi="宋体" w:cs="宋体" w:eastAsia="宋体" w:hint="default"/>
          <w:sz w:val="27"/>
          <w:szCs w:val="27"/>
        </w:rPr>
      </w:pPr>
    </w:p>
    <w:p>
      <w:pPr>
        <w:pStyle w:val="Heading2"/>
        <w:spacing w:line="240" w:lineRule="auto" w:before="0"/>
        <w:ind w:left="138" w:right="0"/>
        <w:jc w:val="left"/>
        <w:rPr>
          <w:b w:val="0"/>
          <w:bCs w:val="0"/>
        </w:rPr>
      </w:pPr>
      <w:r>
        <w:rPr>
          <w:rFonts w:ascii="宋体" w:hAnsi="宋体" w:cs="宋体" w:eastAsia="宋体" w:hint="default"/>
        </w:rPr>
        <w:t>(6)</w:t>
      </w:r>
      <w:r>
        <w:rPr>
          <w:rFonts w:ascii="宋体" w:hAnsi="宋体" w:cs="宋体" w:eastAsia="宋体" w:hint="default"/>
          <w:spacing w:val="-68"/>
        </w:rPr>
        <w:t> </w:t>
      </w:r>
      <w:r>
        <w:rPr/>
        <w:t>其他应当公开的环境信息</w:t>
      </w:r>
      <w:r>
        <w:rPr>
          <w:b w:val="0"/>
          <w:bCs w:val="0"/>
        </w:rPr>
      </w:r>
    </w:p>
    <w:p>
      <w:pPr>
        <w:pStyle w:val="BodyText"/>
        <w:spacing w:line="240" w:lineRule="auto" w:before="58"/>
        <w:ind w:left="138" w:right="0"/>
        <w:jc w:val="left"/>
      </w:pPr>
      <w:r>
        <w:rPr/>
        <w:t>□适用</w:t>
      </w:r>
      <w:r>
        <w:rPr>
          <w:spacing w:val="-1"/>
        </w:rPr>
        <w:t> </w:t>
      </w:r>
      <w:r>
        <w:rPr/>
        <w:t>√不适用</w:t>
      </w:r>
    </w:p>
    <w:p>
      <w:pPr>
        <w:spacing w:line="240" w:lineRule="auto" w:before="9"/>
        <w:rPr>
          <w:rFonts w:ascii="宋体" w:hAnsi="宋体" w:cs="宋体" w:eastAsia="宋体" w:hint="default"/>
          <w:sz w:val="26"/>
          <w:szCs w:val="26"/>
        </w:rPr>
      </w:pPr>
    </w:p>
    <w:p>
      <w:pPr>
        <w:pStyle w:val="Heading2"/>
        <w:spacing w:line="240" w:lineRule="auto" w:before="0"/>
        <w:ind w:left="138" w:right="0"/>
        <w:jc w:val="left"/>
        <w:rPr>
          <w:b w:val="0"/>
          <w:bCs w:val="0"/>
        </w:rPr>
      </w:pPr>
      <w:r>
        <w:rPr>
          <w:rFonts w:ascii="宋体" w:hAnsi="宋体" w:cs="宋体" w:eastAsia="宋体" w:hint="default"/>
        </w:rPr>
        <w:t>2.</w:t>
      </w:r>
      <w:r>
        <w:rPr>
          <w:rFonts w:ascii="宋体" w:hAnsi="宋体" w:cs="宋体" w:eastAsia="宋体" w:hint="default"/>
          <w:spacing w:val="58"/>
        </w:rPr>
        <w:t> </w:t>
      </w:r>
      <w:r>
        <w:rPr/>
        <w:t>重点排污单位之外的公司的环保情况说明</w:t>
      </w:r>
      <w:r>
        <w:rPr>
          <w:b w:val="0"/>
          <w:bCs w:val="0"/>
        </w:rPr>
      </w:r>
    </w:p>
    <w:p>
      <w:pPr>
        <w:pStyle w:val="BodyText"/>
        <w:spacing w:line="391" w:lineRule="auto" w:before="58"/>
        <w:ind w:left="618" w:right="0" w:hanging="480"/>
        <w:jc w:val="left"/>
      </w:pPr>
      <w:r>
        <w:rPr/>
        <w:t>√适用 □不适用 </w:t>
      </w:r>
      <w:r>
        <w:rPr>
          <w:spacing w:val="-2"/>
        </w:rPr>
        <w:t>公司其他所属企业积极承担企业环保主体责任，严格遵守各项环保政策，有效落</w:t>
      </w:r>
    </w:p>
    <w:p>
      <w:pPr>
        <w:pStyle w:val="BodyText"/>
        <w:spacing w:line="247" w:lineRule="exact"/>
        <w:ind w:left="138" w:right="0"/>
        <w:jc w:val="left"/>
      </w:pPr>
      <w:r>
        <w:rPr/>
        <w:t>实环保措施。</w:t>
      </w:r>
    </w:p>
    <w:p>
      <w:pPr>
        <w:spacing w:line="240" w:lineRule="auto" w:before="7"/>
        <w:rPr>
          <w:rFonts w:ascii="宋体" w:hAnsi="宋体" w:cs="宋体" w:eastAsia="宋体" w:hint="default"/>
          <w:sz w:val="27"/>
          <w:szCs w:val="27"/>
        </w:rPr>
      </w:pPr>
    </w:p>
    <w:p>
      <w:pPr>
        <w:pStyle w:val="Heading2"/>
        <w:spacing w:line="240" w:lineRule="auto" w:before="0"/>
        <w:ind w:left="138" w:right="0"/>
        <w:jc w:val="left"/>
        <w:rPr>
          <w:b w:val="0"/>
          <w:bCs w:val="0"/>
        </w:rPr>
      </w:pPr>
      <w:r>
        <w:rPr>
          <w:rFonts w:ascii="宋体" w:hAnsi="宋体" w:cs="宋体" w:eastAsia="宋体" w:hint="default"/>
        </w:rPr>
        <w:t>3.</w:t>
      </w:r>
      <w:r>
        <w:rPr>
          <w:rFonts w:ascii="宋体" w:hAnsi="宋体" w:cs="宋体" w:eastAsia="宋体" w:hint="default"/>
          <w:spacing w:val="57"/>
        </w:rPr>
        <w:t> </w:t>
      </w:r>
      <w:r>
        <w:rPr/>
        <w:t>重点排污单位之外的公司未披露环境信息的原因说明</w:t>
      </w:r>
      <w:r>
        <w:rPr>
          <w:b w:val="0"/>
          <w:bCs w:val="0"/>
        </w:rPr>
      </w:r>
    </w:p>
    <w:p>
      <w:pPr>
        <w:pStyle w:val="BodyText"/>
        <w:spacing w:line="240" w:lineRule="auto" w:before="58"/>
        <w:ind w:left="138" w:right="0"/>
        <w:jc w:val="left"/>
      </w:pPr>
      <w:r>
        <w:rPr/>
        <w:t>□适用</w:t>
      </w:r>
      <w:r>
        <w:rPr>
          <w:spacing w:val="-1"/>
        </w:rPr>
        <w:t> </w:t>
      </w:r>
      <w:r>
        <w:rPr/>
        <w:t>√不适用</w:t>
      </w:r>
    </w:p>
    <w:p>
      <w:pPr>
        <w:spacing w:line="240" w:lineRule="auto" w:before="11"/>
        <w:rPr>
          <w:rFonts w:ascii="宋体" w:hAnsi="宋体" w:cs="宋体" w:eastAsia="宋体" w:hint="default"/>
          <w:sz w:val="26"/>
          <w:szCs w:val="26"/>
        </w:rPr>
      </w:pPr>
    </w:p>
    <w:p>
      <w:pPr>
        <w:pStyle w:val="Heading2"/>
        <w:spacing w:line="240" w:lineRule="auto" w:before="0"/>
        <w:ind w:left="138" w:right="0"/>
        <w:jc w:val="left"/>
        <w:rPr>
          <w:b w:val="0"/>
          <w:bCs w:val="0"/>
        </w:rPr>
      </w:pPr>
      <w:r>
        <w:rPr>
          <w:rFonts w:ascii="宋体" w:hAnsi="宋体" w:cs="宋体" w:eastAsia="宋体" w:hint="default"/>
        </w:rPr>
        <w:t>4.</w:t>
      </w:r>
      <w:r>
        <w:rPr>
          <w:rFonts w:ascii="宋体" w:hAnsi="宋体" w:cs="宋体" w:eastAsia="宋体" w:hint="default"/>
          <w:spacing w:val="60"/>
        </w:rPr>
        <w:t> </w:t>
      </w:r>
      <w:r>
        <w:rPr/>
        <w:t>报告期内披露环境信息内容的后续进展或变化情况的说明</w:t>
      </w:r>
      <w:r>
        <w:rPr>
          <w:b w:val="0"/>
          <w:bCs w:val="0"/>
        </w:rPr>
      </w:r>
    </w:p>
    <w:p>
      <w:pPr>
        <w:pStyle w:val="BodyText"/>
        <w:spacing w:line="240" w:lineRule="auto" w:before="55"/>
        <w:ind w:left="138" w:right="0"/>
        <w:jc w:val="left"/>
      </w:pPr>
      <w:r>
        <w:rPr/>
        <w:t>□适用</w:t>
      </w:r>
      <w:r>
        <w:rPr>
          <w:spacing w:val="-1"/>
        </w:rPr>
        <w:t> </w:t>
      </w:r>
      <w:r>
        <w:rPr/>
        <w:t>√不适用</w:t>
      </w:r>
    </w:p>
    <w:p>
      <w:pPr>
        <w:spacing w:line="240" w:lineRule="auto" w:before="11"/>
        <w:rPr>
          <w:rFonts w:ascii="宋体" w:hAnsi="宋体" w:cs="宋体" w:eastAsia="宋体" w:hint="default"/>
          <w:sz w:val="26"/>
          <w:szCs w:val="26"/>
        </w:rPr>
      </w:pPr>
    </w:p>
    <w:p>
      <w:pPr>
        <w:pStyle w:val="Heading2"/>
        <w:spacing w:line="240" w:lineRule="auto" w:before="0"/>
        <w:ind w:left="138" w:right="0"/>
        <w:jc w:val="left"/>
        <w:rPr>
          <w:b w:val="0"/>
          <w:bCs w:val="0"/>
        </w:rPr>
      </w:pPr>
      <w:r>
        <w:rPr>
          <w:rFonts w:ascii="宋体" w:hAnsi="宋体" w:cs="宋体" w:eastAsia="宋体" w:hint="default"/>
        </w:rPr>
        <w:t>(</w:t>
      </w:r>
      <w:r>
        <w:rPr/>
        <w:t>四</w:t>
      </w:r>
      <w:r>
        <w:rPr>
          <w:rFonts w:ascii="宋体" w:hAnsi="宋体" w:cs="宋体" w:eastAsia="宋体" w:hint="default"/>
        </w:rPr>
        <w:t>)</w:t>
      </w:r>
      <w:r>
        <w:rPr>
          <w:rFonts w:ascii="宋体" w:hAnsi="宋体" w:cs="宋体" w:eastAsia="宋体" w:hint="default"/>
          <w:spacing w:val="37"/>
        </w:rPr>
        <w:t> </w:t>
      </w:r>
      <w:r>
        <w:rPr/>
        <w:t>其他说明</w:t>
      </w:r>
      <w:r>
        <w:rPr>
          <w:b w:val="0"/>
          <w:bCs w:val="0"/>
        </w:rPr>
      </w:r>
    </w:p>
    <w:p>
      <w:pPr>
        <w:pStyle w:val="BodyText"/>
        <w:tabs>
          <w:tab w:pos="1097" w:val="left" w:leader="none"/>
        </w:tabs>
        <w:spacing w:line="240" w:lineRule="auto" w:before="58"/>
        <w:ind w:left="138" w:right="0"/>
        <w:jc w:val="left"/>
      </w:pPr>
      <w:r>
        <w:rPr>
          <w:spacing w:val="-1"/>
        </w:rPr>
        <w:t>□适用</w:t>
        <w:tab/>
      </w:r>
      <w:r>
        <w:rPr/>
        <w:t>√不适用</w:t>
      </w:r>
    </w:p>
    <w:p>
      <w:pPr>
        <w:spacing w:line="240" w:lineRule="auto" w:before="1"/>
        <w:rPr>
          <w:rFonts w:ascii="宋体" w:hAnsi="宋体" w:cs="宋体" w:eastAsia="宋体" w:hint="default"/>
          <w:sz w:val="28"/>
          <w:szCs w:val="28"/>
        </w:rPr>
      </w:pPr>
    </w:p>
    <w:p>
      <w:pPr>
        <w:pStyle w:val="Heading2"/>
        <w:spacing w:line="240" w:lineRule="auto" w:before="0"/>
        <w:ind w:left="138" w:right="0"/>
        <w:jc w:val="left"/>
        <w:rPr>
          <w:b w:val="0"/>
          <w:bCs w:val="0"/>
        </w:rPr>
      </w:pPr>
      <w:r>
        <w:rPr/>
        <w:t>十八、可转换公司债券情况</w:t>
      </w:r>
      <w:r>
        <w:rPr>
          <w:b w:val="0"/>
          <w:bCs w:val="0"/>
        </w:rPr>
      </w:r>
    </w:p>
    <w:p>
      <w:pPr>
        <w:pStyle w:val="Heading2"/>
        <w:spacing w:line="240" w:lineRule="auto" w:before="58"/>
        <w:ind w:left="13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转债发行情况</w:t>
      </w:r>
      <w:r>
        <w:rPr>
          <w:b w:val="0"/>
          <w:bCs w:val="0"/>
        </w:rPr>
      </w:r>
    </w:p>
    <w:p>
      <w:pPr>
        <w:pStyle w:val="BodyText"/>
        <w:tabs>
          <w:tab w:pos="1097" w:val="left" w:leader="none"/>
        </w:tabs>
        <w:spacing w:line="240" w:lineRule="auto" w:before="25"/>
        <w:ind w:left="138" w:right="0"/>
        <w:jc w:val="left"/>
      </w:pPr>
      <w:r>
        <w:rPr>
          <w:spacing w:val="-1"/>
        </w:rPr>
        <w:t>□适用</w:t>
        <w:tab/>
      </w:r>
      <w:r>
        <w:rPr/>
        <w:t>√不适用</w:t>
      </w:r>
    </w:p>
    <w:p>
      <w:pPr>
        <w:pStyle w:val="Heading2"/>
        <w:spacing w:line="240" w:lineRule="auto" w:before="58"/>
        <w:ind w:left="138"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报告期转债持有人及担保人情况</w:t>
      </w:r>
      <w:r>
        <w:rPr>
          <w:b w:val="0"/>
          <w:bCs w:val="0"/>
        </w:rPr>
      </w:r>
    </w:p>
    <w:p>
      <w:pPr>
        <w:pStyle w:val="BodyText"/>
        <w:spacing w:line="240" w:lineRule="auto" w:before="27"/>
        <w:ind w:left="138" w:right="0"/>
        <w:jc w:val="left"/>
      </w:pPr>
      <w:r>
        <w:rPr/>
        <w:t>□适用</w:t>
      </w:r>
      <w:r>
        <w:rPr>
          <w:spacing w:val="-1"/>
        </w:rPr>
        <w:t> </w:t>
      </w:r>
      <w:r>
        <w:rPr/>
        <w:t>√不适用</w:t>
      </w:r>
    </w:p>
    <w:p>
      <w:pPr>
        <w:pStyle w:val="Heading2"/>
        <w:spacing w:line="240" w:lineRule="auto" w:before="58"/>
        <w:ind w:left="13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7"/>
        </w:rPr>
        <w:t> </w:t>
      </w:r>
      <w:r>
        <w:rPr/>
        <w:t>报告期转债变动情况</w:t>
      </w:r>
      <w:r>
        <w:rPr>
          <w:b w:val="0"/>
          <w:bCs w:val="0"/>
        </w:rPr>
      </w:r>
    </w:p>
    <w:p>
      <w:pPr>
        <w:pStyle w:val="BodyText"/>
        <w:spacing w:line="312" w:lineRule="exact" w:before="55"/>
        <w:ind w:left="138" w:right="6288"/>
        <w:jc w:val="left"/>
      </w:pPr>
      <w:r>
        <w:rPr/>
        <w:t>□适用</w:t>
      </w:r>
      <w:r>
        <w:rPr>
          <w:spacing w:val="-1"/>
        </w:rPr>
        <w:t> </w:t>
      </w:r>
      <w:r>
        <w:rPr/>
        <w:t>√不适用</w:t>
      </w:r>
      <w:r>
        <w:rPr/>
        <w:t> 报告期转债累计转股情况</w:t>
      </w:r>
    </w:p>
    <w:p>
      <w:pPr>
        <w:pStyle w:val="BodyText"/>
        <w:spacing w:line="283" w:lineRule="exact"/>
        <w:ind w:left="138" w:right="0"/>
        <w:jc w:val="left"/>
      </w:pPr>
      <w:r>
        <w:rPr/>
        <w:t>□适用</w:t>
      </w:r>
      <w:r>
        <w:rPr>
          <w:spacing w:val="-1"/>
        </w:rPr>
        <w:t> </w:t>
      </w:r>
      <w:r>
        <w:rPr/>
        <w:t>√不适用</w:t>
      </w:r>
    </w:p>
    <w:p>
      <w:pPr>
        <w:pStyle w:val="Heading2"/>
        <w:spacing w:line="240" w:lineRule="auto" w:before="55"/>
        <w:ind w:left="138" w:right="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28"/>
        </w:rPr>
        <w:t> </w:t>
      </w:r>
      <w:r>
        <w:rPr/>
        <w:t>转股价格历次调整情况</w:t>
      </w:r>
      <w:r>
        <w:rPr>
          <w:b w:val="0"/>
          <w:bCs w:val="0"/>
        </w:rPr>
      </w:r>
    </w:p>
    <w:p>
      <w:pPr>
        <w:pStyle w:val="BodyText"/>
        <w:spacing w:line="240" w:lineRule="auto" w:before="27"/>
        <w:ind w:left="138" w:right="0"/>
        <w:jc w:val="left"/>
      </w:pPr>
      <w:r>
        <w:rPr/>
        <w:t>□适用</w:t>
      </w:r>
      <w:r>
        <w:rPr>
          <w:spacing w:val="-1"/>
        </w:rPr>
        <w:t> </w:t>
      </w:r>
      <w:r>
        <w:rPr/>
        <w:t>√不适用</w:t>
      </w:r>
    </w:p>
    <w:p>
      <w:pPr>
        <w:pStyle w:val="Heading2"/>
        <w:spacing w:line="240" w:lineRule="auto" w:before="58"/>
        <w:ind w:left="138" w:right="0"/>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0"/>
        </w:rPr>
        <w:t> </w:t>
      </w:r>
      <w:r>
        <w:rPr/>
        <w:t>公司的负债情况、资信变化情况及在未来年度还债的现金安排</w:t>
      </w:r>
      <w:r>
        <w:rPr>
          <w:b w:val="0"/>
          <w:bCs w:val="0"/>
        </w:rPr>
      </w:r>
    </w:p>
    <w:p>
      <w:pPr>
        <w:pStyle w:val="BodyText"/>
        <w:tabs>
          <w:tab w:pos="1097" w:val="left" w:leader="none"/>
        </w:tabs>
        <w:spacing w:line="240" w:lineRule="auto" w:before="25"/>
        <w:ind w:left="138" w:right="0"/>
        <w:jc w:val="left"/>
      </w:pPr>
      <w:r>
        <w:rPr>
          <w:spacing w:val="-1"/>
        </w:rPr>
        <w:t>□适用</w:t>
        <w:tab/>
      </w:r>
      <w:r>
        <w:rPr/>
        <w:t>√不适用</w:t>
      </w:r>
    </w:p>
    <w:p>
      <w:pPr>
        <w:spacing w:after="0" w:line="240" w:lineRule="auto"/>
        <w:jc w:val="left"/>
        <w:sectPr>
          <w:footerReference w:type="default" r:id="rId31"/>
          <w:pgSz w:w="11910" w:h="16840"/>
          <w:pgMar w:footer="974" w:header="880" w:top="1120" w:bottom="1160" w:left="1660" w:right="1160"/>
        </w:sectPr>
      </w:pPr>
    </w:p>
    <w:p>
      <w:pPr>
        <w:spacing w:line="240" w:lineRule="auto" w:before="8"/>
        <w:rPr>
          <w:rFonts w:ascii="宋体" w:hAnsi="宋体" w:cs="宋体" w:eastAsia="宋体" w:hint="default"/>
          <w:sz w:val="25"/>
          <w:szCs w:val="25"/>
        </w:rPr>
      </w:pPr>
    </w:p>
    <w:p>
      <w:pPr>
        <w:pStyle w:val="Heading2"/>
        <w:spacing w:line="240" w:lineRule="auto"/>
        <w:ind w:left="798" w:right="0"/>
        <w:jc w:val="both"/>
        <w:rPr>
          <w:b w:val="0"/>
          <w:bCs w:val="0"/>
        </w:rPr>
      </w:pPr>
      <w:r>
        <w:rPr>
          <w:rFonts w:ascii="Calibri" w:hAnsi="Calibri" w:cs="Calibri" w:eastAsia="Calibri" w:hint="default"/>
        </w:rPr>
        <w:t>(</w:t>
      </w:r>
      <w:r>
        <w:rPr/>
        <w:t>六</w:t>
      </w:r>
      <w:r>
        <w:rPr>
          <w:rFonts w:ascii="Calibri" w:hAnsi="Calibri" w:cs="Calibri" w:eastAsia="Calibri" w:hint="default"/>
        </w:rPr>
        <w:t>)</w:t>
      </w:r>
      <w:r>
        <w:rPr>
          <w:rFonts w:ascii="Calibri" w:hAnsi="Calibri" w:cs="Calibri" w:eastAsia="Calibri" w:hint="default"/>
          <w:spacing w:val="-28"/>
        </w:rPr>
        <w:t> </w:t>
      </w:r>
      <w:r>
        <w:rPr/>
        <w:t>转债其他情况说明</w:t>
      </w:r>
      <w:r>
        <w:rPr>
          <w:b w:val="0"/>
          <w:bCs w:val="0"/>
        </w:rPr>
      </w:r>
    </w:p>
    <w:p>
      <w:pPr>
        <w:pStyle w:val="BodyText"/>
        <w:spacing w:line="240" w:lineRule="auto" w:before="27"/>
        <w:ind w:left="798" w:right="0"/>
        <w:jc w:val="both"/>
      </w:pPr>
      <w:r>
        <w:rPr/>
        <w:t>□适用</w:t>
      </w:r>
      <w:r>
        <w:rPr>
          <w:spacing w:val="119"/>
        </w:rPr>
        <w:t> </w:t>
      </w:r>
      <w:r>
        <w:rPr/>
        <w:t>√不适用</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7"/>
          <w:szCs w:val="27"/>
        </w:rPr>
      </w:pPr>
    </w:p>
    <w:p>
      <w:pPr>
        <w:pStyle w:val="Heading1"/>
        <w:tabs>
          <w:tab w:pos="1260" w:val="left" w:leader="none"/>
        </w:tabs>
        <w:spacing w:line="240" w:lineRule="auto" w:before="0"/>
        <w:ind w:right="0"/>
        <w:jc w:val="center"/>
        <w:rPr>
          <w:b w:val="0"/>
          <w:bCs w:val="0"/>
        </w:rPr>
      </w:pPr>
      <w:bookmarkStart w:name="_TOC_250006" w:id="6"/>
      <w:r>
        <w:rPr>
          <w:w w:val="95"/>
        </w:rPr>
        <w:t>第六节</w:t>
        <w:tab/>
      </w:r>
      <w:r>
        <w:rPr/>
        <w:t>普通股股份变动及股东情况</w:t>
      </w:r>
      <w:bookmarkEnd w:id="6"/>
      <w:r>
        <w:rPr>
          <w:b w:val="0"/>
          <w:bCs w:val="0"/>
        </w:rPr>
      </w:r>
    </w:p>
    <w:p>
      <w:pPr>
        <w:pStyle w:val="Heading2"/>
        <w:spacing w:line="271" w:lineRule="auto" w:before="246"/>
        <w:ind w:left="798" w:right="6617"/>
        <w:jc w:val="both"/>
        <w:rPr>
          <w:b w:val="0"/>
          <w:bCs w:val="0"/>
        </w:rPr>
      </w:pPr>
      <w:r>
        <w:rPr/>
        <w:t>一、</w:t>
      </w:r>
      <w:r>
        <w:rPr>
          <w:spacing w:val="114"/>
        </w:rPr>
        <w:t> </w:t>
      </w:r>
      <w:r>
        <w:rPr/>
        <w:t>普通股股本变动情况</w:t>
      </w:r>
      <w:r>
        <w:rPr>
          <w:w w:val="99"/>
        </w:rPr>
        <w:t> </w:t>
      </w: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10"/>
        </w:rPr>
        <w:t> </w:t>
      </w:r>
      <w:r>
        <w:rPr/>
        <w:t>普通股股份变动情况表</w:t>
      </w:r>
      <w:r>
        <w:rPr>
          <w:w w:val="99"/>
        </w:rPr>
        <w:t> </w:t>
      </w:r>
      <w:r>
        <w:rPr>
          <w:rFonts w:ascii="宋体" w:hAnsi="宋体" w:cs="宋体" w:eastAsia="宋体" w:hint="default"/>
        </w:rPr>
        <w:t>1</w:t>
      </w:r>
      <w:r>
        <w:rPr/>
        <w:t>、</w:t>
      </w:r>
      <w:r>
        <w:rPr>
          <w:spacing w:val="-66"/>
        </w:rPr>
        <w:t> </w:t>
      </w:r>
      <w:r>
        <w:rPr/>
        <w:t>普通股股份变动情况表</w:t>
      </w:r>
      <w:r>
        <w:rPr>
          <w:b w:val="0"/>
          <w:bCs w:val="0"/>
        </w:rPr>
      </w:r>
    </w:p>
    <w:p>
      <w:pPr>
        <w:pStyle w:val="BodyText"/>
        <w:spacing w:line="240" w:lineRule="auto" w:before="166"/>
        <w:ind w:left="1278" w:right="0"/>
        <w:jc w:val="left"/>
      </w:pPr>
      <w:r>
        <w:rPr/>
        <w:t>报告期内，公司普通股股份总数及股本结构未发生变化。</w:t>
      </w:r>
    </w:p>
    <w:p>
      <w:pPr>
        <w:pStyle w:val="BodyText"/>
        <w:spacing w:line="240" w:lineRule="auto" w:before="206"/>
        <w:ind w:left="1278" w:right="0"/>
        <w:jc w:val="left"/>
      </w:pPr>
      <w:r>
        <w:rPr>
          <w:spacing w:val="-3"/>
        </w:rPr>
        <w:t>报告期后，公司于</w:t>
      </w:r>
      <w:r>
        <w:rPr>
          <w:spacing w:val="-60"/>
        </w:rPr>
        <w:t> </w:t>
      </w:r>
      <w:r>
        <w:rPr>
          <w:rFonts w:ascii="宋体" w:hAnsi="宋体" w:cs="宋体" w:eastAsia="宋体" w:hint="default"/>
        </w:rPr>
        <w:t>2019</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21</w:t>
      </w:r>
      <w:r>
        <w:rPr>
          <w:rFonts w:ascii="宋体" w:hAnsi="宋体" w:cs="宋体" w:eastAsia="宋体" w:hint="default"/>
          <w:spacing w:val="-60"/>
        </w:rPr>
        <w:t> </w:t>
      </w:r>
      <w:r>
        <w:rPr/>
        <w:t>日完成首次公开发行</w:t>
      </w:r>
      <w:r>
        <w:rPr>
          <w:spacing w:val="-60"/>
        </w:rPr>
        <w:t> </w:t>
      </w:r>
      <w:r>
        <w:rPr>
          <w:rFonts w:ascii="宋体" w:hAnsi="宋体" w:cs="宋体" w:eastAsia="宋体" w:hint="default"/>
        </w:rPr>
        <w:t>A</w:t>
      </w:r>
      <w:r>
        <w:rPr>
          <w:rFonts w:ascii="宋体" w:hAnsi="宋体" w:cs="宋体" w:eastAsia="宋体" w:hint="default"/>
          <w:spacing w:val="-60"/>
        </w:rPr>
        <w:t> </w:t>
      </w:r>
      <w:r>
        <w:rPr>
          <w:spacing w:val="-3"/>
        </w:rPr>
        <w:t>股股票并上市，普通股</w:t>
      </w:r>
    </w:p>
    <w:p>
      <w:pPr>
        <w:pStyle w:val="BodyText"/>
        <w:spacing w:line="240" w:lineRule="auto" w:before="86"/>
        <w:ind w:left="798" w:right="0"/>
        <w:jc w:val="both"/>
      </w:pPr>
      <w:r>
        <w:rPr/>
        <w:t>股份总数由</w:t>
      </w:r>
      <w:r>
        <w:rPr>
          <w:spacing w:val="-61"/>
        </w:rPr>
        <w:t> </w:t>
      </w:r>
      <w:r>
        <w:rPr>
          <w:rFonts w:ascii="宋体" w:hAnsi="宋体" w:cs="宋体" w:eastAsia="宋体" w:hint="default"/>
        </w:rPr>
        <w:t>6,036,724,000</w:t>
      </w:r>
      <w:r>
        <w:rPr>
          <w:rFonts w:ascii="宋体" w:hAnsi="宋体" w:cs="宋体" w:eastAsia="宋体" w:hint="default"/>
          <w:spacing w:val="-60"/>
        </w:rPr>
        <w:t> </w:t>
      </w:r>
      <w:r>
        <w:rPr/>
        <w:t>股增至</w:t>
      </w:r>
      <w:r>
        <w:rPr>
          <w:spacing w:val="-60"/>
        </w:rPr>
        <w:t> </w:t>
      </w:r>
      <w:r>
        <w:rPr>
          <w:rFonts w:ascii="宋体" w:hAnsi="宋体" w:cs="宋体" w:eastAsia="宋体" w:hint="default"/>
        </w:rPr>
        <w:t>6,491,100,000</w:t>
      </w:r>
      <w:r>
        <w:rPr>
          <w:rFonts w:ascii="宋体" w:hAnsi="宋体" w:cs="宋体" w:eastAsia="宋体" w:hint="default"/>
          <w:spacing w:val="-60"/>
        </w:rPr>
        <w:t> </w:t>
      </w:r>
      <w:r>
        <w:rPr/>
        <w:t>股。</w:t>
      </w:r>
    </w:p>
    <w:p>
      <w:pPr>
        <w:pStyle w:val="Heading2"/>
        <w:spacing w:line="240" w:lineRule="auto" w:before="65"/>
        <w:ind w:left="798" w:right="0"/>
        <w:jc w:val="both"/>
        <w:rPr>
          <w:b w:val="0"/>
          <w:bCs w:val="0"/>
        </w:rPr>
      </w:pPr>
      <w:r>
        <w:rPr>
          <w:rFonts w:ascii="宋体" w:hAnsi="宋体" w:cs="宋体" w:eastAsia="宋体" w:hint="default"/>
        </w:rPr>
        <w:t>2</w:t>
      </w:r>
      <w:r>
        <w:rPr/>
        <w:t>、</w:t>
      </w:r>
      <w:r>
        <w:rPr>
          <w:spacing w:val="-67"/>
        </w:rPr>
        <w:t> </w:t>
      </w:r>
      <w:r>
        <w:rPr/>
        <w:t>普通股股份变动情况说明</w:t>
      </w:r>
      <w:r>
        <w:rPr>
          <w:b w:val="0"/>
          <w:bCs w:val="0"/>
        </w:rPr>
      </w:r>
    </w:p>
    <w:p>
      <w:pPr>
        <w:pStyle w:val="BodyText"/>
        <w:spacing w:line="240" w:lineRule="auto" w:before="58"/>
        <w:ind w:left="798" w:right="0"/>
        <w:jc w:val="both"/>
      </w:pPr>
      <w:r>
        <w:rPr/>
        <w:t>□适用</w:t>
      </w:r>
      <w:r>
        <w:rPr>
          <w:spacing w:val="119"/>
        </w:rPr>
        <w:t> </w:t>
      </w:r>
      <w:r>
        <w:rPr/>
        <w:t>√不适用</w:t>
      </w:r>
    </w:p>
    <w:p>
      <w:pPr>
        <w:pStyle w:val="Heading2"/>
        <w:spacing w:line="312" w:lineRule="exact" w:before="58"/>
        <w:ind w:left="798" w:right="0"/>
        <w:jc w:val="both"/>
        <w:rPr>
          <w:b w:val="0"/>
          <w:bCs w:val="0"/>
        </w:rPr>
      </w:pPr>
      <w:r>
        <w:rPr>
          <w:rFonts w:ascii="宋体" w:hAnsi="宋体" w:cs="宋体" w:eastAsia="宋体" w:hint="default"/>
        </w:rPr>
        <w:t>3</w:t>
      </w:r>
      <w:r>
        <w:rPr/>
        <w:t>、</w:t>
      </w:r>
      <w:r>
        <w:rPr>
          <w:spacing w:val="-87"/>
        </w:rPr>
        <w:t> </w:t>
      </w:r>
      <w:r>
        <w:rPr/>
        <w:t>普通股股份变动对最近一年和最近一期每股收益、每股净资产等财务指标的影响</w:t>
      </w:r>
      <w:r>
        <w:rPr>
          <w:b w:val="0"/>
          <w:bCs w:val="0"/>
        </w:rPr>
      </w:r>
    </w:p>
    <w:p>
      <w:pPr>
        <w:pStyle w:val="Heading2"/>
        <w:spacing w:line="312" w:lineRule="exact" w:before="0"/>
        <w:ind w:left="798" w:right="0"/>
        <w:jc w:val="both"/>
        <w:rPr>
          <w:b w:val="0"/>
          <w:bCs w:val="0"/>
        </w:rPr>
      </w:pPr>
      <w:r>
        <w:rPr/>
        <w:t>（如有）</w:t>
      </w:r>
      <w:r>
        <w:rPr>
          <w:b w:val="0"/>
          <w:bCs w:val="0"/>
        </w:rPr>
      </w:r>
    </w:p>
    <w:p>
      <w:pPr>
        <w:pStyle w:val="BodyText"/>
        <w:spacing w:line="240" w:lineRule="auto" w:before="58"/>
        <w:ind w:left="798" w:right="0"/>
        <w:jc w:val="both"/>
      </w:pPr>
      <w:r>
        <w:rPr/>
        <w:t>□适用</w:t>
      </w:r>
      <w:r>
        <w:rPr>
          <w:spacing w:val="119"/>
        </w:rPr>
        <w:t> </w:t>
      </w:r>
      <w:r>
        <w:rPr/>
        <w:t>√不适用</w:t>
      </w:r>
    </w:p>
    <w:p>
      <w:pPr>
        <w:pStyle w:val="Heading2"/>
        <w:spacing w:line="240" w:lineRule="auto" w:before="58"/>
        <w:ind w:left="798" w:right="0"/>
        <w:jc w:val="both"/>
        <w:rPr>
          <w:b w:val="0"/>
          <w:bCs w:val="0"/>
        </w:rPr>
      </w:pPr>
      <w:r>
        <w:rPr>
          <w:rFonts w:ascii="宋体" w:hAnsi="宋体" w:cs="宋体" w:eastAsia="宋体" w:hint="default"/>
        </w:rPr>
        <w:t>4</w:t>
      </w:r>
      <w:r>
        <w:rPr/>
        <w:t>、</w:t>
      </w:r>
      <w:r>
        <w:rPr>
          <w:spacing w:val="-67"/>
        </w:rPr>
        <w:t> </w:t>
      </w:r>
      <w:r>
        <w:rPr/>
        <w:t>公司认为必要或证券监管机构要求披露的其他内容</w:t>
      </w:r>
      <w:r>
        <w:rPr>
          <w:b w:val="0"/>
          <w:bCs w:val="0"/>
        </w:rPr>
      </w:r>
    </w:p>
    <w:p>
      <w:pPr>
        <w:pStyle w:val="BodyText"/>
        <w:spacing w:line="240" w:lineRule="auto" w:before="56"/>
        <w:ind w:left="798" w:right="0"/>
        <w:jc w:val="both"/>
      </w:pPr>
      <w:r>
        <w:rPr/>
        <w:t>□适用</w:t>
      </w:r>
      <w:r>
        <w:rPr>
          <w:spacing w:val="119"/>
        </w:rPr>
        <w:t> </w:t>
      </w:r>
      <w:r>
        <w:rPr/>
        <w:t>√不适用</w:t>
      </w:r>
    </w:p>
    <w:p>
      <w:pPr>
        <w:pStyle w:val="Heading2"/>
        <w:spacing w:line="240" w:lineRule="auto" w:before="58"/>
        <w:ind w:left="798" w:right="0"/>
        <w:jc w:val="both"/>
        <w:rPr>
          <w:b w:val="0"/>
          <w:bCs w:val="0"/>
        </w:rPr>
      </w:pPr>
      <w:r>
        <w:rPr>
          <w:rFonts w:ascii="Calibri" w:hAnsi="Calibri" w:cs="Calibri" w:eastAsia="Calibri" w:hint="default"/>
        </w:rPr>
        <w:t>(</w:t>
      </w:r>
      <w:r>
        <w:rPr/>
        <w:t>二</w:t>
      </w:r>
      <w:r>
        <w:rPr>
          <w:rFonts w:ascii="Calibri" w:hAnsi="Calibri" w:cs="Calibri" w:eastAsia="Calibri" w:hint="default"/>
        </w:rPr>
        <w:t>)  </w:t>
      </w:r>
      <w:r>
        <w:rPr>
          <w:rFonts w:ascii="Calibri" w:hAnsi="Calibri" w:cs="Calibri" w:eastAsia="Calibri" w:hint="default"/>
          <w:spacing w:val="10"/>
        </w:rPr>
        <w:t> </w:t>
      </w:r>
      <w:r>
        <w:rPr/>
        <w:t>限售股份变动情况</w:t>
      </w:r>
      <w:r>
        <w:rPr>
          <w:b w:val="0"/>
          <w:bCs w:val="0"/>
        </w:rPr>
      </w:r>
    </w:p>
    <w:p>
      <w:pPr>
        <w:pStyle w:val="BodyText"/>
        <w:spacing w:line="240" w:lineRule="auto" w:before="27"/>
        <w:ind w:left="798" w:right="0"/>
        <w:jc w:val="both"/>
      </w:pPr>
      <w:r>
        <w:rPr/>
        <w:t>□适用</w:t>
      </w:r>
      <w:r>
        <w:rPr>
          <w:spacing w:val="-1"/>
        </w:rPr>
        <w:t> </w:t>
      </w:r>
      <w:r>
        <w:rPr/>
        <w:t>√不适用</w:t>
      </w:r>
    </w:p>
    <w:p>
      <w:pPr>
        <w:pStyle w:val="Heading2"/>
        <w:spacing w:line="240" w:lineRule="auto" w:before="55"/>
        <w:ind w:left="798" w:right="0"/>
        <w:jc w:val="both"/>
        <w:rPr>
          <w:b w:val="0"/>
          <w:bCs w:val="0"/>
        </w:rPr>
      </w:pPr>
      <w:r>
        <w:rPr/>
        <w:t>二、 </w:t>
      </w:r>
      <w:r>
        <w:rPr>
          <w:spacing w:val="114"/>
        </w:rPr>
        <w:t> </w:t>
      </w:r>
      <w:r>
        <w:rPr/>
        <w:t>证券发行与上市情况</w:t>
      </w:r>
      <w:r>
        <w:rPr>
          <w:b w:val="0"/>
          <w:bCs w:val="0"/>
        </w:rPr>
      </w:r>
    </w:p>
    <w:p>
      <w:pPr>
        <w:pStyle w:val="Heading2"/>
        <w:spacing w:line="240" w:lineRule="auto" w:before="58"/>
        <w:ind w:left="798" w:right="0"/>
        <w:jc w:val="both"/>
        <w:rPr>
          <w:b w:val="0"/>
          <w:bCs w:val="0"/>
        </w:rPr>
      </w:pPr>
      <w:r>
        <w:rPr>
          <w:rFonts w:ascii="宋体" w:hAnsi="宋体" w:cs="宋体" w:eastAsia="宋体" w:hint="default"/>
        </w:rPr>
        <w:t>(</w:t>
      </w:r>
      <w:r>
        <w:rPr/>
        <w:t>一</w:t>
      </w:r>
      <w:r>
        <w:rPr>
          <w:rFonts w:ascii="宋体" w:hAnsi="宋体" w:cs="宋体" w:eastAsia="宋体" w:hint="default"/>
        </w:rPr>
        <w:t>) </w:t>
      </w:r>
      <w:r>
        <w:rPr>
          <w:rFonts w:ascii="宋体" w:hAnsi="宋体" w:cs="宋体" w:eastAsia="宋体" w:hint="default"/>
          <w:spacing w:val="112"/>
        </w:rPr>
        <w:t> </w:t>
      </w:r>
      <w:r>
        <w:rPr/>
        <w:t>截至报告期内证券发行情况</w:t>
      </w:r>
      <w:r>
        <w:rPr>
          <w:b w:val="0"/>
          <w:bCs w:val="0"/>
        </w:rPr>
      </w:r>
    </w:p>
    <w:p>
      <w:pPr>
        <w:pStyle w:val="BodyText"/>
        <w:spacing w:line="240" w:lineRule="auto" w:before="58"/>
        <w:ind w:left="798" w:right="0"/>
        <w:jc w:val="both"/>
      </w:pPr>
      <w:r>
        <w:rPr/>
        <w:t>√适用</w:t>
      </w:r>
      <w:r>
        <w:rPr>
          <w:spacing w:val="-1"/>
        </w:rPr>
        <w:t> </w:t>
      </w:r>
      <w:r>
        <w:rPr/>
        <w:t>□不适用</w:t>
      </w:r>
    </w:p>
    <w:p>
      <w:pPr>
        <w:pStyle w:val="BodyText"/>
        <w:spacing w:line="310" w:lineRule="exact"/>
        <w:ind w:left="0" w:right="792"/>
        <w:jc w:val="right"/>
      </w:pPr>
      <w:r>
        <w:rPr/>
        <w:t>单位：股币种：人民币</w:t>
      </w:r>
    </w:p>
    <w:p>
      <w:pPr>
        <w:spacing w:line="240" w:lineRule="auto" w:before="12"/>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145"/>
        <w:gridCol w:w="1296"/>
        <w:gridCol w:w="1186"/>
        <w:gridCol w:w="1978"/>
        <w:gridCol w:w="1296"/>
        <w:gridCol w:w="2005"/>
        <w:gridCol w:w="1296"/>
      </w:tblGrid>
      <w:tr>
        <w:trPr>
          <w:trHeight w:val="1256"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股票及</w:t>
            </w:r>
          </w:p>
          <w:p>
            <w:pPr>
              <w:pStyle w:val="TableParagraph"/>
              <w:spacing w:line="237" w:lineRule="auto" w:before="1"/>
              <w:ind w:left="206" w:right="206" w:hanging="104"/>
              <w:jc w:val="left"/>
              <w:rPr>
                <w:rFonts w:ascii="宋体" w:hAnsi="宋体" w:cs="宋体" w:eastAsia="宋体" w:hint="default"/>
                <w:sz w:val="24"/>
                <w:szCs w:val="24"/>
              </w:rPr>
            </w:pPr>
            <w:r>
              <w:rPr>
                <w:rFonts w:ascii="宋体" w:hAnsi="宋体" w:cs="宋体" w:eastAsia="宋体" w:hint="default"/>
                <w:sz w:val="24"/>
                <w:szCs w:val="24"/>
              </w:rPr>
              <w:t>其衍生 证券的 种类</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32"/>
                <w:szCs w:val="32"/>
              </w:rPr>
            </w:pPr>
          </w:p>
          <w:p>
            <w:pPr>
              <w:pStyle w:val="TableParagraph"/>
              <w:spacing w:line="240" w:lineRule="auto"/>
              <w:ind w:left="160" w:right="0"/>
              <w:jc w:val="left"/>
              <w:rPr>
                <w:rFonts w:ascii="宋体" w:hAnsi="宋体" w:cs="宋体" w:eastAsia="宋体" w:hint="default"/>
                <w:sz w:val="24"/>
                <w:szCs w:val="24"/>
              </w:rPr>
            </w:pPr>
            <w:r>
              <w:rPr>
                <w:rFonts w:ascii="宋体" w:hAnsi="宋体" w:cs="宋体" w:eastAsia="宋体" w:hint="default"/>
                <w:sz w:val="24"/>
                <w:szCs w:val="24"/>
              </w:rPr>
              <w:t>发行日期</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15"/>
              <w:ind w:right="3"/>
              <w:jc w:val="center"/>
              <w:rPr>
                <w:rFonts w:ascii="宋体" w:hAnsi="宋体" w:cs="宋体" w:eastAsia="宋体" w:hint="default"/>
                <w:sz w:val="24"/>
                <w:szCs w:val="24"/>
              </w:rPr>
            </w:pPr>
            <w:r>
              <w:rPr>
                <w:rFonts w:ascii="宋体" w:hAnsi="宋体" w:cs="宋体" w:eastAsia="宋体" w:hint="default"/>
                <w:sz w:val="24"/>
                <w:szCs w:val="24"/>
              </w:rPr>
              <w:t>发行价格</w:t>
            </w:r>
          </w:p>
          <w:p>
            <w:pPr>
              <w:pStyle w:val="TableParagraph"/>
              <w:spacing w:line="312" w:lineRule="exact" w:before="30"/>
              <w:ind w:left="225" w:right="230"/>
              <w:jc w:val="center"/>
              <w:rPr>
                <w:rFonts w:ascii="宋体" w:hAnsi="宋体" w:cs="宋体" w:eastAsia="宋体" w:hint="default"/>
                <w:sz w:val="24"/>
                <w:szCs w:val="24"/>
              </w:rPr>
            </w:pPr>
            <w:r>
              <w:rPr>
                <w:rFonts w:ascii="宋体" w:hAnsi="宋体" w:cs="宋体" w:eastAsia="宋体" w:hint="default"/>
                <w:sz w:val="24"/>
                <w:szCs w:val="24"/>
              </w:rPr>
              <w:t>（或利 率）</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32"/>
                <w:szCs w:val="32"/>
              </w:rPr>
            </w:pPr>
          </w:p>
          <w:p>
            <w:pPr>
              <w:pStyle w:val="TableParagraph"/>
              <w:spacing w:line="240" w:lineRule="auto"/>
              <w:ind w:left="503" w:right="0"/>
              <w:jc w:val="left"/>
              <w:rPr>
                <w:rFonts w:ascii="宋体" w:hAnsi="宋体" w:cs="宋体" w:eastAsia="宋体" w:hint="default"/>
                <w:sz w:val="24"/>
                <w:szCs w:val="24"/>
              </w:rPr>
            </w:pPr>
            <w:r>
              <w:rPr>
                <w:rFonts w:ascii="宋体" w:hAnsi="宋体" w:cs="宋体" w:eastAsia="宋体" w:hint="default"/>
                <w:sz w:val="24"/>
                <w:szCs w:val="24"/>
              </w:rPr>
              <w:t>发行数量</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32"/>
                <w:szCs w:val="32"/>
              </w:rPr>
            </w:pPr>
          </w:p>
          <w:p>
            <w:pPr>
              <w:pStyle w:val="TableParagraph"/>
              <w:spacing w:line="240" w:lineRule="auto"/>
              <w:ind w:right="161"/>
              <w:jc w:val="right"/>
              <w:rPr>
                <w:rFonts w:ascii="宋体" w:hAnsi="宋体" w:cs="宋体" w:eastAsia="宋体" w:hint="default"/>
                <w:sz w:val="24"/>
                <w:szCs w:val="24"/>
              </w:rPr>
            </w:pPr>
            <w:r>
              <w:rPr>
                <w:rFonts w:ascii="宋体" w:hAnsi="宋体" w:cs="宋体" w:eastAsia="宋体" w:hint="default"/>
                <w:sz w:val="24"/>
                <w:szCs w:val="24"/>
              </w:rPr>
              <w:t>上市日期</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876" w:right="158" w:hanging="721"/>
              <w:jc w:val="left"/>
              <w:rPr>
                <w:rFonts w:ascii="宋体" w:hAnsi="宋体" w:cs="宋体" w:eastAsia="宋体" w:hint="default"/>
                <w:sz w:val="24"/>
                <w:szCs w:val="24"/>
              </w:rPr>
            </w:pPr>
            <w:r>
              <w:rPr>
                <w:rFonts w:ascii="宋体" w:hAnsi="宋体" w:cs="宋体" w:eastAsia="宋体" w:hint="default"/>
                <w:sz w:val="24"/>
                <w:szCs w:val="24"/>
              </w:rPr>
              <w:t>获准上市交易数 量</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403" w:right="161" w:hanging="240"/>
              <w:jc w:val="left"/>
              <w:rPr>
                <w:rFonts w:ascii="宋体" w:hAnsi="宋体" w:cs="宋体" w:eastAsia="宋体" w:hint="default"/>
                <w:sz w:val="24"/>
                <w:szCs w:val="24"/>
              </w:rPr>
            </w:pPr>
            <w:r>
              <w:rPr>
                <w:rFonts w:ascii="宋体" w:hAnsi="宋体" w:cs="宋体" w:eastAsia="宋体" w:hint="default"/>
                <w:sz w:val="24"/>
                <w:szCs w:val="24"/>
              </w:rPr>
              <w:t>交易终止 日期</w:t>
            </w:r>
          </w:p>
        </w:tc>
      </w:tr>
      <w:tr>
        <w:trPr>
          <w:trHeight w:val="322" w:hRule="exact"/>
        </w:trPr>
        <w:tc>
          <w:tcPr>
            <w:tcW w:w="10202" w:type="dxa"/>
            <w:gridSpan w:val="7"/>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普通股股票类</w:t>
            </w:r>
          </w:p>
        </w:tc>
      </w:tr>
      <w:tr>
        <w:trPr>
          <w:trHeight w:val="322"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H</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7"/>
              <w:jc w:val="right"/>
              <w:rPr>
                <w:rFonts w:ascii="Times New Roman" w:hAnsi="Times New Roman" w:cs="Times New Roman" w:eastAsia="Times New Roman" w:hint="default"/>
                <w:sz w:val="24"/>
                <w:szCs w:val="24"/>
              </w:rPr>
            </w:pPr>
            <w:r>
              <w:rPr>
                <w:rFonts w:ascii="Times New Roman"/>
                <w:spacing w:val="-1"/>
                <w:sz w:val="24"/>
              </w:rPr>
              <w:t>2014-6-6</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right="103"/>
              <w:jc w:val="right"/>
              <w:rPr>
                <w:rFonts w:ascii="宋体" w:hAnsi="宋体" w:cs="宋体" w:eastAsia="宋体" w:hint="default"/>
                <w:sz w:val="24"/>
                <w:szCs w:val="24"/>
              </w:rPr>
            </w:pPr>
            <w:r>
              <w:rPr>
                <w:rFonts w:ascii="Times New Roman" w:hAnsi="Times New Roman" w:cs="Times New Roman" w:eastAsia="Times New Roman" w:hint="default"/>
                <w:sz w:val="24"/>
                <w:szCs w:val="24"/>
              </w:rPr>
              <w:t>3.76 </w:t>
            </w:r>
            <w:r>
              <w:rPr>
                <w:rFonts w:ascii="宋体" w:hAnsi="宋体" w:cs="宋体" w:eastAsia="宋体" w:hint="default"/>
                <w:sz w:val="24"/>
                <w:szCs w:val="24"/>
              </w:rPr>
              <w:t>港元</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4"/>
                <w:szCs w:val="24"/>
              </w:rPr>
            </w:pPr>
            <w:r>
              <w:rPr>
                <w:rFonts w:ascii="Times New Roman"/>
                <w:sz w:val="24"/>
              </w:rPr>
              <w:t>776,380,000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4"/>
                <w:szCs w:val="24"/>
              </w:rPr>
            </w:pPr>
            <w:r>
              <w:rPr>
                <w:rFonts w:ascii="Times New Roman"/>
                <w:spacing w:val="-1"/>
                <w:sz w:val="24"/>
              </w:rPr>
              <w:t>2014-6-6</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776,380,000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hAnsi="宋体" w:cs="宋体" w:eastAsia="宋体" w:hint="default"/>
                <w:sz w:val="24"/>
                <w:szCs w:val="24"/>
              </w:rPr>
              <w:t>不适用</w:t>
            </w:r>
          </w:p>
        </w:tc>
      </w:tr>
      <w:tr>
        <w:trPr>
          <w:trHeight w:val="322"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H</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7"/>
              <w:jc w:val="right"/>
              <w:rPr>
                <w:rFonts w:ascii="Times New Roman" w:hAnsi="Times New Roman" w:cs="Times New Roman" w:eastAsia="Times New Roman" w:hint="default"/>
                <w:sz w:val="24"/>
                <w:szCs w:val="24"/>
              </w:rPr>
            </w:pPr>
            <w:r>
              <w:rPr>
                <w:rFonts w:ascii="Times New Roman"/>
                <w:spacing w:val="-1"/>
                <w:sz w:val="24"/>
              </w:rPr>
              <w:t>2014-7-2</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right="103"/>
              <w:jc w:val="right"/>
              <w:rPr>
                <w:rFonts w:ascii="宋体" w:hAnsi="宋体" w:cs="宋体" w:eastAsia="宋体" w:hint="default"/>
                <w:sz w:val="24"/>
                <w:szCs w:val="24"/>
              </w:rPr>
            </w:pPr>
            <w:r>
              <w:rPr>
                <w:rFonts w:ascii="Times New Roman" w:hAnsi="Times New Roman" w:cs="Times New Roman" w:eastAsia="Times New Roman" w:hint="default"/>
                <w:sz w:val="24"/>
                <w:szCs w:val="24"/>
              </w:rPr>
              <w:t>3.76 </w:t>
            </w:r>
            <w:r>
              <w:rPr>
                <w:rFonts w:ascii="宋体" w:hAnsi="宋体" w:cs="宋体" w:eastAsia="宋体" w:hint="default"/>
                <w:sz w:val="24"/>
                <w:szCs w:val="24"/>
              </w:rPr>
              <w:t>港元</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4"/>
                <w:szCs w:val="24"/>
              </w:rPr>
            </w:pPr>
            <w:r>
              <w:rPr>
                <w:rFonts w:ascii="Times New Roman"/>
                <w:sz w:val="24"/>
              </w:rPr>
              <w:t>79,645,000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4"/>
                <w:szCs w:val="24"/>
              </w:rPr>
            </w:pPr>
            <w:r>
              <w:rPr>
                <w:rFonts w:ascii="Times New Roman"/>
                <w:spacing w:val="-1"/>
                <w:sz w:val="24"/>
              </w:rPr>
              <w:t>2014-7-2</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79,645,000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hAnsi="宋体" w:cs="宋体" w:eastAsia="宋体" w:hint="default"/>
                <w:sz w:val="24"/>
                <w:szCs w:val="24"/>
              </w:rPr>
              <w:t>不适用</w:t>
            </w:r>
          </w:p>
        </w:tc>
      </w:tr>
      <w:tr>
        <w:trPr>
          <w:trHeight w:val="319"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H</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7"/>
              <w:jc w:val="right"/>
              <w:rPr>
                <w:rFonts w:ascii="Times New Roman" w:hAnsi="Times New Roman" w:cs="Times New Roman" w:eastAsia="Times New Roman" w:hint="default"/>
                <w:sz w:val="24"/>
                <w:szCs w:val="24"/>
              </w:rPr>
            </w:pPr>
            <w:r>
              <w:rPr>
                <w:rFonts w:ascii="Times New Roman"/>
                <w:spacing w:val="-1"/>
                <w:sz w:val="24"/>
              </w:rPr>
              <w:t>2017-5-18</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right="103"/>
              <w:jc w:val="right"/>
              <w:rPr>
                <w:rFonts w:ascii="宋体" w:hAnsi="宋体" w:cs="宋体" w:eastAsia="宋体" w:hint="default"/>
                <w:sz w:val="24"/>
                <w:szCs w:val="24"/>
              </w:rPr>
            </w:pPr>
            <w:r>
              <w:rPr>
                <w:rFonts w:ascii="Times New Roman" w:hAnsi="Times New Roman" w:cs="Times New Roman" w:eastAsia="Times New Roman" w:hint="default"/>
                <w:sz w:val="24"/>
                <w:szCs w:val="24"/>
              </w:rPr>
              <w:t>4.32 </w:t>
            </w:r>
            <w:r>
              <w:rPr>
                <w:rFonts w:ascii="宋体" w:hAnsi="宋体" w:cs="宋体" w:eastAsia="宋体" w:hint="default"/>
                <w:sz w:val="24"/>
                <w:szCs w:val="24"/>
              </w:rPr>
              <w:t>港元</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4"/>
                <w:szCs w:val="24"/>
              </w:rPr>
            </w:pPr>
            <w:r>
              <w:rPr>
                <w:rFonts w:ascii="Times New Roman"/>
                <w:sz w:val="24"/>
              </w:rPr>
              <w:t>243,000,000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4"/>
                <w:szCs w:val="24"/>
              </w:rPr>
            </w:pPr>
            <w:r>
              <w:rPr>
                <w:rFonts w:ascii="Times New Roman"/>
                <w:spacing w:val="-1"/>
                <w:sz w:val="24"/>
              </w:rPr>
              <w:t>2017-5-18</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243,000,000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hAnsi="宋体" w:cs="宋体" w:eastAsia="宋体" w:hint="default"/>
                <w:sz w:val="24"/>
                <w:szCs w:val="24"/>
              </w:rPr>
              <w:t>不适用</w:t>
            </w:r>
          </w:p>
        </w:tc>
      </w:tr>
      <w:tr>
        <w:trPr>
          <w:trHeight w:val="634"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
              <w:jc w:val="center"/>
              <w:rPr>
                <w:rFonts w:ascii="宋体" w:hAnsi="宋体" w:cs="宋体" w:eastAsia="宋体" w:hint="default"/>
                <w:sz w:val="24"/>
                <w:szCs w:val="24"/>
              </w:rPr>
            </w:pPr>
            <w:r>
              <w:rPr>
                <w:rFonts w:ascii="宋体" w:hAnsi="宋体" w:cs="宋体" w:eastAsia="宋体" w:hint="default"/>
                <w:sz w:val="24"/>
                <w:szCs w:val="24"/>
              </w:rPr>
              <w:t>内资股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7"/>
              <w:jc w:val="right"/>
              <w:rPr>
                <w:rFonts w:ascii="Times New Roman" w:hAnsi="Times New Roman" w:cs="Times New Roman" w:eastAsia="Times New Roman" w:hint="default"/>
                <w:sz w:val="24"/>
                <w:szCs w:val="24"/>
              </w:rPr>
            </w:pPr>
            <w:r>
              <w:rPr>
                <w:rFonts w:ascii="Times New Roman"/>
                <w:spacing w:val="-1"/>
                <w:sz w:val="24"/>
              </w:rPr>
              <w:t>2017-5-22</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1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5.71 </w:t>
            </w:r>
            <w:r>
              <w:rPr>
                <w:rFonts w:ascii="宋体" w:hAnsi="宋体" w:cs="宋体" w:eastAsia="宋体" w:hint="default"/>
                <w:sz w:val="24"/>
                <w:szCs w:val="24"/>
              </w:rPr>
              <w:t>元人</w:t>
            </w:r>
          </w:p>
          <w:p>
            <w:pPr>
              <w:pStyle w:val="TableParagraph"/>
              <w:spacing w:line="303" w:lineRule="exact"/>
              <w:ind w:left="590" w:right="0"/>
              <w:jc w:val="left"/>
              <w:rPr>
                <w:rFonts w:ascii="宋体" w:hAnsi="宋体" w:cs="宋体" w:eastAsia="宋体" w:hint="default"/>
                <w:sz w:val="24"/>
                <w:szCs w:val="24"/>
              </w:rPr>
            </w:pPr>
            <w:r>
              <w:rPr>
                <w:rFonts w:ascii="宋体" w:hAnsi="宋体" w:cs="宋体" w:eastAsia="宋体" w:hint="default"/>
                <w:sz w:val="24"/>
                <w:szCs w:val="24"/>
              </w:rPr>
              <w:t>民币</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99"/>
              <w:jc w:val="right"/>
              <w:rPr>
                <w:rFonts w:ascii="Times New Roman" w:hAnsi="Times New Roman" w:cs="Times New Roman" w:eastAsia="Times New Roman" w:hint="default"/>
                <w:sz w:val="24"/>
                <w:szCs w:val="24"/>
              </w:rPr>
            </w:pPr>
            <w:r>
              <w:rPr>
                <w:rFonts w:ascii="Times New Roman"/>
                <w:sz w:val="24"/>
              </w:rPr>
              <w:t>1,015,520,000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3"/>
              <w:jc w:val="right"/>
              <w:rPr>
                <w:rFonts w:ascii="Times New Roman" w:hAnsi="Times New Roman" w:cs="Times New Roman" w:eastAsia="Times New Roman" w:hint="default"/>
                <w:sz w:val="24"/>
                <w:szCs w:val="24"/>
              </w:rPr>
            </w:pPr>
            <w:r>
              <w:rPr>
                <w:rFonts w:ascii="Times New Roman"/>
                <w:spacing w:val="-1"/>
                <w:sz w:val="24"/>
              </w:rPr>
              <w:t>2019-1-21</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1"/>
              <w:jc w:val="right"/>
              <w:rPr>
                <w:rFonts w:ascii="Times New Roman" w:hAnsi="Times New Roman" w:cs="Times New Roman" w:eastAsia="Times New Roman" w:hint="default"/>
                <w:sz w:val="24"/>
                <w:szCs w:val="24"/>
              </w:rPr>
            </w:pPr>
            <w:r>
              <w:rPr>
                <w:rFonts w:ascii="Times New Roman"/>
                <w:sz w:val="24"/>
              </w:rPr>
              <w:t>1,015,520,000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hAnsi="宋体" w:cs="宋体" w:eastAsia="宋体" w:hint="default"/>
                <w:sz w:val="24"/>
                <w:szCs w:val="24"/>
              </w:rPr>
              <w:t>不适用</w:t>
            </w:r>
          </w:p>
        </w:tc>
      </w:tr>
      <w:tr>
        <w:trPr>
          <w:trHeight w:val="322" w:hRule="exact"/>
        </w:trPr>
        <w:tc>
          <w:tcPr>
            <w:tcW w:w="10202" w:type="dxa"/>
            <w:gridSpan w:val="7"/>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可转换公司债券、分离交易可转债、公司债类</w:t>
            </w:r>
          </w:p>
        </w:tc>
      </w:tr>
      <w:tr>
        <w:trPr>
          <w:trHeight w:val="322"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公司债</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7"/>
              <w:jc w:val="right"/>
              <w:rPr>
                <w:rFonts w:ascii="Times New Roman" w:hAnsi="Times New Roman" w:cs="Times New Roman" w:eastAsia="Times New Roman" w:hint="default"/>
                <w:sz w:val="24"/>
                <w:szCs w:val="24"/>
              </w:rPr>
            </w:pPr>
            <w:r>
              <w:rPr>
                <w:rFonts w:ascii="Times New Roman"/>
                <w:spacing w:val="-1"/>
                <w:sz w:val="24"/>
              </w:rPr>
              <w:t>2016-3-18</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2"/>
              <w:jc w:val="right"/>
              <w:rPr>
                <w:rFonts w:ascii="Times New Roman" w:hAnsi="Times New Roman" w:cs="Times New Roman" w:eastAsia="Times New Roman" w:hint="default"/>
                <w:sz w:val="24"/>
                <w:szCs w:val="24"/>
              </w:rPr>
            </w:pPr>
            <w:r>
              <w:rPr>
                <w:rFonts w:ascii="Times New Roman"/>
                <w:sz w:val="24"/>
              </w:rPr>
              <w:t>2.90%</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right="98"/>
              <w:jc w:val="right"/>
              <w:rPr>
                <w:rFonts w:ascii="宋体" w:hAnsi="宋体" w:cs="宋体" w:eastAsia="宋体" w:hint="default"/>
                <w:sz w:val="24"/>
                <w:szCs w:val="24"/>
              </w:rPr>
            </w:pPr>
            <w:r>
              <w:rPr>
                <w:rFonts w:ascii="Times New Roman" w:hAnsi="Times New Roman" w:cs="Times New Roman" w:eastAsia="Times New Roman" w:hint="default"/>
                <w:sz w:val="24"/>
                <w:szCs w:val="24"/>
              </w:rPr>
              <w:t>1,500,000,000 </w:t>
            </w:r>
            <w:r>
              <w:rPr>
                <w:rFonts w:ascii="宋体" w:hAnsi="宋体" w:cs="宋体" w:eastAsia="宋体" w:hint="default"/>
                <w:sz w:val="24"/>
                <w:szCs w:val="24"/>
              </w:rPr>
              <w:t>元</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pacing w:val="-1"/>
                <w:sz w:val="24"/>
              </w:rPr>
              <w:t>2016-4-19</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right="101"/>
              <w:jc w:val="right"/>
              <w:rPr>
                <w:rFonts w:ascii="宋体" w:hAnsi="宋体" w:cs="宋体" w:eastAsia="宋体" w:hint="default"/>
                <w:sz w:val="24"/>
                <w:szCs w:val="24"/>
              </w:rPr>
            </w:pPr>
            <w:r>
              <w:rPr>
                <w:rFonts w:ascii="Times New Roman" w:hAnsi="Times New Roman" w:cs="Times New Roman" w:eastAsia="Times New Roman" w:hint="default"/>
                <w:sz w:val="24"/>
                <w:szCs w:val="24"/>
              </w:rPr>
              <w:t>1,500,000,000 </w:t>
            </w:r>
            <w:r>
              <w:rPr>
                <w:rFonts w:ascii="宋体" w:hAnsi="宋体" w:cs="宋体" w:eastAsia="宋体" w:hint="default"/>
                <w:sz w:val="24"/>
                <w:szCs w:val="24"/>
              </w:rPr>
              <w:t>元</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pacing w:val="-1"/>
                <w:sz w:val="24"/>
              </w:rPr>
              <w:t>2021-3-18</w:t>
            </w:r>
          </w:p>
        </w:tc>
      </w:tr>
      <w:tr>
        <w:trPr>
          <w:trHeight w:val="322"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公司债</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7"/>
              <w:jc w:val="right"/>
              <w:rPr>
                <w:rFonts w:ascii="Times New Roman" w:hAnsi="Times New Roman" w:cs="Times New Roman" w:eastAsia="Times New Roman" w:hint="default"/>
                <w:sz w:val="24"/>
                <w:szCs w:val="24"/>
              </w:rPr>
            </w:pPr>
            <w:r>
              <w:rPr>
                <w:rFonts w:ascii="Times New Roman"/>
                <w:spacing w:val="-1"/>
                <w:sz w:val="24"/>
              </w:rPr>
              <w:t>2016-6-8</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2"/>
              <w:jc w:val="right"/>
              <w:rPr>
                <w:rFonts w:ascii="Times New Roman" w:hAnsi="Times New Roman" w:cs="Times New Roman" w:eastAsia="Times New Roman" w:hint="default"/>
                <w:sz w:val="24"/>
                <w:szCs w:val="24"/>
              </w:rPr>
            </w:pPr>
            <w:r>
              <w:rPr>
                <w:rFonts w:ascii="Times New Roman"/>
                <w:sz w:val="24"/>
              </w:rPr>
              <w:t>3.09%</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right="98"/>
              <w:jc w:val="right"/>
              <w:rPr>
                <w:rFonts w:ascii="宋体" w:hAnsi="宋体" w:cs="宋体" w:eastAsia="宋体" w:hint="default"/>
                <w:sz w:val="24"/>
                <w:szCs w:val="24"/>
              </w:rPr>
            </w:pPr>
            <w:r>
              <w:rPr>
                <w:rFonts w:ascii="Times New Roman" w:hAnsi="Times New Roman" w:cs="Times New Roman" w:eastAsia="Times New Roman" w:hint="default"/>
                <w:sz w:val="24"/>
                <w:szCs w:val="24"/>
              </w:rPr>
              <w:t>2,000,000,000 </w:t>
            </w:r>
            <w:r>
              <w:rPr>
                <w:rFonts w:ascii="宋体" w:hAnsi="宋体" w:cs="宋体" w:eastAsia="宋体" w:hint="default"/>
                <w:sz w:val="24"/>
                <w:szCs w:val="24"/>
              </w:rPr>
              <w:t>元</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pacing w:val="-1"/>
                <w:sz w:val="24"/>
              </w:rPr>
              <w:t>2016-6-30</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right="101"/>
              <w:jc w:val="right"/>
              <w:rPr>
                <w:rFonts w:ascii="宋体" w:hAnsi="宋体" w:cs="宋体" w:eastAsia="宋体" w:hint="default"/>
                <w:sz w:val="24"/>
                <w:szCs w:val="24"/>
              </w:rPr>
            </w:pPr>
            <w:r>
              <w:rPr>
                <w:rFonts w:ascii="Times New Roman" w:hAnsi="Times New Roman" w:cs="Times New Roman" w:eastAsia="Times New Roman" w:hint="default"/>
                <w:sz w:val="24"/>
                <w:szCs w:val="24"/>
              </w:rPr>
              <w:t>2,000,000,000 </w:t>
            </w:r>
            <w:r>
              <w:rPr>
                <w:rFonts w:ascii="宋体" w:hAnsi="宋体" w:cs="宋体" w:eastAsia="宋体" w:hint="default"/>
                <w:sz w:val="24"/>
                <w:szCs w:val="24"/>
              </w:rPr>
              <w:t>元</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pacing w:val="-1"/>
                <w:sz w:val="24"/>
              </w:rPr>
              <w:t>2021-6-8</w:t>
            </w:r>
          </w:p>
        </w:tc>
      </w:tr>
    </w:tbl>
    <w:p>
      <w:pPr>
        <w:spacing w:after="0" w:line="268" w:lineRule="exact"/>
        <w:jc w:val="right"/>
        <w:rPr>
          <w:rFonts w:ascii="Times New Roman" w:hAnsi="Times New Roman" w:cs="Times New Roman" w:eastAsia="Times New Roman" w:hint="default"/>
          <w:sz w:val="24"/>
          <w:szCs w:val="24"/>
        </w:rPr>
        <w:sectPr>
          <w:footerReference w:type="default" r:id="rId32"/>
          <w:pgSz w:w="11910" w:h="16840"/>
          <w:pgMar w:footer="974" w:header="880" w:top="1120" w:bottom="1160" w:left="1000" w:right="480"/>
          <w:pgNumType w:start="51"/>
        </w:sectPr>
      </w:pPr>
    </w:p>
    <w:p>
      <w:pPr>
        <w:spacing w:line="240" w:lineRule="auto" w:before="0"/>
        <w:rPr>
          <w:rFonts w:ascii="宋体" w:hAnsi="宋体" w:cs="宋体" w:eastAsia="宋体" w:hint="default"/>
          <w:sz w:val="20"/>
          <w:szCs w:val="20"/>
        </w:rPr>
      </w:pPr>
    </w:p>
    <w:p>
      <w:pPr>
        <w:pStyle w:val="BodyText"/>
        <w:spacing w:line="240" w:lineRule="auto" w:before="178"/>
        <w:ind w:left="878" w:right="136"/>
        <w:jc w:val="left"/>
      </w:pPr>
      <w:r>
        <w:rPr/>
        <w:t>上述于</w:t>
      </w:r>
      <w:r>
        <w:rPr>
          <w:spacing w:val="-60"/>
        </w:rPr>
        <w:t> </w:t>
      </w:r>
      <w:r>
        <w:rPr>
          <w:rFonts w:ascii="Times New Roman" w:hAnsi="Times New Roman" w:cs="Times New Roman" w:eastAsia="Times New Roman" w:hint="default"/>
        </w:rPr>
        <w:t>2014 </w:t>
      </w: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6 </w:t>
      </w:r>
      <w:r>
        <w:rPr/>
        <w:t>日和</w:t>
      </w:r>
      <w:r>
        <w:rPr>
          <w:spacing w:val="-60"/>
        </w:rPr>
        <w:t> </w:t>
      </w:r>
      <w:r>
        <w:rPr>
          <w:rFonts w:ascii="Times New Roman" w:hAnsi="Times New Roman" w:cs="Times New Roman" w:eastAsia="Times New Roman" w:hint="default"/>
        </w:rPr>
        <w:t>2014 </w:t>
      </w:r>
      <w:r>
        <w:rPr/>
        <w:t>年</w:t>
      </w:r>
      <w:r>
        <w:rPr>
          <w:spacing w:val="-60"/>
        </w:rPr>
        <w:t> </w:t>
      </w:r>
      <w:r>
        <w:rPr>
          <w:rFonts w:ascii="Times New Roman" w:hAnsi="Times New Roman" w:cs="Times New Roman" w:eastAsia="Times New Roman" w:hint="default"/>
        </w:rPr>
        <w:t>7 </w:t>
      </w:r>
      <w:r>
        <w:rPr/>
        <w:t>月</w:t>
      </w:r>
      <w:r>
        <w:rPr>
          <w:spacing w:val="-60"/>
        </w:rPr>
        <w:t> </w:t>
      </w:r>
      <w:r>
        <w:rPr>
          <w:rFonts w:ascii="Times New Roman" w:hAnsi="Times New Roman" w:cs="Times New Roman" w:eastAsia="Times New Roman" w:hint="default"/>
        </w:rPr>
        <w:t>2 </w:t>
      </w:r>
      <w:r>
        <w:rPr/>
        <w:t>日发行</w:t>
      </w:r>
      <w:r>
        <w:rPr>
          <w:spacing w:val="-60"/>
        </w:rPr>
        <w:t> </w:t>
      </w:r>
      <w:r>
        <w:rPr>
          <w:rFonts w:ascii="Times New Roman" w:hAnsi="Times New Roman" w:cs="Times New Roman" w:eastAsia="Times New Roman" w:hint="default"/>
        </w:rPr>
        <w:t>H</w:t>
      </w:r>
      <w:r>
        <w:rPr>
          <w:rFonts w:ascii="Times New Roman" w:hAnsi="Times New Roman" w:cs="Times New Roman" w:eastAsia="Times New Roman" w:hint="default"/>
          <w:spacing w:val="-1"/>
        </w:rPr>
        <w:t> </w:t>
      </w:r>
      <w:r>
        <w:rPr>
          <w:spacing w:val="-8"/>
        </w:rPr>
        <w:t>股的数量，包括根据《关于青</w:t>
      </w:r>
    </w:p>
    <w:p>
      <w:pPr>
        <w:pStyle w:val="BodyText"/>
        <w:spacing w:line="288" w:lineRule="auto" w:before="68"/>
        <w:ind w:left="398" w:right="136"/>
        <w:jc w:val="left"/>
      </w:pPr>
      <w:r>
        <w:rPr/>
        <w:t>岛港国际股份有限公司香港上市国有股减转持有关问题的函》（社保基金发〔</w:t>
      </w:r>
      <w:r>
        <w:rPr>
          <w:rFonts w:ascii="Times New Roman" w:hAnsi="Times New Roman" w:cs="Times New Roman" w:eastAsia="Times New Roman" w:hint="default"/>
        </w:rPr>
        <w:t>2014</w:t>
      </w:r>
      <w:r>
        <w:rPr/>
        <w:t>〕</w:t>
      </w:r>
      <w:r>
        <w:rPr>
          <w:spacing w:val="-56"/>
        </w:rPr>
        <w:t> </w:t>
      </w:r>
      <w:r>
        <w:rPr>
          <w:rFonts w:ascii="Times New Roman" w:hAnsi="Times New Roman" w:cs="Times New Roman" w:eastAsia="Times New Roman" w:hint="default"/>
        </w:rPr>
        <w:t>42 </w:t>
      </w:r>
      <w:r>
        <w:rPr>
          <w:spacing w:val="-9"/>
        </w:rPr>
        <w:t>号），社保基金会委托本公司出售的发行时划入社保基金会的股份，合计</w:t>
      </w:r>
      <w:r>
        <w:rPr>
          <w:spacing w:val="-60"/>
        </w:rPr>
        <w:t> </w:t>
      </w:r>
      <w:r>
        <w:rPr>
          <w:rFonts w:ascii="Times New Roman" w:hAnsi="Times New Roman" w:cs="Times New Roman" w:eastAsia="Times New Roman" w:hint="default"/>
        </w:rPr>
        <w:t>77,821,000 </w:t>
      </w:r>
      <w:r>
        <w:rPr/>
        <w:t>股</w:t>
      </w:r>
      <w:r>
        <w:rPr>
          <w:spacing w:val="-61"/>
        </w:rPr>
        <w:t> </w:t>
      </w:r>
      <w:r>
        <w:rPr>
          <w:rFonts w:ascii="Times New Roman" w:hAnsi="Times New Roman" w:cs="Times New Roman" w:eastAsia="Times New Roman" w:hint="default"/>
        </w:rPr>
        <w:t>H</w:t>
      </w:r>
      <w:r>
        <w:rPr>
          <w:rFonts w:ascii="Times New Roman" w:hAnsi="Times New Roman" w:cs="Times New Roman" w:eastAsia="Times New Roman" w:hint="default"/>
          <w:spacing w:val="-1"/>
        </w:rPr>
        <w:t> </w:t>
      </w:r>
      <w:r>
        <w:rPr/>
        <w:t>股。</w:t>
      </w:r>
    </w:p>
    <w:p>
      <w:pPr>
        <w:spacing w:line="240" w:lineRule="auto" w:before="13"/>
        <w:rPr>
          <w:rFonts w:ascii="宋体" w:hAnsi="宋体" w:cs="宋体" w:eastAsia="宋体" w:hint="default"/>
          <w:sz w:val="18"/>
          <w:szCs w:val="18"/>
        </w:rPr>
      </w:pPr>
    </w:p>
    <w:p>
      <w:pPr>
        <w:pStyle w:val="BodyText"/>
        <w:spacing w:line="312" w:lineRule="exact"/>
        <w:ind w:left="398" w:right="136"/>
        <w:jc w:val="left"/>
      </w:pPr>
      <w:r>
        <w:rPr/>
        <w:t>截至报告期内证券发行情况的说明（存续期内利率不同的债券，请分别说明）：</w:t>
      </w:r>
    </w:p>
    <w:p>
      <w:pPr>
        <w:pStyle w:val="BodyText"/>
        <w:tabs>
          <w:tab w:pos="1357" w:val="left" w:leader="none"/>
        </w:tabs>
        <w:spacing w:line="300" w:lineRule="auto"/>
        <w:ind w:left="878" w:right="352" w:hanging="480"/>
        <w:jc w:val="left"/>
      </w:pPr>
      <w:r>
        <w:rPr>
          <w:spacing w:val="-1"/>
        </w:rPr>
        <w:t>√适用</w:t>
        <w:tab/>
      </w:r>
      <w:r>
        <w:rPr/>
        <w:t>□不适用</w:t>
      </w:r>
      <w:r>
        <w:rPr/>
        <w:t> </w:t>
      </w:r>
      <w:r>
        <w:rPr>
          <w:spacing w:val="-1"/>
        </w:rPr>
        <w:t>报告期内，公司发行公司债券情况详见本报告</w:t>
      </w:r>
      <w:r>
        <w:rPr>
          <w:rFonts w:ascii="Times New Roman" w:hAnsi="Times New Roman" w:cs="Times New Roman" w:eastAsia="Times New Roman" w:hint="default"/>
          <w:spacing w:val="-1"/>
        </w:rPr>
        <w:t>“</w:t>
      </w:r>
      <w:r>
        <w:rPr>
          <w:spacing w:val="-1"/>
        </w:rPr>
        <w:t>第十节公司债券相关情况</w:t>
      </w:r>
      <w:r>
        <w:rPr>
          <w:rFonts w:ascii="Times New Roman" w:hAnsi="Times New Roman" w:cs="Times New Roman" w:eastAsia="Times New Roman" w:hint="default"/>
          <w:spacing w:val="-1"/>
        </w:rPr>
        <w:t>”</w:t>
      </w:r>
      <w:r>
        <w:rPr>
          <w:spacing w:val="-1"/>
        </w:rPr>
        <w:t>的相关</w:t>
      </w:r>
    </w:p>
    <w:p>
      <w:pPr>
        <w:pStyle w:val="BodyText"/>
        <w:spacing w:line="240" w:lineRule="auto" w:before="2"/>
        <w:ind w:left="398" w:right="136"/>
        <w:jc w:val="left"/>
      </w:pPr>
      <w:r>
        <w:rPr/>
        <w:t>内容。</w:t>
      </w:r>
    </w:p>
    <w:p>
      <w:pPr>
        <w:spacing w:line="240" w:lineRule="auto" w:before="11"/>
        <w:rPr>
          <w:rFonts w:ascii="宋体" w:hAnsi="宋体" w:cs="宋体" w:eastAsia="宋体" w:hint="default"/>
          <w:sz w:val="28"/>
          <w:szCs w:val="28"/>
        </w:rPr>
      </w:pPr>
    </w:p>
    <w:p>
      <w:pPr>
        <w:pStyle w:val="Heading2"/>
        <w:tabs>
          <w:tab w:pos="1237" w:val="left" w:leader="none"/>
        </w:tabs>
        <w:spacing w:line="240" w:lineRule="auto" w:before="0"/>
        <w:ind w:left="398" w:right="136"/>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公司普通股股份总数及股东结构变动及公司资产和负债结构的变动情况</w:t>
      </w:r>
      <w:r>
        <w:rPr>
          <w:b w:val="0"/>
          <w:bCs w:val="0"/>
        </w:rPr>
      </w:r>
    </w:p>
    <w:p>
      <w:pPr>
        <w:pStyle w:val="BodyText"/>
        <w:tabs>
          <w:tab w:pos="1357" w:val="left" w:leader="none"/>
        </w:tabs>
        <w:spacing w:line="300" w:lineRule="auto" w:before="58"/>
        <w:ind w:left="878" w:right="112" w:hanging="480"/>
        <w:jc w:val="left"/>
      </w:pPr>
      <w:r>
        <w:rPr>
          <w:spacing w:val="-1"/>
        </w:rPr>
        <w:t>√适用</w:t>
        <w:tab/>
      </w:r>
      <w:r>
        <w:rPr/>
        <w:t>□不适用</w:t>
      </w:r>
      <w:r>
        <w:rPr/>
        <w:t> </w:t>
      </w:r>
      <w:r>
        <w:rPr>
          <w:spacing w:val="-2"/>
        </w:rPr>
        <w:t>公司资产和负债结构的变动情况详见本报告“第四节经营情况讨论与分析——二、</w:t>
      </w:r>
    </w:p>
    <w:p>
      <w:pPr>
        <w:pStyle w:val="BodyText"/>
        <w:spacing w:line="240" w:lineRule="auto" w:before="24"/>
        <w:ind w:left="398" w:right="136"/>
        <w:jc w:val="left"/>
      </w:pPr>
      <w:r>
        <w:rPr/>
        <w:t>报告期内主要经营情况——（三）资产、负债情况分析”部分。</w:t>
      </w:r>
    </w:p>
    <w:p>
      <w:pPr>
        <w:spacing w:line="240" w:lineRule="auto" w:before="10"/>
        <w:rPr>
          <w:rFonts w:ascii="宋体" w:hAnsi="宋体" w:cs="宋体" w:eastAsia="宋体" w:hint="default"/>
          <w:sz w:val="35"/>
          <w:szCs w:val="35"/>
        </w:rPr>
      </w:pPr>
    </w:p>
    <w:p>
      <w:pPr>
        <w:pStyle w:val="Heading2"/>
        <w:tabs>
          <w:tab w:pos="1237" w:val="left" w:leader="none"/>
        </w:tabs>
        <w:spacing w:line="240" w:lineRule="auto" w:before="0"/>
        <w:ind w:left="398" w:right="136"/>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t>现存的内部职工股情况</w:t>
      </w:r>
      <w:r>
        <w:rPr>
          <w:b w:val="0"/>
          <w:bCs w:val="0"/>
        </w:rPr>
      </w:r>
    </w:p>
    <w:p>
      <w:pPr>
        <w:pStyle w:val="BodyText"/>
        <w:spacing w:line="240" w:lineRule="auto" w:before="55"/>
        <w:ind w:left="398" w:right="136"/>
        <w:jc w:val="left"/>
      </w:pPr>
      <w:r>
        <w:rPr/>
        <w:t>□适用</w:t>
      </w:r>
      <w:r>
        <w:rPr>
          <w:spacing w:val="-1"/>
        </w:rPr>
        <w:t> </w:t>
      </w:r>
      <w:r>
        <w:rPr/>
        <w:t>√不适用</w:t>
      </w:r>
    </w:p>
    <w:p>
      <w:pPr>
        <w:pStyle w:val="Heading2"/>
        <w:tabs>
          <w:tab w:pos="1237" w:val="left" w:leader="none"/>
        </w:tabs>
        <w:spacing w:line="240" w:lineRule="auto" w:before="58"/>
        <w:ind w:left="398" w:right="136"/>
        <w:jc w:val="left"/>
        <w:rPr>
          <w:b w:val="0"/>
          <w:bCs w:val="0"/>
        </w:rPr>
      </w:pPr>
      <w:r>
        <w:rPr/>
        <w:t>三、</w:t>
        <w:tab/>
        <w:t>股东和实际控制人情况</w:t>
      </w:r>
      <w:r>
        <w:rPr>
          <w:b w:val="0"/>
          <w:bCs w:val="0"/>
        </w:rPr>
      </w:r>
    </w:p>
    <w:p>
      <w:pPr>
        <w:pStyle w:val="Heading2"/>
        <w:spacing w:line="240" w:lineRule="auto" w:before="58"/>
        <w:ind w:left="398" w:right="136"/>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19"/>
        </w:rPr>
        <w:t> </w:t>
      </w:r>
      <w:r>
        <w:rPr/>
        <w:t>股东总数</w:t>
      </w:r>
      <w:r>
        <w:rPr>
          <w:b w:val="0"/>
          <w:bCs w:val="0"/>
        </w:rPr>
      </w:r>
    </w:p>
    <w:p>
      <w:pPr>
        <w:spacing w:line="240" w:lineRule="auto" w:before="13"/>
        <w:rPr>
          <w:rFonts w:ascii="宋体" w:hAnsi="宋体" w:cs="宋体" w:eastAsia="宋体" w:hint="default"/>
          <w:b/>
          <w:bCs/>
          <w:sz w:val="4"/>
          <w:szCs w:val="4"/>
        </w:rPr>
      </w:pPr>
    </w:p>
    <w:tbl>
      <w:tblPr>
        <w:tblW w:w="0" w:type="auto"/>
        <w:jc w:val="left"/>
        <w:tblInd w:w="285" w:type="dxa"/>
        <w:tblLayout w:type="fixed"/>
        <w:tblCellMar>
          <w:top w:w="0" w:type="dxa"/>
          <w:left w:w="0" w:type="dxa"/>
          <w:bottom w:w="0" w:type="dxa"/>
          <w:right w:w="0" w:type="dxa"/>
        </w:tblCellMar>
        <w:tblLook w:val="01E0"/>
      </w:tblPr>
      <w:tblGrid>
        <w:gridCol w:w="7117"/>
        <w:gridCol w:w="1237"/>
      </w:tblGrid>
      <w:tr>
        <w:trPr>
          <w:trHeight w:val="410" w:hRule="exact"/>
        </w:trPr>
        <w:tc>
          <w:tcPr>
            <w:tcW w:w="7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截止报告期末普通股股东总数</w:t>
            </w:r>
            <w:r>
              <w:rPr>
                <w:rFonts w:ascii="宋体" w:hAnsi="宋体" w:cs="宋体" w:eastAsia="宋体" w:hint="default"/>
                <w:sz w:val="24"/>
                <w:szCs w:val="24"/>
              </w:rPr>
              <w:t>(</w:t>
            </w:r>
            <w:r>
              <w:rPr>
                <w:rFonts w:ascii="宋体" w:hAnsi="宋体" w:cs="宋体" w:eastAsia="宋体" w:hint="default"/>
                <w:sz w:val="24"/>
                <w:szCs w:val="24"/>
              </w:rPr>
              <w:t>户</w:t>
            </w:r>
            <w:r>
              <w:rPr>
                <w:rFonts w:ascii="宋体" w:hAnsi="宋体" w:cs="宋体" w:eastAsia="宋体" w:hint="default"/>
                <w:sz w:val="24"/>
                <w:szCs w:val="24"/>
              </w:rPr>
              <w:t>)</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4"/>
                <w:szCs w:val="24"/>
              </w:rPr>
            </w:pPr>
            <w:r>
              <w:rPr>
                <w:rFonts w:ascii="宋体"/>
                <w:sz w:val="24"/>
              </w:rPr>
              <w:t>72</w:t>
            </w:r>
          </w:p>
        </w:tc>
      </w:tr>
      <w:tr>
        <w:trPr>
          <w:trHeight w:val="410" w:hRule="exact"/>
        </w:trPr>
        <w:tc>
          <w:tcPr>
            <w:tcW w:w="7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年度报告披露日前上一月末的普通股股东总数</w:t>
            </w:r>
            <w:r>
              <w:rPr>
                <w:rFonts w:ascii="宋体" w:hAnsi="宋体" w:cs="宋体" w:eastAsia="宋体" w:hint="default"/>
                <w:sz w:val="24"/>
                <w:szCs w:val="24"/>
              </w:rPr>
              <w:t>(</w:t>
            </w:r>
            <w:r>
              <w:rPr>
                <w:rFonts w:ascii="宋体" w:hAnsi="宋体" w:cs="宋体" w:eastAsia="宋体" w:hint="default"/>
                <w:sz w:val="24"/>
                <w:szCs w:val="24"/>
              </w:rPr>
              <w:t>户</w:t>
            </w:r>
            <w:r>
              <w:rPr>
                <w:rFonts w:ascii="宋体" w:hAnsi="宋体" w:cs="宋体" w:eastAsia="宋体" w:hint="default"/>
                <w:sz w:val="24"/>
                <w:szCs w:val="24"/>
              </w:rPr>
              <w:t>)</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4"/>
                <w:szCs w:val="24"/>
              </w:rPr>
            </w:pPr>
            <w:r>
              <w:rPr>
                <w:rFonts w:ascii="宋体"/>
                <w:sz w:val="24"/>
              </w:rPr>
              <w:t>130,764</w:t>
            </w:r>
          </w:p>
        </w:tc>
      </w:tr>
      <w:tr>
        <w:trPr>
          <w:trHeight w:val="410" w:hRule="exact"/>
        </w:trPr>
        <w:tc>
          <w:tcPr>
            <w:tcW w:w="7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截止报告期末表决权恢复的优先股股东总数（户）</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4"/>
                <w:szCs w:val="24"/>
              </w:rPr>
            </w:pPr>
            <w:r>
              <w:rPr>
                <w:rFonts w:ascii="宋体"/>
                <w:sz w:val="24"/>
              </w:rPr>
              <w:t>0</w:t>
            </w:r>
          </w:p>
        </w:tc>
      </w:tr>
      <w:tr>
        <w:trPr>
          <w:trHeight w:val="410" w:hRule="exact"/>
        </w:trPr>
        <w:tc>
          <w:tcPr>
            <w:tcW w:w="7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年度报告披露日前上一月末表决权恢复的优先股股东总数（户）</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4"/>
                <w:szCs w:val="24"/>
              </w:rPr>
            </w:pPr>
            <w:r>
              <w:rPr>
                <w:rFonts w:ascii="宋体"/>
                <w:sz w:val="24"/>
              </w:rPr>
              <w:t>0</w:t>
            </w:r>
          </w:p>
        </w:tc>
      </w:tr>
    </w:tbl>
    <w:p>
      <w:pPr>
        <w:spacing w:line="240" w:lineRule="auto" w:before="2"/>
        <w:rPr>
          <w:rFonts w:ascii="宋体" w:hAnsi="宋体" w:cs="宋体" w:eastAsia="宋体" w:hint="default"/>
          <w:b/>
          <w:bCs/>
          <w:sz w:val="23"/>
          <w:szCs w:val="23"/>
        </w:rPr>
      </w:pPr>
    </w:p>
    <w:p>
      <w:pPr>
        <w:pStyle w:val="Heading2"/>
        <w:spacing w:line="240" w:lineRule="auto"/>
        <w:ind w:left="398" w:right="136"/>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3"/>
        </w:rPr>
        <w:t> </w:t>
      </w:r>
      <w:r>
        <w:rPr/>
        <w:t>截止报告期末前十名股东、前十名流通股东（或无限售条件股东）持股情况表</w:t>
      </w:r>
      <w:r>
        <w:rPr>
          <w:b w:val="0"/>
          <w:bCs w:val="0"/>
        </w:rPr>
      </w:r>
    </w:p>
    <w:p>
      <w:pPr>
        <w:pStyle w:val="BodyText"/>
        <w:spacing w:line="240" w:lineRule="auto" w:before="27"/>
        <w:ind w:left="0" w:right="352"/>
        <w:jc w:val="right"/>
      </w:pPr>
      <w:r>
        <w:rPr/>
        <w:t>单位</w:t>
      </w:r>
      <w:r>
        <w:rPr>
          <w:rFonts w:ascii="宋体" w:hAnsi="宋体" w:cs="宋体" w:eastAsia="宋体" w:hint="default"/>
        </w:rPr>
        <w:t>:</w:t>
      </w:r>
      <w:r>
        <w:rPr/>
        <w:t>股</w:t>
      </w:r>
    </w:p>
    <w:p>
      <w:pPr>
        <w:spacing w:line="240" w:lineRule="auto" w:before="12"/>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1702"/>
        <w:gridCol w:w="850"/>
        <w:gridCol w:w="1649"/>
        <w:gridCol w:w="903"/>
        <w:gridCol w:w="1656"/>
        <w:gridCol w:w="685"/>
        <w:gridCol w:w="614"/>
        <w:gridCol w:w="1157"/>
      </w:tblGrid>
      <w:tr>
        <w:trPr>
          <w:trHeight w:val="281" w:hRule="exact"/>
        </w:trPr>
        <w:tc>
          <w:tcPr>
            <w:tcW w:w="921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557" w:hRule="exact"/>
        </w:trPr>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74" w:lineRule="exact"/>
              <w:ind w:left="422" w:right="0"/>
              <w:jc w:val="left"/>
              <w:rPr>
                <w:rFonts w:ascii="宋体" w:hAnsi="宋体" w:cs="宋体" w:eastAsia="宋体" w:hint="default"/>
                <w:sz w:val="21"/>
                <w:szCs w:val="21"/>
              </w:rPr>
            </w:pPr>
            <w:r>
              <w:rPr>
                <w:rFonts w:ascii="宋体" w:hAnsi="宋体" w:cs="宋体" w:eastAsia="宋体" w:hint="default"/>
                <w:sz w:val="21"/>
                <w:szCs w:val="21"/>
              </w:rPr>
              <w:t>股东名称</w:t>
            </w:r>
          </w:p>
          <w:p>
            <w:pPr>
              <w:pStyle w:val="TableParagraph"/>
              <w:spacing w:line="274" w:lineRule="exact"/>
              <w:ind w:left="422" w:right="0"/>
              <w:jc w:val="left"/>
              <w:rPr>
                <w:rFonts w:ascii="宋体" w:hAnsi="宋体" w:cs="宋体" w:eastAsia="宋体" w:hint="default"/>
                <w:sz w:val="21"/>
                <w:szCs w:val="21"/>
              </w:rPr>
            </w:pPr>
            <w:r>
              <w:rPr>
                <w:rFonts w:ascii="宋体" w:hAnsi="宋体" w:cs="宋体" w:eastAsia="宋体" w:hint="default"/>
                <w:sz w:val="21"/>
                <w:szCs w:val="21"/>
              </w:rPr>
              <w:t>（全称）</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5" w:right="99"/>
              <w:jc w:val="left"/>
              <w:rPr>
                <w:rFonts w:ascii="宋体" w:hAnsi="宋体" w:cs="宋体" w:eastAsia="宋体" w:hint="default"/>
                <w:sz w:val="21"/>
                <w:szCs w:val="21"/>
              </w:rPr>
            </w:pPr>
            <w:r>
              <w:rPr>
                <w:rFonts w:ascii="宋体" w:hAnsi="宋体" w:cs="宋体" w:eastAsia="宋体" w:hint="default"/>
                <w:sz w:val="21"/>
                <w:szCs w:val="21"/>
              </w:rPr>
              <w:t>报告期</w:t>
            </w:r>
            <w:r>
              <w:rPr>
                <w:rFonts w:ascii="宋体" w:hAnsi="宋体" w:cs="宋体" w:eastAsia="宋体" w:hint="default"/>
                <w:spacing w:val="-102"/>
                <w:sz w:val="21"/>
                <w:szCs w:val="21"/>
              </w:rPr>
              <w:t> </w:t>
            </w:r>
            <w:r>
              <w:rPr>
                <w:rFonts w:ascii="宋体" w:hAnsi="宋体" w:cs="宋体" w:eastAsia="宋体" w:hint="default"/>
                <w:sz w:val="21"/>
                <w:szCs w:val="21"/>
              </w:rPr>
              <w:t>内增减</w:t>
            </w:r>
          </w:p>
        </w:tc>
        <w:tc>
          <w:tcPr>
            <w:tcW w:w="1649"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187" w:right="0"/>
              <w:jc w:val="left"/>
              <w:rPr>
                <w:rFonts w:ascii="宋体" w:hAnsi="宋体" w:cs="宋体" w:eastAsia="宋体" w:hint="default"/>
                <w:sz w:val="21"/>
                <w:szCs w:val="21"/>
              </w:rPr>
            </w:pPr>
            <w:r>
              <w:rPr>
                <w:rFonts w:ascii="宋体" w:hAnsi="宋体" w:cs="宋体" w:eastAsia="宋体" w:hint="default"/>
                <w:sz w:val="21"/>
                <w:szCs w:val="21"/>
              </w:rPr>
              <w:t>期末持股数量</w:t>
            </w:r>
          </w:p>
        </w:tc>
        <w:tc>
          <w:tcPr>
            <w:tcW w:w="90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35"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4"/>
              <w:ind w:left="288" w:right="0"/>
              <w:jc w:val="left"/>
              <w:rPr>
                <w:rFonts w:ascii="Times New Roman" w:hAnsi="Times New Roman" w:cs="Times New Roman" w:eastAsia="Times New Roman" w:hint="default"/>
                <w:sz w:val="21"/>
                <w:szCs w:val="21"/>
              </w:rPr>
            </w:pPr>
            <w:r>
              <w:rPr>
                <w:rFonts w:ascii="Times New Roman"/>
                <w:sz w:val="21"/>
              </w:rPr>
              <w:t>(%)</w:t>
            </w:r>
          </w:p>
        </w:tc>
        <w:tc>
          <w:tcPr>
            <w:tcW w:w="165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91" w:right="189" w:firstLine="105"/>
              <w:jc w:val="left"/>
              <w:rPr>
                <w:rFonts w:ascii="宋体" w:hAnsi="宋体" w:cs="宋体" w:eastAsia="宋体" w:hint="default"/>
                <w:sz w:val="21"/>
                <w:szCs w:val="21"/>
              </w:rPr>
            </w:pPr>
            <w:r>
              <w:rPr>
                <w:rFonts w:ascii="宋体" w:hAnsi="宋体" w:cs="宋体" w:eastAsia="宋体" w:hint="default"/>
                <w:sz w:val="21"/>
                <w:szCs w:val="21"/>
              </w:rPr>
              <w:t>持有有限售</w:t>
            </w:r>
            <w:r>
              <w:rPr>
                <w:rFonts w:ascii="宋体" w:hAnsi="宋体" w:cs="宋体" w:eastAsia="宋体" w:hint="default"/>
                <w:w w:val="100"/>
                <w:sz w:val="21"/>
                <w:szCs w:val="21"/>
              </w:rPr>
              <w:t> </w:t>
            </w:r>
            <w:r>
              <w:rPr>
                <w:rFonts w:ascii="宋体" w:hAnsi="宋体" w:cs="宋体" w:eastAsia="宋体" w:hint="default"/>
                <w:sz w:val="21"/>
                <w:szCs w:val="21"/>
              </w:rPr>
              <w:t>条件股份数量</w:t>
            </w:r>
          </w:p>
        </w:tc>
        <w:tc>
          <w:tcPr>
            <w:tcW w:w="12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质押或冻结</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情况</w:t>
            </w:r>
          </w:p>
        </w:tc>
        <w:tc>
          <w:tcPr>
            <w:tcW w:w="115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62" w:right="360"/>
              <w:jc w:val="left"/>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性质</w:t>
            </w:r>
          </w:p>
        </w:tc>
      </w:tr>
      <w:tr>
        <w:trPr>
          <w:trHeight w:val="554" w:hRule="exact"/>
        </w:trPr>
        <w:tc>
          <w:tcPr>
            <w:tcW w:w="1702"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649" w:type="dxa"/>
            <w:vMerge/>
            <w:tcBorders>
              <w:left w:val="single" w:sz="4" w:space="0" w:color="000000"/>
              <w:bottom w:val="single" w:sz="4" w:space="0" w:color="000000"/>
              <w:right w:val="single" w:sz="4" w:space="0" w:color="000000"/>
            </w:tcBorders>
          </w:tcPr>
          <w:p>
            <w:pPr/>
          </w:p>
        </w:tc>
        <w:tc>
          <w:tcPr>
            <w:tcW w:w="903" w:type="dxa"/>
            <w:vMerge/>
            <w:tcBorders>
              <w:left w:val="single" w:sz="4" w:space="0" w:color="000000"/>
              <w:bottom w:val="single" w:sz="4" w:space="0" w:color="000000"/>
              <w:right w:val="single" w:sz="4" w:space="0" w:color="000000"/>
            </w:tcBorders>
          </w:tcPr>
          <w:p>
            <w:pPr/>
          </w:p>
        </w:tc>
        <w:tc>
          <w:tcPr>
            <w:tcW w:w="1656" w:type="dxa"/>
            <w:vMerge/>
            <w:tcBorders>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7"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73" w:lineRule="exact"/>
              <w:ind w:left="127" w:right="0"/>
              <w:jc w:val="left"/>
              <w:rPr>
                <w:rFonts w:ascii="宋体" w:hAnsi="宋体" w:cs="宋体" w:eastAsia="宋体" w:hint="default"/>
                <w:sz w:val="21"/>
                <w:szCs w:val="21"/>
              </w:rPr>
            </w:pPr>
            <w:r>
              <w:rPr>
                <w:rFonts w:ascii="宋体" w:hAnsi="宋体" w:cs="宋体" w:eastAsia="宋体" w:hint="default"/>
                <w:sz w:val="21"/>
                <w:szCs w:val="21"/>
              </w:rPr>
              <w:t>状态</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6" w:right="0"/>
              <w:jc w:val="left"/>
              <w:rPr>
                <w:rFonts w:ascii="宋体" w:hAnsi="宋体" w:cs="宋体" w:eastAsia="宋体" w:hint="default"/>
                <w:sz w:val="21"/>
                <w:szCs w:val="21"/>
              </w:rPr>
            </w:pPr>
            <w:r>
              <w:rPr>
                <w:rFonts w:ascii="宋体" w:hAnsi="宋体" w:cs="宋体" w:eastAsia="宋体" w:hint="default"/>
                <w:w w:val="100"/>
                <w:sz w:val="21"/>
                <w:szCs w:val="21"/>
              </w:rPr>
              <w:t>数</w:t>
            </w:r>
          </w:p>
          <w:p>
            <w:pPr>
              <w:pStyle w:val="TableParagraph"/>
              <w:spacing w:line="273" w:lineRule="exact"/>
              <w:ind w:left="196" w:right="0"/>
              <w:jc w:val="left"/>
              <w:rPr>
                <w:rFonts w:ascii="宋体" w:hAnsi="宋体" w:cs="宋体" w:eastAsia="宋体" w:hint="default"/>
                <w:sz w:val="21"/>
                <w:szCs w:val="21"/>
              </w:rPr>
            </w:pPr>
            <w:r>
              <w:rPr>
                <w:rFonts w:ascii="宋体" w:hAnsi="宋体" w:cs="宋体" w:eastAsia="宋体" w:hint="default"/>
                <w:w w:val="100"/>
                <w:sz w:val="21"/>
                <w:szCs w:val="21"/>
              </w:rPr>
              <w:t>量</w:t>
            </w:r>
          </w:p>
        </w:tc>
        <w:tc>
          <w:tcPr>
            <w:tcW w:w="1157" w:type="dxa"/>
            <w:vMerge/>
            <w:tcBorders>
              <w:left w:val="single" w:sz="4" w:space="0" w:color="000000"/>
              <w:bottom w:val="single" w:sz="4" w:space="0" w:color="000000"/>
              <w:right w:val="single" w:sz="4" w:space="0" w:color="000000"/>
            </w:tcBorders>
          </w:tcPr>
          <w:p>
            <w:pPr/>
          </w:p>
        </w:tc>
      </w:tr>
      <w:tr>
        <w:trPr>
          <w:trHeight w:val="55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z w:val="21"/>
                <w:szCs w:val="21"/>
              </w:rPr>
              <w:t>青岛港</w:t>
            </w:r>
            <w:r>
              <w:rPr>
                <w:rFonts w:ascii="Times New Roman" w:hAnsi="Times New Roman" w:cs="Times New Roman" w:eastAsia="Times New Roman" w:hint="default"/>
                <w:sz w:val="21"/>
                <w:szCs w:val="21"/>
              </w:rPr>
              <w:t>(</w:t>
            </w:r>
            <w:r>
              <w:rPr>
                <w:rFonts w:ascii="宋体" w:hAnsi="宋体" w:cs="宋体" w:eastAsia="宋体" w:hint="default"/>
                <w:sz w:val="21"/>
                <w:szCs w:val="21"/>
              </w:rPr>
              <w:t>集团</w:t>
            </w:r>
            <w:r>
              <w:rPr>
                <w:rFonts w:ascii="Times New Roman" w:hAnsi="Times New Roman" w:cs="Times New Roman" w:eastAsia="Times New Roman" w:hint="default"/>
                <w:sz w:val="21"/>
                <w:szCs w:val="21"/>
              </w:rPr>
              <w:t>)</w:t>
            </w:r>
            <w:r>
              <w:rPr>
                <w:rFonts w:ascii="宋体" w:hAnsi="宋体" w:cs="宋体" w:eastAsia="宋体" w:hint="default"/>
                <w:sz w:val="21"/>
                <w:szCs w:val="21"/>
              </w:rPr>
              <w:t>有</w:t>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13" w:right="0"/>
              <w:jc w:val="left"/>
              <w:rPr>
                <w:rFonts w:ascii="Times New Roman" w:hAnsi="Times New Roman" w:cs="Times New Roman" w:eastAsia="Times New Roman" w:hint="default"/>
                <w:sz w:val="21"/>
                <w:szCs w:val="21"/>
              </w:rPr>
            </w:pPr>
            <w:r>
              <w:rPr>
                <w:rFonts w:ascii="Times New Roman"/>
                <w:sz w:val="21"/>
              </w:rPr>
              <w:t>3,522,179,000</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58.35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3,522,179,000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614"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国有法人</w:t>
            </w:r>
          </w:p>
        </w:tc>
      </w:tr>
      <w:tr>
        <w:trPr>
          <w:trHeight w:val="82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香港中央结算</w:t>
            </w:r>
          </w:p>
          <w:p>
            <w:pPr>
              <w:pStyle w:val="TableParagraph"/>
              <w:spacing w:line="272" w:lineRule="exact" w:before="27"/>
              <w:ind w:left="100" w:right="115"/>
              <w:jc w:val="left"/>
              <w:rPr>
                <w:rFonts w:ascii="宋体" w:hAnsi="宋体" w:cs="宋体" w:eastAsia="宋体" w:hint="default"/>
                <w:sz w:val="21"/>
                <w:szCs w:val="21"/>
              </w:rPr>
            </w:pPr>
            <w:r>
              <w:rPr>
                <w:rFonts w:ascii="宋体" w:hAnsi="宋体" w:cs="宋体" w:eastAsia="宋体" w:hint="default"/>
                <w:sz w:val="21"/>
                <w:szCs w:val="21"/>
              </w:rPr>
              <w:t>（代理人）有限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5,000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1,098,815,000</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18.20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未知</w:t>
            </w:r>
          </w:p>
        </w:tc>
        <w:tc>
          <w:tcPr>
            <w:tcW w:w="614"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境外法人</w:t>
            </w:r>
          </w:p>
        </w:tc>
      </w:tr>
      <w:tr>
        <w:trPr>
          <w:trHeight w:val="55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上海中海码头发</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展有限公司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w w:val="100"/>
                <w:sz w:val="21"/>
              </w:rPr>
              <w:t>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1,015,520,000</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z w:val="21"/>
              </w:rPr>
              <w:t>16.82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1,015,520,000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614"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境内非国</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有法人</w:t>
            </w:r>
          </w:p>
        </w:tc>
      </w:tr>
      <w:tr>
        <w:trPr>
          <w:trHeight w:val="55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3"/>
              <w:jc w:val="left"/>
              <w:rPr>
                <w:rFonts w:ascii="宋体" w:hAnsi="宋体" w:cs="宋体" w:eastAsia="宋体" w:hint="default"/>
                <w:sz w:val="21"/>
                <w:szCs w:val="21"/>
              </w:rPr>
            </w:pPr>
            <w:r>
              <w:rPr>
                <w:rFonts w:ascii="宋体" w:hAnsi="宋体" w:cs="宋体" w:eastAsia="宋体" w:hint="default"/>
                <w:w w:val="100"/>
                <w:sz w:val="21"/>
                <w:szCs w:val="21"/>
              </w:rPr>
              <w:t>码来</w:t>
            </w:r>
            <w:r>
              <w:rPr>
                <w:rFonts w:ascii="宋体" w:hAnsi="宋体" w:cs="宋体" w:eastAsia="宋体" w:hint="default"/>
                <w:spacing w:val="-3"/>
                <w:w w:val="100"/>
                <w:sz w:val="21"/>
                <w:szCs w:val="21"/>
              </w:rPr>
              <w:t>仓</w:t>
            </w:r>
            <w:r>
              <w:rPr>
                <w:rFonts w:ascii="宋体" w:hAnsi="宋体" w:cs="宋体" w:eastAsia="宋体" w:hint="default"/>
                <w:spacing w:val="-92"/>
                <w:w w:val="100"/>
                <w:sz w:val="21"/>
                <w:szCs w:val="21"/>
              </w:rPr>
              <w:t>储</w:t>
            </w:r>
            <w:r>
              <w:rPr>
                <w:rFonts w:ascii="宋体" w:hAnsi="宋体" w:cs="宋体" w:eastAsia="宋体" w:hint="default"/>
                <w:w w:val="100"/>
                <w:sz w:val="21"/>
                <w:szCs w:val="21"/>
              </w:rPr>
              <w:t>（</w:t>
            </w:r>
            <w:r>
              <w:rPr>
                <w:rFonts w:ascii="宋体" w:hAnsi="宋体" w:cs="宋体" w:eastAsia="宋体" w:hint="default"/>
                <w:spacing w:val="-3"/>
                <w:w w:val="100"/>
                <w:sz w:val="21"/>
                <w:szCs w:val="21"/>
              </w:rPr>
              <w:t>深</w:t>
            </w:r>
            <w:r>
              <w:rPr>
                <w:rFonts w:ascii="宋体" w:hAnsi="宋体" w:cs="宋体" w:eastAsia="宋体" w:hint="default"/>
                <w:w w:val="100"/>
                <w:sz w:val="21"/>
                <w:szCs w:val="21"/>
              </w:rPr>
              <w:t>圳）</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112,000,000</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1.86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112,000,000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614"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境内非国</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有法人</w:t>
            </w:r>
          </w:p>
        </w:tc>
      </w:tr>
    </w:tbl>
    <w:p>
      <w:pPr>
        <w:spacing w:after="0" w:line="273" w:lineRule="exact"/>
        <w:jc w:val="left"/>
        <w:rPr>
          <w:rFonts w:ascii="宋体" w:hAnsi="宋体" w:cs="宋体" w:eastAsia="宋体" w:hint="default"/>
          <w:sz w:val="21"/>
          <w:szCs w:val="21"/>
        </w:rPr>
        <w:sectPr>
          <w:pgSz w:w="11910" w:h="16840"/>
          <w:pgMar w:header="880" w:footer="974" w:top="1120" w:bottom="1160" w:left="1400" w:right="9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0" w:type="dxa"/>
        <w:tblLayout w:type="fixed"/>
        <w:tblCellMar>
          <w:top w:w="0" w:type="dxa"/>
          <w:left w:w="0" w:type="dxa"/>
          <w:bottom w:w="0" w:type="dxa"/>
          <w:right w:w="0" w:type="dxa"/>
        </w:tblCellMar>
        <w:tblLook w:val="01E0"/>
      </w:tblPr>
      <w:tblGrid>
        <w:gridCol w:w="1702"/>
        <w:gridCol w:w="850"/>
        <w:gridCol w:w="142"/>
        <w:gridCol w:w="1507"/>
        <w:gridCol w:w="903"/>
        <w:gridCol w:w="994"/>
        <w:gridCol w:w="662"/>
        <w:gridCol w:w="685"/>
        <w:gridCol w:w="283"/>
        <w:gridCol w:w="331"/>
        <w:gridCol w:w="1157"/>
      </w:tblGrid>
      <w:tr>
        <w:trPr>
          <w:trHeight w:val="110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both"/>
              <w:rPr>
                <w:rFonts w:ascii="宋体" w:hAnsi="宋体" w:cs="宋体" w:eastAsia="宋体" w:hint="default"/>
                <w:sz w:val="21"/>
                <w:szCs w:val="21"/>
              </w:rPr>
            </w:pPr>
            <w:r>
              <w:rPr>
                <w:rFonts w:ascii="宋体" w:hAnsi="宋体" w:cs="宋体" w:eastAsia="宋体" w:hint="default"/>
                <w:sz w:val="21"/>
                <w:szCs w:val="21"/>
              </w:rPr>
              <w:t>青岛远洋运输有</w:t>
            </w:r>
          </w:p>
          <w:p>
            <w:pPr>
              <w:pStyle w:val="TableParagraph"/>
              <w:spacing w:line="237" w:lineRule="auto"/>
              <w:ind w:left="100" w:right="-3"/>
              <w:jc w:val="both"/>
              <w:rPr>
                <w:rFonts w:ascii="宋体" w:hAnsi="宋体" w:cs="宋体" w:eastAsia="宋体" w:hint="default"/>
                <w:sz w:val="21"/>
                <w:szCs w:val="21"/>
              </w:rPr>
            </w:pPr>
            <w:r>
              <w:rPr>
                <w:rFonts w:ascii="宋体" w:hAnsi="宋体" w:cs="宋体" w:eastAsia="宋体" w:hint="default"/>
                <w:spacing w:val="-13"/>
                <w:w w:val="100"/>
                <w:sz w:val="21"/>
                <w:szCs w:val="21"/>
              </w:rPr>
              <w:t>限公司（现用名：</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pacing w:val="-13"/>
                <w:w w:val="100"/>
                <w:sz w:val="21"/>
                <w:szCs w:val="21"/>
              </w:rPr>
              <w:t>中远海运（青岛）</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z w:val="21"/>
                <w:szCs w:val="21"/>
              </w:rPr>
              <w:t>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w w:val="100"/>
                <w:sz w:val="21"/>
              </w:rPr>
              <w:t>0</w:t>
            </w:r>
          </w:p>
        </w:tc>
        <w:tc>
          <w:tcPr>
            <w:tcW w:w="16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87" w:right="0"/>
              <w:jc w:val="left"/>
              <w:rPr>
                <w:rFonts w:ascii="Times New Roman" w:hAnsi="Times New Roman" w:cs="Times New Roman" w:eastAsia="Times New Roman" w:hint="default"/>
                <w:sz w:val="21"/>
                <w:szCs w:val="21"/>
              </w:rPr>
            </w:pPr>
            <w:r>
              <w:rPr>
                <w:rFonts w:ascii="Times New Roman"/>
                <w:sz w:val="21"/>
              </w:rPr>
              <w:t>96,000,000</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9"/>
              <w:jc w:val="right"/>
              <w:rPr>
                <w:rFonts w:ascii="Times New Roman" w:hAnsi="Times New Roman" w:cs="Times New Roman" w:eastAsia="Times New Roman" w:hint="default"/>
                <w:sz w:val="21"/>
                <w:szCs w:val="21"/>
              </w:rPr>
            </w:pPr>
            <w:r>
              <w:rPr>
                <w:rFonts w:ascii="Times New Roman"/>
                <w:sz w:val="21"/>
              </w:rPr>
              <w:t>1.59</w:t>
            </w:r>
          </w:p>
        </w:tc>
        <w:tc>
          <w:tcPr>
            <w:tcW w:w="16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97" w:right="0"/>
              <w:jc w:val="left"/>
              <w:rPr>
                <w:rFonts w:ascii="Times New Roman" w:hAnsi="Times New Roman" w:cs="Times New Roman" w:eastAsia="Times New Roman" w:hint="default"/>
                <w:sz w:val="21"/>
                <w:szCs w:val="21"/>
              </w:rPr>
            </w:pPr>
            <w:r>
              <w:rPr>
                <w:rFonts w:ascii="Times New Roman"/>
                <w:sz w:val="21"/>
              </w:rPr>
              <w:t>96,000,000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614" w:type="dxa"/>
            <w:gridSpan w:val="2"/>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国有法人</w:t>
            </w:r>
          </w:p>
        </w:tc>
      </w:tr>
      <w:tr>
        <w:trPr>
          <w:trHeight w:val="55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中海码头发展有</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w w:val="100"/>
                <w:sz w:val="21"/>
              </w:rPr>
              <w:t>0</w:t>
            </w:r>
          </w:p>
        </w:tc>
        <w:tc>
          <w:tcPr>
            <w:tcW w:w="16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587" w:right="0"/>
              <w:jc w:val="left"/>
              <w:rPr>
                <w:rFonts w:ascii="Times New Roman" w:hAnsi="Times New Roman" w:cs="Times New Roman" w:eastAsia="Times New Roman" w:hint="default"/>
                <w:sz w:val="21"/>
                <w:szCs w:val="21"/>
              </w:rPr>
            </w:pPr>
            <w:r>
              <w:rPr>
                <w:rFonts w:ascii="Times New Roman"/>
                <w:sz w:val="21"/>
              </w:rPr>
              <w:t>96,000,000</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z w:val="21"/>
              </w:rPr>
              <w:t>1.59</w:t>
            </w:r>
          </w:p>
        </w:tc>
        <w:tc>
          <w:tcPr>
            <w:tcW w:w="16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597" w:right="0"/>
              <w:jc w:val="left"/>
              <w:rPr>
                <w:rFonts w:ascii="Times New Roman" w:hAnsi="Times New Roman" w:cs="Times New Roman" w:eastAsia="Times New Roman" w:hint="default"/>
                <w:sz w:val="21"/>
                <w:szCs w:val="21"/>
              </w:rPr>
            </w:pPr>
            <w:r>
              <w:rPr>
                <w:rFonts w:ascii="Times New Roman"/>
                <w:sz w:val="21"/>
              </w:rPr>
              <w:t>96,000,000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614" w:type="dxa"/>
            <w:gridSpan w:val="2"/>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境内非国</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有法人</w:t>
            </w:r>
          </w:p>
        </w:tc>
      </w:tr>
      <w:tr>
        <w:trPr>
          <w:trHeight w:val="82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3"/>
              <w:jc w:val="left"/>
              <w:rPr>
                <w:rFonts w:ascii="宋体" w:hAnsi="宋体" w:cs="宋体" w:eastAsia="宋体" w:hint="default"/>
                <w:sz w:val="21"/>
                <w:szCs w:val="21"/>
              </w:rPr>
            </w:pPr>
            <w:r>
              <w:rPr>
                <w:rFonts w:ascii="宋体" w:hAnsi="宋体" w:cs="宋体" w:eastAsia="宋体" w:hint="default"/>
                <w:w w:val="100"/>
                <w:sz w:val="21"/>
                <w:szCs w:val="21"/>
              </w:rPr>
              <w:t>光大</w:t>
            </w:r>
            <w:r>
              <w:rPr>
                <w:rFonts w:ascii="宋体" w:hAnsi="宋体" w:cs="宋体" w:eastAsia="宋体" w:hint="default"/>
                <w:spacing w:val="-3"/>
                <w:w w:val="100"/>
                <w:sz w:val="21"/>
                <w:szCs w:val="21"/>
              </w:rPr>
              <w:t>控</w:t>
            </w:r>
            <w:r>
              <w:rPr>
                <w:rFonts w:ascii="宋体" w:hAnsi="宋体" w:cs="宋体" w:eastAsia="宋体" w:hint="default"/>
                <w:spacing w:val="-92"/>
                <w:w w:val="100"/>
                <w:sz w:val="21"/>
                <w:szCs w:val="21"/>
              </w:rPr>
              <w:t>股</w:t>
            </w:r>
            <w:r>
              <w:rPr>
                <w:rFonts w:ascii="宋体" w:hAnsi="宋体" w:cs="宋体" w:eastAsia="宋体" w:hint="default"/>
                <w:w w:val="100"/>
                <w:sz w:val="21"/>
                <w:szCs w:val="21"/>
              </w:rPr>
              <w:t>（</w:t>
            </w:r>
            <w:r>
              <w:rPr>
                <w:rFonts w:ascii="宋体" w:hAnsi="宋体" w:cs="宋体" w:eastAsia="宋体" w:hint="default"/>
                <w:spacing w:val="-3"/>
                <w:w w:val="100"/>
                <w:sz w:val="21"/>
                <w:szCs w:val="21"/>
              </w:rPr>
              <w:t>青</w:t>
            </w:r>
            <w:r>
              <w:rPr>
                <w:rFonts w:ascii="宋体" w:hAnsi="宋体" w:cs="宋体" w:eastAsia="宋体" w:hint="default"/>
                <w:w w:val="100"/>
                <w:sz w:val="21"/>
                <w:szCs w:val="21"/>
              </w:rPr>
              <w:t>岛）</w:t>
            </w:r>
          </w:p>
          <w:p>
            <w:pPr>
              <w:pStyle w:val="TableParagraph"/>
              <w:spacing w:line="240" w:lineRule="auto"/>
              <w:ind w:left="100" w:right="115"/>
              <w:jc w:val="left"/>
              <w:rPr>
                <w:rFonts w:ascii="宋体" w:hAnsi="宋体" w:cs="宋体" w:eastAsia="宋体" w:hint="default"/>
                <w:sz w:val="21"/>
                <w:szCs w:val="21"/>
              </w:rPr>
            </w:pPr>
            <w:r>
              <w:rPr>
                <w:rFonts w:ascii="宋体" w:hAnsi="宋体" w:cs="宋体" w:eastAsia="宋体" w:hint="default"/>
                <w:sz w:val="21"/>
                <w:szCs w:val="21"/>
              </w:rPr>
              <w:t>融资租赁有限公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0</w:t>
            </w:r>
          </w:p>
        </w:tc>
        <w:tc>
          <w:tcPr>
            <w:tcW w:w="16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87" w:right="0"/>
              <w:jc w:val="left"/>
              <w:rPr>
                <w:rFonts w:ascii="Times New Roman" w:hAnsi="Times New Roman" w:cs="Times New Roman" w:eastAsia="Times New Roman" w:hint="default"/>
                <w:sz w:val="21"/>
                <w:szCs w:val="21"/>
              </w:rPr>
            </w:pPr>
            <w:r>
              <w:rPr>
                <w:rFonts w:ascii="Times New Roman"/>
                <w:sz w:val="21"/>
              </w:rPr>
              <w:t>48,000,000</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0.80</w:t>
            </w:r>
          </w:p>
        </w:tc>
        <w:tc>
          <w:tcPr>
            <w:tcW w:w="16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97" w:right="0"/>
              <w:jc w:val="left"/>
              <w:rPr>
                <w:rFonts w:ascii="Times New Roman" w:hAnsi="Times New Roman" w:cs="Times New Roman" w:eastAsia="Times New Roman" w:hint="default"/>
                <w:sz w:val="21"/>
                <w:szCs w:val="21"/>
              </w:rPr>
            </w:pPr>
            <w:r>
              <w:rPr>
                <w:rFonts w:ascii="Times New Roman"/>
                <w:sz w:val="21"/>
              </w:rPr>
              <w:t>48,000,000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614" w:type="dxa"/>
            <w:gridSpan w:val="2"/>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境内非国</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有法人</w:t>
            </w:r>
          </w:p>
        </w:tc>
      </w:tr>
      <w:tr>
        <w:trPr>
          <w:trHeight w:val="55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青岛国际投资有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0</w:t>
            </w:r>
          </w:p>
        </w:tc>
        <w:tc>
          <w:tcPr>
            <w:tcW w:w="16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87" w:right="0"/>
              <w:jc w:val="left"/>
              <w:rPr>
                <w:rFonts w:ascii="Times New Roman" w:hAnsi="Times New Roman" w:cs="Times New Roman" w:eastAsia="Times New Roman" w:hint="default"/>
                <w:sz w:val="21"/>
                <w:szCs w:val="21"/>
              </w:rPr>
            </w:pPr>
            <w:r>
              <w:rPr>
                <w:rFonts w:ascii="Times New Roman"/>
                <w:sz w:val="21"/>
              </w:rPr>
              <w:t>48,000,000</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0.80</w:t>
            </w:r>
          </w:p>
        </w:tc>
        <w:tc>
          <w:tcPr>
            <w:tcW w:w="16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97" w:right="0"/>
              <w:jc w:val="left"/>
              <w:rPr>
                <w:rFonts w:ascii="Times New Roman" w:hAnsi="Times New Roman" w:cs="Times New Roman" w:eastAsia="Times New Roman" w:hint="default"/>
                <w:sz w:val="21"/>
                <w:szCs w:val="21"/>
              </w:rPr>
            </w:pPr>
            <w:r>
              <w:rPr>
                <w:rFonts w:ascii="Times New Roman"/>
                <w:sz w:val="21"/>
              </w:rPr>
              <w:t>48,000,000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614" w:type="dxa"/>
            <w:gridSpan w:val="2"/>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国有法人</w:t>
            </w:r>
          </w:p>
        </w:tc>
      </w:tr>
      <w:tr>
        <w:trPr>
          <w:trHeight w:val="283" w:hRule="exact"/>
        </w:trPr>
        <w:tc>
          <w:tcPr>
            <w:tcW w:w="921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284" w:hRule="exact"/>
        </w:trPr>
        <w:tc>
          <w:tcPr>
            <w:tcW w:w="2693" w:type="dxa"/>
            <w:gridSpan w:val="3"/>
            <w:vMerge w:val="restart"/>
            <w:tcBorders>
              <w:top w:val="single" w:sz="4" w:space="0" w:color="000000"/>
              <w:left w:val="single" w:sz="4" w:space="0" w:color="000000"/>
              <w:right w:val="single" w:sz="4" w:space="0" w:color="000000"/>
            </w:tcBorders>
          </w:tcPr>
          <w:p>
            <w:pPr>
              <w:pStyle w:val="TableParagraph"/>
              <w:spacing w:line="240" w:lineRule="auto" w:before="108"/>
              <w:ind w:right="1"/>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3404" w:type="dxa"/>
            <w:gridSpan w:val="3"/>
            <w:vMerge w:val="restart"/>
            <w:tcBorders>
              <w:top w:val="single" w:sz="4" w:space="0" w:color="000000"/>
              <w:left w:val="single" w:sz="4" w:space="0" w:color="000000"/>
              <w:right w:val="single" w:sz="4" w:space="0" w:color="000000"/>
            </w:tcBorders>
          </w:tcPr>
          <w:p>
            <w:pPr>
              <w:pStyle w:val="TableParagraph"/>
              <w:spacing w:line="240" w:lineRule="auto" w:before="108"/>
              <w:ind w:left="331" w:right="0"/>
              <w:jc w:val="left"/>
              <w:rPr>
                <w:rFonts w:ascii="宋体" w:hAnsi="宋体" w:cs="宋体" w:eastAsia="宋体" w:hint="default"/>
                <w:sz w:val="21"/>
                <w:szCs w:val="21"/>
              </w:rPr>
            </w:pPr>
            <w:r>
              <w:rPr>
                <w:rFonts w:ascii="宋体" w:hAnsi="宋体" w:cs="宋体" w:eastAsia="宋体" w:hint="default"/>
                <w:sz w:val="21"/>
                <w:szCs w:val="21"/>
              </w:rPr>
              <w:t>持有无限售条件流通股的数量</w:t>
            </w:r>
          </w:p>
        </w:tc>
        <w:tc>
          <w:tcPr>
            <w:tcW w:w="311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5"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281" w:hRule="exact"/>
        </w:trPr>
        <w:tc>
          <w:tcPr>
            <w:tcW w:w="2693" w:type="dxa"/>
            <w:gridSpan w:val="3"/>
            <w:vMerge/>
            <w:tcBorders>
              <w:left w:val="single" w:sz="4" w:space="0" w:color="000000"/>
              <w:bottom w:val="single" w:sz="4" w:space="0" w:color="000000"/>
              <w:right w:val="single" w:sz="4" w:space="0" w:color="000000"/>
            </w:tcBorders>
          </w:tcPr>
          <w:p>
            <w:pPr/>
          </w:p>
        </w:tc>
        <w:tc>
          <w:tcPr>
            <w:tcW w:w="3404" w:type="dxa"/>
            <w:gridSpan w:val="3"/>
            <w:vMerge/>
            <w:tcBorders>
              <w:left w:val="single" w:sz="4" w:space="0" w:color="000000"/>
              <w:bottom w:val="single" w:sz="4" w:space="0" w:color="000000"/>
              <w:right w:val="single" w:sz="4" w:space="0" w:color="000000"/>
            </w:tcBorders>
          </w:tcPr>
          <w:p>
            <w:pPr/>
          </w:p>
        </w:tc>
        <w:tc>
          <w:tcPr>
            <w:tcW w:w="16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种类</w:t>
            </w:r>
          </w:p>
        </w:tc>
        <w:tc>
          <w:tcPr>
            <w:tcW w:w="14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554" w:hRule="exact"/>
        </w:trPr>
        <w:tc>
          <w:tcPr>
            <w:tcW w:w="26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香港中央结算（代理人）有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34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92" w:right="0"/>
              <w:jc w:val="left"/>
              <w:rPr>
                <w:rFonts w:ascii="Times New Roman" w:hAnsi="Times New Roman" w:cs="Times New Roman" w:eastAsia="Times New Roman" w:hint="default"/>
                <w:sz w:val="21"/>
                <w:szCs w:val="21"/>
              </w:rPr>
            </w:pPr>
            <w:r>
              <w:rPr>
                <w:rFonts w:ascii="Times New Roman"/>
                <w:sz w:val="21"/>
              </w:rPr>
              <w:t>1,098,815,000</w:t>
            </w:r>
          </w:p>
        </w:tc>
        <w:tc>
          <w:tcPr>
            <w:tcW w:w="16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境外上市外资</w:t>
            </w:r>
          </w:p>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w w:val="100"/>
                <w:sz w:val="21"/>
                <w:szCs w:val="21"/>
              </w:rPr>
              <w:t>股</w:t>
            </w:r>
          </w:p>
        </w:tc>
        <w:tc>
          <w:tcPr>
            <w:tcW w:w="14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34" w:right="0"/>
              <w:jc w:val="left"/>
              <w:rPr>
                <w:rFonts w:ascii="Times New Roman" w:hAnsi="Times New Roman" w:cs="Times New Roman" w:eastAsia="Times New Roman" w:hint="default"/>
                <w:sz w:val="21"/>
                <w:szCs w:val="21"/>
              </w:rPr>
            </w:pPr>
            <w:r>
              <w:rPr>
                <w:rFonts w:ascii="Times New Roman"/>
                <w:sz w:val="21"/>
              </w:rPr>
              <w:t>1,098,815,000</w:t>
            </w:r>
          </w:p>
        </w:tc>
      </w:tr>
      <w:tr>
        <w:trPr>
          <w:trHeight w:val="554" w:hRule="exact"/>
        </w:trPr>
        <w:tc>
          <w:tcPr>
            <w:tcW w:w="26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上述股东关联关系或一致</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行动的说明</w:t>
            </w:r>
          </w:p>
        </w:tc>
        <w:tc>
          <w:tcPr>
            <w:tcW w:w="652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557" w:hRule="exact"/>
        </w:trPr>
        <w:tc>
          <w:tcPr>
            <w:tcW w:w="26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表决权恢复的优先股股东</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及持股数量的说明</w:t>
            </w:r>
          </w:p>
        </w:tc>
        <w:tc>
          <w:tcPr>
            <w:tcW w:w="652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331" w:lineRule="auto" w:before="54"/>
        <w:ind w:left="758" w:right="208" w:hanging="360"/>
        <w:jc w:val="left"/>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sz w:val="20"/>
          <w:szCs w:val="20"/>
        </w:rPr>
        <w:t>1.</w:t>
      </w:r>
      <w:r>
        <w:rPr>
          <w:rFonts w:ascii="宋体" w:hAnsi="宋体" w:cs="宋体" w:eastAsia="宋体" w:hint="default"/>
          <w:sz w:val="20"/>
          <w:szCs w:val="20"/>
        </w:rPr>
        <w:t>香港中央结算（代理人）有限公司持有的</w:t>
      </w:r>
      <w:r>
        <w:rPr>
          <w:rFonts w:ascii="宋体" w:hAnsi="宋体" w:cs="宋体" w:eastAsia="宋体" w:hint="default"/>
          <w:spacing w:val="-51"/>
          <w:sz w:val="20"/>
          <w:szCs w:val="20"/>
        </w:rPr>
        <w:t> </w:t>
      </w:r>
      <w:r>
        <w:rPr>
          <w:rFonts w:ascii="宋体" w:hAnsi="宋体" w:cs="宋体" w:eastAsia="宋体" w:hint="default"/>
          <w:sz w:val="20"/>
          <w:szCs w:val="20"/>
        </w:rPr>
        <w:t>H</w:t>
      </w:r>
      <w:r>
        <w:rPr>
          <w:rFonts w:ascii="宋体" w:hAnsi="宋体" w:cs="宋体" w:eastAsia="宋体" w:hint="default"/>
          <w:spacing w:val="-50"/>
          <w:sz w:val="20"/>
          <w:szCs w:val="20"/>
        </w:rPr>
        <w:t> </w:t>
      </w:r>
      <w:r>
        <w:rPr>
          <w:rFonts w:ascii="宋体" w:hAnsi="宋体" w:cs="宋体" w:eastAsia="宋体" w:hint="default"/>
          <w:sz w:val="20"/>
          <w:szCs w:val="20"/>
        </w:rPr>
        <w:t>股为代表多个客户持有。</w:t>
      </w:r>
      <w:r>
        <w:rPr>
          <w:rFonts w:ascii="宋体" w:hAnsi="宋体" w:cs="宋体" w:eastAsia="宋体" w:hint="default"/>
          <w:w w:val="99"/>
          <w:sz w:val="20"/>
          <w:szCs w:val="20"/>
        </w:rPr>
        <w:t> </w:t>
      </w:r>
      <w:r>
        <w:rPr>
          <w:rFonts w:ascii="宋体" w:hAnsi="宋体" w:cs="宋体" w:eastAsia="宋体" w:hint="default"/>
          <w:sz w:val="20"/>
          <w:szCs w:val="20"/>
        </w:rPr>
        <w:t>2.</w:t>
      </w:r>
      <w:r>
        <w:rPr>
          <w:rFonts w:ascii="宋体" w:hAnsi="宋体" w:cs="宋体" w:eastAsia="宋体" w:hint="default"/>
          <w:sz w:val="20"/>
          <w:szCs w:val="20"/>
        </w:rPr>
        <w:t>青岛港集团全资子公司青港金控通过</w:t>
      </w:r>
      <w:r>
        <w:rPr>
          <w:rFonts w:ascii="宋体" w:hAnsi="宋体" w:cs="宋体" w:eastAsia="宋体" w:hint="default"/>
          <w:spacing w:val="-52"/>
          <w:sz w:val="20"/>
          <w:szCs w:val="20"/>
        </w:rPr>
        <w:t> </w:t>
      </w:r>
      <w:r>
        <w:rPr>
          <w:rFonts w:ascii="宋体" w:hAnsi="宋体" w:cs="宋体" w:eastAsia="宋体" w:hint="default"/>
          <w:sz w:val="20"/>
          <w:szCs w:val="20"/>
        </w:rPr>
        <w:t>QDII</w:t>
      </w:r>
      <w:r>
        <w:rPr>
          <w:rFonts w:ascii="宋体" w:hAnsi="宋体" w:cs="宋体" w:eastAsia="宋体" w:hint="default"/>
          <w:spacing w:val="-52"/>
          <w:sz w:val="20"/>
          <w:szCs w:val="20"/>
        </w:rPr>
        <w:t> </w:t>
      </w:r>
      <w:r>
        <w:rPr>
          <w:rFonts w:ascii="宋体" w:hAnsi="宋体" w:cs="宋体" w:eastAsia="宋体" w:hint="default"/>
          <w:sz w:val="20"/>
          <w:szCs w:val="20"/>
        </w:rPr>
        <w:t>信托持有本公司</w:t>
      </w:r>
      <w:r>
        <w:rPr>
          <w:rFonts w:ascii="宋体" w:hAnsi="宋体" w:cs="宋体" w:eastAsia="宋体" w:hint="default"/>
          <w:spacing w:val="-53"/>
          <w:sz w:val="20"/>
          <w:szCs w:val="20"/>
        </w:rPr>
        <w:t> </w:t>
      </w:r>
      <w:r>
        <w:rPr>
          <w:rFonts w:ascii="宋体" w:hAnsi="宋体" w:cs="宋体" w:eastAsia="宋体" w:hint="default"/>
          <w:sz w:val="20"/>
          <w:szCs w:val="20"/>
        </w:rPr>
        <w:t>H</w:t>
      </w:r>
      <w:r>
        <w:rPr>
          <w:rFonts w:ascii="宋体" w:hAnsi="宋体" w:cs="宋体" w:eastAsia="宋体" w:hint="default"/>
          <w:spacing w:val="-52"/>
          <w:sz w:val="20"/>
          <w:szCs w:val="20"/>
        </w:rPr>
        <w:t> </w:t>
      </w:r>
      <w:r>
        <w:rPr>
          <w:rFonts w:ascii="宋体" w:hAnsi="宋体" w:cs="宋体" w:eastAsia="宋体" w:hint="default"/>
          <w:sz w:val="20"/>
          <w:szCs w:val="20"/>
        </w:rPr>
        <w:t>股</w:t>
      </w:r>
      <w:r>
        <w:rPr>
          <w:rFonts w:ascii="宋体" w:hAnsi="宋体" w:cs="宋体" w:eastAsia="宋体" w:hint="default"/>
          <w:spacing w:val="-53"/>
          <w:sz w:val="20"/>
          <w:szCs w:val="20"/>
        </w:rPr>
        <w:t> </w:t>
      </w:r>
      <w:r>
        <w:rPr>
          <w:rFonts w:ascii="宋体" w:hAnsi="宋体" w:cs="宋体" w:eastAsia="宋体" w:hint="default"/>
          <w:sz w:val="20"/>
          <w:szCs w:val="20"/>
        </w:rPr>
        <w:t>8,269,000</w:t>
      </w:r>
      <w:r>
        <w:rPr>
          <w:rFonts w:ascii="宋体" w:hAnsi="宋体" w:cs="宋体" w:eastAsia="宋体" w:hint="default"/>
          <w:spacing w:val="-51"/>
          <w:sz w:val="20"/>
          <w:szCs w:val="20"/>
        </w:rPr>
        <w:t> </w:t>
      </w:r>
      <w:r>
        <w:rPr>
          <w:rFonts w:ascii="宋体" w:hAnsi="宋体" w:cs="宋体" w:eastAsia="宋体" w:hint="default"/>
          <w:spacing w:val="-3"/>
          <w:sz w:val="20"/>
          <w:szCs w:val="20"/>
        </w:rPr>
        <w:t>股，占本公司股本总</w:t>
      </w:r>
    </w:p>
    <w:p>
      <w:pPr>
        <w:spacing w:before="22"/>
        <w:ind w:left="988" w:right="208" w:firstLine="0"/>
        <w:jc w:val="left"/>
        <w:rPr>
          <w:rFonts w:ascii="宋体" w:hAnsi="宋体" w:cs="宋体" w:eastAsia="宋体" w:hint="default"/>
          <w:sz w:val="20"/>
          <w:szCs w:val="20"/>
        </w:rPr>
      </w:pPr>
      <w:r>
        <w:rPr>
          <w:rFonts w:ascii="宋体" w:hAnsi="宋体" w:cs="宋体" w:eastAsia="宋体" w:hint="default"/>
          <w:sz w:val="20"/>
          <w:szCs w:val="20"/>
        </w:rPr>
        <w:t>额的</w:t>
      </w:r>
      <w:r>
        <w:rPr>
          <w:rFonts w:ascii="宋体" w:hAnsi="宋体" w:cs="宋体" w:eastAsia="宋体" w:hint="default"/>
          <w:spacing w:val="-57"/>
          <w:sz w:val="20"/>
          <w:szCs w:val="20"/>
        </w:rPr>
        <w:t> </w:t>
      </w:r>
      <w:r>
        <w:rPr>
          <w:rFonts w:ascii="宋体" w:hAnsi="宋体" w:cs="宋体" w:eastAsia="宋体" w:hint="default"/>
          <w:sz w:val="20"/>
          <w:szCs w:val="20"/>
        </w:rPr>
        <w:t>0.14%</w:t>
      </w:r>
      <w:r>
        <w:rPr>
          <w:rFonts w:ascii="宋体" w:hAnsi="宋体" w:cs="宋体" w:eastAsia="宋体" w:hint="default"/>
          <w:sz w:val="20"/>
          <w:szCs w:val="20"/>
        </w:rPr>
        <w:t>，该等股份包含在香港中央结算（代理人）有限公司持有的股份总数中。</w:t>
      </w:r>
    </w:p>
    <w:p>
      <w:pPr>
        <w:spacing w:line="240" w:lineRule="auto" w:before="1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0" w:footer="974" w:top="1120" w:bottom="1160" w:left="1400" w:right="1060"/>
        </w:sectPr>
      </w:pPr>
    </w:p>
    <w:p>
      <w:pPr>
        <w:pStyle w:val="BodyText"/>
        <w:spacing w:line="312" w:lineRule="exact" w:before="26"/>
        <w:ind w:left="398" w:right="-20"/>
        <w:jc w:val="left"/>
      </w:pPr>
      <w:r>
        <w:rPr/>
        <w:t>前十名有限售条件股东持股数量及限售条件</w:t>
      </w:r>
    </w:p>
    <w:p>
      <w:pPr>
        <w:pStyle w:val="BodyText"/>
        <w:spacing w:line="312" w:lineRule="exact"/>
        <w:ind w:left="398" w:right="-2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5"/>
          <w:szCs w:val="25"/>
        </w:rPr>
      </w:pPr>
    </w:p>
    <w:p>
      <w:pPr>
        <w:pStyle w:val="BodyText"/>
        <w:spacing w:line="240" w:lineRule="auto"/>
        <w:ind w:left="398" w:right="0"/>
        <w:jc w:val="left"/>
      </w:pPr>
      <w:r>
        <w:rPr/>
        <w:t>单位：股</w:t>
      </w:r>
    </w:p>
    <w:p>
      <w:pPr>
        <w:spacing w:after="0" w:line="240" w:lineRule="auto"/>
        <w:jc w:val="left"/>
        <w:sectPr>
          <w:type w:val="continuous"/>
          <w:pgSz w:w="11910" w:h="16840"/>
          <w:pgMar w:top="1120" w:bottom="1160" w:left="1400" w:right="1060"/>
          <w:cols w:num="2" w:equalWidth="0">
            <w:col w:w="4959" w:space="2915"/>
            <w:col w:w="1576"/>
          </w:cols>
        </w:sectPr>
      </w:pPr>
    </w:p>
    <w:p>
      <w:pPr>
        <w:spacing w:line="240" w:lineRule="auto" w:before="12"/>
        <w:rPr>
          <w:rFonts w:ascii="宋体" w:hAnsi="宋体" w:cs="宋体" w:eastAsia="宋体" w:hint="default"/>
          <w:sz w:val="2"/>
          <w:szCs w:val="2"/>
        </w:rPr>
      </w:pPr>
    </w:p>
    <w:tbl>
      <w:tblPr>
        <w:tblW w:w="0" w:type="auto"/>
        <w:jc w:val="left"/>
        <w:tblInd w:w="285" w:type="dxa"/>
        <w:tblLayout w:type="fixed"/>
        <w:tblCellMar>
          <w:top w:w="0" w:type="dxa"/>
          <w:left w:w="0" w:type="dxa"/>
          <w:bottom w:w="0" w:type="dxa"/>
          <w:right w:w="0" w:type="dxa"/>
        </w:tblCellMar>
        <w:tblLook w:val="01E0"/>
      </w:tblPr>
      <w:tblGrid>
        <w:gridCol w:w="655"/>
        <w:gridCol w:w="2005"/>
        <w:gridCol w:w="1843"/>
        <w:gridCol w:w="1272"/>
        <w:gridCol w:w="1419"/>
        <w:gridCol w:w="1704"/>
      </w:tblGrid>
      <w:tr>
        <w:trPr>
          <w:trHeight w:val="631" w:hRule="exact"/>
        </w:trPr>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35"/>
                <w:szCs w:val="35"/>
              </w:rPr>
            </w:pPr>
          </w:p>
          <w:p>
            <w:pPr>
              <w:pStyle w:val="TableParagraph"/>
              <w:spacing w:line="310" w:lineRule="exact"/>
              <w:ind w:left="201" w:right="201"/>
              <w:jc w:val="left"/>
              <w:rPr>
                <w:rFonts w:ascii="宋体" w:hAnsi="宋体" w:cs="宋体" w:eastAsia="宋体" w:hint="default"/>
                <w:sz w:val="24"/>
                <w:szCs w:val="24"/>
              </w:rPr>
            </w:pPr>
            <w:r>
              <w:rPr>
                <w:rFonts w:ascii="宋体" w:hAnsi="宋体" w:cs="宋体" w:eastAsia="宋体" w:hint="default"/>
                <w:sz w:val="24"/>
                <w:szCs w:val="24"/>
              </w:rPr>
              <w:t>序 号</w:t>
            </w:r>
          </w:p>
        </w:tc>
        <w:tc>
          <w:tcPr>
            <w:tcW w:w="2005"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35"/>
                <w:szCs w:val="35"/>
              </w:rPr>
            </w:pPr>
          </w:p>
          <w:p>
            <w:pPr>
              <w:pStyle w:val="TableParagraph"/>
              <w:spacing w:line="310" w:lineRule="exact"/>
              <w:ind w:left="756" w:right="158" w:hanging="600"/>
              <w:jc w:val="left"/>
              <w:rPr>
                <w:rFonts w:ascii="宋体" w:hAnsi="宋体" w:cs="宋体" w:eastAsia="宋体" w:hint="default"/>
                <w:sz w:val="24"/>
                <w:szCs w:val="24"/>
              </w:rPr>
            </w:pPr>
            <w:r>
              <w:rPr>
                <w:rFonts w:ascii="宋体" w:hAnsi="宋体" w:cs="宋体" w:eastAsia="宋体" w:hint="default"/>
                <w:sz w:val="24"/>
                <w:szCs w:val="24"/>
              </w:rPr>
              <w:t>有限售条件股东 名称</w:t>
            </w:r>
          </w:p>
        </w:tc>
        <w:tc>
          <w:tcPr>
            <w:tcW w:w="1843"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35"/>
                <w:szCs w:val="35"/>
              </w:rPr>
            </w:pPr>
          </w:p>
          <w:p>
            <w:pPr>
              <w:pStyle w:val="TableParagraph"/>
              <w:spacing w:line="310" w:lineRule="exact"/>
              <w:ind w:left="196" w:right="194"/>
              <w:jc w:val="left"/>
              <w:rPr>
                <w:rFonts w:ascii="宋体" w:hAnsi="宋体" w:cs="宋体" w:eastAsia="宋体" w:hint="default"/>
                <w:sz w:val="24"/>
                <w:szCs w:val="24"/>
              </w:rPr>
            </w:pPr>
            <w:r>
              <w:rPr>
                <w:rFonts w:ascii="宋体" w:hAnsi="宋体" w:cs="宋体" w:eastAsia="宋体" w:hint="default"/>
                <w:sz w:val="24"/>
                <w:szCs w:val="24"/>
              </w:rPr>
              <w:t>持有的有限售 条件股份数量</w:t>
            </w:r>
          </w:p>
        </w:tc>
        <w:tc>
          <w:tcPr>
            <w:tcW w:w="26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有限售条件股份可上市</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交易情况</w:t>
            </w:r>
          </w:p>
        </w:tc>
        <w:tc>
          <w:tcPr>
            <w:tcW w:w="170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367" w:right="0"/>
              <w:jc w:val="left"/>
              <w:rPr>
                <w:rFonts w:ascii="宋体" w:hAnsi="宋体" w:cs="宋体" w:eastAsia="宋体" w:hint="default"/>
                <w:sz w:val="24"/>
                <w:szCs w:val="24"/>
              </w:rPr>
            </w:pPr>
            <w:r>
              <w:rPr>
                <w:rFonts w:ascii="宋体" w:hAnsi="宋体" w:cs="宋体" w:eastAsia="宋体" w:hint="default"/>
                <w:sz w:val="24"/>
                <w:szCs w:val="24"/>
              </w:rPr>
              <w:t>限售条件</w:t>
            </w:r>
          </w:p>
        </w:tc>
      </w:tr>
      <w:tr>
        <w:trPr>
          <w:trHeight w:val="946" w:hRule="exact"/>
        </w:trPr>
        <w:tc>
          <w:tcPr>
            <w:tcW w:w="655" w:type="dxa"/>
            <w:vMerge/>
            <w:tcBorders>
              <w:left w:val="single" w:sz="4" w:space="0" w:color="000000"/>
              <w:bottom w:val="single" w:sz="4" w:space="0" w:color="000000"/>
              <w:right w:val="single" w:sz="4" w:space="0" w:color="000000"/>
            </w:tcBorders>
          </w:tcPr>
          <w:p>
            <w:pPr/>
          </w:p>
        </w:tc>
        <w:tc>
          <w:tcPr>
            <w:tcW w:w="2005" w:type="dxa"/>
            <w:vMerge/>
            <w:tcBorders>
              <w:left w:val="single" w:sz="4" w:space="0" w:color="000000"/>
              <w:bottom w:val="single" w:sz="4" w:space="0" w:color="000000"/>
              <w:right w:val="single" w:sz="4" w:space="0" w:color="000000"/>
            </w:tcBorders>
          </w:tcPr>
          <w:p>
            <w:pPr/>
          </w:p>
        </w:tc>
        <w:tc>
          <w:tcPr>
            <w:tcW w:w="1843" w:type="dxa"/>
            <w:vMerge/>
            <w:tcBorders>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6"/>
              <w:ind w:left="271" w:right="149" w:hanging="120"/>
              <w:jc w:val="left"/>
              <w:rPr>
                <w:rFonts w:ascii="宋体" w:hAnsi="宋体" w:cs="宋体" w:eastAsia="宋体" w:hint="default"/>
                <w:sz w:val="24"/>
                <w:szCs w:val="24"/>
              </w:rPr>
            </w:pPr>
            <w:r>
              <w:rPr>
                <w:rFonts w:ascii="宋体" w:hAnsi="宋体" w:cs="宋体" w:eastAsia="宋体" w:hint="default"/>
                <w:sz w:val="24"/>
                <w:szCs w:val="24"/>
              </w:rPr>
              <w:t>可上市交 易时间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新增可上市</w:t>
            </w:r>
          </w:p>
          <w:p>
            <w:pPr>
              <w:pStyle w:val="TableParagraph"/>
              <w:spacing w:line="312" w:lineRule="exact" w:before="28"/>
              <w:ind w:left="583" w:right="103" w:hanging="480"/>
              <w:jc w:val="left"/>
              <w:rPr>
                <w:rFonts w:ascii="宋体" w:hAnsi="宋体" w:cs="宋体" w:eastAsia="宋体" w:hint="default"/>
                <w:sz w:val="24"/>
                <w:szCs w:val="24"/>
              </w:rPr>
            </w:pPr>
            <w:r>
              <w:rPr>
                <w:rFonts w:ascii="宋体" w:hAnsi="宋体" w:cs="宋体" w:eastAsia="宋体" w:hint="default"/>
                <w:sz w:val="24"/>
                <w:szCs w:val="24"/>
              </w:rPr>
              <w:t>交易股份数 量</w:t>
            </w:r>
          </w:p>
        </w:tc>
        <w:tc>
          <w:tcPr>
            <w:tcW w:w="1704" w:type="dxa"/>
            <w:vMerge/>
            <w:tcBorders>
              <w:left w:val="single" w:sz="4" w:space="0" w:color="000000"/>
              <w:bottom w:val="single" w:sz="4" w:space="0" w:color="000000"/>
              <w:right w:val="single" w:sz="4" w:space="0" w:color="000000"/>
            </w:tcBorders>
          </w:tcPr>
          <w:p>
            <w:pPr/>
          </w:p>
        </w:tc>
      </w:tr>
      <w:tr>
        <w:trPr>
          <w:trHeight w:val="944" w:hRule="exact"/>
        </w:trPr>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24"/>
                <w:szCs w:val="24"/>
              </w:rPr>
            </w:pPr>
            <w:r>
              <w:rPr>
                <w:rFonts w:ascii="Times New Roman"/>
                <w:sz w:val="24"/>
              </w:rPr>
              <w:t>1</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100" w:right="0"/>
              <w:jc w:val="left"/>
              <w:rPr>
                <w:rFonts w:ascii="宋体" w:hAnsi="宋体" w:cs="宋体" w:eastAsia="宋体" w:hint="default"/>
                <w:sz w:val="24"/>
                <w:szCs w:val="24"/>
              </w:rPr>
            </w:pPr>
            <w:r>
              <w:rPr>
                <w:rFonts w:ascii="宋体" w:hAnsi="宋体" w:cs="宋体" w:eastAsia="宋体" w:hint="default"/>
                <w:sz w:val="24"/>
                <w:szCs w:val="24"/>
              </w:rPr>
              <w:t>青岛港</w:t>
            </w:r>
            <w:r>
              <w:rPr>
                <w:rFonts w:ascii="Times New Roman" w:hAnsi="Times New Roman" w:cs="Times New Roman" w:eastAsia="Times New Roman" w:hint="default"/>
                <w:sz w:val="24"/>
                <w:szCs w:val="24"/>
              </w:rPr>
              <w:t>(</w:t>
            </w:r>
            <w:r>
              <w:rPr>
                <w:rFonts w:ascii="宋体" w:hAnsi="宋体" w:cs="宋体" w:eastAsia="宋体" w:hint="default"/>
                <w:sz w:val="24"/>
                <w:szCs w:val="24"/>
              </w:rPr>
              <w:t>集团</w:t>
            </w:r>
            <w:r>
              <w:rPr>
                <w:rFonts w:ascii="Times New Roman" w:hAnsi="Times New Roman" w:cs="Times New Roman" w:eastAsia="Times New Roman" w:hint="default"/>
                <w:sz w:val="24"/>
                <w:szCs w:val="24"/>
              </w:rPr>
              <w:t>)</w:t>
            </w:r>
            <w:r>
              <w:rPr>
                <w:rFonts w:ascii="宋体" w:hAnsi="宋体" w:cs="宋体" w:eastAsia="宋体" w:hint="default"/>
                <w:sz w:val="24"/>
                <w:szCs w:val="24"/>
              </w:rPr>
              <w:t>有</w:t>
            </w:r>
          </w:p>
          <w:p>
            <w:pPr>
              <w:pStyle w:val="TableParagraph"/>
              <w:spacing w:line="303" w:lineRule="exact"/>
              <w:ind w:left="100" w:right="0"/>
              <w:jc w:val="left"/>
              <w:rPr>
                <w:rFonts w:ascii="宋体" w:hAnsi="宋体" w:cs="宋体" w:eastAsia="宋体" w:hint="default"/>
                <w:sz w:val="24"/>
                <w:szCs w:val="24"/>
              </w:rPr>
            </w:pPr>
            <w:r>
              <w:rPr>
                <w:rFonts w:ascii="宋体" w:hAnsi="宋体" w:cs="宋体" w:eastAsia="宋体" w:hint="default"/>
                <w:sz w:val="24"/>
                <w:szCs w:val="24"/>
              </w:rPr>
              <w:t>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3,522,179,000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321" w:lineRule="exact" w:before="116"/>
              <w:ind w:left="103"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2022  </w:t>
            </w:r>
            <w:r>
              <w:rPr>
                <w:rFonts w:ascii="宋体" w:hAnsi="宋体" w:cs="宋体" w:eastAsia="宋体" w:hint="default"/>
                <w:sz w:val="24"/>
                <w:szCs w:val="24"/>
              </w:rPr>
              <w:t>年</w:t>
            </w:r>
            <w:r>
              <w:rPr>
                <w:rFonts w:ascii="宋体" w:hAnsi="宋体" w:cs="宋体" w:eastAsia="宋体" w:hint="default"/>
                <w:spacing w:val="-24"/>
                <w:sz w:val="24"/>
                <w:szCs w:val="24"/>
              </w:rPr>
              <w:t> </w:t>
            </w:r>
            <w:r>
              <w:rPr>
                <w:rFonts w:ascii="Times New Roman" w:hAnsi="Times New Roman" w:cs="Times New Roman" w:eastAsia="Times New Roman" w:hint="default"/>
                <w:sz w:val="24"/>
                <w:szCs w:val="24"/>
              </w:rPr>
              <w:t>1</w:t>
            </w:r>
          </w:p>
          <w:p>
            <w:pPr>
              <w:pStyle w:val="TableParagraph"/>
              <w:spacing w:line="321" w:lineRule="exact"/>
              <w:ind w:left="103"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21 </w:t>
            </w:r>
            <w:r>
              <w:rPr>
                <w:rFonts w:ascii="宋体" w:hAnsi="宋体" w:cs="宋体" w:eastAsia="宋体" w:hint="default"/>
                <w:sz w:val="24"/>
                <w:szCs w:val="24"/>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103" w:right="0"/>
              <w:jc w:val="left"/>
              <w:rPr>
                <w:rFonts w:ascii="宋体" w:hAnsi="宋体" w:cs="宋体" w:eastAsia="宋体" w:hint="default"/>
                <w:sz w:val="24"/>
                <w:szCs w:val="24"/>
              </w:rPr>
            </w:pPr>
            <w:r>
              <w:rPr>
                <w:rFonts w:ascii="宋体" w:hAnsi="宋体" w:cs="宋体" w:eastAsia="宋体" w:hint="default"/>
                <w:sz w:val="24"/>
                <w:szCs w:val="24"/>
              </w:rPr>
              <w:t>自本公司</w:t>
            </w:r>
            <w:r>
              <w:rPr>
                <w:rFonts w:ascii="宋体" w:hAnsi="宋体" w:cs="宋体" w:eastAsia="宋体" w:hint="default"/>
                <w:spacing w:val="-63"/>
                <w:sz w:val="24"/>
                <w:szCs w:val="24"/>
              </w:rPr>
              <w:t> </w:t>
            </w:r>
            <w:r>
              <w:rPr>
                <w:rFonts w:ascii="Times New Roman" w:hAnsi="Times New Roman" w:cs="Times New Roman" w:eastAsia="Times New Roman" w:hint="default"/>
                <w:sz w:val="24"/>
                <w:szCs w:val="24"/>
              </w:rPr>
              <w:t>A</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股</w:t>
            </w:r>
          </w:p>
          <w:p>
            <w:pPr>
              <w:pStyle w:val="TableParagraph"/>
              <w:spacing w:line="302" w:lineRule="exact"/>
              <w:ind w:left="103" w:right="0"/>
              <w:jc w:val="left"/>
              <w:rPr>
                <w:rFonts w:ascii="宋体" w:hAnsi="宋体" w:cs="宋体" w:eastAsia="宋体" w:hint="default"/>
                <w:sz w:val="24"/>
                <w:szCs w:val="24"/>
              </w:rPr>
            </w:pPr>
            <w:r>
              <w:rPr>
                <w:rFonts w:ascii="宋体" w:hAnsi="宋体" w:cs="宋体" w:eastAsia="宋体" w:hint="default"/>
                <w:sz w:val="24"/>
                <w:szCs w:val="24"/>
              </w:rPr>
              <w:t>上市之日起满</w:t>
            </w:r>
          </w:p>
          <w:p>
            <w:pPr>
              <w:pStyle w:val="TableParagraph"/>
              <w:spacing w:line="331" w:lineRule="exact"/>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36 </w:t>
            </w:r>
            <w:r>
              <w:rPr>
                <w:rFonts w:ascii="宋体" w:hAnsi="宋体" w:cs="宋体" w:eastAsia="宋体" w:hint="default"/>
                <w:sz w:val="24"/>
                <w:szCs w:val="24"/>
              </w:rPr>
              <w:t>个月</w:t>
            </w:r>
          </w:p>
        </w:tc>
      </w:tr>
      <w:tr>
        <w:trPr>
          <w:trHeight w:val="943" w:hRule="exact"/>
        </w:trPr>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24"/>
                <w:szCs w:val="24"/>
              </w:rPr>
            </w:pPr>
            <w:r>
              <w:rPr>
                <w:rFonts w:ascii="Times New Roman"/>
                <w:sz w:val="24"/>
              </w:rPr>
              <w:t>2</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z w:val="24"/>
                <w:szCs w:val="24"/>
              </w:rPr>
              <w:t>上海中海码头发</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展有限公司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1,015,520,000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322" w:lineRule="exact" w:before="115"/>
              <w:ind w:left="103"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2020  </w:t>
            </w:r>
            <w:r>
              <w:rPr>
                <w:rFonts w:ascii="宋体" w:hAnsi="宋体" w:cs="宋体" w:eastAsia="宋体" w:hint="default"/>
                <w:sz w:val="24"/>
                <w:szCs w:val="24"/>
              </w:rPr>
              <w:t>年</w:t>
            </w:r>
            <w:r>
              <w:rPr>
                <w:rFonts w:ascii="宋体" w:hAnsi="宋体" w:cs="宋体" w:eastAsia="宋体" w:hint="default"/>
                <w:spacing w:val="-24"/>
                <w:sz w:val="24"/>
                <w:szCs w:val="24"/>
              </w:rPr>
              <w:t> </w:t>
            </w:r>
            <w:r>
              <w:rPr>
                <w:rFonts w:ascii="Times New Roman" w:hAnsi="Times New Roman" w:cs="Times New Roman" w:eastAsia="Times New Roman" w:hint="default"/>
                <w:sz w:val="24"/>
                <w:szCs w:val="24"/>
              </w:rPr>
              <w:t>1</w:t>
            </w:r>
          </w:p>
          <w:p>
            <w:pPr>
              <w:pStyle w:val="TableParagraph"/>
              <w:spacing w:line="322" w:lineRule="exact"/>
              <w:ind w:left="103"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21 </w:t>
            </w:r>
            <w:r>
              <w:rPr>
                <w:rFonts w:ascii="宋体" w:hAnsi="宋体" w:cs="宋体" w:eastAsia="宋体" w:hint="default"/>
                <w:sz w:val="24"/>
                <w:szCs w:val="24"/>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103" w:right="0"/>
              <w:jc w:val="left"/>
              <w:rPr>
                <w:rFonts w:ascii="宋体" w:hAnsi="宋体" w:cs="宋体" w:eastAsia="宋体" w:hint="default"/>
                <w:sz w:val="24"/>
                <w:szCs w:val="24"/>
              </w:rPr>
            </w:pPr>
            <w:r>
              <w:rPr>
                <w:rFonts w:ascii="宋体" w:hAnsi="宋体" w:cs="宋体" w:eastAsia="宋体" w:hint="default"/>
                <w:sz w:val="24"/>
                <w:szCs w:val="24"/>
              </w:rPr>
              <w:t>自本公司</w:t>
            </w:r>
            <w:r>
              <w:rPr>
                <w:rFonts w:ascii="宋体" w:hAnsi="宋体" w:cs="宋体" w:eastAsia="宋体" w:hint="default"/>
                <w:spacing w:val="-63"/>
                <w:sz w:val="24"/>
                <w:szCs w:val="24"/>
              </w:rPr>
              <w:t> </w:t>
            </w:r>
            <w:r>
              <w:rPr>
                <w:rFonts w:ascii="Times New Roman" w:hAnsi="Times New Roman" w:cs="Times New Roman" w:eastAsia="Times New Roman" w:hint="default"/>
                <w:sz w:val="24"/>
                <w:szCs w:val="24"/>
              </w:rPr>
              <w:t>A</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股</w:t>
            </w:r>
          </w:p>
          <w:p>
            <w:pPr>
              <w:pStyle w:val="TableParagraph"/>
              <w:spacing w:line="302" w:lineRule="exact"/>
              <w:ind w:left="103" w:right="0"/>
              <w:jc w:val="left"/>
              <w:rPr>
                <w:rFonts w:ascii="宋体" w:hAnsi="宋体" w:cs="宋体" w:eastAsia="宋体" w:hint="default"/>
                <w:sz w:val="24"/>
                <w:szCs w:val="24"/>
              </w:rPr>
            </w:pPr>
            <w:r>
              <w:rPr>
                <w:rFonts w:ascii="宋体" w:hAnsi="宋体" w:cs="宋体" w:eastAsia="宋体" w:hint="default"/>
                <w:sz w:val="24"/>
                <w:szCs w:val="24"/>
              </w:rPr>
              <w:t>上市之日起满</w:t>
            </w:r>
          </w:p>
          <w:p>
            <w:pPr>
              <w:pStyle w:val="TableParagraph"/>
              <w:spacing w:line="330" w:lineRule="exact"/>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12 </w:t>
            </w:r>
            <w:r>
              <w:rPr>
                <w:rFonts w:ascii="宋体" w:hAnsi="宋体" w:cs="宋体" w:eastAsia="宋体" w:hint="default"/>
                <w:sz w:val="24"/>
                <w:szCs w:val="24"/>
              </w:rPr>
              <w:t>个月</w:t>
            </w:r>
          </w:p>
        </w:tc>
      </w:tr>
      <w:tr>
        <w:trPr>
          <w:trHeight w:val="943" w:hRule="exact"/>
        </w:trPr>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24"/>
                <w:szCs w:val="24"/>
              </w:rPr>
            </w:pPr>
            <w:r>
              <w:rPr>
                <w:rFonts w:ascii="Times New Roman"/>
                <w:sz w:val="24"/>
              </w:rPr>
              <w:t>3</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0" w:right="-17"/>
              <w:jc w:val="left"/>
              <w:rPr>
                <w:rFonts w:ascii="宋体" w:hAnsi="宋体" w:cs="宋体" w:eastAsia="宋体" w:hint="default"/>
                <w:sz w:val="24"/>
                <w:szCs w:val="24"/>
              </w:rPr>
            </w:pPr>
            <w:r>
              <w:rPr>
                <w:rFonts w:ascii="宋体" w:hAnsi="宋体" w:cs="宋体" w:eastAsia="宋体" w:hint="default"/>
                <w:spacing w:val="-2"/>
                <w:sz w:val="24"/>
                <w:szCs w:val="24"/>
              </w:rPr>
              <w:t>码来仓储（深圳）</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112,000,000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322" w:lineRule="exact" w:before="115"/>
              <w:ind w:left="103"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2020  </w:t>
            </w:r>
            <w:r>
              <w:rPr>
                <w:rFonts w:ascii="宋体" w:hAnsi="宋体" w:cs="宋体" w:eastAsia="宋体" w:hint="default"/>
                <w:sz w:val="24"/>
                <w:szCs w:val="24"/>
              </w:rPr>
              <w:t>年</w:t>
            </w:r>
            <w:r>
              <w:rPr>
                <w:rFonts w:ascii="宋体" w:hAnsi="宋体" w:cs="宋体" w:eastAsia="宋体" w:hint="default"/>
                <w:spacing w:val="-24"/>
                <w:sz w:val="24"/>
                <w:szCs w:val="24"/>
              </w:rPr>
              <w:t> </w:t>
            </w:r>
            <w:r>
              <w:rPr>
                <w:rFonts w:ascii="Times New Roman" w:hAnsi="Times New Roman" w:cs="Times New Roman" w:eastAsia="Times New Roman" w:hint="default"/>
                <w:sz w:val="24"/>
                <w:szCs w:val="24"/>
              </w:rPr>
              <w:t>1</w:t>
            </w:r>
          </w:p>
          <w:p>
            <w:pPr>
              <w:pStyle w:val="TableParagraph"/>
              <w:spacing w:line="322" w:lineRule="exact"/>
              <w:ind w:left="103"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21 </w:t>
            </w:r>
            <w:r>
              <w:rPr>
                <w:rFonts w:ascii="宋体" w:hAnsi="宋体" w:cs="宋体" w:eastAsia="宋体" w:hint="default"/>
                <w:sz w:val="24"/>
                <w:szCs w:val="24"/>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103" w:right="0"/>
              <w:jc w:val="left"/>
              <w:rPr>
                <w:rFonts w:ascii="宋体" w:hAnsi="宋体" w:cs="宋体" w:eastAsia="宋体" w:hint="default"/>
                <w:sz w:val="24"/>
                <w:szCs w:val="24"/>
              </w:rPr>
            </w:pPr>
            <w:r>
              <w:rPr>
                <w:rFonts w:ascii="宋体" w:hAnsi="宋体" w:cs="宋体" w:eastAsia="宋体" w:hint="default"/>
                <w:sz w:val="24"/>
                <w:szCs w:val="24"/>
              </w:rPr>
              <w:t>自本公司</w:t>
            </w:r>
            <w:r>
              <w:rPr>
                <w:rFonts w:ascii="宋体" w:hAnsi="宋体" w:cs="宋体" w:eastAsia="宋体" w:hint="default"/>
                <w:spacing w:val="-63"/>
                <w:sz w:val="24"/>
                <w:szCs w:val="24"/>
              </w:rPr>
              <w:t> </w:t>
            </w:r>
            <w:r>
              <w:rPr>
                <w:rFonts w:ascii="Times New Roman" w:hAnsi="Times New Roman" w:cs="Times New Roman" w:eastAsia="Times New Roman" w:hint="default"/>
                <w:sz w:val="24"/>
                <w:szCs w:val="24"/>
              </w:rPr>
              <w:t>A</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股</w:t>
            </w:r>
          </w:p>
          <w:p>
            <w:pPr>
              <w:pStyle w:val="TableParagraph"/>
              <w:spacing w:line="303" w:lineRule="exact"/>
              <w:ind w:left="103" w:right="0"/>
              <w:jc w:val="left"/>
              <w:rPr>
                <w:rFonts w:ascii="宋体" w:hAnsi="宋体" w:cs="宋体" w:eastAsia="宋体" w:hint="default"/>
                <w:sz w:val="24"/>
                <w:szCs w:val="24"/>
              </w:rPr>
            </w:pPr>
            <w:r>
              <w:rPr>
                <w:rFonts w:ascii="宋体" w:hAnsi="宋体" w:cs="宋体" w:eastAsia="宋体" w:hint="default"/>
                <w:sz w:val="24"/>
                <w:szCs w:val="24"/>
              </w:rPr>
              <w:t>上市之日起满</w:t>
            </w:r>
          </w:p>
          <w:p>
            <w:pPr>
              <w:pStyle w:val="TableParagraph"/>
              <w:spacing w:line="331" w:lineRule="exact"/>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12 </w:t>
            </w:r>
            <w:r>
              <w:rPr>
                <w:rFonts w:ascii="宋体" w:hAnsi="宋体" w:cs="宋体" w:eastAsia="宋体" w:hint="default"/>
                <w:sz w:val="24"/>
                <w:szCs w:val="24"/>
              </w:rPr>
              <w:t>个月</w:t>
            </w:r>
          </w:p>
        </w:tc>
      </w:tr>
      <w:tr>
        <w:trPr>
          <w:trHeight w:val="1256" w:hRule="exact"/>
        </w:trPr>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62"/>
              <w:ind w:right="0"/>
              <w:jc w:val="center"/>
              <w:rPr>
                <w:rFonts w:ascii="Times New Roman" w:hAnsi="Times New Roman" w:cs="Times New Roman" w:eastAsia="Times New Roman" w:hint="default"/>
                <w:sz w:val="24"/>
                <w:szCs w:val="24"/>
              </w:rPr>
            </w:pPr>
            <w:r>
              <w:rPr>
                <w:rFonts w:ascii="Times New Roman"/>
                <w:sz w:val="24"/>
              </w:rPr>
              <w:t>4</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0" w:right="0"/>
              <w:jc w:val="both"/>
              <w:rPr>
                <w:rFonts w:ascii="宋体" w:hAnsi="宋体" w:cs="宋体" w:eastAsia="宋体" w:hint="default"/>
                <w:sz w:val="24"/>
                <w:szCs w:val="24"/>
              </w:rPr>
            </w:pPr>
            <w:r>
              <w:rPr>
                <w:rFonts w:ascii="宋体" w:hAnsi="宋体" w:cs="宋体" w:eastAsia="宋体" w:hint="default"/>
                <w:sz w:val="24"/>
                <w:szCs w:val="24"/>
              </w:rPr>
              <w:t>青岛远洋运输有</w:t>
            </w:r>
          </w:p>
          <w:p>
            <w:pPr>
              <w:pStyle w:val="TableParagraph"/>
              <w:spacing w:line="237" w:lineRule="auto" w:before="1"/>
              <w:ind w:left="100" w:right="-17"/>
              <w:jc w:val="both"/>
              <w:rPr>
                <w:rFonts w:ascii="宋体" w:hAnsi="宋体" w:cs="宋体" w:eastAsia="宋体" w:hint="default"/>
                <w:sz w:val="24"/>
                <w:szCs w:val="24"/>
              </w:rPr>
            </w:pPr>
            <w:r>
              <w:rPr>
                <w:rFonts w:ascii="宋体" w:hAnsi="宋体" w:cs="宋体" w:eastAsia="宋体" w:hint="default"/>
                <w:spacing w:val="-2"/>
                <w:sz w:val="24"/>
                <w:szCs w:val="24"/>
              </w:rPr>
              <w:t>限公司（现用名：</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pacing w:val="-2"/>
                <w:sz w:val="24"/>
                <w:szCs w:val="24"/>
              </w:rPr>
              <w:t>中远海运（青岛）</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62"/>
              <w:ind w:right="101"/>
              <w:jc w:val="right"/>
              <w:rPr>
                <w:rFonts w:ascii="Times New Roman" w:hAnsi="Times New Roman" w:cs="Times New Roman" w:eastAsia="Times New Roman" w:hint="default"/>
                <w:sz w:val="24"/>
                <w:szCs w:val="24"/>
              </w:rPr>
            </w:pPr>
            <w:r>
              <w:rPr>
                <w:rFonts w:ascii="Times New Roman"/>
                <w:sz w:val="24"/>
              </w:rPr>
              <w:t>96,000,000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322" w:lineRule="exact"/>
              <w:ind w:left="103"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2020  </w:t>
            </w:r>
            <w:r>
              <w:rPr>
                <w:rFonts w:ascii="宋体" w:hAnsi="宋体" w:cs="宋体" w:eastAsia="宋体" w:hint="default"/>
                <w:sz w:val="24"/>
                <w:szCs w:val="24"/>
              </w:rPr>
              <w:t>年</w:t>
            </w:r>
            <w:r>
              <w:rPr>
                <w:rFonts w:ascii="宋体" w:hAnsi="宋体" w:cs="宋体" w:eastAsia="宋体" w:hint="default"/>
                <w:spacing w:val="-24"/>
                <w:sz w:val="24"/>
                <w:szCs w:val="24"/>
              </w:rPr>
              <w:t> </w:t>
            </w:r>
            <w:r>
              <w:rPr>
                <w:rFonts w:ascii="Times New Roman" w:hAnsi="Times New Roman" w:cs="Times New Roman" w:eastAsia="Times New Roman" w:hint="default"/>
                <w:sz w:val="24"/>
                <w:szCs w:val="24"/>
              </w:rPr>
              <w:t>1</w:t>
            </w:r>
          </w:p>
          <w:p>
            <w:pPr>
              <w:pStyle w:val="TableParagraph"/>
              <w:spacing w:line="322" w:lineRule="exact"/>
              <w:ind w:left="103"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21 </w:t>
            </w:r>
            <w:r>
              <w:rPr>
                <w:rFonts w:ascii="宋体" w:hAnsi="宋体" w:cs="宋体" w:eastAsia="宋体" w:hint="default"/>
                <w:sz w:val="24"/>
                <w:szCs w:val="24"/>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62"/>
              <w:ind w:right="101"/>
              <w:jc w:val="right"/>
              <w:rPr>
                <w:rFonts w:ascii="Times New Roman" w:hAnsi="Times New Roman" w:cs="Times New Roman" w:eastAsia="Times New Roman" w:hint="default"/>
                <w:sz w:val="24"/>
                <w:szCs w:val="24"/>
              </w:rPr>
            </w:pPr>
            <w:r>
              <w:rPr>
                <w:rFonts w:ascii="Times New Roman"/>
                <w:sz w:val="24"/>
              </w:rPr>
              <w:t>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103" w:right="0"/>
              <w:jc w:val="left"/>
              <w:rPr>
                <w:rFonts w:ascii="宋体" w:hAnsi="宋体" w:cs="宋体" w:eastAsia="宋体" w:hint="default"/>
                <w:sz w:val="24"/>
                <w:szCs w:val="24"/>
              </w:rPr>
            </w:pPr>
            <w:r>
              <w:rPr>
                <w:rFonts w:ascii="宋体" w:hAnsi="宋体" w:cs="宋体" w:eastAsia="宋体" w:hint="default"/>
                <w:sz w:val="24"/>
                <w:szCs w:val="24"/>
              </w:rPr>
              <w:t>自本公司</w:t>
            </w:r>
            <w:r>
              <w:rPr>
                <w:rFonts w:ascii="宋体" w:hAnsi="宋体" w:cs="宋体" w:eastAsia="宋体" w:hint="default"/>
                <w:spacing w:val="-63"/>
                <w:sz w:val="24"/>
                <w:szCs w:val="24"/>
              </w:rPr>
              <w:t> </w:t>
            </w:r>
            <w:r>
              <w:rPr>
                <w:rFonts w:ascii="Times New Roman" w:hAnsi="Times New Roman" w:cs="Times New Roman" w:eastAsia="Times New Roman" w:hint="default"/>
                <w:sz w:val="24"/>
                <w:szCs w:val="24"/>
              </w:rPr>
              <w:t>A</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股</w:t>
            </w:r>
          </w:p>
          <w:p>
            <w:pPr>
              <w:pStyle w:val="TableParagraph"/>
              <w:spacing w:line="303" w:lineRule="exact"/>
              <w:ind w:left="103" w:right="0"/>
              <w:jc w:val="left"/>
              <w:rPr>
                <w:rFonts w:ascii="宋体" w:hAnsi="宋体" w:cs="宋体" w:eastAsia="宋体" w:hint="default"/>
                <w:sz w:val="24"/>
                <w:szCs w:val="24"/>
              </w:rPr>
            </w:pPr>
            <w:r>
              <w:rPr>
                <w:rFonts w:ascii="宋体" w:hAnsi="宋体" w:cs="宋体" w:eastAsia="宋体" w:hint="default"/>
                <w:sz w:val="24"/>
                <w:szCs w:val="24"/>
              </w:rPr>
              <w:t>上市之日起满</w:t>
            </w:r>
          </w:p>
          <w:p>
            <w:pPr>
              <w:pStyle w:val="TableParagraph"/>
              <w:spacing w:line="331" w:lineRule="exact"/>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12 </w:t>
            </w:r>
            <w:r>
              <w:rPr>
                <w:rFonts w:ascii="宋体" w:hAnsi="宋体" w:cs="宋体" w:eastAsia="宋体" w:hint="default"/>
                <w:sz w:val="24"/>
                <w:szCs w:val="24"/>
              </w:rPr>
              <w:t>个月</w:t>
            </w:r>
          </w:p>
        </w:tc>
      </w:tr>
    </w:tbl>
    <w:p>
      <w:pPr>
        <w:spacing w:after="0" w:line="331" w:lineRule="exact"/>
        <w:jc w:val="left"/>
        <w:rPr>
          <w:rFonts w:ascii="宋体" w:hAnsi="宋体" w:cs="宋体" w:eastAsia="宋体" w:hint="default"/>
          <w:sz w:val="24"/>
          <w:szCs w:val="24"/>
        </w:rPr>
        <w:sectPr>
          <w:type w:val="continuous"/>
          <w:pgSz w:w="11910" w:h="16840"/>
          <w:pgMar w:top="1120" w:bottom="1160" w:left="1400" w:right="10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655"/>
        <w:gridCol w:w="2005"/>
        <w:gridCol w:w="1843"/>
        <w:gridCol w:w="1272"/>
        <w:gridCol w:w="1419"/>
        <w:gridCol w:w="1704"/>
      </w:tblGrid>
      <w:tr>
        <w:trPr>
          <w:trHeight w:val="946" w:hRule="exact"/>
        </w:trPr>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24"/>
                <w:szCs w:val="24"/>
              </w:rPr>
            </w:pPr>
            <w:r>
              <w:rPr>
                <w:rFonts w:ascii="Times New Roman"/>
                <w:sz w:val="24"/>
              </w:rPr>
              <w:t>5</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中海码头发展有</w:t>
            </w:r>
          </w:p>
          <w:p>
            <w:pPr>
              <w:pStyle w:val="TableParagraph"/>
              <w:spacing w:line="312" w:lineRule="exact"/>
              <w:ind w:left="100" w:right="0"/>
              <w:jc w:val="left"/>
              <w:rPr>
                <w:rFonts w:ascii="宋体" w:hAnsi="宋体" w:cs="宋体" w:eastAsia="宋体" w:hint="default"/>
                <w:sz w:val="24"/>
                <w:szCs w:val="24"/>
              </w:rPr>
            </w:pPr>
            <w:r>
              <w:rPr>
                <w:rFonts w:ascii="宋体" w:hAnsi="宋体" w:cs="宋体" w:eastAsia="宋体" w:hint="default"/>
                <w:sz w:val="24"/>
                <w:szCs w:val="24"/>
              </w:rPr>
              <w:t>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96,000,000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322" w:lineRule="exact" w:before="116"/>
              <w:ind w:left="103"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2020  </w:t>
            </w:r>
            <w:r>
              <w:rPr>
                <w:rFonts w:ascii="宋体" w:hAnsi="宋体" w:cs="宋体" w:eastAsia="宋体" w:hint="default"/>
                <w:sz w:val="24"/>
                <w:szCs w:val="24"/>
              </w:rPr>
              <w:t>年</w:t>
            </w:r>
            <w:r>
              <w:rPr>
                <w:rFonts w:ascii="宋体" w:hAnsi="宋体" w:cs="宋体" w:eastAsia="宋体" w:hint="default"/>
                <w:spacing w:val="-24"/>
                <w:sz w:val="24"/>
                <w:szCs w:val="24"/>
              </w:rPr>
              <w:t> </w:t>
            </w:r>
            <w:r>
              <w:rPr>
                <w:rFonts w:ascii="Times New Roman" w:hAnsi="Times New Roman" w:cs="Times New Roman" w:eastAsia="Times New Roman" w:hint="default"/>
                <w:sz w:val="24"/>
                <w:szCs w:val="24"/>
              </w:rPr>
              <w:t>1</w:t>
            </w:r>
          </w:p>
          <w:p>
            <w:pPr>
              <w:pStyle w:val="TableParagraph"/>
              <w:spacing w:line="322" w:lineRule="exact"/>
              <w:ind w:left="103"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21 </w:t>
            </w:r>
            <w:r>
              <w:rPr>
                <w:rFonts w:ascii="宋体" w:hAnsi="宋体" w:cs="宋体" w:eastAsia="宋体" w:hint="default"/>
                <w:sz w:val="24"/>
                <w:szCs w:val="24"/>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自本公司</w:t>
            </w:r>
            <w:r>
              <w:rPr>
                <w:rFonts w:ascii="宋体" w:hAnsi="宋体" w:cs="宋体" w:eastAsia="宋体" w:hint="default"/>
                <w:spacing w:val="-63"/>
                <w:sz w:val="24"/>
                <w:szCs w:val="24"/>
              </w:rPr>
              <w:t> </w:t>
            </w:r>
            <w:r>
              <w:rPr>
                <w:rFonts w:ascii="Times New Roman" w:hAnsi="Times New Roman" w:cs="Times New Roman" w:eastAsia="Times New Roman" w:hint="default"/>
                <w:sz w:val="24"/>
                <w:szCs w:val="24"/>
              </w:rPr>
              <w:t>A</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股</w:t>
            </w:r>
          </w:p>
          <w:p>
            <w:pPr>
              <w:pStyle w:val="TableParagraph"/>
              <w:spacing w:line="302" w:lineRule="exact"/>
              <w:ind w:left="103" w:right="0"/>
              <w:jc w:val="left"/>
              <w:rPr>
                <w:rFonts w:ascii="宋体" w:hAnsi="宋体" w:cs="宋体" w:eastAsia="宋体" w:hint="default"/>
                <w:sz w:val="24"/>
                <w:szCs w:val="24"/>
              </w:rPr>
            </w:pPr>
            <w:r>
              <w:rPr>
                <w:rFonts w:ascii="宋体" w:hAnsi="宋体" w:cs="宋体" w:eastAsia="宋体" w:hint="default"/>
                <w:sz w:val="24"/>
                <w:szCs w:val="24"/>
              </w:rPr>
              <w:t>上市之日起满</w:t>
            </w:r>
          </w:p>
          <w:p>
            <w:pPr>
              <w:pStyle w:val="TableParagraph"/>
              <w:spacing w:line="331" w:lineRule="exact"/>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12 </w:t>
            </w:r>
            <w:r>
              <w:rPr>
                <w:rFonts w:ascii="宋体" w:hAnsi="宋体" w:cs="宋体" w:eastAsia="宋体" w:hint="default"/>
                <w:sz w:val="24"/>
                <w:szCs w:val="24"/>
              </w:rPr>
              <w:t>个月</w:t>
            </w:r>
          </w:p>
        </w:tc>
      </w:tr>
      <w:tr>
        <w:trPr>
          <w:trHeight w:val="943" w:hRule="exact"/>
        </w:trPr>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24"/>
                <w:szCs w:val="24"/>
              </w:rPr>
            </w:pPr>
            <w:r>
              <w:rPr>
                <w:rFonts w:ascii="Times New Roman"/>
                <w:sz w:val="24"/>
              </w:rPr>
              <w:t>6</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0" w:right="-17"/>
              <w:jc w:val="left"/>
              <w:rPr>
                <w:rFonts w:ascii="宋体" w:hAnsi="宋体" w:cs="宋体" w:eastAsia="宋体" w:hint="default"/>
                <w:sz w:val="24"/>
                <w:szCs w:val="24"/>
              </w:rPr>
            </w:pPr>
            <w:r>
              <w:rPr>
                <w:rFonts w:ascii="宋体" w:hAnsi="宋体" w:cs="宋体" w:eastAsia="宋体" w:hint="default"/>
                <w:spacing w:val="-2"/>
                <w:sz w:val="24"/>
                <w:szCs w:val="24"/>
              </w:rPr>
              <w:t>光大控股（青岛）</w:t>
            </w:r>
          </w:p>
          <w:p>
            <w:pPr>
              <w:pStyle w:val="TableParagraph"/>
              <w:spacing w:line="310" w:lineRule="exact" w:before="31"/>
              <w:ind w:left="100" w:right="212"/>
              <w:jc w:val="left"/>
              <w:rPr>
                <w:rFonts w:ascii="宋体" w:hAnsi="宋体" w:cs="宋体" w:eastAsia="宋体" w:hint="default"/>
                <w:sz w:val="24"/>
                <w:szCs w:val="24"/>
              </w:rPr>
            </w:pPr>
            <w:r>
              <w:rPr>
                <w:rFonts w:ascii="宋体" w:hAnsi="宋体" w:cs="宋体" w:eastAsia="宋体" w:hint="default"/>
                <w:sz w:val="24"/>
                <w:szCs w:val="24"/>
              </w:rPr>
              <w:t>融资租赁有限公 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48,000,000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321" w:lineRule="exact" w:before="115"/>
              <w:ind w:left="103"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2020  </w:t>
            </w:r>
            <w:r>
              <w:rPr>
                <w:rFonts w:ascii="宋体" w:hAnsi="宋体" w:cs="宋体" w:eastAsia="宋体" w:hint="default"/>
                <w:sz w:val="24"/>
                <w:szCs w:val="24"/>
              </w:rPr>
              <w:t>年</w:t>
            </w:r>
            <w:r>
              <w:rPr>
                <w:rFonts w:ascii="宋体" w:hAnsi="宋体" w:cs="宋体" w:eastAsia="宋体" w:hint="default"/>
                <w:spacing w:val="-24"/>
                <w:sz w:val="24"/>
                <w:szCs w:val="24"/>
              </w:rPr>
              <w:t> </w:t>
            </w:r>
            <w:r>
              <w:rPr>
                <w:rFonts w:ascii="Times New Roman" w:hAnsi="Times New Roman" w:cs="Times New Roman" w:eastAsia="Times New Roman" w:hint="default"/>
                <w:sz w:val="24"/>
                <w:szCs w:val="24"/>
              </w:rPr>
              <w:t>1</w:t>
            </w:r>
          </w:p>
          <w:p>
            <w:pPr>
              <w:pStyle w:val="TableParagraph"/>
              <w:spacing w:line="321" w:lineRule="exact"/>
              <w:ind w:left="103"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21 </w:t>
            </w:r>
            <w:r>
              <w:rPr>
                <w:rFonts w:ascii="宋体" w:hAnsi="宋体" w:cs="宋体" w:eastAsia="宋体" w:hint="default"/>
                <w:sz w:val="24"/>
                <w:szCs w:val="24"/>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103" w:right="0"/>
              <w:jc w:val="left"/>
              <w:rPr>
                <w:rFonts w:ascii="宋体" w:hAnsi="宋体" w:cs="宋体" w:eastAsia="宋体" w:hint="default"/>
                <w:sz w:val="24"/>
                <w:szCs w:val="24"/>
              </w:rPr>
            </w:pPr>
            <w:r>
              <w:rPr>
                <w:rFonts w:ascii="宋体" w:hAnsi="宋体" w:cs="宋体" w:eastAsia="宋体" w:hint="default"/>
                <w:sz w:val="24"/>
                <w:szCs w:val="24"/>
              </w:rPr>
              <w:t>自本公司</w:t>
            </w:r>
            <w:r>
              <w:rPr>
                <w:rFonts w:ascii="宋体" w:hAnsi="宋体" w:cs="宋体" w:eastAsia="宋体" w:hint="default"/>
                <w:spacing w:val="-63"/>
                <w:sz w:val="24"/>
                <w:szCs w:val="24"/>
              </w:rPr>
              <w:t> </w:t>
            </w:r>
            <w:r>
              <w:rPr>
                <w:rFonts w:ascii="Times New Roman" w:hAnsi="Times New Roman" w:cs="Times New Roman" w:eastAsia="Times New Roman" w:hint="default"/>
                <w:sz w:val="24"/>
                <w:szCs w:val="24"/>
              </w:rPr>
              <w:t>A</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股</w:t>
            </w:r>
          </w:p>
          <w:p>
            <w:pPr>
              <w:pStyle w:val="TableParagraph"/>
              <w:spacing w:line="302" w:lineRule="exact"/>
              <w:ind w:left="103" w:right="0"/>
              <w:jc w:val="left"/>
              <w:rPr>
                <w:rFonts w:ascii="宋体" w:hAnsi="宋体" w:cs="宋体" w:eastAsia="宋体" w:hint="default"/>
                <w:sz w:val="24"/>
                <w:szCs w:val="24"/>
              </w:rPr>
            </w:pPr>
            <w:r>
              <w:rPr>
                <w:rFonts w:ascii="宋体" w:hAnsi="宋体" w:cs="宋体" w:eastAsia="宋体" w:hint="default"/>
                <w:sz w:val="24"/>
                <w:szCs w:val="24"/>
              </w:rPr>
              <w:t>上市之日起满</w:t>
            </w:r>
          </w:p>
          <w:p>
            <w:pPr>
              <w:pStyle w:val="TableParagraph"/>
              <w:spacing w:line="330" w:lineRule="exact"/>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12 </w:t>
            </w:r>
            <w:r>
              <w:rPr>
                <w:rFonts w:ascii="宋体" w:hAnsi="宋体" w:cs="宋体" w:eastAsia="宋体" w:hint="default"/>
                <w:sz w:val="24"/>
                <w:szCs w:val="24"/>
              </w:rPr>
              <w:t>个月</w:t>
            </w:r>
          </w:p>
        </w:tc>
      </w:tr>
      <w:tr>
        <w:trPr>
          <w:trHeight w:val="943" w:hRule="exact"/>
        </w:trPr>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24"/>
                <w:szCs w:val="24"/>
              </w:rPr>
            </w:pPr>
            <w:r>
              <w:rPr>
                <w:rFonts w:ascii="Times New Roman"/>
                <w:sz w:val="24"/>
              </w:rPr>
              <w:t>7</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z w:val="24"/>
                <w:szCs w:val="24"/>
              </w:rPr>
              <w:t>青岛国际投资有</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48,000,000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322" w:lineRule="exact" w:before="115"/>
              <w:ind w:left="103"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2020  </w:t>
            </w:r>
            <w:r>
              <w:rPr>
                <w:rFonts w:ascii="宋体" w:hAnsi="宋体" w:cs="宋体" w:eastAsia="宋体" w:hint="default"/>
                <w:sz w:val="24"/>
                <w:szCs w:val="24"/>
              </w:rPr>
              <w:t>年</w:t>
            </w:r>
            <w:r>
              <w:rPr>
                <w:rFonts w:ascii="宋体" w:hAnsi="宋体" w:cs="宋体" w:eastAsia="宋体" w:hint="default"/>
                <w:spacing w:val="-24"/>
                <w:sz w:val="24"/>
                <w:szCs w:val="24"/>
              </w:rPr>
              <w:t> </w:t>
            </w:r>
            <w:r>
              <w:rPr>
                <w:rFonts w:ascii="Times New Roman" w:hAnsi="Times New Roman" w:cs="Times New Roman" w:eastAsia="Times New Roman" w:hint="default"/>
                <w:sz w:val="24"/>
                <w:szCs w:val="24"/>
              </w:rPr>
              <w:t>1</w:t>
            </w:r>
          </w:p>
          <w:p>
            <w:pPr>
              <w:pStyle w:val="TableParagraph"/>
              <w:spacing w:line="322" w:lineRule="exact"/>
              <w:ind w:left="103"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21 </w:t>
            </w:r>
            <w:r>
              <w:rPr>
                <w:rFonts w:ascii="宋体" w:hAnsi="宋体" w:cs="宋体" w:eastAsia="宋体" w:hint="default"/>
                <w:sz w:val="24"/>
                <w:szCs w:val="24"/>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103" w:right="0"/>
              <w:jc w:val="left"/>
              <w:rPr>
                <w:rFonts w:ascii="宋体" w:hAnsi="宋体" w:cs="宋体" w:eastAsia="宋体" w:hint="default"/>
                <w:sz w:val="24"/>
                <w:szCs w:val="24"/>
              </w:rPr>
            </w:pPr>
            <w:r>
              <w:rPr>
                <w:rFonts w:ascii="宋体" w:hAnsi="宋体" w:cs="宋体" w:eastAsia="宋体" w:hint="default"/>
                <w:sz w:val="24"/>
                <w:szCs w:val="24"/>
              </w:rPr>
              <w:t>自本公司</w:t>
            </w:r>
            <w:r>
              <w:rPr>
                <w:rFonts w:ascii="宋体" w:hAnsi="宋体" w:cs="宋体" w:eastAsia="宋体" w:hint="default"/>
                <w:spacing w:val="-63"/>
                <w:sz w:val="24"/>
                <w:szCs w:val="24"/>
              </w:rPr>
              <w:t> </w:t>
            </w:r>
            <w:r>
              <w:rPr>
                <w:rFonts w:ascii="Times New Roman" w:hAnsi="Times New Roman" w:cs="Times New Roman" w:eastAsia="Times New Roman" w:hint="default"/>
                <w:sz w:val="24"/>
                <w:szCs w:val="24"/>
              </w:rPr>
              <w:t>A</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股</w:t>
            </w:r>
          </w:p>
          <w:p>
            <w:pPr>
              <w:pStyle w:val="TableParagraph"/>
              <w:spacing w:line="302" w:lineRule="exact"/>
              <w:ind w:left="103" w:right="0"/>
              <w:jc w:val="left"/>
              <w:rPr>
                <w:rFonts w:ascii="宋体" w:hAnsi="宋体" w:cs="宋体" w:eastAsia="宋体" w:hint="default"/>
                <w:sz w:val="24"/>
                <w:szCs w:val="24"/>
              </w:rPr>
            </w:pPr>
            <w:r>
              <w:rPr>
                <w:rFonts w:ascii="宋体" w:hAnsi="宋体" w:cs="宋体" w:eastAsia="宋体" w:hint="default"/>
                <w:sz w:val="24"/>
                <w:szCs w:val="24"/>
              </w:rPr>
              <w:t>上市之日起满</w:t>
            </w:r>
          </w:p>
          <w:p>
            <w:pPr>
              <w:pStyle w:val="TableParagraph"/>
              <w:spacing w:line="330" w:lineRule="exact"/>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12 </w:t>
            </w:r>
            <w:r>
              <w:rPr>
                <w:rFonts w:ascii="宋体" w:hAnsi="宋体" w:cs="宋体" w:eastAsia="宋体" w:hint="default"/>
                <w:sz w:val="24"/>
                <w:szCs w:val="24"/>
              </w:rPr>
              <w:t>个月</w:t>
            </w:r>
          </w:p>
        </w:tc>
      </w:tr>
      <w:tr>
        <w:trPr>
          <w:trHeight w:val="946" w:hRule="exact"/>
        </w:trPr>
        <w:tc>
          <w:tcPr>
            <w:tcW w:w="26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上述股东关联关系或</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一致行动的说明</w:t>
            </w:r>
          </w:p>
        </w:tc>
        <w:tc>
          <w:tcPr>
            <w:tcW w:w="6239" w:type="dxa"/>
            <w:gridSpan w:val="4"/>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上海中海码头发展有限公司、中海码头发展有限公司、青</w:t>
            </w:r>
          </w:p>
          <w:p>
            <w:pPr>
              <w:pStyle w:val="TableParagraph"/>
              <w:spacing w:line="312" w:lineRule="exact" w:before="30"/>
              <w:ind w:left="103" w:right="363"/>
              <w:jc w:val="left"/>
              <w:rPr>
                <w:rFonts w:ascii="宋体" w:hAnsi="宋体" w:cs="宋体" w:eastAsia="宋体" w:hint="default"/>
                <w:sz w:val="24"/>
                <w:szCs w:val="24"/>
              </w:rPr>
            </w:pPr>
            <w:r>
              <w:rPr>
                <w:rFonts w:ascii="宋体" w:hAnsi="宋体" w:cs="宋体" w:eastAsia="宋体" w:hint="default"/>
                <w:sz w:val="24"/>
                <w:szCs w:val="24"/>
              </w:rPr>
              <w:t>岛远洋运输有限公司均受中国远洋海运集团有限公司控 制。</w:t>
            </w:r>
          </w:p>
        </w:tc>
      </w:tr>
    </w:tbl>
    <w:p>
      <w:pPr>
        <w:spacing w:line="240" w:lineRule="auto" w:before="2"/>
        <w:rPr>
          <w:rFonts w:ascii="宋体" w:hAnsi="宋体" w:cs="宋体" w:eastAsia="宋体" w:hint="default"/>
          <w:sz w:val="23"/>
          <w:szCs w:val="23"/>
        </w:rPr>
      </w:pPr>
    </w:p>
    <w:p>
      <w:pPr>
        <w:pStyle w:val="Heading2"/>
        <w:spacing w:line="240" w:lineRule="auto"/>
        <w:ind w:right="2568"/>
        <w:jc w:val="left"/>
        <w:rPr>
          <w:b w:val="0"/>
          <w:bCs w:val="0"/>
        </w:rPr>
      </w:pPr>
      <w:r>
        <w:rPr>
          <w:rFonts w:ascii="Calibri" w:hAnsi="Calibri" w:cs="Calibri" w:eastAsia="Calibri" w:hint="default"/>
        </w:rPr>
        <w:t>(</w:t>
      </w:r>
      <w:r>
        <w:rPr/>
        <w:t>三</w:t>
      </w:r>
      <w:r>
        <w:rPr>
          <w:rFonts w:ascii="Calibri" w:hAnsi="Calibri" w:cs="Calibri" w:eastAsia="Calibri" w:hint="default"/>
        </w:rPr>
        <w:t>)  </w:t>
      </w:r>
      <w:r>
        <w:rPr>
          <w:rFonts w:ascii="Calibri" w:hAnsi="Calibri" w:cs="Calibri" w:eastAsia="Calibri" w:hint="default"/>
          <w:spacing w:val="9"/>
        </w:rPr>
        <w:t> </w:t>
      </w:r>
      <w:r>
        <w:rPr/>
        <w:t>战略投资者或一般法人因配售新股成为前</w:t>
      </w:r>
      <w:r>
        <w:rPr>
          <w:spacing w:val="-57"/>
        </w:rPr>
        <w:t> </w:t>
      </w:r>
      <w:r>
        <w:rPr>
          <w:rFonts w:ascii="Calibri" w:hAnsi="Calibri" w:cs="Calibri" w:eastAsia="Calibri" w:hint="default"/>
        </w:rPr>
        <w:t>10</w:t>
      </w:r>
      <w:r>
        <w:rPr>
          <w:rFonts w:ascii="Calibri" w:hAnsi="Calibri" w:cs="Calibri" w:eastAsia="Calibri" w:hint="default"/>
          <w:spacing w:val="3"/>
        </w:rPr>
        <w:t> </w:t>
      </w:r>
      <w:r>
        <w:rPr/>
        <w:t>名股东</w:t>
      </w:r>
      <w:r>
        <w:rPr>
          <w:b w:val="0"/>
          <w:bCs w:val="0"/>
        </w:rPr>
      </w:r>
    </w:p>
    <w:p>
      <w:pPr>
        <w:pStyle w:val="BodyText"/>
        <w:spacing w:line="240" w:lineRule="auto" w:before="27"/>
        <w:ind w:right="2568"/>
        <w:jc w:val="left"/>
      </w:pPr>
      <w:r>
        <w:rPr/>
        <w:t>□适用</w:t>
      </w:r>
      <w:r>
        <w:rPr>
          <w:spacing w:val="-1"/>
        </w:rPr>
        <w:t> </w:t>
      </w:r>
      <w:r>
        <w:rPr/>
        <w:t>√不适用</w:t>
      </w:r>
    </w:p>
    <w:p>
      <w:pPr>
        <w:pStyle w:val="Heading2"/>
        <w:tabs>
          <w:tab w:pos="1057" w:val="left" w:leader="none"/>
        </w:tabs>
        <w:spacing w:line="240" w:lineRule="auto" w:before="58"/>
        <w:ind w:right="2568"/>
        <w:jc w:val="left"/>
        <w:rPr>
          <w:b w:val="0"/>
          <w:bCs w:val="0"/>
        </w:rPr>
      </w:pPr>
      <w:r>
        <w:rPr/>
        <w:t>四、</w:t>
        <w:tab/>
        <w:t>控股股东及实际控制人情况</w:t>
      </w:r>
      <w:r>
        <w:rPr>
          <w:b w:val="0"/>
          <w:bCs w:val="0"/>
        </w:rPr>
      </w:r>
    </w:p>
    <w:p>
      <w:pPr>
        <w:pStyle w:val="Heading2"/>
        <w:tabs>
          <w:tab w:pos="637" w:val="left" w:leader="none"/>
        </w:tabs>
        <w:spacing w:line="259" w:lineRule="auto" w:before="55"/>
        <w:ind w:right="7202"/>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控股股东情况</w:t>
      </w:r>
      <w:r>
        <w:rPr>
          <w:w w:val="99"/>
        </w:rPr>
        <w:t> </w:t>
      </w:r>
      <w:r>
        <w:rPr>
          <w:rFonts w:ascii="宋体" w:hAnsi="宋体" w:cs="宋体" w:eastAsia="宋体" w:hint="default"/>
          <w:w w:val="95"/>
        </w:rPr>
        <w:t>1</w:t>
        <w:tab/>
      </w:r>
      <w:r>
        <w:rPr/>
        <w:t>法人</w:t>
      </w:r>
      <w:r>
        <w:rPr>
          <w:b w:val="0"/>
          <w:bCs w:val="0"/>
        </w:rPr>
      </w:r>
    </w:p>
    <w:p>
      <w:pPr>
        <w:pStyle w:val="BodyText"/>
        <w:spacing w:line="240" w:lineRule="auto" w:before="38"/>
        <w:ind w:right="2568"/>
        <w:jc w:val="left"/>
      </w:pPr>
      <w:r>
        <w:rPr/>
        <w:t>√适用</w:t>
      </w:r>
      <w:r>
        <w:rPr>
          <w:spacing w:val="-1"/>
        </w:rPr>
        <w:t> </w:t>
      </w:r>
      <w:r>
        <w:rPr/>
        <w:t>□不适用</w:t>
      </w: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70"/>
        <w:gridCol w:w="5679"/>
      </w:tblGrid>
      <w:tr>
        <w:trPr>
          <w:trHeight w:val="370"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24"/>
                <w:szCs w:val="24"/>
              </w:rPr>
            </w:pPr>
            <w:r>
              <w:rPr>
                <w:rFonts w:ascii="宋体" w:hAnsi="宋体" w:cs="宋体" w:eastAsia="宋体" w:hint="default"/>
                <w:sz w:val="24"/>
                <w:szCs w:val="24"/>
              </w:rPr>
              <w:t>名称</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24"/>
                <w:szCs w:val="24"/>
              </w:rPr>
            </w:pPr>
            <w:r>
              <w:rPr>
                <w:rFonts w:ascii="宋体" w:hAnsi="宋体" w:cs="宋体" w:eastAsia="宋体" w:hint="default"/>
                <w:sz w:val="24"/>
                <w:szCs w:val="24"/>
              </w:rPr>
              <w:t>青岛港（集团）有限公司</w:t>
            </w:r>
          </w:p>
        </w:tc>
      </w:tr>
      <w:tr>
        <w:trPr>
          <w:trHeight w:val="37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4"/>
                <w:szCs w:val="24"/>
              </w:rPr>
            </w:pPr>
            <w:r>
              <w:rPr>
                <w:rFonts w:ascii="宋体" w:hAnsi="宋体" w:cs="宋体" w:eastAsia="宋体" w:hint="default"/>
                <w:sz w:val="24"/>
                <w:szCs w:val="24"/>
              </w:rPr>
              <w:t>单位负责人或法定代表人</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4"/>
                <w:szCs w:val="24"/>
              </w:rPr>
            </w:pPr>
            <w:r>
              <w:rPr>
                <w:rFonts w:ascii="宋体" w:hAnsi="宋体" w:cs="宋体" w:eastAsia="宋体" w:hint="default"/>
                <w:sz w:val="24"/>
                <w:szCs w:val="24"/>
              </w:rPr>
              <w:t>李奉利</w:t>
            </w:r>
          </w:p>
        </w:tc>
      </w:tr>
      <w:tr>
        <w:trPr>
          <w:trHeight w:val="370"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24"/>
                <w:szCs w:val="24"/>
              </w:rPr>
            </w:pPr>
            <w:r>
              <w:rPr>
                <w:rFonts w:ascii="宋体" w:hAnsi="宋体" w:cs="宋体" w:eastAsia="宋体" w:hint="default"/>
                <w:sz w:val="24"/>
                <w:szCs w:val="24"/>
              </w:rPr>
              <w:t>成立日期</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24"/>
                <w:szCs w:val="24"/>
              </w:rPr>
            </w:pPr>
            <w:r>
              <w:rPr>
                <w:rFonts w:ascii="宋体" w:hAnsi="宋体" w:cs="宋体" w:eastAsia="宋体" w:hint="default"/>
                <w:sz w:val="24"/>
                <w:szCs w:val="24"/>
              </w:rPr>
              <w:t>1988</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2890"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24"/>
                <w:szCs w:val="24"/>
              </w:rPr>
            </w:pPr>
            <w:r>
              <w:rPr>
                <w:rFonts w:ascii="宋体" w:hAnsi="宋体" w:cs="宋体" w:eastAsia="宋体" w:hint="default"/>
                <w:sz w:val="24"/>
                <w:szCs w:val="24"/>
              </w:rPr>
              <w:t>主要经营业务</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7"/>
              <w:ind w:left="103" w:right="-16"/>
              <w:jc w:val="left"/>
              <w:rPr>
                <w:rFonts w:ascii="宋体" w:hAnsi="宋体" w:cs="宋体" w:eastAsia="宋体" w:hint="default"/>
                <w:sz w:val="24"/>
                <w:szCs w:val="24"/>
              </w:rPr>
            </w:pPr>
            <w:r>
              <w:rPr>
                <w:rFonts w:ascii="宋体" w:hAnsi="宋体" w:cs="宋体" w:eastAsia="宋体" w:hint="default"/>
                <w:spacing w:val="-3"/>
                <w:sz w:val="24"/>
                <w:szCs w:val="24"/>
              </w:rPr>
              <w:t>【资产管理；投资管理；股权投资】（未经金融监管</w:t>
            </w:r>
            <w:r>
              <w:rPr>
                <w:rFonts w:ascii="宋体" w:hAnsi="宋体" w:cs="宋体" w:eastAsia="宋体" w:hint="default"/>
                <w:spacing w:val="-108"/>
                <w:sz w:val="24"/>
                <w:szCs w:val="24"/>
              </w:rPr>
              <w:t> </w:t>
            </w:r>
            <w:r>
              <w:rPr>
                <w:rFonts w:ascii="宋体" w:hAnsi="宋体" w:cs="宋体" w:eastAsia="宋体" w:hint="default"/>
                <w:spacing w:val="-108"/>
                <w:sz w:val="24"/>
                <w:szCs w:val="24"/>
              </w:rPr>
            </w:r>
            <w:r>
              <w:rPr>
                <w:rFonts w:ascii="宋体" w:hAnsi="宋体" w:cs="宋体" w:eastAsia="宋体" w:hint="default"/>
                <w:spacing w:val="-3"/>
                <w:sz w:val="24"/>
                <w:szCs w:val="24"/>
              </w:rPr>
              <w:t>部门批准，不得从事吸收存款、融资担保、代客理财</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pacing w:val="-3"/>
                <w:sz w:val="24"/>
                <w:szCs w:val="24"/>
              </w:rPr>
              <w:t>等金融业务）；港区土地开发；不动产租赁；有形动</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8"/>
                <w:sz w:val="24"/>
                <w:szCs w:val="24"/>
              </w:rPr>
              <w:t>产租赁；港口建设工程项目管理；港口旅客运输服务；</w:t>
            </w:r>
            <w:r>
              <w:rPr>
                <w:rFonts w:ascii="宋体" w:hAnsi="宋体" w:cs="宋体" w:eastAsia="宋体" w:hint="default"/>
                <w:spacing w:val="-106"/>
                <w:sz w:val="24"/>
                <w:szCs w:val="24"/>
              </w:rPr>
              <w:t> </w:t>
            </w:r>
            <w:r>
              <w:rPr>
                <w:rFonts w:ascii="宋体" w:hAnsi="宋体" w:cs="宋体" w:eastAsia="宋体" w:hint="default"/>
                <w:spacing w:val="-106"/>
                <w:sz w:val="24"/>
                <w:szCs w:val="24"/>
              </w:rPr>
            </w:r>
            <w:r>
              <w:rPr>
                <w:rFonts w:ascii="宋体" w:hAnsi="宋体" w:cs="宋体" w:eastAsia="宋体" w:hint="default"/>
                <w:sz w:val="24"/>
                <w:szCs w:val="24"/>
              </w:rPr>
              <w:t>货物装卸；港口仓储及运输业、辅助业；货物销售； 港口供水、供电、供热；保洁服务；电气设备销售； </w:t>
            </w:r>
            <w:r>
              <w:rPr>
                <w:rFonts w:ascii="宋体" w:hAnsi="宋体" w:cs="宋体" w:eastAsia="宋体" w:hint="default"/>
                <w:spacing w:val="-3"/>
                <w:sz w:val="24"/>
                <w:szCs w:val="24"/>
              </w:rPr>
              <w:t>承揽电力工程。（依法须经批准的项目，经相关部门</w:t>
            </w:r>
            <w:r>
              <w:rPr>
                <w:rFonts w:ascii="宋体" w:hAnsi="宋体" w:cs="宋体" w:eastAsia="宋体" w:hint="default"/>
                <w:spacing w:val="-108"/>
                <w:sz w:val="24"/>
                <w:szCs w:val="24"/>
              </w:rPr>
              <w:t> </w:t>
            </w:r>
            <w:r>
              <w:rPr>
                <w:rFonts w:ascii="宋体" w:hAnsi="宋体" w:cs="宋体" w:eastAsia="宋体" w:hint="default"/>
                <w:spacing w:val="-108"/>
                <w:sz w:val="24"/>
                <w:szCs w:val="24"/>
              </w:rPr>
            </w:r>
            <w:r>
              <w:rPr>
                <w:rFonts w:ascii="宋体" w:hAnsi="宋体" w:cs="宋体" w:eastAsia="宋体" w:hint="default"/>
                <w:sz w:val="24"/>
                <w:szCs w:val="24"/>
              </w:rPr>
              <w:t>批准后方可开展经营活动）。</w:t>
            </w:r>
          </w:p>
        </w:tc>
      </w:tr>
      <w:tr>
        <w:trPr>
          <w:trHeight w:val="730"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7"/>
              <w:ind w:left="103" w:right="99"/>
              <w:jc w:val="left"/>
              <w:rPr>
                <w:rFonts w:ascii="宋体" w:hAnsi="宋体" w:cs="宋体" w:eastAsia="宋体" w:hint="default"/>
                <w:sz w:val="24"/>
                <w:szCs w:val="24"/>
              </w:rPr>
            </w:pPr>
            <w:r>
              <w:rPr>
                <w:rFonts w:ascii="宋体" w:hAnsi="宋体" w:cs="宋体" w:eastAsia="宋体" w:hint="default"/>
                <w:spacing w:val="2"/>
                <w:sz w:val="24"/>
                <w:szCs w:val="24"/>
              </w:rPr>
              <w:t>报告期内控股和参股的其他境</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内外上市公司的股权情况</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370"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24"/>
                <w:szCs w:val="24"/>
              </w:rPr>
            </w:pPr>
            <w:r>
              <w:rPr>
                <w:rFonts w:ascii="宋体" w:hAnsi="宋体" w:cs="宋体" w:eastAsia="宋体" w:hint="default"/>
                <w:sz w:val="24"/>
                <w:szCs w:val="24"/>
              </w:rPr>
              <w:t>其他情况说明</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24"/>
                <w:szCs w:val="24"/>
              </w:rPr>
            </w:pPr>
            <w:r>
              <w:rPr>
                <w:rFonts w:ascii="宋体" w:hAnsi="宋体" w:cs="宋体" w:eastAsia="宋体" w:hint="default"/>
                <w:sz w:val="24"/>
                <w:szCs w:val="24"/>
              </w:rPr>
              <w:t>无</w:t>
            </w:r>
          </w:p>
        </w:tc>
      </w:tr>
    </w:tbl>
    <w:p>
      <w:pPr>
        <w:spacing w:line="240" w:lineRule="auto" w:before="5"/>
        <w:rPr>
          <w:rFonts w:ascii="宋体" w:hAnsi="宋体" w:cs="宋体" w:eastAsia="宋体" w:hint="default"/>
          <w:sz w:val="23"/>
          <w:szCs w:val="23"/>
        </w:rPr>
      </w:pPr>
    </w:p>
    <w:p>
      <w:pPr>
        <w:pStyle w:val="Heading2"/>
        <w:tabs>
          <w:tab w:pos="637" w:val="left" w:leader="none"/>
        </w:tabs>
        <w:spacing w:line="240" w:lineRule="auto"/>
        <w:ind w:right="2568"/>
        <w:jc w:val="left"/>
        <w:rPr>
          <w:b w:val="0"/>
          <w:bCs w:val="0"/>
        </w:rPr>
      </w:pPr>
      <w:r>
        <w:rPr>
          <w:rFonts w:ascii="宋体" w:hAnsi="宋体" w:cs="宋体" w:eastAsia="宋体" w:hint="default"/>
          <w:w w:val="95"/>
        </w:rPr>
        <w:t>2</w:t>
        <w:tab/>
      </w:r>
      <w:r>
        <w:rPr/>
        <w:t>自然人</w:t>
      </w:r>
      <w:r>
        <w:rPr>
          <w:b w:val="0"/>
          <w:bCs w:val="0"/>
        </w:rPr>
      </w:r>
    </w:p>
    <w:p>
      <w:pPr>
        <w:pStyle w:val="BodyText"/>
        <w:spacing w:line="240" w:lineRule="auto" w:before="58"/>
        <w:ind w:right="2568"/>
        <w:jc w:val="left"/>
      </w:pPr>
      <w:r>
        <w:rPr/>
        <w:t>□适用</w:t>
      </w:r>
      <w:r>
        <w:rPr>
          <w:spacing w:val="-1"/>
        </w:rPr>
        <w:t> </w:t>
      </w:r>
      <w:r>
        <w:rPr/>
        <w:t>√不适用</w:t>
      </w:r>
    </w:p>
    <w:p>
      <w:pPr>
        <w:pStyle w:val="Heading2"/>
        <w:tabs>
          <w:tab w:pos="637" w:val="left" w:leader="none"/>
        </w:tabs>
        <w:spacing w:line="240" w:lineRule="auto" w:before="58"/>
        <w:ind w:right="2568"/>
        <w:jc w:val="left"/>
        <w:rPr>
          <w:b w:val="0"/>
          <w:bCs w:val="0"/>
        </w:rPr>
      </w:pPr>
      <w:r>
        <w:rPr>
          <w:rFonts w:ascii="宋体" w:hAnsi="宋体" w:cs="宋体" w:eastAsia="宋体" w:hint="default"/>
          <w:w w:val="95"/>
        </w:rPr>
        <w:t>3</w:t>
        <w:tab/>
      </w:r>
      <w:r>
        <w:rPr/>
        <w:t>公司不存在控股股东情况的特别说明</w:t>
      </w:r>
      <w:r>
        <w:rPr>
          <w:b w:val="0"/>
          <w:bCs w:val="0"/>
        </w:rPr>
      </w:r>
    </w:p>
    <w:p>
      <w:pPr>
        <w:pStyle w:val="BodyText"/>
        <w:tabs>
          <w:tab w:pos="1177" w:val="left" w:leader="none"/>
        </w:tabs>
        <w:spacing w:line="240" w:lineRule="auto" w:before="56"/>
        <w:ind w:right="2568"/>
        <w:jc w:val="left"/>
      </w:pPr>
      <w:r>
        <w:rPr>
          <w:spacing w:val="-1"/>
        </w:rPr>
        <w:t>□适用</w:t>
        <w:tab/>
      </w:r>
      <w:r>
        <w:rPr/>
        <w:t>√不适用</w:t>
      </w:r>
    </w:p>
    <w:p>
      <w:pPr>
        <w:spacing w:after="0" w:line="240" w:lineRule="auto"/>
        <w:jc w:val="left"/>
        <w:sectPr>
          <w:pgSz w:w="11910" w:h="16840"/>
          <w:pgMar w:header="880" w:footer="974" w:top="1120" w:bottom="1160" w:left="1580" w:right="1040"/>
        </w:sectPr>
      </w:pPr>
    </w:p>
    <w:p>
      <w:pPr>
        <w:spacing w:line="240" w:lineRule="auto" w:before="8"/>
        <w:rPr>
          <w:rFonts w:ascii="宋体" w:hAnsi="宋体" w:cs="宋体" w:eastAsia="宋体" w:hint="default"/>
          <w:sz w:val="25"/>
          <w:szCs w:val="25"/>
        </w:rPr>
      </w:pPr>
    </w:p>
    <w:p>
      <w:pPr>
        <w:pStyle w:val="Heading2"/>
        <w:tabs>
          <w:tab w:pos="637" w:val="left" w:leader="none"/>
        </w:tabs>
        <w:spacing w:line="240" w:lineRule="auto"/>
        <w:ind w:right="2568"/>
        <w:jc w:val="left"/>
        <w:rPr>
          <w:b w:val="0"/>
          <w:bCs w:val="0"/>
        </w:rPr>
      </w:pPr>
      <w:r>
        <w:rPr>
          <w:rFonts w:ascii="宋体" w:hAnsi="宋体" w:cs="宋体" w:eastAsia="宋体" w:hint="default"/>
          <w:w w:val="95"/>
        </w:rPr>
        <w:t>4</w:t>
        <w:tab/>
      </w:r>
      <w:r>
        <w:rPr/>
        <w:t>报告期内控股股东变更情况索引及日期</w:t>
      </w:r>
      <w:r>
        <w:rPr>
          <w:b w:val="0"/>
          <w:bCs w:val="0"/>
        </w:rPr>
      </w:r>
    </w:p>
    <w:p>
      <w:pPr>
        <w:pStyle w:val="BodyText"/>
        <w:tabs>
          <w:tab w:pos="1177" w:val="left" w:leader="none"/>
        </w:tabs>
        <w:spacing w:line="240" w:lineRule="auto" w:before="58"/>
        <w:ind w:right="2568"/>
        <w:jc w:val="left"/>
      </w:pPr>
      <w:r>
        <w:rPr>
          <w:spacing w:val="-1"/>
        </w:rPr>
        <w:t>□适用</w:t>
        <w:tab/>
      </w:r>
      <w:r>
        <w:rPr/>
        <w:t>√不适用</w:t>
      </w:r>
    </w:p>
    <w:p>
      <w:pPr>
        <w:pStyle w:val="Heading2"/>
        <w:tabs>
          <w:tab w:pos="637" w:val="left" w:leader="none"/>
        </w:tabs>
        <w:spacing w:line="240" w:lineRule="auto" w:before="58"/>
        <w:ind w:right="2568"/>
        <w:jc w:val="left"/>
        <w:rPr>
          <w:b w:val="0"/>
          <w:bCs w:val="0"/>
        </w:rPr>
      </w:pPr>
      <w:r>
        <w:rPr>
          <w:rFonts w:ascii="宋体" w:hAnsi="宋体" w:cs="宋体" w:eastAsia="宋体" w:hint="default"/>
          <w:w w:val="95"/>
        </w:rPr>
        <w:t>5</w:t>
        <w:tab/>
      </w:r>
      <w:r>
        <w:rPr/>
        <w:t>公司与控股股东之间的产权及控制关系的方框图</w:t>
      </w:r>
      <w:r>
        <w:rPr>
          <w:b w:val="0"/>
          <w:bCs w:val="0"/>
        </w:rPr>
      </w:r>
    </w:p>
    <w:p>
      <w:pPr>
        <w:pStyle w:val="BodyText"/>
        <w:tabs>
          <w:tab w:pos="1177" w:val="left" w:leader="none"/>
        </w:tabs>
        <w:spacing w:line="240" w:lineRule="auto" w:before="55"/>
        <w:ind w:right="2568"/>
        <w:jc w:val="left"/>
      </w:pPr>
      <w:r>
        <w:rPr>
          <w:spacing w:val="-1"/>
        </w:rPr>
        <w:t>√适用</w:t>
        <w:tab/>
      </w:r>
      <w:r>
        <w:rPr/>
        <w:t>□不适用</w:t>
      </w:r>
    </w:p>
    <w:p>
      <w:pPr>
        <w:spacing w:line="240" w:lineRule="auto" w:before="12"/>
        <w:rPr>
          <w:rFonts w:ascii="宋体" w:hAnsi="宋体" w:cs="宋体" w:eastAsia="宋体" w:hint="default"/>
          <w:sz w:val="2"/>
          <w:szCs w:val="2"/>
        </w:rPr>
      </w:pPr>
    </w:p>
    <w:p>
      <w:pPr>
        <w:spacing w:line="3353" w:lineRule="exact"/>
        <w:ind w:left="2248" w:right="0" w:firstLine="0"/>
        <w:rPr>
          <w:rFonts w:ascii="宋体" w:hAnsi="宋体" w:cs="宋体" w:eastAsia="宋体" w:hint="default"/>
          <w:sz w:val="20"/>
          <w:szCs w:val="20"/>
        </w:rPr>
      </w:pPr>
      <w:r>
        <w:rPr>
          <w:rFonts w:ascii="宋体" w:hAnsi="宋体" w:cs="宋体" w:eastAsia="宋体" w:hint="default"/>
          <w:position w:val="-66"/>
          <w:sz w:val="20"/>
          <w:szCs w:val="20"/>
        </w:rPr>
        <w:drawing>
          <wp:inline distT="0" distB="0" distL="0" distR="0">
            <wp:extent cx="3036038" cy="2129313"/>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33" cstate="print"/>
                    <a:stretch>
                      <a:fillRect/>
                    </a:stretch>
                  </pic:blipFill>
                  <pic:spPr>
                    <a:xfrm>
                      <a:off x="0" y="0"/>
                      <a:ext cx="3036038" cy="2129313"/>
                    </a:xfrm>
                    <a:prstGeom prst="rect">
                      <a:avLst/>
                    </a:prstGeom>
                  </pic:spPr>
                </pic:pic>
              </a:graphicData>
            </a:graphic>
          </wp:inline>
        </w:drawing>
      </w:r>
      <w:r>
        <w:rPr>
          <w:rFonts w:ascii="宋体" w:hAnsi="宋体" w:cs="宋体" w:eastAsia="宋体" w:hint="default"/>
          <w:position w:val="-66"/>
          <w:sz w:val="20"/>
          <w:szCs w:val="20"/>
        </w:rPr>
      </w:r>
    </w:p>
    <w:p>
      <w:pPr>
        <w:spacing w:line="240" w:lineRule="auto" w:before="11"/>
        <w:rPr>
          <w:rFonts w:ascii="宋体" w:hAnsi="宋体" w:cs="宋体" w:eastAsia="宋体" w:hint="default"/>
          <w:sz w:val="24"/>
          <w:szCs w:val="24"/>
        </w:rPr>
      </w:pPr>
    </w:p>
    <w:p>
      <w:pPr>
        <w:pStyle w:val="Heading2"/>
        <w:tabs>
          <w:tab w:pos="642" w:val="left" w:leader="none"/>
        </w:tabs>
        <w:spacing w:line="256" w:lineRule="auto" w:before="0"/>
        <w:ind w:right="6959"/>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7"/>
        </w:rPr>
        <w:t> </w:t>
      </w:r>
      <w:r>
        <w:rPr/>
        <w:t>实际控制人情况</w:t>
      </w:r>
      <w:r>
        <w:rPr>
          <w:w w:val="99"/>
        </w:rPr>
        <w:t> </w:t>
      </w:r>
      <w:r>
        <w:rPr>
          <w:rFonts w:ascii="宋体" w:hAnsi="宋体" w:cs="宋体" w:eastAsia="宋体" w:hint="default"/>
          <w:w w:val="95"/>
        </w:rPr>
        <w:t>1</w:t>
        <w:tab/>
      </w:r>
      <w:r>
        <w:rPr/>
        <w:t>法人</w:t>
      </w:r>
      <w:r>
        <w:rPr>
          <w:b w:val="0"/>
          <w:bCs w:val="0"/>
        </w:rPr>
      </w:r>
    </w:p>
    <w:p>
      <w:pPr>
        <w:pStyle w:val="BodyText"/>
        <w:spacing w:line="240" w:lineRule="auto" w:before="41"/>
        <w:ind w:right="2568"/>
        <w:jc w:val="left"/>
      </w:pPr>
      <w:r>
        <w:rPr/>
        <w:t>√适用</w:t>
      </w:r>
      <w:r>
        <w:rPr>
          <w:spacing w:val="-1"/>
        </w:rPr>
        <w:t> </w:t>
      </w:r>
      <w:r>
        <w:rPr/>
        <w:t>□不适用</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04"/>
        <w:gridCol w:w="5646"/>
      </w:tblGrid>
      <w:tr>
        <w:trPr>
          <w:trHeight w:val="32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名称</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青岛市人民政府国有资产监督管理委员会</w:t>
            </w:r>
          </w:p>
        </w:tc>
      </w:tr>
    </w:tbl>
    <w:p>
      <w:pPr>
        <w:spacing w:line="240" w:lineRule="auto" w:before="3"/>
        <w:rPr>
          <w:rFonts w:ascii="宋体" w:hAnsi="宋体" w:cs="宋体" w:eastAsia="宋体" w:hint="default"/>
          <w:sz w:val="23"/>
          <w:szCs w:val="23"/>
        </w:rPr>
      </w:pPr>
    </w:p>
    <w:p>
      <w:pPr>
        <w:pStyle w:val="Heading2"/>
        <w:tabs>
          <w:tab w:pos="642" w:val="left" w:leader="none"/>
        </w:tabs>
        <w:spacing w:line="240" w:lineRule="auto"/>
        <w:ind w:right="2568"/>
        <w:jc w:val="left"/>
        <w:rPr>
          <w:b w:val="0"/>
          <w:bCs w:val="0"/>
        </w:rPr>
      </w:pPr>
      <w:r>
        <w:rPr>
          <w:rFonts w:ascii="宋体" w:hAnsi="宋体" w:cs="宋体" w:eastAsia="宋体" w:hint="default"/>
          <w:w w:val="95"/>
        </w:rPr>
        <w:t>2</w:t>
        <w:tab/>
      </w:r>
      <w:r>
        <w:rPr/>
        <w:t>自然人</w:t>
      </w:r>
      <w:r>
        <w:rPr>
          <w:b w:val="0"/>
          <w:bCs w:val="0"/>
        </w:rPr>
      </w:r>
    </w:p>
    <w:p>
      <w:pPr>
        <w:pStyle w:val="BodyText"/>
        <w:spacing w:line="240" w:lineRule="auto" w:before="58"/>
        <w:ind w:right="2568"/>
        <w:jc w:val="left"/>
      </w:pPr>
      <w:r>
        <w:rPr/>
        <w:t>□适用</w:t>
      </w:r>
      <w:r>
        <w:rPr>
          <w:spacing w:val="-1"/>
        </w:rPr>
        <w:t> </w:t>
      </w:r>
      <w:r>
        <w:rPr/>
        <w:t>√不适用</w:t>
      </w:r>
    </w:p>
    <w:p>
      <w:pPr>
        <w:pStyle w:val="Heading2"/>
        <w:tabs>
          <w:tab w:pos="642" w:val="left" w:leader="none"/>
        </w:tabs>
        <w:spacing w:line="240" w:lineRule="auto" w:before="58"/>
        <w:ind w:right="2568"/>
        <w:jc w:val="left"/>
        <w:rPr>
          <w:b w:val="0"/>
          <w:bCs w:val="0"/>
        </w:rPr>
      </w:pPr>
      <w:r>
        <w:rPr>
          <w:rFonts w:ascii="宋体" w:hAnsi="宋体" w:cs="宋体" w:eastAsia="宋体" w:hint="default"/>
          <w:w w:val="95"/>
        </w:rPr>
        <w:t>3</w:t>
        <w:tab/>
      </w:r>
      <w:r>
        <w:rPr/>
        <w:t>公司不存在实际控制人情况的特别说明</w:t>
      </w:r>
      <w:r>
        <w:rPr>
          <w:b w:val="0"/>
          <w:bCs w:val="0"/>
        </w:rPr>
      </w:r>
    </w:p>
    <w:p>
      <w:pPr>
        <w:pStyle w:val="BodyText"/>
        <w:tabs>
          <w:tab w:pos="1177" w:val="left" w:leader="none"/>
        </w:tabs>
        <w:spacing w:line="240" w:lineRule="auto" w:before="55"/>
        <w:ind w:right="2568"/>
        <w:jc w:val="left"/>
      </w:pPr>
      <w:r>
        <w:rPr>
          <w:spacing w:val="-1"/>
        </w:rPr>
        <w:t>□适用</w:t>
        <w:tab/>
      </w:r>
      <w:r>
        <w:rPr/>
        <w:t>√不适用</w:t>
      </w:r>
    </w:p>
    <w:p>
      <w:pPr>
        <w:spacing w:line="240" w:lineRule="auto" w:before="4"/>
        <w:rPr>
          <w:rFonts w:ascii="宋体" w:hAnsi="宋体" w:cs="宋体" w:eastAsia="宋体" w:hint="default"/>
          <w:sz w:val="28"/>
          <w:szCs w:val="28"/>
        </w:rPr>
      </w:pPr>
    </w:p>
    <w:p>
      <w:pPr>
        <w:pStyle w:val="Heading2"/>
        <w:tabs>
          <w:tab w:pos="642" w:val="left" w:leader="none"/>
        </w:tabs>
        <w:spacing w:line="240" w:lineRule="auto" w:before="0"/>
        <w:ind w:right="2568"/>
        <w:jc w:val="left"/>
        <w:rPr>
          <w:b w:val="0"/>
          <w:bCs w:val="0"/>
        </w:rPr>
      </w:pPr>
      <w:r>
        <w:rPr>
          <w:rFonts w:ascii="宋体" w:hAnsi="宋体" w:cs="宋体" w:eastAsia="宋体" w:hint="default"/>
          <w:w w:val="95"/>
        </w:rPr>
        <w:t>4</w:t>
        <w:tab/>
      </w:r>
      <w:r>
        <w:rPr/>
        <w:t>报告期内实际控制人变更情况索引及日期</w:t>
      </w:r>
      <w:r>
        <w:rPr>
          <w:b w:val="0"/>
          <w:bCs w:val="0"/>
        </w:rPr>
      </w:r>
    </w:p>
    <w:p>
      <w:pPr>
        <w:pStyle w:val="BodyText"/>
        <w:tabs>
          <w:tab w:pos="1177" w:val="left" w:leader="none"/>
        </w:tabs>
        <w:spacing w:line="240" w:lineRule="auto" w:before="58"/>
        <w:ind w:right="2568"/>
        <w:jc w:val="left"/>
      </w:pPr>
      <w:r>
        <w:rPr>
          <w:spacing w:val="-1"/>
        </w:rPr>
        <w:t>□适用</w:t>
        <w:tab/>
      </w:r>
      <w:r>
        <w:rPr/>
        <w:t>√不适用</w:t>
      </w:r>
    </w:p>
    <w:p>
      <w:pPr>
        <w:spacing w:line="240" w:lineRule="auto" w:before="2"/>
        <w:rPr>
          <w:rFonts w:ascii="宋体" w:hAnsi="宋体" w:cs="宋体" w:eastAsia="宋体" w:hint="default"/>
          <w:sz w:val="28"/>
          <w:szCs w:val="28"/>
        </w:rPr>
      </w:pPr>
    </w:p>
    <w:p>
      <w:pPr>
        <w:pStyle w:val="Heading2"/>
        <w:tabs>
          <w:tab w:pos="642" w:val="left" w:leader="none"/>
        </w:tabs>
        <w:spacing w:line="240" w:lineRule="auto" w:before="0"/>
        <w:ind w:right="2568"/>
        <w:jc w:val="left"/>
        <w:rPr>
          <w:b w:val="0"/>
          <w:bCs w:val="0"/>
        </w:rPr>
      </w:pPr>
      <w:r>
        <w:rPr>
          <w:rFonts w:ascii="宋体" w:hAnsi="宋体" w:cs="宋体" w:eastAsia="宋体" w:hint="default"/>
          <w:w w:val="95"/>
        </w:rPr>
        <w:t>5</w:t>
        <w:tab/>
      </w:r>
      <w:r>
        <w:rPr/>
        <w:t>公司与实际控制人之间的产权及控制关系的方框图</w:t>
      </w:r>
      <w:r>
        <w:rPr>
          <w:b w:val="0"/>
          <w:bCs w:val="0"/>
        </w:rPr>
      </w:r>
    </w:p>
    <w:p>
      <w:pPr>
        <w:pStyle w:val="BodyText"/>
        <w:tabs>
          <w:tab w:pos="1177" w:val="left" w:leader="none"/>
        </w:tabs>
        <w:spacing w:line="240" w:lineRule="auto" w:before="58"/>
        <w:ind w:right="2568"/>
        <w:jc w:val="left"/>
      </w:pPr>
      <w:r>
        <w:rPr>
          <w:spacing w:val="-1"/>
        </w:rPr>
        <w:t>√适用</w:t>
        <w:tab/>
      </w:r>
      <w:r>
        <w:rPr/>
        <w:t>□不适用</w:t>
      </w:r>
    </w:p>
    <w:p>
      <w:pPr>
        <w:spacing w:line="240" w:lineRule="auto" w:before="8"/>
        <w:rPr>
          <w:rFonts w:ascii="宋体" w:hAnsi="宋体" w:cs="宋体" w:eastAsia="宋体" w:hint="default"/>
          <w:sz w:val="2"/>
          <w:szCs w:val="2"/>
        </w:rPr>
      </w:pPr>
    </w:p>
    <w:p>
      <w:pPr>
        <w:spacing w:line="3206" w:lineRule="exact"/>
        <w:ind w:left="2085" w:right="0" w:firstLine="0"/>
        <w:rPr>
          <w:rFonts w:ascii="宋体" w:hAnsi="宋体" w:cs="宋体" w:eastAsia="宋体" w:hint="default"/>
          <w:sz w:val="20"/>
          <w:szCs w:val="20"/>
        </w:rPr>
      </w:pPr>
      <w:r>
        <w:rPr>
          <w:rFonts w:ascii="宋体" w:hAnsi="宋体" w:cs="宋体" w:eastAsia="宋体" w:hint="default"/>
          <w:position w:val="-63"/>
          <w:sz w:val="20"/>
          <w:szCs w:val="20"/>
        </w:rPr>
        <w:drawing>
          <wp:inline distT="0" distB="0" distL="0" distR="0">
            <wp:extent cx="3188269" cy="2036064"/>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34" cstate="print"/>
                    <a:stretch>
                      <a:fillRect/>
                    </a:stretch>
                  </pic:blipFill>
                  <pic:spPr>
                    <a:xfrm>
                      <a:off x="0" y="0"/>
                      <a:ext cx="3188269" cy="2036064"/>
                    </a:xfrm>
                    <a:prstGeom prst="rect">
                      <a:avLst/>
                    </a:prstGeom>
                  </pic:spPr>
                </pic:pic>
              </a:graphicData>
            </a:graphic>
          </wp:inline>
        </w:drawing>
      </w:r>
      <w:r>
        <w:rPr>
          <w:rFonts w:ascii="宋体" w:hAnsi="宋体" w:cs="宋体" w:eastAsia="宋体" w:hint="default"/>
          <w:position w:val="-63"/>
          <w:sz w:val="20"/>
          <w:szCs w:val="20"/>
        </w:rPr>
      </w:r>
    </w:p>
    <w:p>
      <w:pPr>
        <w:spacing w:after="0" w:line="3206" w:lineRule="exact"/>
        <w:rPr>
          <w:rFonts w:ascii="宋体" w:hAnsi="宋体" w:cs="宋体" w:eastAsia="宋体" w:hint="default"/>
          <w:sz w:val="20"/>
          <w:szCs w:val="20"/>
        </w:rPr>
        <w:sectPr>
          <w:pgSz w:w="11910" w:h="16840"/>
          <w:pgMar w:header="880" w:footer="974" w:top="1120" w:bottom="116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Heading2"/>
        <w:tabs>
          <w:tab w:pos="642" w:val="left" w:leader="none"/>
        </w:tabs>
        <w:spacing w:line="240" w:lineRule="auto"/>
        <w:ind w:right="2568"/>
        <w:jc w:val="left"/>
        <w:rPr>
          <w:b w:val="0"/>
          <w:bCs w:val="0"/>
        </w:rPr>
      </w:pPr>
      <w:r>
        <w:rPr>
          <w:rFonts w:ascii="宋体" w:hAnsi="宋体" w:cs="宋体" w:eastAsia="宋体" w:hint="default"/>
          <w:w w:val="95"/>
        </w:rPr>
        <w:t>6</w:t>
        <w:tab/>
      </w:r>
      <w:r>
        <w:rPr/>
        <w:t>实际控制人通过信托或其他资产管理方式控制公司</w:t>
      </w:r>
      <w:r>
        <w:rPr>
          <w:b w:val="0"/>
          <w:bCs w:val="0"/>
        </w:rPr>
      </w:r>
    </w:p>
    <w:p>
      <w:pPr>
        <w:pStyle w:val="BodyText"/>
        <w:tabs>
          <w:tab w:pos="1177" w:val="left" w:leader="none"/>
        </w:tabs>
        <w:spacing w:line="240" w:lineRule="auto" w:before="58"/>
        <w:ind w:right="2568"/>
        <w:jc w:val="left"/>
      </w:pPr>
      <w:r>
        <w:rPr>
          <w:spacing w:val="-1"/>
        </w:rPr>
        <w:t>√适用</w:t>
        <w:tab/>
      </w:r>
      <w:r>
        <w:rPr/>
        <w:t>□不适用</w:t>
      </w:r>
    </w:p>
    <w:p>
      <w:pPr>
        <w:spacing w:line="240" w:lineRule="auto" w:before="8"/>
        <w:rPr>
          <w:rFonts w:ascii="宋体" w:hAnsi="宋体" w:cs="宋体" w:eastAsia="宋体" w:hint="default"/>
          <w:sz w:val="26"/>
          <w:szCs w:val="26"/>
        </w:rPr>
      </w:pPr>
    </w:p>
    <w:tbl>
      <w:tblPr>
        <w:tblW w:w="0" w:type="auto"/>
        <w:jc w:val="left"/>
        <w:tblInd w:w="105" w:type="dxa"/>
        <w:tblLayout w:type="fixed"/>
        <w:tblCellMar>
          <w:top w:w="0" w:type="dxa"/>
          <w:left w:w="0" w:type="dxa"/>
          <w:bottom w:w="0" w:type="dxa"/>
          <w:right w:w="0" w:type="dxa"/>
        </w:tblCellMar>
        <w:tblLook w:val="01E0"/>
      </w:tblPr>
      <w:tblGrid>
        <w:gridCol w:w="2223"/>
        <w:gridCol w:w="6827"/>
      </w:tblGrid>
      <w:tr>
        <w:trPr>
          <w:trHeight w:val="2890"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314" w:lineRule="auto" w:before="157"/>
              <w:ind w:left="103" w:right="101"/>
              <w:jc w:val="both"/>
              <w:rPr>
                <w:rFonts w:ascii="宋体" w:hAnsi="宋体" w:cs="宋体" w:eastAsia="宋体" w:hint="default"/>
                <w:sz w:val="21"/>
                <w:szCs w:val="21"/>
              </w:rPr>
            </w:pPr>
            <w:r>
              <w:rPr>
                <w:rFonts w:ascii="宋体" w:hAnsi="宋体" w:cs="宋体" w:eastAsia="宋体" w:hint="default"/>
                <w:spacing w:val="10"/>
                <w:sz w:val="21"/>
                <w:szCs w:val="21"/>
              </w:rPr>
              <w:t>信托合同或者其他资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10"/>
                <w:sz w:val="21"/>
                <w:szCs w:val="21"/>
              </w:rPr>
              <w:t>产管理安排的主要内</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容</w:t>
            </w:r>
          </w:p>
        </w:tc>
        <w:tc>
          <w:tcPr>
            <w:tcW w:w="6827"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2"/>
              <w:ind w:left="103" w:right="95"/>
              <w:jc w:val="both"/>
              <w:rPr>
                <w:rFonts w:ascii="宋体" w:hAnsi="宋体" w:cs="宋体" w:eastAsia="宋体" w:hint="default"/>
                <w:sz w:val="21"/>
                <w:szCs w:val="21"/>
              </w:rPr>
            </w:pPr>
            <w:r>
              <w:rPr>
                <w:rFonts w:ascii="宋体" w:hAnsi="宋体" w:cs="宋体" w:eastAsia="宋体" w:hint="default"/>
                <w:spacing w:val="-13"/>
                <w:w w:val="100"/>
                <w:sz w:val="21"/>
                <w:szCs w:val="21"/>
              </w:rPr>
              <w:t>根据《华宝</w:t>
            </w:r>
            <w:r>
              <w:rPr>
                <w:rFonts w:ascii="Times New Roman" w:hAnsi="Times New Roman" w:cs="Times New Roman" w:eastAsia="Times New Roman" w:hint="default"/>
                <w:spacing w:val="-13"/>
                <w:w w:val="100"/>
                <w:sz w:val="21"/>
                <w:szCs w:val="21"/>
              </w:rPr>
              <w:t>·</w:t>
            </w:r>
            <w:r>
              <w:rPr>
                <w:rFonts w:ascii="宋体" w:hAnsi="宋体" w:cs="宋体" w:eastAsia="宋体" w:hint="default"/>
                <w:spacing w:val="-13"/>
                <w:w w:val="100"/>
                <w:sz w:val="21"/>
                <w:szCs w:val="21"/>
              </w:rPr>
              <w:t>境外市场投资</w:t>
            </w:r>
            <w:r>
              <w:rPr>
                <w:rFonts w:ascii="Times New Roman" w:hAnsi="Times New Roman" w:cs="Times New Roman" w:eastAsia="Times New Roman" w:hint="default"/>
                <w:spacing w:val="-13"/>
                <w:w w:val="100"/>
                <w:sz w:val="21"/>
                <w:szCs w:val="21"/>
              </w:rPr>
              <w:t>2</w:t>
            </w:r>
            <w:r>
              <w:rPr>
                <w:rFonts w:ascii="宋体" w:hAnsi="宋体" w:cs="宋体" w:eastAsia="宋体" w:hint="default"/>
                <w:spacing w:val="-13"/>
                <w:w w:val="100"/>
                <w:sz w:val="21"/>
                <w:szCs w:val="21"/>
              </w:rPr>
              <w:t>号系列</w:t>
            </w:r>
            <w:r>
              <w:rPr>
                <w:rFonts w:ascii="Times New Roman" w:hAnsi="Times New Roman" w:cs="Times New Roman" w:eastAsia="Times New Roman" w:hint="default"/>
                <w:spacing w:val="-13"/>
                <w:w w:val="100"/>
                <w:sz w:val="21"/>
                <w:szCs w:val="21"/>
              </w:rPr>
              <w:t>29-5</w:t>
            </w:r>
            <w:r>
              <w:rPr>
                <w:rFonts w:ascii="宋体" w:hAnsi="宋体" w:cs="宋体" w:eastAsia="宋体" w:hint="default"/>
                <w:spacing w:val="-13"/>
                <w:w w:val="100"/>
                <w:sz w:val="21"/>
                <w:szCs w:val="21"/>
              </w:rPr>
              <w:t>期</w:t>
            </w:r>
            <w:r>
              <w:rPr>
                <w:rFonts w:ascii="Times New Roman" w:hAnsi="Times New Roman" w:cs="Times New Roman" w:eastAsia="Times New Roman" w:hint="default"/>
                <w:spacing w:val="-13"/>
                <w:w w:val="100"/>
                <w:sz w:val="21"/>
                <w:szCs w:val="21"/>
              </w:rPr>
              <w:t>QDII</w:t>
            </w:r>
            <w:r>
              <w:rPr>
                <w:rFonts w:ascii="宋体" w:hAnsi="宋体" w:cs="宋体" w:eastAsia="宋体" w:hint="default"/>
                <w:spacing w:val="-13"/>
                <w:w w:val="100"/>
                <w:sz w:val="21"/>
                <w:szCs w:val="21"/>
              </w:rPr>
              <w:t>单一资金信托合同》《华宝</w:t>
            </w:r>
            <w:r>
              <w:rPr>
                <w:rFonts w:ascii="Times New Roman" w:hAnsi="Times New Roman" w:cs="Times New Roman" w:eastAsia="Times New Roman" w:hint="default"/>
                <w:spacing w:val="-13"/>
                <w:w w:val="100"/>
                <w:sz w:val="21"/>
                <w:szCs w:val="21"/>
              </w:rPr>
              <w:t>·</w:t>
            </w:r>
            <w:r>
              <w:rPr>
                <w:rFonts w:ascii="宋体" w:hAnsi="宋体" w:cs="宋体" w:eastAsia="宋体" w:hint="default"/>
                <w:spacing w:val="-13"/>
                <w:w w:val="100"/>
                <w:sz w:val="21"/>
                <w:szCs w:val="21"/>
              </w:rPr>
              <w:t>境</w:t>
            </w:r>
            <w:r>
              <w:rPr>
                <w:rFonts w:ascii="宋体" w:hAnsi="宋体" w:cs="宋体" w:eastAsia="宋体" w:hint="default"/>
                <w:spacing w:val="-77"/>
                <w:w w:val="100"/>
                <w:sz w:val="21"/>
                <w:szCs w:val="21"/>
              </w:rPr>
              <w:t> </w:t>
            </w:r>
            <w:r>
              <w:rPr>
                <w:rFonts w:ascii="宋体" w:hAnsi="宋体" w:cs="宋体" w:eastAsia="宋体" w:hint="default"/>
                <w:spacing w:val="-3"/>
                <w:sz w:val="21"/>
                <w:szCs w:val="21"/>
              </w:rPr>
              <w:t>外市场投资</w:t>
            </w: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号系列</w:t>
            </w:r>
            <w:r>
              <w:rPr>
                <w:rFonts w:ascii="Times New Roman" w:hAnsi="Times New Roman" w:cs="Times New Roman" w:eastAsia="Times New Roman" w:hint="default"/>
                <w:spacing w:val="-3"/>
                <w:sz w:val="21"/>
                <w:szCs w:val="21"/>
              </w:rPr>
              <w:t>29-5</w:t>
            </w:r>
            <w:r>
              <w:rPr>
                <w:rFonts w:ascii="宋体" w:hAnsi="宋体" w:cs="宋体" w:eastAsia="宋体" w:hint="default"/>
                <w:spacing w:val="-3"/>
                <w:sz w:val="21"/>
                <w:szCs w:val="21"/>
              </w:rPr>
              <w:t>期</w:t>
            </w:r>
            <w:r>
              <w:rPr>
                <w:rFonts w:ascii="Times New Roman" w:hAnsi="Times New Roman" w:cs="Times New Roman" w:eastAsia="Times New Roman" w:hint="default"/>
                <w:spacing w:val="-3"/>
                <w:sz w:val="21"/>
                <w:szCs w:val="21"/>
              </w:rPr>
              <w:t>QDII</w:t>
            </w:r>
            <w:r>
              <w:rPr>
                <w:rFonts w:ascii="宋体" w:hAnsi="宋体" w:cs="宋体" w:eastAsia="宋体" w:hint="default"/>
                <w:spacing w:val="-3"/>
                <w:sz w:val="21"/>
                <w:szCs w:val="21"/>
              </w:rPr>
              <w:t>单一资金信托合同之补充协议》《华宝</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境</w:t>
            </w:r>
            <w:r>
              <w:rPr>
                <w:rFonts w:ascii="宋体" w:hAnsi="宋体" w:cs="宋体" w:eastAsia="宋体" w:hint="default"/>
                <w:spacing w:val="-64"/>
                <w:sz w:val="21"/>
                <w:szCs w:val="21"/>
              </w:rPr>
              <w:t> </w:t>
            </w:r>
            <w:r>
              <w:rPr>
                <w:rFonts w:ascii="宋体" w:hAnsi="宋体" w:cs="宋体" w:eastAsia="宋体" w:hint="default"/>
                <w:spacing w:val="4"/>
                <w:sz w:val="21"/>
                <w:szCs w:val="21"/>
              </w:rPr>
              <w:t>外市场投资</w:t>
            </w: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号系列</w:t>
            </w:r>
            <w:r>
              <w:rPr>
                <w:rFonts w:ascii="Times New Roman" w:hAnsi="Times New Roman" w:cs="Times New Roman" w:eastAsia="Times New Roman" w:hint="default"/>
                <w:spacing w:val="4"/>
                <w:sz w:val="21"/>
                <w:szCs w:val="21"/>
              </w:rPr>
              <w:t>29-5</w:t>
            </w:r>
            <w:r>
              <w:rPr>
                <w:rFonts w:ascii="宋体" w:hAnsi="宋体" w:cs="宋体" w:eastAsia="宋体" w:hint="default"/>
                <w:spacing w:val="4"/>
                <w:sz w:val="21"/>
                <w:szCs w:val="21"/>
              </w:rPr>
              <w:t>期</w:t>
            </w:r>
            <w:r>
              <w:rPr>
                <w:rFonts w:ascii="Times New Roman" w:hAnsi="Times New Roman" w:cs="Times New Roman" w:eastAsia="Times New Roman" w:hint="default"/>
                <w:spacing w:val="4"/>
                <w:sz w:val="21"/>
                <w:szCs w:val="21"/>
              </w:rPr>
              <w:t>QDII</w:t>
            </w:r>
            <w:r>
              <w:rPr>
                <w:rFonts w:ascii="宋体" w:hAnsi="宋体" w:cs="宋体" w:eastAsia="宋体" w:hint="default"/>
                <w:spacing w:val="4"/>
                <w:sz w:val="21"/>
                <w:szCs w:val="21"/>
              </w:rPr>
              <w:t>单一资金信托合同之信托受益权转让协</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议》，委托人（受益人）为青岛港集团全资子公司青岛港金融控股有限</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公司，受托人为华宝信托有限责任公司，委托人将信托资金委托给受托</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人，由受托人按委托人的意愿以及投资指令以受托人的名义，为受益人</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的利益或者特定目的管理、运用和处分信托财产，并向受益人分配信托</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财产。</w:t>
            </w:r>
          </w:p>
        </w:tc>
      </w:tr>
      <w:tr>
        <w:trPr>
          <w:trHeight w:val="732"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03" w:right="101"/>
              <w:jc w:val="left"/>
              <w:rPr>
                <w:rFonts w:ascii="宋体" w:hAnsi="宋体" w:cs="宋体" w:eastAsia="宋体" w:hint="default"/>
                <w:sz w:val="21"/>
                <w:szCs w:val="21"/>
              </w:rPr>
            </w:pPr>
            <w:r>
              <w:rPr>
                <w:rFonts w:ascii="宋体" w:hAnsi="宋体" w:cs="宋体" w:eastAsia="宋体" w:hint="default"/>
                <w:spacing w:val="10"/>
                <w:sz w:val="21"/>
                <w:szCs w:val="21"/>
              </w:rPr>
              <w:t>信托或其他资产管理</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的具体方式</w:t>
            </w:r>
          </w:p>
        </w:tc>
        <w:tc>
          <w:tcPr>
            <w:tcW w:w="6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本信托为委托人指定用途的单一开放式事务管理类资金信托。</w:t>
            </w:r>
          </w:p>
        </w:tc>
      </w:tr>
      <w:tr>
        <w:trPr>
          <w:trHeight w:val="1450"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314" w:lineRule="auto"/>
              <w:ind w:left="103" w:right="99"/>
              <w:jc w:val="both"/>
              <w:rPr>
                <w:rFonts w:ascii="宋体" w:hAnsi="宋体" w:cs="宋体" w:eastAsia="宋体" w:hint="default"/>
                <w:sz w:val="21"/>
                <w:szCs w:val="21"/>
              </w:rPr>
            </w:pPr>
            <w:r>
              <w:rPr>
                <w:rFonts w:ascii="宋体" w:hAnsi="宋体" w:cs="宋体" w:eastAsia="宋体" w:hint="default"/>
                <w:spacing w:val="-11"/>
                <w:w w:val="100"/>
                <w:sz w:val="21"/>
                <w:szCs w:val="21"/>
              </w:rPr>
              <w:t>信托管理权限（包括公</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pacing w:val="10"/>
                <w:sz w:val="21"/>
                <w:szCs w:val="21"/>
              </w:rPr>
              <w:t>司股份表决权的行使</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等）</w:t>
            </w:r>
          </w:p>
        </w:tc>
        <w:tc>
          <w:tcPr>
            <w:tcW w:w="68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4"/>
              <w:jc w:val="both"/>
              <w:rPr>
                <w:rFonts w:ascii="宋体" w:hAnsi="宋体" w:cs="宋体" w:eastAsia="宋体" w:hint="default"/>
                <w:sz w:val="21"/>
                <w:szCs w:val="21"/>
              </w:rPr>
            </w:pPr>
            <w:r>
              <w:rPr>
                <w:rFonts w:ascii="宋体" w:hAnsi="宋体" w:cs="宋体" w:eastAsia="宋体" w:hint="default"/>
                <w:sz w:val="21"/>
                <w:szCs w:val="21"/>
              </w:rPr>
              <w:t>本信托的设立、信托财产的运用对象、信托财产的管理、运用和处分方</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式等事项均由委托人自主决定。受托人主要承担账户管理、清算分配及</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提供或出具必要文件以配合委托人管理信托财产等一般信托事务职责，</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不承担主动管理职责。</w:t>
            </w:r>
          </w:p>
        </w:tc>
      </w:tr>
      <w:tr>
        <w:trPr>
          <w:trHeight w:val="1090"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3"/>
              <w:ind w:left="103" w:right="101"/>
              <w:jc w:val="both"/>
              <w:rPr>
                <w:rFonts w:ascii="宋体" w:hAnsi="宋体" w:cs="宋体" w:eastAsia="宋体" w:hint="default"/>
                <w:sz w:val="21"/>
                <w:szCs w:val="21"/>
              </w:rPr>
            </w:pPr>
            <w:r>
              <w:rPr>
                <w:rFonts w:ascii="宋体" w:hAnsi="宋体" w:cs="宋体" w:eastAsia="宋体" w:hint="default"/>
                <w:spacing w:val="10"/>
                <w:sz w:val="21"/>
                <w:szCs w:val="21"/>
              </w:rPr>
              <w:t>涉及的股份数量及占</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10"/>
                <w:sz w:val="21"/>
                <w:szCs w:val="21"/>
              </w:rPr>
              <w:t>公司已发行股份的比</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例</w:t>
            </w:r>
          </w:p>
        </w:tc>
        <w:tc>
          <w:tcPr>
            <w:tcW w:w="6827"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3"/>
              <w:ind w:left="103" w:right="95"/>
              <w:jc w:val="both"/>
              <w:rPr>
                <w:rFonts w:ascii="宋体" w:hAnsi="宋体" w:cs="宋体" w:eastAsia="宋体" w:hint="default"/>
                <w:sz w:val="21"/>
                <w:szCs w:val="21"/>
              </w:rPr>
            </w:pPr>
            <w:r>
              <w:rPr>
                <w:rFonts w:ascii="宋体" w:hAnsi="宋体" w:cs="宋体" w:eastAsia="宋体" w:hint="default"/>
                <w:sz w:val="21"/>
                <w:szCs w:val="21"/>
              </w:rPr>
              <w:t>截至本报告期末，青岛港金融控股有限公司通过华宝</w:t>
            </w:r>
            <w:r>
              <w:rPr>
                <w:rFonts w:ascii="Times New Roman" w:hAnsi="Times New Roman" w:cs="Times New Roman" w:eastAsia="Times New Roman" w:hint="default"/>
                <w:sz w:val="21"/>
                <w:szCs w:val="21"/>
              </w:rPr>
              <w:t>·</w:t>
            </w:r>
            <w:r>
              <w:rPr>
                <w:rFonts w:ascii="宋体" w:hAnsi="宋体" w:cs="宋体" w:eastAsia="宋体" w:hint="default"/>
                <w:sz w:val="21"/>
                <w:szCs w:val="21"/>
              </w:rPr>
              <w:t>境外市场投资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号</w:t>
            </w:r>
            <w:r>
              <w:rPr>
                <w:rFonts w:ascii="宋体" w:hAnsi="宋体" w:cs="宋体" w:eastAsia="宋体" w:hint="default"/>
                <w:w w:val="100"/>
                <w:sz w:val="21"/>
                <w:szCs w:val="21"/>
              </w:rPr>
              <w:t> </w:t>
            </w:r>
            <w:r>
              <w:rPr>
                <w:rFonts w:ascii="宋体" w:hAnsi="宋体" w:cs="宋体" w:eastAsia="宋体" w:hint="default"/>
                <w:sz w:val="21"/>
                <w:szCs w:val="21"/>
              </w:rPr>
              <w:t>系列</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29-5 </w:t>
            </w:r>
            <w:r>
              <w:rPr>
                <w:rFonts w:ascii="宋体" w:hAnsi="宋体" w:cs="宋体" w:eastAsia="宋体" w:hint="default"/>
                <w:sz w:val="21"/>
                <w:szCs w:val="21"/>
              </w:rPr>
              <w:t>期</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QDII</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单一资金信托持有青岛港</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H</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8,269,000 </w:t>
            </w:r>
            <w:r>
              <w:rPr>
                <w:rFonts w:ascii="宋体" w:hAnsi="宋体" w:cs="宋体" w:eastAsia="宋体" w:hint="default"/>
                <w:spacing w:val="-8"/>
                <w:sz w:val="21"/>
                <w:szCs w:val="21"/>
              </w:rPr>
              <w:t>股，占公司总</w:t>
            </w:r>
            <w:r>
              <w:rPr>
                <w:rFonts w:ascii="宋体" w:hAnsi="宋体" w:cs="宋体" w:eastAsia="宋体" w:hint="default"/>
                <w:w w:val="100"/>
                <w:sz w:val="21"/>
                <w:szCs w:val="21"/>
              </w:rPr>
              <w:t> </w:t>
            </w:r>
            <w:r>
              <w:rPr>
                <w:rFonts w:ascii="宋体" w:hAnsi="宋体" w:cs="宋体" w:eastAsia="宋体" w:hint="default"/>
                <w:sz w:val="21"/>
                <w:szCs w:val="21"/>
              </w:rPr>
              <w:t>股本的</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0.14%</w:t>
            </w:r>
            <w:r>
              <w:rPr>
                <w:rFonts w:ascii="宋体" w:hAnsi="宋体" w:cs="宋体" w:eastAsia="宋体" w:hint="default"/>
                <w:sz w:val="21"/>
                <w:szCs w:val="21"/>
              </w:rPr>
              <w:t>。</w:t>
            </w:r>
          </w:p>
        </w:tc>
      </w:tr>
      <w:tr>
        <w:trPr>
          <w:trHeight w:val="1450"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信托资产处理安排</w:t>
            </w:r>
          </w:p>
        </w:tc>
        <w:tc>
          <w:tcPr>
            <w:tcW w:w="682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42"/>
              <w:ind w:left="103" w:right="94"/>
              <w:jc w:val="both"/>
              <w:rPr>
                <w:rFonts w:ascii="宋体" w:hAnsi="宋体" w:cs="宋体" w:eastAsia="宋体" w:hint="default"/>
                <w:sz w:val="21"/>
                <w:szCs w:val="21"/>
              </w:rPr>
            </w:pPr>
            <w:r>
              <w:rPr>
                <w:rFonts w:ascii="宋体" w:hAnsi="宋体" w:cs="宋体" w:eastAsia="宋体" w:hint="default"/>
                <w:sz w:val="21"/>
                <w:szCs w:val="21"/>
              </w:rPr>
              <w:t>本信托终止后，信托财产归属受益人。受托人在本信托终止且清算程序</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完成后的</w:t>
            </w:r>
            <w:r>
              <w:rPr>
                <w:rFonts w:ascii="Times New Roman" w:hAnsi="Times New Roman" w:cs="Times New Roman" w:eastAsia="Times New Roman" w:hint="default"/>
                <w:sz w:val="21"/>
                <w:szCs w:val="21"/>
              </w:rPr>
              <w:t>15</w:t>
            </w:r>
            <w:r>
              <w:rPr>
                <w:rFonts w:ascii="宋体" w:hAnsi="宋体" w:cs="宋体" w:eastAsia="宋体" w:hint="default"/>
                <w:sz w:val="21"/>
                <w:szCs w:val="21"/>
              </w:rPr>
              <w:t>个工作日内编制信托管理运用及清算报告书，并寄送给委托</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宋体" w:hAnsi="宋体" w:cs="宋体" w:eastAsia="宋体" w:hint="default"/>
                <w:sz w:val="21"/>
                <w:szCs w:val="21"/>
              </w:rPr>
              <w:t>人与受益人。信托终止后的</w:t>
            </w:r>
            <w:r>
              <w:rPr>
                <w:rFonts w:ascii="Times New Roman" w:hAnsi="Times New Roman" w:cs="Times New Roman" w:eastAsia="Times New Roman" w:hint="default"/>
                <w:sz w:val="21"/>
                <w:szCs w:val="21"/>
              </w:rPr>
              <w:t>15</w:t>
            </w:r>
            <w:r>
              <w:rPr>
                <w:rFonts w:ascii="宋体" w:hAnsi="宋体" w:cs="宋体" w:eastAsia="宋体" w:hint="default"/>
                <w:sz w:val="21"/>
                <w:szCs w:val="21"/>
              </w:rPr>
              <w:t>个工作日为本信托的清算期，信托财产再</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此期间产生的利息收入（如有）归受益人所有。</w:t>
            </w:r>
          </w:p>
        </w:tc>
      </w:tr>
      <w:tr>
        <w:trPr>
          <w:trHeight w:val="370"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合同签订的时间</w:t>
            </w:r>
          </w:p>
        </w:tc>
        <w:tc>
          <w:tcPr>
            <w:tcW w:w="6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730"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合同的期限及变更</w:t>
            </w:r>
          </w:p>
        </w:tc>
        <w:tc>
          <w:tcPr>
            <w:tcW w:w="6827"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2"/>
              <w:ind w:left="103" w:right="96"/>
              <w:jc w:val="left"/>
              <w:rPr>
                <w:rFonts w:ascii="宋体" w:hAnsi="宋体" w:cs="宋体" w:eastAsia="宋体" w:hint="default"/>
                <w:sz w:val="21"/>
                <w:szCs w:val="21"/>
              </w:rPr>
            </w:pPr>
            <w:r>
              <w:rPr>
                <w:rFonts w:ascii="宋体" w:hAnsi="宋体" w:cs="宋体" w:eastAsia="宋体" w:hint="default"/>
                <w:sz w:val="21"/>
                <w:szCs w:val="21"/>
              </w:rPr>
              <w:t>本信托成立日为</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日，到期日为</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日，本信</w:t>
            </w:r>
            <w:r>
              <w:rPr>
                <w:rFonts w:ascii="宋体" w:hAnsi="宋体" w:cs="宋体" w:eastAsia="宋体" w:hint="default"/>
                <w:w w:val="100"/>
                <w:sz w:val="21"/>
                <w:szCs w:val="21"/>
              </w:rPr>
              <w:t> </w:t>
            </w:r>
            <w:r>
              <w:rPr>
                <w:rFonts w:ascii="宋体" w:hAnsi="宋体" w:cs="宋体" w:eastAsia="宋体" w:hint="default"/>
                <w:sz w:val="21"/>
                <w:szCs w:val="21"/>
              </w:rPr>
              <w:t>托可以提前终止或延期。</w:t>
            </w:r>
          </w:p>
        </w:tc>
      </w:tr>
      <w:tr>
        <w:trPr>
          <w:trHeight w:val="372"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信托或资产管理费用</w:t>
            </w:r>
          </w:p>
        </w:tc>
        <w:tc>
          <w:tcPr>
            <w:tcW w:w="6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本报告期内信托管理费用为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170.68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w:t>
            </w:r>
          </w:p>
        </w:tc>
      </w:tr>
      <w:tr>
        <w:trPr>
          <w:trHeight w:val="3250"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4"/>
              <w:ind w:left="103" w:right="0"/>
              <w:jc w:val="left"/>
              <w:rPr>
                <w:rFonts w:ascii="宋体" w:hAnsi="宋体" w:cs="宋体" w:eastAsia="宋体" w:hint="default"/>
                <w:sz w:val="21"/>
                <w:szCs w:val="21"/>
              </w:rPr>
            </w:pPr>
            <w:r>
              <w:rPr>
                <w:rFonts w:ascii="宋体" w:hAnsi="宋体" w:cs="宋体" w:eastAsia="宋体" w:hint="default"/>
                <w:sz w:val="21"/>
                <w:szCs w:val="21"/>
              </w:rPr>
              <w:t>终止的条件</w:t>
            </w:r>
          </w:p>
        </w:tc>
        <w:tc>
          <w:tcPr>
            <w:tcW w:w="6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发生下列任一情形，本信托终止：</w:t>
            </w:r>
          </w:p>
          <w:p>
            <w:pPr>
              <w:pStyle w:val="TableParagraph"/>
              <w:spacing w:line="240" w:lineRule="auto" w:before="85"/>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、信托计划期限届满且未按本合同约定延期的；</w:t>
            </w:r>
          </w:p>
          <w:p>
            <w:pPr>
              <w:pStyle w:val="TableParagraph"/>
              <w:spacing w:line="240" w:lineRule="auto" w:before="69"/>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、信托财产未全部变现，但信托财产已按本合同约定全部分配完毕的；</w:t>
            </w:r>
          </w:p>
          <w:p>
            <w:pPr>
              <w:pStyle w:val="TableParagraph"/>
              <w:spacing w:line="240" w:lineRule="auto" w:before="69"/>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、本信托的存续违反信托目的；</w:t>
            </w:r>
          </w:p>
          <w:p>
            <w:pPr>
              <w:pStyle w:val="TableParagraph"/>
              <w:spacing w:line="240" w:lineRule="auto" w:before="69"/>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、信托目的已实现或者无法实现；</w:t>
            </w:r>
          </w:p>
          <w:p>
            <w:pPr>
              <w:pStyle w:val="TableParagraph"/>
              <w:spacing w:line="240" w:lineRule="auto" w:before="69"/>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、本信托被撤销；</w:t>
            </w:r>
          </w:p>
          <w:p>
            <w:pPr>
              <w:pStyle w:val="TableParagraph"/>
              <w:spacing w:line="297" w:lineRule="auto" w:before="69"/>
              <w:ind w:left="103" w:right="96"/>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6</w:t>
            </w:r>
            <w:r>
              <w:rPr>
                <w:rFonts w:ascii="宋体" w:hAnsi="宋体" w:cs="宋体" w:eastAsia="宋体" w:hint="default"/>
                <w:spacing w:val="-2"/>
                <w:sz w:val="21"/>
                <w:szCs w:val="21"/>
              </w:rPr>
              <w:t>、经委托人和受托人协商一致，且本信托下的信托财产全部变现后，本</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信托可提前终止；</w:t>
            </w:r>
          </w:p>
          <w:p>
            <w:pPr>
              <w:pStyle w:val="TableParagraph"/>
              <w:spacing w:line="240" w:lineRule="auto" w:before="34"/>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、受益人放弃全部信托受益权；</w:t>
            </w:r>
          </w:p>
        </w:tc>
      </w:tr>
    </w:tbl>
    <w:p>
      <w:pPr>
        <w:spacing w:after="0" w:line="240" w:lineRule="auto"/>
        <w:jc w:val="left"/>
        <w:rPr>
          <w:rFonts w:ascii="宋体" w:hAnsi="宋体" w:cs="宋体" w:eastAsia="宋体" w:hint="default"/>
          <w:sz w:val="21"/>
          <w:szCs w:val="21"/>
        </w:rPr>
        <w:sectPr>
          <w:pgSz w:w="11910" w:h="16840"/>
          <w:pgMar w:header="880" w:footer="974" w:top="1120" w:bottom="116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223"/>
        <w:gridCol w:w="6827"/>
      </w:tblGrid>
      <w:tr>
        <w:trPr>
          <w:trHeight w:val="1092" w:hRule="exact"/>
        </w:trPr>
        <w:tc>
          <w:tcPr>
            <w:tcW w:w="2223" w:type="dxa"/>
            <w:tcBorders>
              <w:top w:val="single" w:sz="4" w:space="0" w:color="000000"/>
              <w:left w:val="single" w:sz="4" w:space="0" w:color="000000"/>
              <w:bottom w:val="single" w:sz="4" w:space="0" w:color="000000"/>
              <w:right w:val="single" w:sz="4" w:space="0" w:color="000000"/>
            </w:tcBorders>
          </w:tcPr>
          <w:p>
            <w:pPr/>
          </w:p>
        </w:tc>
        <w:tc>
          <w:tcPr>
            <w:tcW w:w="6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8</w:t>
            </w:r>
            <w:r>
              <w:rPr>
                <w:rFonts w:ascii="宋体" w:hAnsi="宋体" w:cs="宋体" w:eastAsia="宋体" w:hint="default"/>
                <w:sz w:val="21"/>
                <w:szCs w:val="21"/>
              </w:rPr>
              <w:t>、法律、行政法规规定的其他事由；</w:t>
            </w:r>
          </w:p>
          <w:p>
            <w:pPr>
              <w:pStyle w:val="TableParagraph"/>
              <w:spacing w:line="240" w:lineRule="auto" w:before="69"/>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9</w:t>
            </w:r>
            <w:r>
              <w:rPr>
                <w:rFonts w:ascii="宋体" w:hAnsi="宋体" w:cs="宋体" w:eastAsia="宋体" w:hint="default"/>
                <w:sz w:val="21"/>
                <w:szCs w:val="21"/>
              </w:rPr>
              <w:t>、信托财产净值低于</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1000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万人民币；</w:t>
            </w:r>
          </w:p>
          <w:p>
            <w:pPr>
              <w:pStyle w:val="TableParagraph"/>
              <w:spacing w:line="240" w:lineRule="auto" w:before="69"/>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、本信托约定的其他情形。</w:t>
            </w:r>
          </w:p>
        </w:tc>
      </w:tr>
      <w:tr>
        <w:trPr>
          <w:trHeight w:val="370"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其他特别条款</w:t>
            </w:r>
          </w:p>
        </w:tc>
        <w:tc>
          <w:tcPr>
            <w:tcW w:w="6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5"/>
        <w:rPr>
          <w:rFonts w:ascii="宋体" w:hAnsi="宋体" w:cs="宋体" w:eastAsia="宋体" w:hint="default"/>
          <w:sz w:val="23"/>
          <w:szCs w:val="23"/>
        </w:rPr>
      </w:pPr>
    </w:p>
    <w:p>
      <w:pPr>
        <w:pStyle w:val="Heading2"/>
        <w:spacing w:line="240" w:lineRule="auto"/>
        <w:ind w:right="2568"/>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控股股东及实际控制人其他情况介绍</w:t>
      </w:r>
      <w:r>
        <w:rPr>
          <w:b w:val="0"/>
          <w:bCs w:val="0"/>
        </w:rPr>
      </w:r>
    </w:p>
    <w:p>
      <w:pPr>
        <w:pStyle w:val="BodyText"/>
        <w:tabs>
          <w:tab w:pos="1177" w:val="left" w:leader="none"/>
        </w:tabs>
        <w:spacing w:line="240" w:lineRule="auto" w:before="25"/>
        <w:ind w:right="2568"/>
        <w:jc w:val="left"/>
      </w:pPr>
      <w:r>
        <w:rPr>
          <w:spacing w:val="-1"/>
        </w:rPr>
        <w:t>□适用</w:t>
        <w:tab/>
      </w:r>
      <w:r>
        <w:rPr/>
        <w:t>√不适用</w:t>
      </w: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0" w:footer="974" w:top="1120" w:bottom="1160" w:left="1580" w:right="1040"/>
        </w:sectPr>
      </w:pPr>
    </w:p>
    <w:p>
      <w:pPr>
        <w:pStyle w:val="Heading2"/>
        <w:tabs>
          <w:tab w:pos="1057" w:val="left" w:leader="none"/>
        </w:tabs>
        <w:spacing w:line="240" w:lineRule="auto"/>
        <w:ind w:right="0"/>
        <w:jc w:val="left"/>
        <w:rPr>
          <w:b w:val="0"/>
          <w:bCs w:val="0"/>
        </w:rPr>
      </w:pPr>
      <w:r>
        <w:rPr/>
        <w:t>五、</w:t>
        <w:tab/>
      </w:r>
      <w:r>
        <w:rPr>
          <w:w w:val="95"/>
        </w:rPr>
        <w:t>其他持股在百分之十以上的法人股东</w:t>
      </w:r>
      <w:r>
        <w:rPr>
          <w:b w:val="0"/>
          <w:bCs w:val="0"/>
        </w:rPr>
      </w:r>
    </w:p>
    <w:p>
      <w:pPr>
        <w:pStyle w:val="BodyText"/>
        <w:spacing w:line="240" w:lineRule="auto" w:before="56"/>
        <w:ind w:right="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160" w:left="1580" w:right="1040"/>
          <w:cols w:num="2" w:equalWidth="0">
            <w:col w:w="4911" w:space="1521"/>
            <w:col w:w="2858"/>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06"/>
        <w:gridCol w:w="1193"/>
        <w:gridCol w:w="1054"/>
        <w:gridCol w:w="1800"/>
        <w:gridCol w:w="1776"/>
        <w:gridCol w:w="1911"/>
      </w:tblGrid>
      <w:tr>
        <w:trPr>
          <w:trHeight w:val="943"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before="148"/>
              <w:ind w:left="407" w:right="165" w:hanging="240"/>
              <w:jc w:val="left"/>
              <w:rPr>
                <w:rFonts w:ascii="宋体" w:hAnsi="宋体" w:cs="宋体" w:eastAsia="宋体" w:hint="default"/>
                <w:sz w:val="24"/>
                <w:szCs w:val="24"/>
              </w:rPr>
            </w:pPr>
            <w:r>
              <w:rPr>
                <w:rFonts w:ascii="宋体" w:hAnsi="宋体" w:cs="宋体" w:eastAsia="宋体" w:hint="default"/>
                <w:sz w:val="24"/>
                <w:szCs w:val="24"/>
              </w:rPr>
              <w:t>法人股东 名称</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0" w:right="0"/>
              <w:jc w:val="left"/>
              <w:rPr>
                <w:rFonts w:ascii="宋体" w:hAnsi="宋体" w:cs="宋体" w:eastAsia="宋体" w:hint="default"/>
                <w:sz w:val="24"/>
                <w:szCs w:val="24"/>
              </w:rPr>
            </w:pPr>
            <w:r>
              <w:rPr>
                <w:rFonts w:ascii="宋体" w:hAnsi="宋体" w:cs="宋体" w:eastAsia="宋体" w:hint="default"/>
                <w:sz w:val="24"/>
                <w:szCs w:val="24"/>
              </w:rPr>
              <w:t>单位负责</w:t>
            </w:r>
          </w:p>
          <w:p>
            <w:pPr>
              <w:pStyle w:val="TableParagraph"/>
              <w:spacing w:line="310" w:lineRule="exact" w:before="31"/>
              <w:ind w:left="230" w:right="111" w:hanging="120"/>
              <w:jc w:val="left"/>
              <w:rPr>
                <w:rFonts w:ascii="宋体" w:hAnsi="宋体" w:cs="宋体" w:eastAsia="宋体" w:hint="default"/>
                <w:sz w:val="24"/>
                <w:szCs w:val="24"/>
              </w:rPr>
            </w:pPr>
            <w:r>
              <w:rPr>
                <w:rFonts w:ascii="宋体" w:hAnsi="宋体" w:cs="宋体" w:eastAsia="宋体" w:hint="default"/>
                <w:sz w:val="24"/>
                <w:szCs w:val="24"/>
              </w:rPr>
              <w:t>人或法定 代表人</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before="148"/>
              <w:ind w:left="400" w:right="161" w:hanging="240"/>
              <w:jc w:val="left"/>
              <w:rPr>
                <w:rFonts w:ascii="宋体" w:hAnsi="宋体" w:cs="宋体" w:eastAsia="宋体" w:hint="default"/>
                <w:sz w:val="24"/>
                <w:szCs w:val="24"/>
              </w:rPr>
            </w:pPr>
            <w:r>
              <w:rPr>
                <w:rFonts w:ascii="宋体" w:hAnsi="宋体" w:cs="宋体" w:eastAsia="宋体" w:hint="default"/>
                <w:sz w:val="24"/>
                <w:szCs w:val="24"/>
              </w:rPr>
              <w:t>成立日 期</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before="148"/>
              <w:ind w:left="655" w:right="413" w:hanging="240"/>
              <w:jc w:val="left"/>
              <w:rPr>
                <w:rFonts w:ascii="宋体" w:hAnsi="宋体" w:cs="宋体" w:eastAsia="宋体" w:hint="default"/>
                <w:sz w:val="24"/>
                <w:szCs w:val="24"/>
              </w:rPr>
            </w:pPr>
            <w:r>
              <w:rPr>
                <w:rFonts w:ascii="宋体" w:hAnsi="宋体" w:cs="宋体" w:eastAsia="宋体" w:hint="default"/>
                <w:sz w:val="24"/>
                <w:szCs w:val="24"/>
              </w:rPr>
              <w:t>组织机构 代码</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注册资本</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before="148"/>
              <w:ind w:left="110" w:right="108"/>
              <w:jc w:val="left"/>
              <w:rPr>
                <w:rFonts w:ascii="宋体" w:hAnsi="宋体" w:cs="宋体" w:eastAsia="宋体" w:hint="default"/>
                <w:sz w:val="24"/>
                <w:szCs w:val="24"/>
              </w:rPr>
            </w:pPr>
            <w:r>
              <w:rPr>
                <w:rFonts w:ascii="宋体" w:hAnsi="宋体" w:cs="宋体" w:eastAsia="宋体" w:hint="default"/>
                <w:sz w:val="24"/>
                <w:szCs w:val="24"/>
              </w:rPr>
              <w:t>主要经营业务或 管理活动等情况</w:t>
            </w:r>
          </w:p>
        </w:tc>
      </w:tr>
      <w:tr>
        <w:trPr>
          <w:trHeight w:val="1877"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32"/>
                <w:szCs w:val="32"/>
              </w:rPr>
            </w:pPr>
          </w:p>
          <w:p>
            <w:pPr>
              <w:pStyle w:val="TableParagraph"/>
              <w:spacing w:line="237" w:lineRule="auto"/>
              <w:ind w:left="103" w:right="57"/>
              <w:jc w:val="both"/>
              <w:rPr>
                <w:rFonts w:ascii="宋体" w:hAnsi="宋体" w:cs="宋体" w:eastAsia="宋体" w:hint="default"/>
                <w:sz w:val="24"/>
                <w:szCs w:val="24"/>
              </w:rPr>
            </w:pPr>
            <w:r>
              <w:rPr>
                <w:rFonts w:ascii="宋体" w:hAnsi="宋体" w:cs="宋体" w:eastAsia="宋体" w:hint="default"/>
                <w:spacing w:val="32"/>
                <w:sz w:val="24"/>
                <w:szCs w:val="24"/>
              </w:rPr>
              <w:t>上海中海</w:t>
            </w:r>
            <w:r>
              <w:rPr>
                <w:rFonts w:ascii="宋体" w:hAnsi="宋体" w:cs="宋体" w:eastAsia="宋体" w:hint="default"/>
                <w:spacing w:val="-77"/>
                <w:sz w:val="24"/>
                <w:szCs w:val="24"/>
              </w:rPr>
              <w:t> </w:t>
            </w:r>
            <w:r>
              <w:rPr>
                <w:rFonts w:ascii="宋体" w:hAnsi="宋体" w:cs="宋体" w:eastAsia="宋体" w:hint="default"/>
                <w:spacing w:val="32"/>
                <w:sz w:val="24"/>
                <w:szCs w:val="24"/>
              </w:rPr>
              <w:t>码头发展</w:t>
            </w:r>
            <w:r>
              <w:rPr>
                <w:rFonts w:ascii="宋体" w:hAnsi="宋体" w:cs="宋体" w:eastAsia="宋体" w:hint="default"/>
                <w:spacing w:val="-77"/>
                <w:sz w:val="24"/>
                <w:szCs w:val="24"/>
              </w:rPr>
              <w:t> </w:t>
            </w:r>
            <w:r>
              <w:rPr>
                <w:rFonts w:ascii="宋体" w:hAnsi="宋体" w:cs="宋体" w:eastAsia="宋体" w:hint="default"/>
                <w:sz w:val="24"/>
                <w:szCs w:val="24"/>
              </w:rPr>
              <w:t>有限公司</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4"/>
              <w:ind w:right="0"/>
              <w:jc w:val="left"/>
              <w:rPr>
                <w:rFonts w:ascii="宋体" w:hAnsi="宋体" w:cs="宋体" w:eastAsia="宋体" w:hint="default"/>
                <w:sz w:val="32"/>
                <w:szCs w:val="32"/>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张为</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3"/>
                <w:sz w:val="24"/>
                <w:szCs w:val="24"/>
              </w:rPr>
              <w:t> </w:t>
            </w:r>
            <w:r>
              <w:rPr>
                <w:rFonts w:ascii="宋体" w:hAnsi="宋体" w:cs="宋体" w:eastAsia="宋体" w:hint="default"/>
                <w:sz w:val="24"/>
                <w:szCs w:val="24"/>
              </w:rPr>
              <w:t>年</w:t>
            </w:r>
          </w:p>
          <w:p>
            <w:pPr>
              <w:pStyle w:val="TableParagraph"/>
              <w:spacing w:line="311" w:lineRule="exact"/>
              <w:ind w:left="103" w:right="0"/>
              <w:jc w:val="left"/>
              <w:rPr>
                <w:rFonts w:ascii="宋体" w:hAnsi="宋体" w:cs="宋体" w:eastAsia="宋体" w:hint="default"/>
                <w:sz w:val="24"/>
                <w:szCs w:val="24"/>
              </w:rPr>
            </w:pPr>
            <w:r>
              <w:rPr>
                <w:rFonts w:ascii="宋体" w:hAnsi="宋体" w:cs="宋体" w:eastAsia="宋体" w:hint="default"/>
                <w:sz w:val="24"/>
                <w:szCs w:val="24"/>
              </w:rPr>
              <w:t>2 </w:t>
            </w:r>
            <w:r>
              <w:rPr>
                <w:rFonts w:ascii="宋体" w:hAnsi="宋体" w:cs="宋体" w:eastAsia="宋体" w:hint="default"/>
                <w:sz w:val="24"/>
                <w:szCs w:val="24"/>
              </w:rPr>
              <w:t>月</w:t>
            </w:r>
            <w:r>
              <w:rPr>
                <w:rFonts w:ascii="宋体" w:hAnsi="宋体" w:cs="宋体" w:eastAsia="宋体" w:hint="default"/>
                <w:spacing w:val="-6"/>
                <w:sz w:val="24"/>
                <w:szCs w:val="24"/>
              </w:rPr>
              <w:t> </w:t>
            </w:r>
            <w:r>
              <w:rPr>
                <w:rFonts w:ascii="宋体" w:hAnsi="宋体" w:cs="宋体" w:eastAsia="宋体" w:hint="default"/>
                <w:sz w:val="24"/>
                <w:szCs w:val="24"/>
              </w:rPr>
              <w:t>18</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12" w:lineRule="exact"/>
              <w:ind w:left="103" w:right="0"/>
              <w:jc w:val="left"/>
              <w:rPr>
                <w:rFonts w:ascii="宋体" w:hAnsi="宋体" w:cs="宋体" w:eastAsia="宋体" w:hint="default"/>
                <w:sz w:val="24"/>
                <w:szCs w:val="24"/>
              </w:rPr>
            </w:pPr>
            <w:r>
              <w:rPr>
                <w:rFonts w:ascii="宋体"/>
                <w:sz w:val="24"/>
              </w:rPr>
              <w:t>9131010967117</w:t>
            </w:r>
          </w:p>
          <w:p>
            <w:pPr>
              <w:pStyle w:val="TableParagraph"/>
              <w:spacing w:line="312" w:lineRule="exact"/>
              <w:ind w:left="103" w:right="0"/>
              <w:jc w:val="left"/>
              <w:rPr>
                <w:rFonts w:ascii="宋体" w:hAnsi="宋体" w:cs="宋体" w:eastAsia="宋体" w:hint="default"/>
                <w:sz w:val="24"/>
                <w:szCs w:val="24"/>
              </w:rPr>
            </w:pPr>
            <w:r>
              <w:rPr>
                <w:rFonts w:ascii="宋体"/>
                <w:sz w:val="24"/>
              </w:rPr>
              <w:t>82134</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4"/>
              <w:ind w:right="0"/>
              <w:jc w:val="left"/>
              <w:rPr>
                <w:rFonts w:ascii="宋体" w:hAnsi="宋体" w:cs="宋体" w:eastAsia="宋体" w:hint="default"/>
                <w:sz w:val="32"/>
                <w:szCs w:val="32"/>
              </w:rPr>
            </w:pPr>
          </w:p>
          <w:p>
            <w:pPr>
              <w:pStyle w:val="TableParagraph"/>
              <w:spacing w:line="240" w:lineRule="auto"/>
              <w:ind w:right="0"/>
              <w:jc w:val="center"/>
              <w:rPr>
                <w:rFonts w:ascii="宋体" w:hAnsi="宋体" w:cs="宋体" w:eastAsia="宋体" w:hint="default"/>
                <w:sz w:val="24"/>
                <w:szCs w:val="24"/>
              </w:rPr>
            </w:pPr>
            <w:r>
              <w:rPr>
                <w:rFonts w:ascii="宋体"/>
                <w:sz w:val="24"/>
              </w:rPr>
              <w:t>6,122,000,000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both"/>
              <w:rPr>
                <w:rFonts w:ascii="宋体" w:hAnsi="宋体" w:cs="宋体" w:eastAsia="宋体" w:hint="default"/>
                <w:sz w:val="24"/>
                <w:szCs w:val="24"/>
              </w:rPr>
            </w:pPr>
            <w:r>
              <w:rPr>
                <w:rFonts w:ascii="宋体" w:hAnsi="宋体" w:cs="宋体" w:eastAsia="宋体" w:hint="default"/>
                <w:sz w:val="24"/>
                <w:szCs w:val="24"/>
              </w:rPr>
              <w:t>投资管理，货物</w:t>
            </w:r>
          </w:p>
          <w:p>
            <w:pPr>
              <w:pStyle w:val="TableParagraph"/>
              <w:spacing w:line="237" w:lineRule="auto" w:before="1"/>
              <w:ind w:left="103" w:right="98"/>
              <w:jc w:val="both"/>
              <w:rPr>
                <w:rFonts w:ascii="宋体" w:hAnsi="宋体" w:cs="宋体" w:eastAsia="宋体" w:hint="default"/>
                <w:sz w:val="24"/>
                <w:szCs w:val="24"/>
              </w:rPr>
            </w:pPr>
            <w:r>
              <w:rPr>
                <w:rFonts w:ascii="宋体" w:hAnsi="宋体" w:cs="宋体" w:eastAsia="宋体" w:hint="default"/>
                <w:sz w:val="24"/>
                <w:szCs w:val="24"/>
              </w:rPr>
              <w:t>仓储（除危险化</w:t>
            </w:r>
            <w:r>
              <w:rPr>
                <w:rFonts w:ascii="宋体" w:hAnsi="宋体" w:cs="宋体" w:eastAsia="宋体" w:hint="default"/>
                <w:spacing w:val="-107"/>
                <w:sz w:val="24"/>
                <w:szCs w:val="24"/>
              </w:rPr>
              <w:t> </w:t>
            </w:r>
            <w:r>
              <w:rPr>
                <w:rFonts w:ascii="宋体" w:hAnsi="宋体" w:cs="宋体" w:eastAsia="宋体" w:hint="default"/>
                <w:sz w:val="24"/>
                <w:szCs w:val="24"/>
              </w:rPr>
              <w:t>学品），机械设</w:t>
            </w:r>
            <w:r>
              <w:rPr>
                <w:rFonts w:ascii="宋体" w:hAnsi="宋体" w:cs="宋体" w:eastAsia="宋体" w:hint="default"/>
                <w:spacing w:val="-107"/>
                <w:sz w:val="24"/>
                <w:szCs w:val="24"/>
              </w:rPr>
              <w:t> </w:t>
            </w:r>
            <w:r>
              <w:rPr>
                <w:rFonts w:ascii="宋体" w:hAnsi="宋体" w:cs="宋体" w:eastAsia="宋体" w:hint="default"/>
                <w:sz w:val="24"/>
                <w:szCs w:val="24"/>
              </w:rPr>
              <w:t>备租赁，商务咨</w:t>
            </w:r>
            <w:r>
              <w:rPr>
                <w:rFonts w:ascii="宋体" w:hAnsi="宋体" w:cs="宋体" w:eastAsia="宋体" w:hint="default"/>
                <w:spacing w:val="-107"/>
                <w:sz w:val="24"/>
                <w:szCs w:val="24"/>
              </w:rPr>
              <w:t> </w:t>
            </w:r>
            <w:r>
              <w:rPr>
                <w:rFonts w:ascii="宋体" w:hAnsi="宋体" w:cs="宋体" w:eastAsia="宋体" w:hint="default"/>
                <w:sz w:val="24"/>
                <w:szCs w:val="24"/>
              </w:rPr>
              <w:t>询；销售机械设</w:t>
            </w:r>
            <w:r>
              <w:rPr>
                <w:rFonts w:ascii="宋体" w:hAnsi="宋体" w:cs="宋体" w:eastAsia="宋体" w:hint="default"/>
                <w:spacing w:val="-107"/>
                <w:sz w:val="24"/>
                <w:szCs w:val="24"/>
              </w:rPr>
              <w:t> </w:t>
            </w:r>
            <w:r>
              <w:rPr>
                <w:rFonts w:ascii="宋体" w:hAnsi="宋体" w:cs="宋体" w:eastAsia="宋体" w:hint="default"/>
                <w:sz w:val="24"/>
                <w:szCs w:val="24"/>
              </w:rPr>
              <w:t>备。</w:t>
            </w:r>
          </w:p>
        </w:tc>
      </w:tr>
      <w:tr>
        <w:trPr>
          <w:trHeight w:val="322"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情况说明</w:t>
            </w:r>
          </w:p>
        </w:tc>
        <w:tc>
          <w:tcPr>
            <w:tcW w:w="7734" w:type="dxa"/>
            <w:gridSpan w:val="5"/>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无</w:t>
            </w:r>
          </w:p>
        </w:tc>
      </w:tr>
    </w:tbl>
    <w:p>
      <w:pPr>
        <w:spacing w:line="240" w:lineRule="auto" w:before="5"/>
        <w:rPr>
          <w:rFonts w:ascii="宋体" w:hAnsi="宋体" w:cs="宋体" w:eastAsia="宋体" w:hint="default"/>
          <w:sz w:val="23"/>
          <w:szCs w:val="23"/>
        </w:rPr>
      </w:pPr>
    </w:p>
    <w:p>
      <w:pPr>
        <w:pStyle w:val="Heading2"/>
        <w:tabs>
          <w:tab w:pos="1057" w:val="left" w:leader="none"/>
        </w:tabs>
        <w:spacing w:line="240" w:lineRule="auto"/>
        <w:ind w:right="2568"/>
        <w:jc w:val="left"/>
        <w:rPr>
          <w:b w:val="0"/>
          <w:bCs w:val="0"/>
        </w:rPr>
      </w:pPr>
      <w:r>
        <w:rPr/>
        <w:t>六、</w:t>
        <w:tab/>
        <w:t>股份限制减持情况说明</w:t>
      </w:r>
      <w:r>
        <w:rPr>
          <w:b w:val="0"/>
          <w:bCs w:val="0"/>
        </w:rPr>
      </w:r>
    </w:p>
    <w:p>
      <w:pPr>
        <w:pStyle w:val="BodyText"/>
        <w:spacing w:line="240" w:lineRule="auto" w:before="58"/>
        <w:ind w:right="2568"/>
        <w:jc w:val="left"/>
      </w:pPr>
      <w:r>
        <w:rPr/>
        <w:t>□适用</w:t>
      </w:r>
      <w:r>
        <w:rPr>
          <w:spacing w:val="-1"/>
        </w:rPr>
        <w:t> </w:t>
      </w:r>
      <w:r>
        <w:rPr/>
        <w:t>√不适用</w:t>
      </w:r>
    </w:p>
    <w:p>
      <w:pPr>
        <w:spacing w:line="240" w:lineRule="auto" w:before="13"/>
        <w:rPr>
          <w:rFonts w:ascii="宋体" w:hAnsi="宋体" w:cs="宋体" w:eastAsia="宋体" w:hint="default"/>
          <w:sz w:val="25"/>
          <w:szCs w:val="25"/>
        </w:rPr>
      </w:pPr>
    </w:p>
    <w:p>
      <w:pPr>
        <w:pStyle w:val="Heading1"/>
        <w:tabs>
          <w:tab w:pos="4279" w:val="left" w:leader="none"/>
        </w:tabs>
        <w:spacing w:line="240" w:lineRule="auto" w:before="0"/>
        <w:ind w:left="3019" w:right="2568"/>
        <w:jc w:val="left"/>
        <w:rPr>
          <w:b w:val="0"/>
          <w:bCs w:val="0"/>
        </w:rPr>
      </w:pPr>
      <w:bookmarkStart w:name="_TOC_250005" w:id="7"/>
      <w:r>
        <w:rPr>
          <w:w w:val="95"/>
        </w:rPr>
        <w:t>第七节</w:t>
        <w:tab/>
      </w:r>
      <w:r>
        <w:rPr/>
        <w:t>优先股相关情况</w:t>
      </w:r>
      <w:bookmarkEnd w:id="7"/>
      <w:r>
        <w:rPr>
          <w:b w:val="0"/>
          <w:bCs w:val="0"/>
        </w:rPr>
      </w:r>
    </w:p>
    <w:p>
      <w:pPr>
        <w:pStyle w:val="BodyText"/>
        <w:spacing w:line="240" w:lineRule="auto" w:before="246"/>
        <w:ind w:right="2568"/>
        <w:jc w:val="left"/>
      </w:pPr>
      <w:r>
        <w:rPr/>
        <w:t>□适用</w:t>
      </w:r>
      <w:r>
        <w:rPr>
          <w:spacing w:val="-1"/>
        </w:rPr>
        <w:t> </w:t>
      </w:r>
      <w:r>
        <w:rPr/>
        <w:t>√不适用</w:t>
      </w:r>
    </w:p>
    <w:p>
      <w:pPr>
        <w:spacing w:after="0" w:line="240" w:lineRule="auto"/>
        <w:jc w:val="left"/>
        <w:sectPr>
          <w:type w:val="continuous"/>
          <w:pgSz w:w="11910" w:h="16840"/>
          <w:pgMar w:top="1120" w:bottom="1160" w:left="1580" w:right="1040"/>
        </w:sectPr>
      </w:pPr>
    </w:p>
    <w:p>
      <w:pPr>
        <w:pStyle w:val="Heading1"/>
        <w:tabs>
          <w:tab w:pos="5721" w:val="left" w:leader="none"/>
        </w:tabs>
        <w:spacing w:line="240" w:lineRule="auto" w:before="105"/>
        <w:ind w:left="4461" w:right="0"/>
        <w:jc w:val="left"/>
        <w:rPr>
          <w:b w:val="0"/>
          <w:bCs w:val="0"/>
        </w:rPr>
      </w:pPr>
      <w:bookmarkStart w:name="_TOC_250004" w:id="8"/>
      <w:r>
        <w:rPr>
          <w:w w:val="95"/>
        </w:rPr>
        <w:t>第八节</w:t>
        <w:tab/>
      </w:r>
      <w:r>
        <w:rPr/>
        <w:t>董事、监事、高级管理人员和员工情况</w:t>
      </w:r>
      <w:bookmarkEnd w:id="8"/>
      <w:r>
        <w:rPr>
          <w:b w:val="0"/>
          <w:bCs w:val="0"/>
        </w:rPr>
      </w:r>
    </w:p>
    <w:p>
      <w:pPr>
        <w:spacing w:line="240" w:lineRule="auto" w:before="11"/>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35"/>
          <w:footerReference w:type="default" r:id="rId36"/>
          <w:pgSz w:w="16840" w:h="11910" w:orient="landscape"/>
          <w:pgMar w:header="880" w:footer="975" w:top="1120" w:bottom="1160" w:left="980" w:right="840"/>
          <w:pgNumType w:start="58"/>
        </w:sectPr>
      </w:pPr>
    </w:p>
    <w:p>
      <w:pPr>
        <w:pStyle w:val="Heading2"/>
        <w:spacing w:line="240" w:lineRule="auto"/>
        <w:ind w:left="544" w:right="-14"/>
        <w:jc w:val="left"/>
        <w:rPr>
          <w:b w:val="0"/>
          <w:bCs w:val="0"/>
        </w:rPr>
      </w:pPr>
      <w:r>
        <w:rPr/>
        <w:t>一、持股变动情况及报酬情况</w:t>
      </w:r>
      <w:r>
        <w:rPr>
          <w:b w:val="0"/>
          <w:bCs w:val="0"/>
        </w:rPr>
      </w:r>
    </w:p>
    <w:p>
      <w:pPr>
        <w:pStyle w:val="Heading2"/>
        <w:spacing w:line="240" w:lineRule="auto" w:before="55"/>
        <w:ind w:left="544" w:right="-14"/>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现任及报告期内离任董事、监事和高级管理人员持股变动及报酬情况</w:t>
      </w:r>
      <w:r>
        <w:rPr>
          <w:b w:val="0"/>
          <w:bCs w:val="0"/>
        </w:rPr>
      </w:r>
    </w:p>
    <w:p>
      <w:pPr>
        <w:pStyle w:val="BodyText"/>
        <w:spacing w:line="240" w:lineRule="auto" w:before="27"/>
        <w:ind w:left="544" w:right="-14"/>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4"/>
          <w:szCs w:val="34"/>
        </w:rPr>
      </w:pPr>
    </w:p>
    <w:p>
      <w:pPr>
        <w:pStyle w:val="BodyText"/>
        <w:spacing w:line="240" w:lineRule="auto"/>
        <w:ind w:left="544" w:right="0"/>
        <w:jc w:val="left"/>
      </w:pPr>
      <w:r>
        <w:rPr/>
        <w:t>单位：股</w:t>
      </w:r>
    </w:p>
    <w:p>
      <w:pPr>
        <w:spacing w:after="0" w:line="240" w:lineRule="auto"/>
        <w:jc w:val="left"/>
        <w:sectPr>
          <w:type w:val="continuous"/>
          <w:pgSz w:w="16840" w:h="11910" w:orient="landscape"/>
          <w:pgMar w:top="1120" w:bottom="1160" w:left="980" w:right="840"/>
          <w:cols w:num="2" w:equalWidth="0">
            <w:col w:w="8193" w:space="4721"/>
            <w:col w:w="2106"/>
          </w:cols>
        </w:sectPr>
      </w:pPr>
    </w:p>
    <w:p>
      <w:pPr>
        <w:spacing w:line="240" w:lineRule="auto" w:before="10"/>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066"/>
        <w:gridCol w:w="1630"/>
        <w:gridCol w:w="816"/>
        <w:gridCol w:w="817"/>
        <w:gridCol w:w="2021"/>
        <w:gridCol w:w="2031"/>
        <w:gridCol w:w="886"/>
        <w:gridCol w:w="850"/>
        <w:gridCol w:w="1162"/>
        <w:gridCol w:w="1049"/>
        <w:gridCol w:w="1419"/>
        <w:gridCol w:w="1037"/>
      </w:tblGrid>
      <w:tr>
        <w:trPr>
          <w:trHeight w:val="125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32"/>
                <w:szCs w:val="32"/>
              </w:rPr>
            </w:pPr>
          </w:p>
          <w:p>
            <w:pPr>
              <w:pStyle w:val="TableParagraph"/>
              <w:spacing w:line="240" w:lineRule="auto"/>
              <w:ind w:left="105" w:right="0"/>
              <w:jc w:val="left"/>
              <w:rPr>
                <w:rFonts w:ascii="宋体" w:hAnsi="宋体" w:cs="宋体" w:eastAsia="宋体" w:hint="default"/>
                <w:sz w:val="24"/>
                <w:szCs w:val="24"/>
              </w:rPr>
            </w:pPr>
            <w:r>
              <w:rPr>
                <w:rFonts w:ascii="宋体" w:hAnsi="宋体" w:cs="宋体" w:eastAsia="宋体" w:hint="default"/>
                <w:sz w:val="24"/>
                <w:szCs w:val="24"/>
              </w:rPr>
              <w:t>姓名</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32"/>
                <w:szCs w:val="32"/>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职务</w:t>
            </w:r>
            <w:r>
              <w:rPr>
                <w:rFonts w:ascii="Times New Roman" w:hAnsi="Times New Roman" w:cs="Times New Roman" w:eastAsia="Times New Roman" w:hint="default"/>
                <w:sz w:val="24"/>
                <w:szCs w:val="24"/>
              </w:rPr>
              <w:t>(</w:t>
            </w:r>
            <w:r>
              <w:rPr>
                <w:rFonts w:ascii="宋体" w:hAnsi="宋体" w:cs="宋体" w:eastAsia="宋体" w:hint="default"/>
                <w:sz w:val="24"/>
                <w:szCs w:val="24"/>
              </w:rPr>
              <w:t>注</w:t>
            </w:r>
            <w:r>
              <w:rPr>
                <w:rFonts w:ascii="Times New Roman" w:hAnsi="Times New Roman" w:cs="Times New Roman" w:eastAsia="Times New Roman" w:hint="default"/>
                <w:sz w:val="24"/>
                <w:szCs w:val="24"/>
              </w:rPr>
              <w:t>)</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32"/>
                <w:szCs w:val="32"/>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性别</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32"/>
                <w:szCs w:val="32"/>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年龄</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32"/>
                <w:szCs w:val="32"/>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任期起始日期</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32"/>
                <w:szCs w:val="32"/>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任期终止日期</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15"/>
              <w:ind w:left="105" w:right="0"/>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7"/>
                <w:sz w:val="24"/>
                <w:szCs w:val="24"/>
              </w:rPr>
              <w:t> </w:t>
            </w:r>
            <w:r>
              <w:rPr>
                <w:rFonts w:ascii="宋体" w:hAnsi="宋体" w:cs="宋体" w:eastAsia="宋体" w:hint="default"/>
                <w:sz w:val="24"/>
                <w:szCs w:val="24"/>
              </w:rPr>
              <w:t>初</w:t>
            </w:r>
          </w:p>
          <w:p>
            <w:pPr>
              <w:pStyle w:val="TableParagraph"/>
              <w:spacing w:line="312" w:lineRule="exact" w:before="30"/>
              <w:ind w:left="105" w:right="101"/>
              <w:jc w:val="left"/>
              <w:rPr>
                <w:rFonts w:ascii="宋体" w:hAnsi="宋体" w:cs="宋体" w:eastAsia="宋体" w:hint="default"/>
                <w:sz w:val="24"/>
                <w:szCs w:val="24"/>
              </w:rPr>
            </w:pPr>
            <w:r>
              <w:rPr>
                <w:rFonts w:ascii="宋体" w:hAnsi="宋体" w:cs="宋体" w:eastAsia="宋体" w:hint="default"/>
                <w:sz w:val="24"/>
                <w:szCs w:val="24"/>
              </w:rPr>
              <w:t>持</w:t>
            </w:r>
            <w:r>
              <w:rPr>
                <w:rFonts w:ascii="宋体" w:hAnsi="宋体" w:cs="宋体" w:eastAsia="宋体" w:hint="default"/>
                <w:spacing w:val="67"/>
                <w:sz w:val="24"/>
                <w:szCs w:val="24"/>
              </w:rPr>
              <w:t> </w:t>
            </w:r>
            <w:r>
              <w:rPr>
                <w:rFonts w:ascii="宋体" w:hAnsi="宋体" w:cs="宋体" w:eastAsia="宋体" w:hint="default"/>
                <w:sz w:val="24"/>
                <w:szCs w:val="24"/>
              </w:rPr>
              <w:t>股</w:t>
            </w:r>
            <w:r>
              <w:rPr>
                <w:rFonts w:ascii="宋体" w:hAnsi="宋体" w:cs="宋体" w:eastAsia="宋体" w:hint="default"/>
                <w:sz w:val="24"/>
                <w:szCs w:val="24"/>
              </w:rPr>
              <w:t> 数</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15"/>
              <w:ind w:left="103" w:right="0"/>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33"/>
                <w:sz w:val="24"/>
                <w:szCs w:val="24"/>
              </w:rPr>
              <w:t> </w:t>
            </w:r>
            <w:r>
              <w:rPr>
                <w:rFonts w:ascii="宋体" w:hAnsi="宋体" w:cs="宋体" w:eastAsia="宋体" w:hint="default"/>
                <w:sz w:val="24"/>
                <w:szCs w:val="24"/>
              </w:rPr>
              <w:t>末</w:t>
            </w:r>
          </w:p>
          <w:p>
            <w:pPr>
              <w:pStyle w:val="TableParagraph"/>
              <w:spacing w:line="312" w:lineRule="exact" w:before="30"/>
              <w:ind w:left="103" w:right="101"/>
              <w:jc w:val="left"/>
              <w:rPr>
                <w:rFonts w:ascii="宋体" w:hAnsi="宋体" w:cs="宋体" w:eastAsia="宋体" w:hint="default"/>
                <w:sz w:val="24"/>
                <w:szCs w:val="24"/>
              </w:rPr>
            </w:pPr>
            <w:r>
              <w:rPr>
                <w:rFonts w:ascii="宋体" w:hAnsi="宋体" w:cs="宋体" w:eastAsia="宋体" w:hint="default"/>
                <w:sz w:val="24"/>
                <w:szCs w:val="24"/>
              </w:rPr>
              <w:t>持</w:t>
            </w:r>
            <w:r>
              <w:rPr>
                <w:rFonts w:ascii="宋体" w:hAnsi="宋体" w:cs="宋体" w:eastAsia="宋体" w:hint="default"/>
                <w:spacing w:val="33"/>
                <w:sz w:val="24"/>
                <w:szCs w:val="24"/>
              </w:rPr>
              <w:t> </w:t>
            </w:r>
            <w:r>
              <w:rPr>
                <w:rFonts w:ascii="宋体" w:hAnsi="宋体" w:cs="宋体" w:eastAsia="宋体" w:hint="default"/>
                <w:sz w:val="24"/>
                <w:szCs w:val="24"/>
              </w:rPr>
              <w:t>股</w:t>
            </w:r>
            <w:r>
              <w:rPr>
                <w:rFonts w:ascii="宋体" w:hAnsi="宋体" w:cs="宋体" w:eastAsia="宋体" w:hint="default"/>
                <w:sz w:val="24"/>
                <w:szCs w:val="24"/>
              </w:rPr>
              <w:t> 数</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both"/>
              <w:rPr>
                <w:rFonts w:ascii="宋体" w:hAnsi="宋体" w:cs="宋体" w:eastAsia="宋体" w:hint="default"/>
                <w:sz w:val="24"/>
                <w:szCs w:val="24"/>
              </w:rPr>
            </w:pPr>
            <w:r>
              <w:rPr>
                <w:rFonts w:ascii="宋体" w:hAnsi="宋体" w:cs="宋体" w:eastAsia="宋体" w:hint="default"/>
                <w:sz w:val="24"/>
                <w:szCs w:val="24"/>
              </w:rPr>
              <w:t>年 度</w:t>
            </w:r>
            <w:r>
              <w:rPr>
                <w:rFonts w:ascii="宋体" w:hAnsi="宋体" w:cs="宋体" w:eastAsia="宋体" w:hint="default"/>
                <w:spacing w:val="-16"/>
                <w:sz w:val="24"/>
                <w:szCs w:val="24"/>
              </w:rPr>
              <w:t> </w:t>
            </w:r>
            <w:r>
              <w:rPr>
                <w:rFonts w:ascii="宋体" w:hAnsi="宋体" w:cs="宋体" w:eastAsia="宋体" w:hint="default"/>
                <w:sz w:val="24"/>
                <w:szCs w:val="24"/>
              </w:rPr>
              <w:t>内</w:t>
            </w:r>
          </w:p>
          <w:p>
            <w:pPr>
              <w:pStyle w:val="TableParagraph"/>
              <w:spacing w:line="312" w:lineRule="exact" w:before="28"/>
              <w:ind w:left="103" w:right="101"/>
              <w:jc w:val="both"/>
              <w:rPr>
                <w:rFonts w:ascii="宋体" w:hAnsi="宋体" w:cs="宋体" w:eastAsia="宋体" w:hint="default"/>
                <w:sz w:val="24"/>
                <w:szCs w:val="24"/>
              </w:rPr>
            </w:pPr>
            <w:r>
              <w:rPr>
                <w:rFonts w:ascii="宋体" w:hAnsi="宋体" w:cs="宋体" w:eastAsia="宋体" w:hint="default"/>
                <w:sz w:val="24"/>
                <w:szCs w:val="24"/>
              </w:rPr>
              <w:t>股 份</w:t>
            </w:r>
            <w:r>
              <w:rPr>
                <w:rFonts w:ascii="宋体" w:hAnsi="宋体" w:cs="宋体" w:eastAsia="宋体" w:hint="default"/>
                <w:spacing w:val="-16"/>
                <w:sz w:val="24"/>
                <w:szCs w:val="24"/>
              </w:rPr>
              <w:t> </w:t>
            </w:r>
            <w:r>
              <w:rPr>
                <w:rFonts w:ascii="宋体" w:hAnsi="宋体" w:cs="宋体" w:eastAsia="宋体" w:hint="default"/>
                <w:sz w:val="24"/>
                <w:szCs w:val="24"/>
              </w:rPr>
              <w:t>增</w:t>
            </w:r>
            <w:r>
              <w:rPr>
                <w:rFonts w:ascii="宋体" w:hAnsi="宋体" w:cs="宋体" w:eastAsia="宋体" w:hint="default"/>
                <w:sz w:val="24"/>
                <w:szCs w:val="24"/>
              </w:rPr>
              <w:t> 减 变</w:t>
            </w:r>
            <w:r>
              <w:rPr>
                <w:rFonts w:ascii="宋体" w:hAnsi="宋体" w:cs="宋体" w:eastAsia="宋体" w:hint="default"/>
                <w:spacing w:val="-16"/>
                <w:sz w:val="24"/>
                <w:szCs w:val="24"/>
              </w:rPr>
              <w:t> </w:t>
            </w:r>
            <w:r>
              <w:rPr>
                <w:rFonts w:ascii="宋体" w:hAnsi="宋体" w:cs="宋体" w:eastAsia="宋体" w:hint="default"/>
                <w:sz w:val="24"/>
                <w:szCs w:val="24"/>
              </w:rPr>
              <w:t>动</w:t>
            </w:r>
            <w:r>
              <w:rPr>
                <w:rFonts w:ascii="宋体" w:hAnsi="宋体" w:cs="宋体" w:eastAsia="宋体" w:hint="default"/>
                <w:sz w:val="24"/>
                <w:szCs w:val="24"/>
              </w:rPr>
              <w:t> 量</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312" w:lineRule="exact"/>
              <w:ind w:left="105" w:right="47"/>
              <w:jc w:val="left"/>
              <w:rPr>
                <w:rFonts w:ascii="宋体" w:hAnsi="宋体" w:cs="宋体" w:eastAsia="宋体" w:hint="default"/>
                <w:sz w:val="24"/>
                <w:szCs w:val="24"/>
              </w:rPr>
            </w:pPr>
            <w:r>
              <w:rPr>
                <w:rFonts w:ascii="宋体" w:hAnsi="宋体" w:cs="宋体" w:eastAsia="宋体" w:hint="default"/>
                <w:spacing w:val="36"/>
                <w:sz w:val="24"/>
                <w:szCs w:val="24"/>
              </w:rPr>
              <w:t>增减变</w:t>
            </w:r>
            <w:r>
              <w:rPr>
                <w:rFonts w:ascii="宋体" w:hAnsi="宋体" w:cs="宋体" w:eastAsia="宋体" w:hint="default"/>
                <w:spacing w:val="-118"/>
                <w:sz w:val="24"/>
                <w:szCs w:val="24"/>
              </w:rPr>
              <w:t> </w:t>
            </w:r>
            <w:r>
              <w:rPr>
                <w:rFonts w:ascii="宋体" w:hAnsi="宋体" w:cs="宋体" w:eastAsia="宋体" w:hint="default"/>
                <w:sz w:val="24"/>
                <w:szCs w:val="24"/>
              </w:rPr>
              <w:t>动原因</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both"/>
              <w:rPr>
                <w:rFonts w:ascii="宋体" w:hAnsi="宋体" w:cs="宋体" w:eastAsia="宋体" w:hint="default"/>
                <w:sz w:val="24"/>
                <w:szCs w:val="24"/>
              </w:rPr>
            </w:pPr>
            <w:r>
              <w:rPr>
                <w:rFonts w:ascii="宋体" w:hAnsi="宋体" w:cs="宋体" w:eastAsia="宋体" w:hint="default"/>
                <w:sz w:val="24"/>
                <w:szCs w:val="24"/>
              </w:rPr>
              <w:t>报告期内从</w:t>
            </w:r>
          </w:p>
          <w:p>
            <w:pPr>
              <w:pStyle w:val="TableParagraph"/>
              <w:spacing w:line="312" w:lineRule="exact" w:before="28"/>
              <w:ind w:left="103" w:right="105"/>
              <w:jc w:val="both"/>
              <w:rPr>
                <w:rFonts w:ascii="宋体" w:hAnsi="宋体" w:cs="宋体" w:eastAsia="宋体" w:hint="default"/>
                <w:sz w:val="24"/>
                <w:szCs w:val="24"/>
              </w:rPr>
            </w:pPr>
            <w:r>
              <w:rPr>
                <w:rFonts w:ascii="宋体" w:hAnsi="宋体" w:cs="宋体" w:eastAsia="宋体" w:hint="default"/>
                <w:sz w:val="24"/>
                <w:szCs w:val="24"/>
              </w:rPr>
              <w:t>公司获得的 税前报酬总 额（万元）</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both"/>
              <w:rPr>
                <w:rFonts w:ascii="宋体" w:hAnsi="宋体" w:cs="宋体" w:eastAsia="宋体" w:hint="default"/>
                <w:sz w:val="24"/>
                <w:szCs w:val="24"/>
              </w:rPr>
            </w:pPr>
            <w:r>
              <w:rPr>
                <w:rFonts w:ascii="宋体" w:hAnsi="宋体" w:cs="宋体" w:eastAsia="宋体" w:hint="default"/>
                <w:spacing w:val="33"/>
                <w:sz w:val="24"/>
                <w:szCs w:val="24"/>
              </w:rPr>
              <w:t>是否在</w:t>
            </w:r>
            <w:r>
              <w:rPr>
                <w:rFonts w:ascii="宋体" w:hAnsi="宋体" w:cs="宋体" w:eastAsia="宋体" w:hint="default"/>
                <w:spacing w:val="-70"/>
                <w:sz w:val="24"/>
                <w:szCs w:val="24"/>
              </w:rPr>
              <w:t> </w:t>
            </w:r>
            <w:r>
              <w:rPr>
                <w:rFonts w:ascii="宋体" w:hAnsi="宋体" w:cs="宋体" w:eastAsia="宋体" w:hint="default"/>
                <w:sz w:val="24"/>
                <w:szCs w:val="24"/>
              </w:rPr>
            </w:r>
          </w:p>
          <w:p>
            <w:pPr>
              <w:pStyle w:val="TableParagraph"/>
              <w:spacing w:line="312" w:lineRule="exact" w:before="28"/>
              <w:ind w:left="103" w:right="50"/>
              <w:jc w:val="both"/>
              <w:rPr>
                <w:rFonts w:ascii="宋体" w:hAnsi="宋体" w:cs="宋体" w:eastAsia="宋体" w:hint="default"/>
                <w:sz w:val="24"/>
                <w:szCs w:val="24"/>
              </w:rPr>
            </w:pPr>
            <w:r>
              <w:rPr>
                <w:rFonts w:ascii="宋体" w:hAnsi="宋体" w:cs="宋体" w:eastAsia="宋体" w:hint="default"/>
                <w:spacing w:val="33"/>
                <w:sz w:val="24"/>
                <w:szCs w:val="24"/>
              </w:rPr>
              <w:t>公司关</w:t>
            </w:r>
            <w:r>
              <w:rPr>
                <w:rFonts w:ascii="宋体" w:hAnsi="宋体" w:cs="宋体" w:eastAsia="宋体" w:hint="default"/>
                <w:spacing w:val="-70"/>
                <w:sz w:val="24"/>
                <w:szCs w:val="24"/>
              </w:rPr>
              <w:t> </w:t>
            </w:r>
            <w:r>
              <w:rPr>
                <w:rFonts w:ascii="宋体" w:hAnsi="宋体" w:cs="宋体" w:eastAsia="宋体" w:hint="default"/>
                <w:spacing w:val="33"/>
                <w:sz w:val="24"/>
                <w:szCs w:val="24"/>
              </w:rPr>
              <w:t>联方获</w:t>
            </w:r>
            <w:r>
              <w:rPr>
                <w:rFonts w:ascii="宋体" w:hAnsi="宋体" w:cs="宋体" w:eastAsia="宋体" w:hint="default"/>
                <w:spacing w:val="-70"/>
                <w:sz w:val="24"/>
                <w:szCs w:val="24"/>
              </w:rPr>
              <w:t> </w:t>
            </w:r>
            <w:r>
              <w:rPr>
                <w:rFonts w:ascii="宋体" w:hAnsi="宋体" w:cs="宋体" w:eastAsia="宋体" w:hint="default"/>
                <w:sz w:val="24"/>
                <w:szCs w:val="24"/>
              </w:rPr>
              <w:t>取报酬</w:t>
            </w:r>
          </w:p>
        </w:tc>
      </w:tr>
      <w:tr>
        <w:trPr>
          <w:trHeight w:val="322" w:hRule="exact"/>
        </w:trPr>
        <w:tc>
          <w:tcPr>
            <w:tcW w:w="1066" w:type="dxa"/>
            <w:vMerge w:val="restart"/>
            <w:tcBorders>
              <w:top w:val="single" w:sz="4" w:space="0" w:color="000000"/>
              <w:left w:val="single" w:sz="4" w:space="0" w:color="000000"/>
              <w:right w:val="single" w:sz="4" w:space="0" w:color="000000"/>
            </w:tcBorders>
          </w:tcPr>
          <w:p>
            <w:pPr>
              <w:pStyle w:val="TableParagraph"/>
              <w:spacing w:line="240" w:lineRule="auto" w:before="120"/>
              <w:ind w:left="105" w:right="0"/>
              <w:jc w:val="left"/>
              <w:rPr>
                <w:rFonts w:ascii="宋体" w:hAnsi="宋体" w:cs="宋体" w:eastAsia="宋体" w:hint="default"/>
                <w:sz w:val="24"/>
                <w:szCs w:val="24"/>
              </w:rPr>
            </w:pPr>
            <w:r>
              <w:rPr>
                <w:rFonts w:ascii="宋体" w:hAnsi="宋体" w:cs="宋体" w:eastAsia="宋体" w:hint="default"/>
                <w:sz w:val="24"/>
                <w:szCs w:val="24"/>
              </w:rPr>
              <w:t>焦广军</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副董事长、</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男</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24"/>
                <w:szCs w:val="24"/>
              </w:rPr>
            </w:pPr>
            <w:r>
              <w:rPr>
                <w:rFonts w:ascii="Times New Roman"/>
                <w:sz w:val="24"/>
              </w:rPr>
              <w:t>53</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2018</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年</w:t>
            </w:r>
            <w:r>
              <w:rPr>
                <w:rFonts w:ascii="宋体" w:hAnsi="宋体" w:cs="宋体" w:eastAsia="宋体" w:hint="default"/>
                <w:spacing w:val="-72"/>
                <w:sz w:val="24"/>
                <w:szCs w:val="24"/>
              </w:rPr>
              <w:t> </w:t>
            </w:r>
            <w:r>
              <w:rPr>
                <w:rFonts w:ascii="Times New Roman" w:hAnsi="Times New Roman" w:cs="Times New Roman" w:eastAsia="Times New Roman" w:hint="default"/>
                <w:sz w:val="24"/>
                <w:szCs w:val="24"/>
              </w:rPr>
              <w:t>4</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月</w:t>
            </w:r>
            <w:r>
              <w:rPr>
                <w:rFonts w:ascii="宋体" w:hAnsi="宋体" w:cs="宋体" w:eastAsia="宋体" w:hint="default"/>
                <w:spacing w:val="-72"/>
                <w:sz w:val="24"/>
                <w:szCs w:val="24"/>
              </w:rPr>
              <w:t> </w:t>
            </w:r>
            <w:r>
              <w:rPr>
                <w:rFonts w:ascii="Times New Roman" w:hAnsi="Times New Roman" w:cs="Times New Roman" w:eastAsia="Times New Roman" w:hint="default"/>
                <w:sz w:val="24"/>
                <w:szCs w:val="24"/>
              </w:rPr>
              <w:t>26</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日</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2019</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年</w:t>
            </w:r>
            <w:r>
              <w:rPr>
                <w:rFonts w:ascii="宋体" w:hAnsi="宋体" w:cs="宋体" w:eastAsia="宋体" w:hint="default"/>
                <w:spacing w:val="-70"/>
                <w:sz w:val="24"/>
                <w:szCs w:val="24"/>
              </w:rPr>
              <w:t> </w:t>
            </w:r>
            <w:r>
              <w:rPr>
                <w:rFonts w:ascii="Times New Roman" w:hAnsi="Times New Roman" w:cs="Times New Roman" w:eastAsia="Times New Roman" w:hint="default"/>
                <w:sz w:val="24"/>
                <w:szCs w:val="24"/>
              </w:rPr>
              <w:t>5</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月</w:t>
            </w:r>
            <w:r>
              <w:rPr>
                <w:rFonts w:ascii="宋体" w:hAnsi="宋体" w:cs="宋体" w:eastAsia="宋体" w:hint="default"/>
                <w:spacing w:val="-70"/>
                <w:sz w:val="24"/>
                <w:szCs w:val="24"/>
              </w:rPr>
              <w:t> </w:t>
            </w:r>
            <w:r>
              <w:rPr>
                <w:rFonts w:ascii="Times New Roman" w:hAnsi="Times New Roman" w:cs="Times New Roman" w:eastAsia="Times New Roman" w:hint="default"/>
                <w:sz w:val="24"/>
                <w:szCs w:val="24"/>
              </w:rPr>
              <w:t>17</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日</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4"/>
                <w:szCs w:val="24"/>
              </w:rPr>
            </w:pPr>
            <w:r>
              <w:rPr>
                <w:rFonts w:ascii="Times New Roman"/>
                <w:sz w:val="24"/>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hAnsi="宋体" w:cs="宋体" w:eastAsia="宋体" w:hint="default"/>
                <w:sz w:val="24"/>
                <w:szCs w:val="24"/>
              </w:rPr>
              <w:t>无</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100.33</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22" w:hRule="exact"/>
        </w:trPr>
        <w:tc>
          <w:tcPr>
            <w:tcW w:w="1066" w:type="dxa"/>
            <w:vMerge/>
            <w:tcBorders>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非执行董事</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男</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24"/>
                <w:szCs w:val="24"/>
              </w:rPr>
            </w:pPr>
            <w:r>
              <w:rPr>
                <w:rFonts w:ascii="Times New Roman"/>
                <w:sz w:val="24"/>
              </w:rPr>
              <w:t>53</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2018</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年</w:t>
            </w:r>
            <w:r>
              <w:rPr>
                <w:rFonts w:ascii="宋体" w:hAnsi="宋体" w:cs="宋体" w:eastAsia="宋体" w:hint="default"/>
                <w:spacing w:val="-72"/>
                <w:sz w:val="24"/>
                <w:szCs w:val="24"/>
              </w:rPr>
              <w:t> </w:t>
            </w:r>
            <w:r>
              <w:rPr>
                <w:rFonts w:ascii="Times New Roman" w:hAnsi="Times New Roman" w:cs="Times New Roman" w:eastAsia="Times New Roman" w:hint="default"/>
                <w:sz w:val="24"/>
                <w:szCs w:val="24"/>
              </w:rPr>
              <w:t>9</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月</w:t>
            </w:r>
            <w:r>
              <w:rPr>
                <w:rFonts w:ascii="宋体" w:hAnsi="宋体" w:cs="宋体" w:eastAsia="宋体" w:hint="default"/>
                <w:spacing w:val="-72"/>
                <w:sz w:val="24"/>
                <w:szCs w:val="24"/>
              </w:rPr>
              <w:t> </w:t>
            </w:r>
            <w:r>
              <w:rPr>
                <w:rFonts w:ascii="Times New Roman" w:hAnsi="Times New Roman" w:cs="Times New Roman" w:eastAsia="Times New Roman" w:hint="default"/>
                <w:sz w:val="24"/>
                <w:szCs w:val="24"/>
              </w:rPr>
              <w:t>26</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日</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2019</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年</w:t>
            </w:r>
            <w:r>
              <w:rPr>
                <w:rFonts w:ascii="宋体" w:hAnsi="宋体" w:cs="宋体" w:eastAsia="宋体" w:hint="default"/>
                <w:spacing w:val="-70"/>
                <w:sz w:val="24"/>
                <w:szCs w:val="24"/>
              </w:rPr>
              <w:t> </w:t>
            </w:r>
            <w:r>
              <w:rPr>
                <w:rFonts w:ascii="Times New Roman" w:hAnsi="Times New Roman" w:cs="Times New Roman" w:eastAsia="Times New Roman" w:hint="default"/>
                <w:sz w:val="24"/>
                <w:szCs w:val="24"/>
              </w:rPr>
              <w:t>5</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月</w:t>
            </w:r>
            <w:r>
              <w:rPr>
                <w:rFonts w:ascii="宋体" w:hAnsi="宋体" w:cs="宋体" w:eastAsia="宋体" w:hint="default"/>
                <w:spacing w:val="-70"/>
                <w:sz w:val="24"/>
                <w:szCs w:val="24"/>
              </w:rPr>
              <w:t> </w:t>
            </w:r>
            <w:r>
              <w:rPr>
                <w:rFonts w:ascii="Times New Roman" w:hAnsi="Times New Roman" w:cs="Times New Roman" w:eastAsia="Times New Roman" w:hint="default"/>
                <w:sz w:val="24"/>
                <w:szCs w:val="24"/>
              </w:rPr>
              <w:t>17</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日</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4"/>
                <w:szCs w:val="24"/>
              </w:rPr>
            </w:pPr>
            <w:r>
              <w:rPr>
                <w:rFonts w:ascii="Times New Roman"/>
                <w:sz w:val="24"/>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hAnsi="宋体" w:cs="宋体" w:eastAsia="宋体" w:hint="default"/>
                <w:sz w:val="24"/>
                <w:szCs w:val="24"/>
              </w:rPr>
              <w:t>无</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是</w:t>
            </w:r>
          </w:p>
        </w:tc>
      </w:tr>
      <w:tr>
        <w:trPr>
          <w:trHeight w:val="32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张为</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非执行董事</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男</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24"/>
                <w:szCs w:val="24"/>
              </w:rPr>
            </w:pPr>
            <w:r>
              <w:rPr>
                <w:rFonts w:ascii="Times New Roman"/>
                <w:sz w:val="24"/>
              </w:rPr>
              <w:t>46</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2017</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年</w:t>
            </w:r>
            <w:r>
              <w:rPr>
                <w:rFonts w:ascii="宋体" w:hAnsi="宋体" w:cs="宋体" w:eastAsia="宋体" w:hint="default"/>
                <w:spacing w:val="-72"/>
                <w:sz w:val="24"/>
                <w:szCs w:val="24"/>
              </w:rPr>
              <w:t> </w:t>
            </w:r>
            <w:r>
              <w:rPr>
                <w:rFonts w:ascii="Times New Roman" w:hAnsi="Times New Roman" w:cs="Times New Roman" w:eastAsia="Times New Roman" w:hint="default"/>
                <w:sz w:val="24"/>
                <w:szCs w:val="24"/>
              </w:rPr>
              <w:t>6</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月</w:t>
            </w:r>
            <w:r>
              <w:rPr>
                <w:rFonts w:ascii="宋体" w:hAnsi="宋体" w:cs="宋体" w:eastAsia="宋体" w:hint="default"/>
                <w:spacing w:val="-72"/>
                <w:sz w:val="24"/>
                <w:szCs w:val="24"/>
              </w:rPr>
              <w:t> </w:t>
            </w:r>
            <w:r>
              <w:rPr>
                <w:rFonts w:ascii="Times New Roman" w:hAnsi="Times New Roman" w:cs="Times New Roman" w:eastAsia="Times New Roman" w:hint="default"/>
                <w:sz w:val="24"/>
                <w:szCs w:val="24"/>
              </w:rPr>
              <w:t>28</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日</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2019</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年</w:t>
            </w:r>
            <w:r>
              <w:rPr>
                <w:rFonts w:ascii="宋体" w:hAnsi="宋体" w:cs="宋体" w:eastAsia="宋体" w:hint="default"/>
                <w:spacing w:val="-70"/>
                <w:sz w:val="24"/>
                <w:szCs w:val="24"/>
              </w:rPr>
              <w:t> </w:t>
            </w:r>
            <w:r>
              <w:rPr>
                <w:rFonts w:ascii="Times New Roman" w:hAnsi="Times New Roman" w:cs="Times New Roman" w:eastAsia="Times New Roman" w:hint="default"/>
                <w:sz w:val="24"/>
                <w:szCs w:val="24"/>
              </w:rPr>
              <w:t>5</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月</w:t>
            </w:r>
            <w:r>
              <w:rPr>
                <w:rFonts w:ascii="宋体" w:hAnsi="宋体" w:cs="宋体" w:eastAsia="宋体" w:hint="default"/>
                <w:spacing w:val="-70"/>
                <w:sz w:val="24"/>
                <w:szCs w:val="24"/>
              </w:rPr>
              <w:t> </w:t>
            </w:r>
            <w:r>
              <w:rPr>
                <w:rFonts w:ascii="Times New Roman" w:hAnsi="Times New Roman" w:cs="Times New Roman" w:eastAsia="Times New Roman" w:hint="default"/>
                <w:sz w:val="24"/>
                <w:szCs w:val="24"/>
              </w:rPr>
              <w:t>17</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日</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4"/>
                <w:szCs w:val="24"/>
              </w:rPr>
            </w:pPr>
            <w:r>
              <w:rPr>
                <w:rFonts w:ascii="Times New Roman"/>
                <w:sz w:val="24"/>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hAnsi="宋体" w:cs="宋体" w:eastAsia="宋体" w:hint="default"/>
                <w:sz w:val="24"/>
                <w:szCs w:val="24"/>
              </w:rPr>
              <w:t>无</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是</w:t>
            </w:r>
          </w:p>
        </w:tc>
      </w:tr>
      <w:tr>
        <w:trPr>
          <w:trHeight w:val="63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5" w:right="0"/>
              <w:jc w:val="left"/>
              <w:rPr>
                <w:rFonts w:ascii="宋体" w:hAnsi="宋体" w:cs="宋体" w:eastAsia="宋体" w:hint="default"/>
                <w:sz w:val="24"/>
                <w:szCs w:val="24"/>
              </w:rPr>
            </w:pPr>
            <w:r>
              <w:rPr>
                <w:rFonts w:ascii="宋体" w:hAnsi="宋体" w:cs="宋体" w:eastAsia="宋体" w:hint="default"/>
                <w:sz w:val="24"/>
                <w:szCs w:val="24"/>
              </w:rPr>
              <w:t>张江南</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5"/>
                <w:sz w:val="24"/>
                <w:szCs w:val="24"/>
              </w:rPr>
              <w:t>执行董事、总</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裁</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宋体" w:hAnsi="宋体" w:cs="宋体" w:eastAsia="宋体" w:hint="default"/>
                <w:sz w:val="24"/>
                <w:szCs w:val="24"/>
              </w:rPr>
              <w:t>男</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left="103" w:right="0"/>
              <w:jc w:val="left"/>
              <w:rPr>
                <w:rFonts w:ascii="Times New Roman" w:hAnsi="Times New Roman" w:cs="Times New Roman" w:eastAsia="Times New Roman" w:hint="default"/>
                <w:sz w:val="24"/>
                <w:szCs w:val="24"/>
              </w:rPr>
            </w:pPr>
            <w:r>
              <w:rPr>
                <w:rFonts w:ascii="Times New Roman"/>
                <w:sz w:val="24"/>
              </w:rPr>
              <w:t>52</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2018</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年</w:t>
            </w:r>
            <w:r>
              <w:rPr>
                <w:rFonts w:ascii="宋体" w:hAnsi="宋体" w:cs="宋体" w:eastAsia="宋体" w:hint="default"/>
                <w:spacing w:val="-72"/>
                <w:sz w:val="24"/>
                <w:szCs w:val="24"/>
              </w:rPr>
              <w:t> </w:t>
            </w:r>
            <w:r>
              <w:rPr>
                <w:rFonts w:ascii="Times New Roman" w:hAnsi="Times New Roman" w:cs="Times New Roman" w:eastAsia="Times New Roman" w:hint="default"/>
                <w:sz w:val="24"/>
                <w:szCs w:val="24"/>
              </w:rPr>
              <w:t>9</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月</w:t>
            </w:r>
            <w:r>
              <w:rPr>
                <w:rFonts w:ascii="宋体" w:hAnsi="宋体" w:cs="宋体" w:eastAsia="宋体" w:hint="default"/>
                <w:spacing w:val="-72"/>
                <w:sz w:val="24"/>
                <w:szCs w:val="24"/>
              </w:rPr>
              <w:t> </w:t>
            </w:r>
            <w:r>
              <w:rPr>
                <w:rFonts w:ascii="Times New Roman" w:hAnsi="Times New Roman" w:cs="Times New Roman" w:eastAsia="Times New Roman" w:hint="default"/>
                <w:sz w:val="24"/>
                <w:szCs w:val="24"/>
              </w:rPr>
              <w:t>26</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日</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2019</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年</w:t>
            </w:r>
            <w:r>
              <w:rPr>
                <w:rFonts w:ascii="宋体" w:hAnsi="宋体" w:cs="宋体" w:eastAsia="宋体" w:hint="default"/>
                <w:spacing w:val="-70"/>
                <w:sz w:val="24"/>
                <w:szCs w:val="24"/>
              </w:rPr>
              <w:t> </w:t>
            </w:r>
            <w:r>
              <w:rPr>
                <w:rFonts w:ascii="Times New Roman" w:hAnsi="Times New Roman" w:cs="Times New Roman" w:eastAsia="Times New Roman" w:hint="default"/>
                <w:sz w:val="24"/>
                <w:szCs w:val="24"/>
              </w:rPr>
              <w:t>5</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月</w:t>
            </w:r>
            <w:r>
              <w:rPr>
                <w:rFonts w:ascii="宋体" w:hAnsi="宋体" w:cs="宋体" w:eastAsia="宋体" w:hint="default"/>
                <w:spacing w:val="-70"/>
                <w:sz w:val="24"/>
                <w:szCs w:val="24"/>
              </w:rPr>
              <w:t> </w:t>
            </w:r>
            <w:r>
              <w:rPr>
                <w:rFonts w:ascii="Times New Roman" w:hAnsi="Times New Roman" w:cs="Times New Roman" w:eastAsia="Times New Roman" w:hint="default"/>
                <w:sz w:val="24"/>
                <w:szCs w:val="24"/>
              </w:rPr>
              <w:t>17</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日</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98"/>
              <w:jc w:val="right"/>
              <w:rPr>
                <w:rFonts w:ascii="Times New Roman" w:hAnsi="Times New Roman" w:cs="Times New Roman" w:eastAsia="Times New Roman" w:hint="default"/>
                <w:sz w:val="24"/>
                <w:szCs w:val="24"/>
              </w:rPr>
            </w:pPr>
            <w:r>
              <w:rPr>
                <w:rFonts w:ascii="Times New Roman"/>
                <w:sz w:val="24"/>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宋体" w:hAnsi="宋体" w:cs="宋体" w:eastAsia="宋体" w:hint="default"/>
                <w:sz w:val="24"/>
                <w:szCs w:val="24"/>
              </w:rPr>
            </w:pPr>
            <w:r>
              <w:rPr>
                <w:rFonts w:ascii="宋体" w:hAnsi="宋体" w:cs="宋体" w:eastAsia="宋体" w:hint="default"/>
                <w:sz w:val="24"/>
                <w:szCs w:val="24"/>
              </w:rPr>
              <w:t>无</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26.58</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63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5" w:right="0"/>
              <w:jc w:val="left"/>
              <w:rPr>
                <w:rFonts w:ascii="宋体" w:hAnsi="宋体" w:cs="宋体" w:eastAsia="宋体" w:hint="default"/>
                <w:sz w:val="24"/>
                <w:szCs w:val="24"/>
              </w:rPr>
            </w:pPr>
            <w:r>
              <w:rPr>
                <w:rFonts w:ascii="宋体" w:hAnsi="宋体" w:cs="宋体" w:eastAsia="宋体" w:hint="default"/>
                <w:sz w:val="24"/>
                <w:szCs w:val="24"/>
              </w:rPr>
              <w:t>褚效忠</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pacing w:val="41"/>
                <w:sz w:val="24"/>
                <w:szCs w:val="24"/>
              </w:rPr>
              <w:t>职工代表董</w:t>
            </w:r>
            <w:r>
              <w:rPr>
                <w:rFonts w:ascii="宋体" w:hAnsi="宋体" w:cs="宋体" w:eastAsia="宋体" w:hint="default"/>
                <w:spacing w:val="-68"/>
                <w:sz w:val="24"/>
                <w:szCs w:val="24"/>
              </w:rPr>
              <w:t> </w:t>
            </w:r>
            <w:r>
              <w:rPr>
                <w:rFonts w:ascii="宋体" w:hAnsi="宋体" w:cs="宋体" w:eastAsia="宋体" w:hint="default"/>
                <w:sz w:val="24"/>
                <w:szCs w:val="24"/>
              </w:rPr>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事</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24"/>
                <w:szCs w:val="24"/>
              </w:rPr>
            </w:pPr>
            <w:r>
              <w:rPr>
                <w:rFonts w:ascii="宋体" w:hAnsi="宋体" w:cs="宋体" w:eastAsia="宋体" w:hint="default"/>
                <w:sz w:val="24"/>
                <w:szCs w:val="24"/>
              </w:rPr>
              <w:t>男</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left="103" w:right="0"/>
              <w:jc w:val="left"/>
              <w:rPr>
                <w:rFonts w:ascii="Times New Roman" w:hAnsi="Times New Roman" w:cs="Times New Roman" w:eastAsia="Times New Roman" w:hint="default"/>
                <w:sz w:val="24"/>
                <w:szCs w:val="24"/>
              </w:rPr>
            </w:pPr>
            <w:r>
              <w:rPr>
                <w:rFonts w:ascii="Times New Roman"/>
                <w:sz w:val="24"/>
              </w:rPr>
              <w:t>58</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2018</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年</w:t>
            </w:r>
            <w:r>
              <w:rPr>
                <w:rFonts w:ascii="宋体" w:hAnsi="宋体" w:cs="宋体" w:eastAsia="宋体" w:hint="default"/>
                <w:spacing w:val="-72"/>
                <w:sz w:val="24"/>
                <w:szCs w:val="24"/>
              </w:rPr>
              <w:t> </w:t>
            </w:r>
            <w:r>
              <w:rPr>
                <w:rFonts w:ascii="Times New Roman" w:hAnsi="Times New Roman" w:cs="Times New Roman" w:eastAsia="Times New Roman" w:hint="default"/>
                <w:sz w:val="24"/>
                <w:szCs w:val="24"/>
              </w:rPr>
              <w:t>8</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月</w:t>
            </w:r>
            <w:r>
              <w:rPr>
                <w:rFonts w:ascii="宋体" w:hAnsi="宋体" w:cs="宋体" w:eastAsia="宋体" w:hint="default"/>
                <w:spacing w:val="-72"/>
                <w:sz w:val="24"/>
                <w:szCs w:val="24"/>
              </w:rPr>
              <w:t> </w:t>
            </w:r>
            <w:r>
              <w:rPr>
                <w:rFonts w:ascii="Times New Roman" w:hAnsi="Times New Roman" w:cs="Times New Roman" w:eastAsia="Times New Roman" w:hint="default"/>
                <w:sz w:val="24"/>
                <w:szCs w:val="24"/>
              </w:rPr>
              <w:t>15</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日</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2019</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年</w:t>
            </w:r>
            <w:r>
              <w:rPr>
                <w:rFonts w:ascii="宋体" w:hAnsi="宋体" w:cs="宋体" w:eastAsia="宋体" w:hint="default"/>
                <w:spacing w:val="-70"/>
                <w:sz w:val="24"/>
                <w:szCs w:val="24"/>
              </w:rPr>
              <w:t> </w:t>
            </w:r>
            <w:r>
              <w:rPr>
                <w:rFonts w:ascii="Times New Roman" w:hAnsi="Times New Roman" w:cs="Times New Roman" w:eastAsia="Times New Roman" w:hint="default"/>
                <w:sz w:val="24"/>
                <w:szCs w:val="24"/>
              </w:rPr>
              <w:t>5</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月</w:t>
            </w:r>
            <w:r>
              <w:rPr>
                <w:rFonts w:ascii="宋体" w:hAnsi="宋体" w:cs="宋体" w:eastAsia="宋体" w:hint="default"/>
                <w:spacing w:val="-70"/>
                <w:sz w:val="24"/>
                <w:szCs w:val="24"/>
              </w:rPr>
              <w:t> </w:t>
            </w:r>
            <w:r>
              <w:rPr>
                <w:rFonts w:ascii="Times New Roman" w:hAnsi="Times New Roman" w:cs="Times New Roman" w:eastAsia="Times New Roman" w:hint="default"/>
                <w:sz w:val="24"/>
                <w:szCs w:val="24"/>
              </w:rPr>
              <w:t>17</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日</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1"/>
              <w:jc w:val="right"/>
              <w:rPr>
                <w:rFonts w:ascii="Times New Roman" w:hAnsi="Times New Roman" w:cs="Times New Roman" w:eastAsia="Times New Roman" w:hint="default"/>
                <w:sz w:val="24"/>
                <w:szCs w:val="24"/>
              </w:rPr>
            </w:pPr>
            <w:r>
              <w:rPr>
                <w:rFonts w:ascii="Times New Roman"/>
                <w:sz w:val="24"/>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1"/>
              <w:jc w:val="right"/>
              <w:rPr>
                <w:rFonts w:ascii="Times New Roman" w:hAnsi="Times New Roman" w:cs="Times New Roman" w:eastAsia="Times New Roman" w:hint="default"/>
                <w:sz w:val="24"/>
                <w:szCs w:val="24"/>
              </w:rPr>
            </w:pPr>
            <w:r>
              <w:rPr>
                <w:rFonts w:ascii="Times New Roman"/>
                <w:sz w:val="24"/>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98"/>
              <w:jc w:val="right"/>
              <w:rPr>
                <w:rFonts w:ascii="Times New Roman" w:hAnsi="Times New Roman" w:cs="Times New Roman" w:eastAsia="Times New Roman" w:hint="default"/>
                <w:sz w:val="24"/>
                <w:szCs w:val="24"/>
              </w:rPr>
            </w:pPr>
            <w:r>
              <w:rPr>
                <w:rFonts w:ascii="Times New Roman"/>
                <w:sz w:val="24"/>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宋体" w:hAnsi="宋体" w:cs="宋体" w:eastAsia="宋体" w:hint="default"/>
                <w:sz w:val="24"/>
                <w:szCs w:val="24"/>
              </w:rPr>
            </w:pPr>
            <w:r>
              <w:rPr>
                <w:rFonts w:ascii="宋体" w:hAnsi="宋体" w:cs="宋体" w:eastAsia="宋体" w:hint="default"/>
                <w:sz w:val="24"/>
                <w:szCs w:val="24"/>
              </w:rPr>
              <w:t>无</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1"/>
              <w:jc w:val="right"/>
              <w:rPr>
                <w:rFonts w:ascii="Times New Roman" w:hAnsi="Times New Roman" w:cs="Times New Roman" w:eastAsia="Times New Roman" w:hint="default"/>
                <w:sz w:val="24"/>
                <w:szCs w:val="24"/>
              </w:rPr>
            </w:pPr>
            <w:r>
              <w:rPr>
                <w:rFonts w:ascii="Times New Roman"/>
                <w:sz w:val="24"/>
              </w:rPr>
              <w:t>53.27</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94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05" w:right="0"/>
              <w:jc w:val="left"/>
              <w:rPr>
                <w:rFonts w:ascii="宋体" w:hAnsi="宋体" w:cs="宋体" w:eastAsia="宋体" w:hint="default"/>
                <w:sz w:val="24"/>
                <w:szCs w:val="24"/>
              </w:rPr>
            </w:pPr>
            <w:r>
              <w:rPr>
                <w:rFonts w:ascii="宋体" w:hAnsi="宋体" w:cs="宋体" w:eastAsia="宋体" w:hint="default"/>
                <w:sz w:val="24"/>
                <w:szCs w:val="24"/>
              </w:rPr>
              <w:t>姜春凤</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5"/>
                <w:sz w:val="24"/>
                <w:szCs w:val="24"/>
              </w:rPr>
              <w:t>执行董事、副</w:t>
            </w:r>
          </w:p>
          <w:p>
            <w:pPr>
              <w:pStyle w:val="TableParagraph"/>
              <w:spacing w:line="310" w:lineRule="exact" w:before="31"/>
              <w:ind w:left="103" w:right="101"/>
              <w:jc w:val="left"/>
              <w:rPr>
                <w:rFonts w:ascii="宋体" w:hAnsi="宋体" w:cs="宋体" w:eastAsia="宋体" w:hint="default"/>
                <w:sz w:val="24"/>
                <w:szCs w:val="24"/>
              </w:rPr>
            </w:pPr>
            <w:r>
              <w:rPr>
                <w:rFonts w:ascii="宋体" w:hAnsi="宋体" w:cs="宋体" w:eastAsia="宋体" w:hint="default"/>
                <w:spacing w:val="-5"/>
                <w:sz w:val="24"/>
                <w:szCs w:val="24"/>
              </w:rPr>
              <w:t>总裁、财务总</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监</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女</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sz w:val="24"/>
              </w:rPr>
              <w:t>43</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2016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 </w:t>
            </w:r>
            <w:r>
              <w:rPr>
                <w:rFonts w:ascii="宋体" w:hAnsi="宋体" w:cs="宋体" w:eastAsia="宋体" w:hint="default"/>
                <w:sz w:val="24"/>
                <w:szCs w:val="24"/>
              </w:rPr>
              <w:t>日</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2019</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年</w:t>
            </w:r>
            <w:r>
              <w:rPr>
                <w:rFonts w:ascii="宋体" w:hAnsi="宋体" w:cs="宋体" w:eastAsia="宋体" w:hint="default"/>
                <w:spacing w:val="-70"/>
                <w:sz w:val="24"/>
                <w:szCs w:val="24"/>
              </w:rPr>
              <w:t> </w:t>
            </w:r>
            <w:r>
              <w:rPr>
                <w:rFonts w:ascii="Times New Roman" w:hAnsi="Times New Roman" w:cs="Times New Roman" w:eastAsia="Times New Roman" w:hint="default"/>
                <w:sz w:val="24"/>
                <w:szCs w:val="24"/>
              </w:rPr>
              <w:t>5</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月</w:t>
            </w:r>
            <w:r>
              <w:rPr>
                <w:rFonts w:ascii="宋体" w:hAnsi="宋体" w:cs="宋体" w:eastAsia="宋体" w:hint="default"/>
                <w:spacing w:val="-70"/>
                <w:sz w:val="24"/>
                <w:szCs w:val="24"/>
              </w:rPr>
              <w:t> </w:t>
            </w:r>
            <w:r>
              <w:rPr>
                <w:rFonts w:ascii="Times New Roman" w:hAnsi="Times New Roman" w:cs="Times New Roman" w:eastAsia="Times New Roman" w:hint="default"/>
                <w:sz w:val="24"/>
                <w:szCs w:val="24"/>
              </w:rPr>
              <w:t>17</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日</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sz w:val="24"/>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宋体" w:hAnsi="宋体" w:cs="宋体" w:eastAsia="宋体" w:hint="default"/>
                <w:sz w:val="24"/>
                <w:szCs w:val="24"/>
              </w:rPr>
            </w:pPr>
            <w:r>
              <w:rPr>
                <w:rFonts w:ascii="宋体" w:hAnsi="宋体" w:cs="宋体" w:eastAsia="宋体" w:hint="default"/>
                <w:sz w:val="24"/>
                <w:szCs w:val="24"/>
              </w:rPr>
              <w:t>无</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114.42</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63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5" w:right="0"/>
              <w:jc w:val="left"/>
              <w:rPr>
                <w:rFonts w:ascii="宋体" w:hAnsi="宋体" w:cs="宋体" w:eastAsia="宋体" w:hint="default"/>
                <w:sz w:val="24"/>
                <w:szCs w:val="24"/>
              </w:rPr>
            </w:pPr>
            <w:r>
              <w:rPr>
                <w:rFonts w:ascii="宋体" w:hAnsi="宋体" w:cs="宋体" w:eastAsia="宋体" w:hint="default"/>
                <w:sz w:val="24"/>
                <w:szCs w:val="24"/>
              </w:rPr>
              <w:t>王亚平</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41"/>
                <w:sz w:val="24"/>
                <w:szCs w:val="24"/>
              </w:rPr>
              <w:t>独立非执行</w:t>
            </w:r>
            <w:r>
              <w:rPr>
                <w:rFonts w:ascii="宋体" w:hAnsi="宋体" w:cs="宋体" w:eastAsia="宋体" w:hint="default"/>
                <w:spacing w:val="-68"/>
                <w:sz w:val="24"/>
                <w:szCs w:val="24"/>
              </w:rPr>
              <w:t> </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宋体" w:hAnsi="宋体" w:cs="宋体" w:eastAsia="宋体" w:hint="default"/>
                <w:sz w:val="24"/>
                <w:szCs w:val="24"/>
              </w:rPr>
              <w:t>男</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left="103" w:right="0"/>
              <w:jc w:val="left"/>
              <w:rPr>
                <w:rFonts w:ascii="Times New Roman" w:hAnsi="Times New Roman" w:cs="Times New Roman" w:eastAsia="Times New Roman" w:hint="default"/>
                <w:sz w:val="24"/>
                <w:szCs w:val="24"/>
              </w:rPr>
            </w:pPr>
            <w:r>
              <w:rPr>
                <w:rFonts w:ascii="Times New Roman"/>
                <w:sz w:val="24"/>
              </w:rPr>
              <w:t>55</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2016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 </w:t>
            </w:r>
            <w:r>
              <w:rPr>
                <w:rFonts w:ascii="宋体" w:hAnsi="宋体" w:cs="宋体" w:eastAsia="宋体" w:hint="default"/>
                <w:sz w:val="24"/>
                <w:szCs w:val="24"/>
              </w:rPr>
              <w:t>日</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2019</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年</w:t>
            </w:r>
            <w:r>
              <w:rPr>
                <w:rFonts w:ascii="宋体" w:hAnsi="宋体" w:cs="宋体" w:eastAsia="宋体" w:hint="default"/>
                <w:spacing w:val="-70"/>
                <w:sz w:val="24"/>
                <w:szCs w:val="24"/>
              </w:rPr>
              <w:t> </w:t>
            </w:r>
            <w:r>
              <w:rPr>
                <w:rFonts w:ascii="Times New Roman" w:hAnsi="Times New Roman" w:cs="Times New Roman" w:eastAsia="Times New Roman" w:hint="default"/>
                <w:sz w:val="24"/>
                <w:szCs w:val="24"/>
              </w:rPr>
              <w:t>5</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月</w:t>
            </w:r>
            <w:r>
              <w:rPr>
                <w:rFonts w:ascii="宋体" w:hAnsi="宋体" w:cs="宋体" w:eastAsia="宋体" w:hint="default"/>
                <w:spacing w:val="-70"/>
                <w:sz w:val="24"/>
                <w:szCs w:val="24"/>
              </w:rPr>
              <w:t> </w:t>
            </w:r>
            <w:r>
              <w:rPr>
                <w:rFonts w:ascii="Times New Roman" w:hAnsi="Times New Roman" w:cs="Times New Roman" w:eastAsia="Times New Roman" w:hint="default"/>
                <w:sz w:val="24"/>
                <w:szCs w:val="24"/>
              </w:rPr>
              <w:t>17</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日</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1"/>
              <w:jc w:val="right"/>
              <w:rPr>
                <w:rFonts w:ascii="Times New Roman" w:hAnsi="Times New Roman" w:cs="Times New Roman" w:eastAsia="Times New Roman" w:hint="default"/>
                <w:sz w:val="24"/>
                <w:szCs w:val="24"/>
              </w:rPr>
            </w:pPr>
            <w:r>
              <w:rPr>
                <w:rFonts w:ascii="Times New Roman"/>
                <w:sz w:val="24"/>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1"/>
              <w:jc w:val="right"/>
              <w:rPr>
                <w:rFonts w:ascii="Times New Roman" w:hAnsi="Times New Roman" w:cs="Times New Roman" w:eastAsia="Times New Roman" w:hint="default"/>
                <w:sz w:val="24"/>
                <w:szCs w:val="24"/>
              </w:rPr>
            </w:pPr>
            <w:r>
              <w:rPr>
                <w:rFonts w:ascii="Times New Roman"/>
                <w:sz w:val="24"/>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98"/>
              <w:jc w:val="right"/>
              <w:rPr>
                <w:rFonts w:ascii="Times New Roman" w:hAnsi="Times New Roman" w:cs="Times New Roman" w:eastAsia="Times New Roman" w:hint="default"/>
                <w:sz w:val="24"/>
                <w:szCs w:val="24"/>
              </w:rPr>
            </w:pPr>
            <w:r>
              <w:rPr>
                <w:rFonts w:ascii="Times New Roman"/>
                <w:sz w:val="24"/>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宋体" w:hAnsi="宋体" w:cs="宋体" w:eastAsia="宋体" w:hint="default"/>
                <w:sz w:val="24"/>
                <w:szCs w:val="24"/>
              </w:rPr>
            </w:pPr>
            <w:r>
              <w:rPr>
                <w:rFonts w:ascii="宋体" w:hAnsi="宋体" w:cs="宋体" w:eastAsia="宋体" w:hint="default"/>
                <w:sz w:val="24"/>
                <w:szCs w:val="24"/>
              </w:rPr>
              <w:t>无</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1"/>
              <w:jc w:val="right"/>
              <w:rPr>
                <w:rFonts w:ascii="Times New Roman" w:hAnsi="Times New Roman" w:cs="Times New Roman" w:eastAsia="Times New Roman" w:hint="default"/>
                <w:sz w:val="24"/>
                <w:szCs w:val="24"/>
              </w:rPr>
            </w:pPr>
            <w:r>
              <w:rPr>
                <w:rFonts w:ascii="Times New Roman"/>
                <w:sz w:val="24"/>
              </w:rPr>
              <w:t>20.71</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63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5" w:right="0"/>
              <w:jc w:val="left"/>
              <w:rPr>
                <w:rFonts w:ascii="宋体" w:hAnsi="宋体" w:cs="宋体" w:eastAsia="宋体" w:hint="default"/>
                <w:sz w:val="24"/>
                <w:szCs w:val="24"/>
              </w:rPr>
            </w:pPr>
            <w:r>
              <w:rPr>
                <w:rFonts w:ascii="宋体" w:hAnsi="宋体" w:cs="宋体" w:eastAsia="宋体" w:hint="default"/>
                <w:sz w:val="24"/>
                <w:szCs w:val="24"/>
              </w:rPr>
              <w:t>邹国强</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41"/>
                <w:sz w:val="24"/>
                <w:szCs w:val="24"/>
              </w:rPr>
              <w:t>独立非执行</w:t>
            </w:r>
            <w:r>
              <w:rPr>
                <w:rFonts w:ascii="宋体" w:hAnsi="宋体" w:cs="宋体" w:eastAsia="宋体" w:hint="default"/>
                <w:spacing w:val="-68"/>
                <w:sz w:val="24"/>
                <w:szCs w:val="24"/>
              </w:rPr>
              <w:t> </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宋体" w:hAnsi="宋体" w:cs="宋体" w:eastAsia="宋体" w:hint="default"/>
                <w:sz w:val="24"/>
                <w:szCs w:val="24"/>
              </w:rPr>
              <w:t>男</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left="103" w:right="0"/>
              <w:jc w:val="left"/>
              <w:rPr>
                <w:rFonts w:ascii="Times New Roman" w:hAnsi="Times New Roman" w:cs="Times New Roman" w:eastAsia="Times New Roman" w:hint="default"/>
                <w:sz w:val="24"/>
                <w:szCs w:val="24"/>
              </w:rPr>
            </w:pPr>
            <w:r>
              <w:rPr>
                <w:rFonts w:ascii="Times New Roman"/>
                <w:sz w:val="24"/>
              </w:rPr>
              <w:t>43</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2016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 </w:t>
            </w:r>
            <w:r>
              <w:rPr>
                <w:rFonts w:ascii="宋体" w:hAnsi="宋体" w:cs="宋体" w:eastAsia="宋体" w:hint="default"/>
                <w:sz w:val="24"/>
                <w:szCs w:val="24"/>
              </w:rPr>
              <w:t>日</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2019</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年</w:t>
            </w:r>
            <w:r>
              <w:rPr>
                <w:rFonts w:ascii="宋体" w:hAnsi="宋体" w:cs="宋体" w:eastAsia="宋体" w:hint="default"/>
                <w:spacing w:val="-70"/>
                <w:sz w:val="24"/>
                <w:szCs w:val="24"/>
              </w:rPr>
              <w:t> </w:t>
            </w:r>
            <w:r>
              <w:rPr>
                <w:rFonts w:ascii="Times New Roman" w:hAnsi="Times New Roman" w:cs="Times New Roman" w:eastAsia="Times New Roman" w:hint="default"/>
                <w:sz w:val="24"/>
                <w:szCs w:val="24"/>
              </w:rPr>
              <w:t>5</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月</w:t>
            </w:r>
            <w:r>
              <w:rPr>
                <w:rFonts w:ascii="宋体" w:hAnsi="宋体" w:cs="宋体" w:eastAsia="宋体" w:hint="default"/>
                <w:spacing w:val="-70"/>
                <w:sz w:val="24"/>
                <w:szCs w:val="24"/>
              </w:rPr>
              <w:t> </w:t>
            </w:r>
            <w:r>
              <w:rPr>
                <w:rFonts w:ascii="Times New Roman" w:hAnsi="Times New Roman" w:cs="Times New Roman" w:eastAsia="Times New Roman" w:hint="default"/>
                <w:sz w:val="24"/>
                <w:szCs w:val="24"/>
              </w:rPr>
              <w:t>17</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日</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98"/>
              <w:jc w:val="right"/>
              <w:rPr>
                <w:rFonts w:ascii="Times New Roman" w:hAnsi="Times New Roman" w:cs="Times New Roman" w:eastAsia="Times New Roman" w:hint="default"/>
                <w:sz w:val="24"/>
                <w:szCs w:val="24"/>
              </w:rPr>
            </w:pPr>
            <w:r>
              <w:rPr>
                <w:rFonts w:ascii="Times New Roman"/>
                <w:sz w:val="24"/>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宋体" w:hAnsi="宋体" w:cs="宋体" w:eastAsia="宋体" w:hint="default"/>
                <w:sz w:val="24"/>
                <w:szCs w:val="24"/>
              </w:rPr>
            </w:pPr>
            <w:r>
              <w:rPr>
                <w:rFonts w:ascii="宋体" w:hAnsi="宋体" w:cs="宋体" w:eastAsia="宋体" w:hint="default"/>
                <w:sz w:val="24"/>
                <w:szCs w:val="24"/>
              </w:rPr>
              <w:t>无</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26.15</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63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5" w:right="0"/>
              <w:jc w:val="left"/>
              <w:rPr>
                <w:rFonts w:ascii="宋体" w:hAnsi="宋体" w:cs="宋体" w:eastAsia="宋体" w:hint="default"/>
                <w:sz w:val="24"/>
                <w:szCs w:val="24"/>
              </w:rPr>
            </w:pPr>
            <w:r>
              <w:rPr>
                <w:rFonts w:ascii="宋体" w:hAnsi="宋体" w:cs="宋体" w:eastAsia="宋体" w:hint="default"/>
                <w:sz w:val="24"/>
                <w:szCs w:val="24"/>
              </w:rPr>
              <w:t>杨秋林</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41"/>
                <w:sz w:val="24"/>
                <w:szCs w:val="24"/>
              </w:rPr>
              <w:t>独立非执行</w:t>
            </w:r>
            <w:r>
              <w:rPr>
                <w:rFonts w:ascii="宋体" w:hAnsi="宋体" w:cs="宋体" w:eastAsia="宋体" w:hint="default"/>
                <w:spacing w:val="-68"/>
                <w:sz w:val="24"/>
                <w:szCs w:val="24"/>
              </w:rPr>
              <w:t> </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宋体" w:hAnsi="宋体" w:cs="宋体" w:eastAsia="宋体" w:hint="default"/>
                <w:sz w:val="24"/>
                <w:szCs w:val="24"/>
              </w:rPr>
              <w:t>男</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left="103" w:right="0"/>
              <w:jc w:val="left"/>
              <w:rPr>
                <w:rFonts w:ascii="Times New Roman" w:hAnsi="Times New Roman" w:cs="Times New Roman" w:eastAsia="Times New Roman" w:hint="default"/>
                <w:sz w:val="24"/>
                <w:szCs w:val="24"/>
              </w:rPr>
            </w:pPr>
            <w:r>
              <w:rPr>
                <w:rFonts w:ascii="Times New Roman"/>
                <w:sz w:val="24"/>
              </w:rPr>
              <w:t>53</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2016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 </w:t>
            </w:r>
            <w:r>
              <w:rPr>
                <w:rFonts w:ascii="宋体" w:hAnsi="宋体" w:cs="宋体" w:eastAsia="宋体" w:hint="default"/>
                <w:sz w:val="24"/>
                <w:szCs w:val="24"/>
              </w:rPr>
              <w:t>日</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2019</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年</w:t>
            </w:r>
            <w:r>
              <w:rPr>
                <w:rFonts w:ascii="宋体" w:hAnsi="宋体" w:cs="宋体" w:eastAsia="宋体" w:hint="default"/>
                <w:spacing w:val="-70"/>
                <w:sz w:val="24"/>
                <w:szCs w:val="24"/>
              </w:rPr>
              <w:t> </w:t>
            </w:r>
            <w:r>
              <w:rPr>
                <w:rFonts w:ascii="Times New Roman" w:hAnsi="Times New Roman" w:cs="Times New Roman" w:eastAsia="Times New Roman" w:hint="default"/>
                <w:sz w:val="24"/>
                <w:szCs w:val="24"/>
              </w:rPr>
              <w:t>5</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月</w:t>
            </w:r>
            <w:r>
              <w:rPr>
                <w:rFonts w:ascii="宋体" w:hAnsi="宋体" w:cs="宋体" w:eastAsia="宋体" w:hint="default"/>
                <w:spacing w:val="-70"/>
                <w:sz w:val="24"/>
                <w:szCs w:val="24"/>
              </w:rPr>
              <w:t> </w:t>
            </w:r>
            <w:r>
              <w:rPr>
                <w:rFonts w:ascii="Times New Roman" w:hAnsi="Times New Roman" w:cs="Times New Roman" w:eastAsia="Times New Roman" w:hint="default"/>
                <w:sz w:val="24"/>
                <w:szCs w:val="24"/>
              </w:rPr>
              <w:t>17</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日</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1"/>
              <w:jc w:val="right"/>
              <w:rPr>
                <w:rFonts w:ascii="Times New Roman" w:hAnsi="Times New Roman" w:cs="Times New Roman" w:eastAsia="Times New Roman" w:hint="default"/>
                <w:sz w:val="24"/>
                <w:szCs w:val="24"/>
              </w:rPr>
            </w:pPr>
            <w:r>
              <w:rPr>
                <w:rFonts w:ascii="Times New Roman"/>
                <w:sz w:val="24"/>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1"/>
              <w:jc w:val="right"/>
              <w:rPr>
                <w:rFonts w:ascii="Times New Roman" w:hAnsi="Times New Roman" w:cs="Times New Roman" w:eastAsia="Times New Roman" w:hint="default"/>
                <w:sz w:val="24"/>
                <w:szCs w:val="24"/>
              </w:rPr>
            </w:pPr>
            <w:r>
              <w:rPr>
                <w:rFonts w:ascii="Times New Roman"/>
                <w:sz w:val="24"/>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98"/>
              <w:jc w:val="right"/>
              <w:rPr>
                <w:rFonts w:ascii="Times New Roman" w:hAnsi="Times New Roman" w:cs="Times New Roman" w:eastAsia="Times New Roman" w:hint="default"/>
                <w:sz w:val="24"/>
                <w:szCs w:val="24"/>
              </w:rPr>
            </w:pPr>
            <w:r>
              <w:rPr>
                <w:rFonts w:ascii="Times New Roman"/>
                <w:sz w:val="24"/>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宋体" w:hAnsi="宋体" w:cs="宋体" w:eastAsia="宋体" w:hint="default"/>
                <w:sz w:val="24"/>
                <w:szCs w:val="24"/>
              </w:rPr>
            </w:pPr>
            <w:r>
              <w:rPr>
                <w:rFonts w:ascii="宋体" w:hAnsi="宋体" w:cs="宋体" w:eastAsia="宋体" w:hint="default"/>
                <w:sz w:val="24"/>
                <w:szCs w:val="24"/>
              </w:rPr>
              <w:t>无</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1"/>
              <w:jc w:val="right"/>
              <w:rPr>
                <w:rFonts w:ascii="Times New Roman" w:hAnsi="Times New Roman" w:cs="Times New Roman" w:eastAsia="Times New Roman" w:hint="default"/>
                <w:sz w:val="24"/>
                <w:szCs w:val="24"/>
              </w:rPr>
            </w:pPr>
            <w:r>
              <w:rPr>
                <w:rFonts w:ascii="Times New Roman"/>
                <w:sz w:val="24"/>
              </w:rPr>
              <w:t>20.71</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2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pacing w:val="42"/>
                <w:sz w:val="24"/>
                <w:szCs w:val="24"/>
              </w:rPr>
              <w:t>郑明辉</w:t>
            </w:r>
            <w:r>
              <w:rPr>
                <w:rFonts w:ascii="宋体" w:hAnsi="宋体" w:cs="宋体" w:eastAsia="宋体" w:hint="default"/>
                <w:spacing w:val="-56"/>
                <w:sz w:val="24"/>
                <w:szCs w:val="24"/>
              </w:rPr>
              <w:t> </w:t>
            </w:r>
            <w:r>
              <w:rPr>
                <w:rFonts w:ascii="宋体" w:hAnsi="宋体" w:cs="宋体" w:eastAsia="宋体" w:hint="default"/>
                <w:sz w:val="24"/>
                <w:szCs w:val="24"/>
              </w:rPr>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董事长</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男</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Times New Roman" w:hAnsi="Times New Roman" w:cs="Times New Roman" w:eastAsia="Times New Roman" w:hint="default"/>
                <w:sz w:val="24"/>
                <w:szCs w:val="24"/>
              </w:rPr>
            </w:pPr>
            <w:r>
              <w:rPr>
                <w:rFonts w:ascii="Times New Roman"/>
                <w:sz w:val="24"/>
              </w:rPr>
              <w:t>62</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2016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 </w:t>
            </w:r>
            <w:r>
              <w:rPr>
                <w:rFonts w:ascii="宋体" w:hAnsi="宋体" w:cs="宋体" w:eastAsia="宋体" w:hint="default"/>
                <w:sz w:val="24"/>
                <w:szCs w:val="24"/>
              </w:rPr>
              <w:t>日</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2019</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年</w:t>
            </w:r>
            <w:r>
              <w:rPr>
                <w:rFonts w:ascii="宋体" w:hAnsi="宋体" w:cs="宋体" w:eastAsia="宋体" w:hint="default"/>
                <w:spacing w:val="-70"/>
                <w:sz w:val="24"/>
                <w:szCs w:val="24"/>
              </w:rPr>
              <w:t> </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月</w:t>
            </w:r>
            <w:r>
              <w:rPr>
                <w:rFonts w:ascii="宋体" w:hAnsi="宋体" w:cs="宋体" w:eastAsia="宋体" w:hint="default"/>
                <w:spacing w:val="-70"/>
                <w:sz w:val="24"/>
                <w:szCs w:val="24"/>
              </w:rPr>
              <w:t> </w:t>
            </w:r>
            <w:r>
              <w:rPr>
                <w:rFonts w:ascii="Times New Roman" w:hAnsi="Times New Roman" w:cs="Times New Roman" w:eastAsia="Times New Roman" w:hint="default"/>
                <w:sz w:val="24"/>
                <w:szCs w:val="24"/>
              </w:rPr>
              <w:t>29</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日</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4"/>
                <w:szCs w:val="24"/>
              </w:rPr>
            </w:pPr>
            <w:r>
              <w:rPr>
                <w:rFonts w:ascii="Times New Roman"/>
                <w:sz w:val="24"/>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hAnsi="宋体" w:cs="宋体" w:eastAsia="宋体" w:hint="default"/>
                <w:sz w:val="24"/>
                <w:szCs w:val="24"/>
              </w:rPr>
              <w:t>无</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是</w:t>
            </w:r>
          </w:p>
        </w:tc>
      </w:tr>
    </w:tbl>
    <w:p>
      <w:pPr>
        <w:spacing w:after="0" w:line="274" w:lineRule="exact"/>
        <w:jc w:val="left"/>
        <w:rPr>
          <w:rFonts w:ascii="宋体" w:hAnsi="宋体" w:cs="宋体" w:eastAsia="宋体" w:hint="default"/>
          <w:sz w:val="24"/>
          <w:szCs w:val="24"/>
        </w:rPr>
        <w:sectPr>
          <w:type w:val="continuous"/>
          <w:pgSz w:w="16840" w:h="11910" w:orient="landscape"/>
          <w:pgMar w:top="1120" w:bottom="1160" w:left="980" w:right="84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066"/>
        <w:gridCol w:w="1630"/>
        <w:gridCol w:w="816"/>
        <w:gridCol w:w="817"/>
        <w:gridCol w:w="2021"/>
        <w:gridCol w:w="2031"/>
        <w:gridCol w:w="886"/>
        <w:gridCol w:w="850"/>
        <w:gridCol w:w="1162"/>
        <w:gridCol w:w="1049"/>
        <w:gridCol w:w="1419"/>
        <w:gridCol w:w="1037"/>
      </w:tblGrid>
      <w:tr>
        <w:trPr>
          <w:trHeight w:val="125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49"/>
              <w:ind w:left="105" w:right="0"/>
              <w:jc w:val="left"/>
              <w:rPr>
                <w:rFonts w:ascii="宋体" w:hAnsi="宋体" w:cs="宋体" w:eastAsia="宋体" w:hint="default"/>
                <w:sz w:val="24"/>
                <w:szCs w:val="24"/>
              </w:rPr>
            </w:pPr>
            <w:r>
              <w:rPr>
                <w:rFonts w:ascii="宋体" w:hAnsi="宋体" w:cs="宋体" w:eastAsia="宋体" w:hint="default"/>
                <w:sz w:val="24"/>
                <w:szCs w:val="24"/>
              </w:rPr>
              <w:t>姓名</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49"/>
              <w:ind w:left="103"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职务</w:t>
            </w:r>
            <w:r>
              <w:rPr>
                <w:rFonts w:ascii="Times New Roman" w:hAnsi="Times New Roman" w:cs="Times New Roman" w:eastAsia="Times New Roman" w:hint="default"/>
                <w:sz w:val="24"/>
                <w:szCs w:val="24"/>
              </w:rPr>
              <w:t>(</w:t>
            </w:r>
            <w:r>
              <w:rPr>
                <w:rFonts w:ascii="宋体" w:hAnsi="宋体" w:cs="宋体" w:eastAsia="宋体" w:hint="default"/>
                <w:sz w:val="24"/>
                <w:szCs w:val="24"/>
              </w:rPr>
              <w:t>注</w:t>
            </w:r>
            <w:r>
              <w:rPr>
                <w:rFonts w:ascii="Times New Roman" w:hAnsi="Times New Roman" w:cs="Times New Roman" w:eastAsia="Times New Roman" w:hint="default"/>
                <w:sz w:val="24"/>
                <w:szCs w:val="24"/>
              </w:rPr>
              <w:t>)</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49"/>
              <w:ind w:left="103" w:right="0"/>
              <w:jc w:val="left"/>
              <w:rPr>
                <w:rFonts w:ascii="宋体" w:hAnsi="宋体" w:cs="宋体" w:eastAsia="宋体" w:hint="default"/>
                <w:sz w:val="24"/>
                <w:szCs w:val="24"/>
              </w:rPr>
            </w:pPr>
            <w:r>
              <w:rPr>
                <w:rFonts w:ascii="宋体" w:hAnsi="宋体" w:cs="宋体" w:eastAsia="宋体" w:hint="default"/>
                <w:sz w:val="24"/>
                <w:szCs w:val="24"/>
              </w:rPr>
              <w:t>性别</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49"/>
              <w:ind w:left="103" w:right="0"/>
              <w:jc w:val="left"/>
              <w:rPr>
                <w:rFonts w:ascii="宋体" w:hAnsi="宋体" w:cs="宋体" w:eastAsia="宋体" w:hint="default"/>
                <w:sz w:val="24"/>
                <w:szCs w:val="24"/>
              </w:rPr>
            </w:pPr>
            <w:r>
              <w:rPr>
                <w:rFonts w:ascii="宋体" w:hAnsi="宋体" w:cs="宋体" w:eastAsia="宋体" w:hint="default"/>
                <w:sz w:val="24"/>
                <w:szCs w:val="24"/>
              </w:rPr>
              <w:t>年龄</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49"/>
              <w:ind w:left="103" w:right="0"/>
              <w:jc w:val="left"/>
              <w:rPr>
                <w:rFonts w:ascii="宋体" w:hAnsi="宋体" w:cs="宋体" w:eastAsia="宋体" w:hint="default"/>
                <w:sz w:val="24"/>
                <w:szCs w:val="24"/>
              </w:rPr>
            </w:pPr>
            <w:r>
              <w:rPr>
                <w:rFonts w:ascii="宋体" w:hAnsi="宋体" w:cs="宋体" w:eastAsia="宋体" w:hint="default"/>
                <w:sz w:val="24"/>
                <w:szCs w:val="24"/>
              </w:rPr>
              <w:t>任期起始日期</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49"/>
              <w:ind w:left="103" w:right="0"/>
              <w:jc w:val="left"/>
              <w:rPr>
                <w:rFonts w:ascii="宋体" w:hAnsi="宋体" w:cs="宋体" w:eastAsia="宋体" w:hint="default"/>
                <w:sz w:val="24"/>
                <w:szCs w:val="24"/>
              </w:rPr>
            </w:pPr>
            <w:r>
              <w:rPr>
                <w:rFonts w:ascii="宋体" w:hAnsi="宋体" w:cs="宋体" w:eastAsia="宋体" w:hint="default"/>
                <w:sz w:val="24"/>
                <w:szCs w:val="24"/>
              </w:rPr>
              <w:t>任期终止日期</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15"/>
              <w:ind w:left="105" w:right="0"/>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7"/>
                <w:sz w:val="24"/>
                <w:szCs w:val="24"/>
              </w:rPr>
              <w:t> </w:t>
            </w:r>
            <w:r>
              <w:rPr>
                <w:rFonts w:ascii="宋体" w:hAnsi="宋体" w:cs="宋体" w:eastAsia="宋体" w:hint="default"/>
                <w:sz w:val="24"/>
                <w:szCs w:val="24"/>
              </w:rPr>
              <w:t>初</w:t>
            </w:r>
          </w:p>
          <w:p>
            <w:pPr>
              <w:pStyle w:val="TableParagraph"/>
              <w:spacing w:line="312" w:lineRule="exact" w:before="28"/>
              <w:ind w:left="105" w:right="101"/>
              <w:jc w:val="left"/>
              <w:rPr>
                <w:rFonts w:ascii="宋体" w:hAnsi="宋体" w:cs="宋体" w:eastAsia="宋体" w:hint="default"/>
                <w:sz w:val="24"/>
                <w:szCs w:val="24"/>
              </w:rPr>
            </w:pPr>
            <w:r>
              <w:rPr>
                <w:rFonts w:ascii="宋体" w:hAnsi="宋体" w:cs="宋体" w:eastAsia="宋体" w:hint="default"/>
                <w:sz w:val="24"/>
                <w:szCs w:val="24"/>
              </w:rPr>
              <w:t>持</w:t>
            </w:r>
            <w:r>
              <w:rPr>
                <w:rFonts w:ascii="宋体" w:hAnsi="宋体" w:cs="宋体" w:eastAsia="宋体" w:hint="default"/>
                <w:spacing w:val="67"/>
                <w:sz w:val="24"/>
                <w:szCs w:val="24"/>
              </w:rPr>
              <w:t> </w:t>
            </w:r>
            <w:r>
              <w:rPr>
                <w:rFonts w:ascii="宋体" w:hAnsi="宋体" w:cs="宋体" w:eastAsia="宋体" w:hint="default"/>
                <w:sz w:val="24"/>
                <w:szCs w:val="24"/>
              </w:rPr>
              <w:t>股</w:t>
            </w:r>
            <w:r>
              <w:rPr>
                <w:rFonts w:ascii="宋体" w:hAnsi="宋体" w:cs="宋体" w:eastAsia="宋体" w:hint="default"/>
                <w:sz w:val="24"/>
                <w:szCs w:val="24"/>
              </w:rPr>
              <w:t> 数</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15"/>
              <w:ind w:left="103" w:right="0"/>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33"/>
                <w:sz w:val="24"/>
                <w:szCs w:val="24"/>
              </w:rPr>
              <w:t> </w:t>
            </w:r>
            <w:r>
              <w:rPr>
                <w:rFonts w:ascii="宋体" w:hAnsi="宋体" w:cs="宋体" w:eastAsia="宋体" w:hint="default"/>
                <w:sz w:val="24"/>
                <w:szCs w:val="24"/>
              </w:rPr>
              <w:t>末</w:t>
            </w:r>
          </w:p>
          <w:p>
            <w:pPr>
              <w:pStyle w:val="TableParagraph"/>
              <w:spacing w:line="312" w:lineRule="exact" w:before="28"/>
              <w:ind w:left="103" w:right="101"/>
              <w:jc w:val="left"/>
              <w:rPr>
                <w:rFonts w:ascii="宋体" w:hAnsi="宋体" w:cs="宋体" w:eastAsia="宋体" w:hint="default"/>
                <w:sz w:val="24"/>
                <w:szCs w:val="24"/>
              </w:rPr>
            </w:pPr>
            <w:r>
              <w:rPr>
                <w:rFonts w:ascii="宋体" w:hAnsi="宋体" w:cs="宋体" w:eastAsia="宋体" w:hint="default"/>
                <w:sz w:val="24"/>
                <w:szCs w:val="24"/>
              </w:rPr>
              <w:t>持</w:t>
            </w:r>
            <w:r>
              <w:rPr>
                <w:rFonts w:ascii="宋体" w:hAnsi="宋体" w:cs="宋体" w:eastAsia="宋体" w:hint="default"/>
                <w:spacing w:val="33"/>
                <w:sz w:val="24"/>
                <w:szCs w:val="24"/>
              </w:rPr>
              <w:t> </w:t>
            </w:r>
            <w:r>
              <w:rPr>
                <w:rFonts w:ascii="宋体" w:hAnsi="宋体" w:cs="宋体" w:eastAsia="宋体" w:hint="default"/>
                <w:sz w:val="24"/>
                <w:szCs w:val="24"/>
              </w:rPr>
              <w:t>股</w:t>
            </w:r>
            <w:r>
              <w:rPr>
                <w:rFonts w:ascii="宋体" w:hAnsi="宋体" w:cs="宋体" w:eastAsia="宋体" w:hint="default"/>
                <w:sz w:val="24"/>
                <w:szCs w:val="24"/>
              </w:rPr>
              <w:t> 数</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both"/>
              <w:rPr>
                <w:rFonts w:ascii="宋体" w:hAnsi="宋体" w:cs="宋体" w:eastAsia="宋体" w:hint="default"/>
                <w:sz w:val="24"/>
                <w:szCs w:val="24"/>
              </w:rPr>
            </w:pPr>
            <w:r>
              <w:rPr>
                <w:rFonts w:ascii="宋体" w:hAnsi="宋体" w:cs="宋体" w:eastAsia="宋体" w:hint="default"/>
                <w:sz w:val="24"/>
                <w:szCs w:val="24"/>
              </w:rPr>
              <w:t>年 度</w:t>
            </w:r>
            <w:r>
              <w:rPr>
                <w:rFonts w:ascii="宋体" w:hAnsi="宋体" w:cs="宋体" w:eastAsia="宋体" w:hint="default"/>
                <w:spacing w:val="-16"/>
                <w:sz w:val="24"/>
                <w:szCs w:val="24"/>
              </w:rPr>
              <w:t> </w:t>
            </w:r>
            <w:r>
              <w:rPr>
                <w:rFonts w:ascii="宋体" w:hAnsi="宋体" w:cs="宋体" w:eastAsia="宋体" w:hint="default"/>
                <w:sz w:val="24"/>
                <w:szCs w:val="24"/>
              </w:rPr>
              <w:t>内</w:t>
            </w:r>
          </w:p>
          <w:p>
            <w:pPr>
              <w:pStyle w:val="TableParagraph"/>
              <w:spacing w:line="237" w:lineRule="auto" w:before="1"/>
              <w:ind w:left="103" w:right="101"/>
              <w:jc w:val="both"/>
              <w:rPr>
                <w:rFonts w:ascii="宋体" w:hAnsi="宋体" w:cs="宋体" w:eastAsia="宋体" w:hint="default"/>
                <w:sz w:val="24"/>
                <w:szCs w:val="24"/>
              </w:rPr>
            </w:pPr>
            <w:r>
              <w:rPr>
                <w:rFonts w:ascii="宋体" w:hAnsi="宋体" w:cs="宋体" w:eastAsia="宋体" w:hint="default"/>
                <w:sz w:val="24"/>
                <w:szCs w:val="24"/>
              </w:rPr>
              <w:t>股 份</w:t>
            </w:r>
            <w:r>
              <w:rPr>
                <w:rFonts w:ascii="宋体" w:hAnsi="宋体" w:cs="宋体" w:eastAsia="宋体" w:hint="default"/>
                <w:spacing w:val="-16"/>
                <w:sz w:val="24"/>
                <w:szCs w:val="24"/>
              </w:rPr>
              <w:t> </w:t>
            </w:r>
            <w:r>
              <w:rPr>
                <w:rFonts w:ascii="宋体" w:hAnsi="宋体" w:cs="宋体" w:eastAsia="宋体" w:hint="default"/>
                <w:sz w:val="24"/>
                <w:szCs w:val="24"/>
              </w:rPr>
              <w:t>增</w:t>
            </w:r>
            <w:r>
              <w:rPr>
                <w:rFonts w:ascii="宋体" w:hAnsi="宋体" w:cs="宋体" w:eastAsia="宋体" w:hint="default"/>
                <w:sz w:val="24"/>
                <w:szCs w:val="24"/>
              </w:rPr>
              <w:t> 减 变</w:t>
            </w:r>
            <w:r>
              <w:rPr>
                <w:rFonts w:ascii="宋体" w:hAnsi="宋体" w:cs="宋体" w:eastAsia="宋体" w:hint="default"/>
                <w:spacing w:val="-16"/>
                <w:sz w:val="24"/>
                <w:szCs w:val="24"/>
              </w:rPr>
              <w:t> </w:t>
            </w:r>
            <w:r>
              <w:rPr>
                <w:rFonts w:ascii="宋体" w:hAnsi="宋体" w:cs="宋体" w:eastAsia="宋体" w:hint="default"/>
                <w:sz w:val="24"/>
                <w:szCs w:val="24"/>
              </w:rPr>
              <w:t>动</w:t>
            </w:r>
            <w:r>
              <w:rPr>
                <w:rFonts w:ascii="宋体" w:hAnsi="宋体" w:cs="宋体" w:eastAsia="宋体" w:hint="default"/>
                <w:sz w:val="24"/>
                <w:szCs w:val="24"/>
              </w:rPr>
              <w:t> 量</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310" w:lineRule="exact"/>
              <w:ind w:left="105" w:right="47"/>
              <w:jc w:val="left"/>
              <w:rPr>
                <w:rFonts w:ascii="宋体" w:hAnsi="宋体" w:cs="宋体" w:eastAsia="宋体" w:hint="default"/>
                <w:sz w:val="24"/>
                <w:szCs w:val="24"/>
              </w:rPr>
            </w:pPr>
            <w:r>
              <w:rPr>
                <w:rFonts w:ascii="宋体" w:hAnsi="宋体" w:cs="宋体" w:eastAsia="宋体" w:hint="default"/>
                <w:spacing w:val="36"/>
                <w:sz w:val="24"/>
                <w:szCs w:val="24"/>
              </w:rPr>
              <w:t>增减变</w:t>
            </w:r>
            <w:r>
              <w:rPr>
                <w:rFonts w:ascii="宋体" w:hAnsi="宋体" w:cs="宋体" w:eastAsia="宋体" w:hint="default"/>
                <w:spacing w:val="-118"/>
                <w:sz w:val="24"/>
                <w:szCs w:val="24"/>
              </w:rPr>
              <w:t> </w:t>
            </w:r>
            <w:r>
              <w:rPr>
                <w:rFonts w:ascii="宋体" w:hAnsi="宋体" w:cs="宋体" w:eastAsia="宋体" w:hint="default"/>
                <w:sz w:val="24"/>
                <w:szCs w:val="24"/>
              </w:rPr>
              <w:t>动原因</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both"/>
              <w:rPr>
                <w:rFonts w:ascii="宋体" w:hAnsi="宋体" w:cs="宋体" w:eastAsia="宋体" w:hint="default"/>
                <w:sz w:val="24"/>
                <w:szCs w:val="24"/>
              </w:rPr>
            </w:pPr>
            <w:r>
              <w:rPr>
                <w:rFonts w:ascii="宋体" w:hAnsi="宋体" w:cs="宋体" w:eastAsia="宋体" w:hint="default"/>
                <w:sz w:val="24"/>
                <w:szCs w:val="24"/>
              </w:rPr>
              <w:t>报告期内从</w:t>
            </w:r>
          </w:p>
          <w:p>
            <w:pPr>
              <w:pStyle w:val="TableParagraph"/>
              <w:spacing w:line="237" w:lineRule="auto" w:before="1"/>
              <w:ind w:left="103" w:right="105"/>
              <w:jc w:val="both"/>
              <w:rPr>
                <w:rFonts w:ascii="宋体" w:hAnsi="宋体" w:cs="宋体" w:eastAsia="宋体" w:hint="default"/>
                <w:sz w:val="24"/>
                <w:szCs w:val="24"/>
              </w:rPr>
            </w:pPr>
            <w:r>
              <w:rPr>
                <w:rFonts w:ascii="宋体" w:hAnsi="宋体" w:cs="宋体" w:eastAsia="宋体" w:hint="default"/>
                <w:sz w:val="24"/>
                <w:szCs w:val="24"/>
              </w:rPr>
              <w:t>公司获得的 税前报酬总 额（万元）</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both"/>
              <w:rPr>
                <w:rFonts w:ascii="宋体" w:hAnsi="宋体" w:cs="宋体" w:eastAsia="宋体" w:hint="default"/>
                <w:sz w:val="24"/>
                <w:szCs w:val="24"/>
              </w:rPr>
            </w:pPr>
            <w:r>
              <w:rPr>
                <w:rFonts w:ascii="宋体" w:hAnsi="宋体" w:cs="宋体" w:eastAsia="宋体" w:hint="default"/>
                <w:spacing w:val="33"/>
                <w:sz w:val="24"/>
                <w:szCs w:val="24"/>
              </w:rPr>
              <w:t>是否在</w:t>
            </w:r>
            <w:r>
              <w:rPr>
                <w:rFonts w:ascii="宋体" w:hAnsi="宋体" w:cs="宋体" w:eastAsia="宋体" w:hint="default"/>
                <w:spacing w:val="-70"/>
                <w:sz w:val="24"/>
                <w:szCs w:val="24"/>
              </w:rPr>
              <w:t> </w:t>
            </w:r>
            <w:r>
              <w:rPr>
                <w:rFonts w:ascii="宋体" w:hAnsi="宋体" w:cs="宋体" w:eastAsia="宋体" w:hint="default"/>
                <w:sz w:val="24"/>
                <w:szCs w:val="24"/>
              </w:rPr>
            </w:r>
          </w:p>
          <w:p>
            <w:pPr>
              <w:pStyle w:val="TableParagraph"/>
              <w:spacing w:line="237" w:lineRule="auto" w:before="1"/>
              <w:ind w:left="103" w:right="50"/>
              <w:jc w:val="both"/>
              <w:rPr>
                <w:rFonts w:ascii="宋体" w:hAnsi="宋体" w:cs="宋体" w:eastAsia="宋体" w:hint="default"/>
                <w:sz w:val="24"/>
                <w:szCs w:val="24"/>
              </w:rPr>
            </w:pPr>
            <w:r>
              <w:rPr>
                <w:rFonts w:ascii="宋体" w:hAnsi="宋体" w:cs="宋体" w:eastAsia="宋体" w:hint="default"/>
                <w:spacing w:val="33"/>
                <w:sz w:val="24"/>
                <w:szCs w:val="24"/>
              </w:rPr>
              <w:t>公司关</w:t>
            </w:r>
            <w:r>
              <w:rPr>
                <w:rFonts w:ascii="宋体" w:hAnsi="宋体" w:cs="宋体" w:eastAsia="宋体" w:hint="default"/>
                <w:spacing w:val="-70"/>
                <w:sz w:val="24"/>
                <w:szCs w:val="24"/>
              </w:rPr>
              <w:t> </w:t>
            </w:r>
            <w:r>
              <w:rPr>
                <w:rFonts w:ascii="宋体" w:hAnsi="宋体" w:cs="宋体" w:eastAsia="宋体" w:hint="default"/>
                <w:spacing w:val="33"/>
                <w:sz w:val="24"/>
                <w:szCs w:val="24"/>
              </w:rPr>
              <w:t>联方获</w:t>
            </w:r>
            <w:r>
              <w:rPr>
                <w:rFonts w:ascii="宋体" w:hAnsi="宋体" w:cs="宋体" w:eastAsia="宋体" w:hint="default"/>
                <w:spacing w:val="-70"/>
                <w:sz w:val="24"/>
                <w:szCs w:val="24"/>
              </w:rPr>
              <w:t> </w:t>
            </w:r>
            <w:r>
              <w:rPr>
                <w:rFonts w:ascii="宋体" w:hAnsi="宋体" w:cs="宋体" w:eastAsia="宋体" w:hint="default"/>
                <w:sz w:val="24"/>
                <w:szCs w:val="24"/>
              </w:rPr>
              <w:t>取报酬</w:t>
            </w:r>
          </w:p>
        </w:tc>
      </w:tr>
      <w:tr>
        <w:trPr>
          <w:trHeight w:val="31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10"/>
              <w:jc w:val="left"/>
              <w:rPr>
                <w:rFonts w:ascii="宋体" w:hAnsi="宋体" w:cs="宋体" w:eastAsia="宋体" w:hint="default"/>
                <w:sz w:val="24"/>
                <w:szCs w:val="24"/>
              </w:rPr>
            </w:pPr>
            <w:r>
              <w:rPr>
                <w:rFonts w:ascii="宋体" w:hAnsi="宋体" w:cs="宋体" w:eastAsia="宋体" w:hint="default"/>
                <w:sz w:val="24"/>
                <w:szCs w:val="24"/>
              </w:rPr>
              <w:t>（离任）</w:t>
            </w:r>
          </w:p>
        </w:tc>
        <w:tc>
          <w:tcPr>
            <w:tcW w:w="1630"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single" w:sz="4" w:space="0" w:color="000000"/>
            </w:tcBorders>
          </w:tcPr>
          <w:p>
            <w:pPr/>
          </w:p>
        </w:tc>
        <w:tc>
          <w:tcPr>
            <w:tcW w:w="203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pacing w:val="42"/>
                <w:sz w:val="24"/>
                <w:szCs w:val="24"/>
              </w:rPr>
              <w:t>成新农</w:t>
            </w:r>
            <w:r>
              <w:rPr>
                <w:rFonts w:ascii="宋体" w:hAnsi="宋体" w:cs="宋体" w:eastAsia="宋体" w:hint="default"/>
                <w:spacing w:val="-56"/>
                <w:sz w:val="24"/>
                <w:szCs w:val="24"/>
              </w:rPr>
              <w:t> </w:t>
            </w:r>
            <w:r>
              <w:rPr>
                <w:rFonts w:ascii="宋体" w:hAnsi="宋体" w:cs="宋体" w:eastAsia="宋体" w:hint="default"/>
                <w:sz w:val="24"/>
                <w:szCs w:val="24"/>
              </w:rPr>
            </w:r>
          </w:p>
          <w:p>
            <w:pPr>
              <w:pStyle w:val="TableParagraph"/>
              <w:spacing w:line="312" w:lineRule="exact"/>
              <w:ind w:left="105" w:right="-10"/>
              <w:jc w:val="left"/>
              <w:rPr>
                <w:rFonts w:ascii="宋体" w:hAnsi="宋体" w:cs="宋体" w:eastAsia="宋体" w:hint="default"/>
                <w:sz w:val="24"/>
                <w:szCs w:val="24"/>
              </w:rPr>
            </w:pPr>
            <w:r>
              <w:rPr>
                <w:rFonts w:ascii="宋体" w:hAnsi="宋体" w:cs="宋体" w:eastAsia="宋体" w:hint="default"/>
                <w:sz w:val="24"/>
                <w:szCs w:val="24"/>
              </w:rPr>
              <w:t>（离世）</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pacing w:val="-5"/>
                <w:sz w:val="24"/>
                <w:szCs w:val="24"/>
              </w:rPr>
              <w:t>副董事长、非</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执行董事</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宋体" w:hAnsi="宋体" w:cs="宋体" w:eastAsia="宋体" w:hint="default"/>
                <w:sz w:val="24"/>
                <w:szCs w:val="24"/>
              </w:rPr>
              <w:t>男</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left="103"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2016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 </w:t>
            </w:r>
            <w:r>
              <w:rPr>
                <w:rFonts w:ascii="宋体" w:hAnsi="宋体" w:cs="宋体" w:eastAsia="宋体" w:hint="default"/>
                <w:sz w:val="24"/>
                <w:szCs w:val="24"/>
              </w:rPr>
              <w:t>日</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2018</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年</w:t>
            </w:r>
            <w:r>
              <w:rPr>
                <w:rFonts w:ascii="宋体" w:hAnsi="宋体" w:cs="宋体" w:eastAsia="宋体" w:hint="default"/>
                <w:spacing w:val="-70"/>
                <w:sz w:val="24"/>
                <w:szCs w:val="24"/>
              </w:rPr>
              <w:t> </w:t>
            </w:r>
            <w:r>
              <w:rPr>
                <w:rFonts w:ascii="Times New Roman" w:hAnsi="Times New Roman" w:cs="Times New Roman" w:eastAsia="Times New Roman" w:hint="default"/>
                <w:sz w:val="24"/>
                <w:szCs w:val="24"/>
              </w:rPr>
              <w:t>4</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月</w:t>
            </w:r>
            <w:r>
              <w:rPr>
                <w:rFonts w:ascii="宋体" w:hAnsi="宋体" w:cs="宋体" w:eastAsia="宋体" w:hint="default"/>
                <w:spacing w:val="-70"/>
                <w:sz w:val="24"/>
                <w:szCs w:val="24"/>
              </w:rPr>
              <w:t> </w:t>
            </w:r>
            <w:r>
              <w:rPr>
                <w:rFonts w:ascii="Times New Roman" w:hAnsi="Times New Roman" w:cs="Times New Roman" w:eastAsia="Times New Roman" w:hint="default"/>
                <w:sz w:val="24"/>
                <w:szCs w:val="24"/>
              </w:rPr>
              <w:t>19</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日</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1"/>
              <w:jc w:val="right"/>
              <w:rPr>
                <w:rFonts w:ascii="Times New Roman" w:hAnsi="Times New Roman" w:cs="Times New Roman" w:eastAsia="Times New Roman" w:hint="default"/>
                <w:sz w:val="24"/>
                <w:szCs w:val="24"/>
              </w:rPr>
            </w:pPr>
            <w:r>
              <w:rPr>
                <w:rFonts w:ascii="Times New Roman"/>
                <w:sz w:val="24"/>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1"/>
              <w:jc w:val="right"/>
              <w:rPr>
                <w:rFonts w:ascii="Times New Roman" w:hAnsi="Times New Roman" w:cs="Times New Roman" w:eastAsia="Times New Roman" w:hint="default"/>
                <w:sz w:val="24"/>
                <w:szCs w:val="24"/>
              </w:rPr>
            </w:pPr>
            <w:r>
              <w:rPr>
                <w:rFonts w:ascii="Times New Roman"/>
                <w:sz w:val="24"/>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98"/>
              <w:jc w:val="right"/>
              <w:rPr>
                <w:rFonts w:ascii="Times New Roman" w:hAnsi="Times New Roman" w:cs="Times New Roman" w:eastAsia="Times New Roman" w:hint="default"/>
                <w:sz w:val="24"/>
                <w:szCs w:val="24"/>
              </w:rPr>
            </w:pPr>
            <w:r>
              <w:rPr>
                <w:rFonts w:ascii="Times New Roman"/>
                <w:sz w:val="24"/>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宋体" w:hAnsi="宋体" w:cs="宋体" w:eastAsia="宋体" w:hint="default"/>
                <w:sz w:val="24"/>
                <w:szCs w:val="24"/>
              </w:rPr>
            </w:pPr>
            <w:r>
              <w:rPr>
                <w:rFonts w:ascii="宋体" w:hAnsi="宋体" w:cs="宋体" w:eastAsia="宋体" w:hint="default"/>
                <w:sz w:val="24"/>
                <w:szCs w:val="24"/>
              </w:rPr>
              <w:t>无</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1"/>
              <w:jc w:val="right"/>
              <w:rPr>
                <w:rFonts w:ascii="Times New Roman" w:hAnsi="Times New Roman" w:cs="Times New Roman" w:eastAsia="Times New Roman" w:hint="default"/>
                <w:sz w:val="24"/>
                <w:szCs w:val="24"/>
              </w:rPr>
            </w:pPr>
            <w:r>
              <w:rPr>
                <w:rFonts w:ascii="Times New Roman"/>
                <w:sz w:val="24"/>
              </w:rPr>
              <w:t>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宋体" w:hAnsi="宋体" w:cs="宋体" w:eastAsia="宋体" w:hint="default"/>
                <w:sz w:val="24"/>
                <w:szCs w:val="24"/>
              </w:rPr>
              <w:t>是</w:t>
            </w:r>
          </w:p>
        </w:tc>
      </w:tr>
      <w:tr>
        <w:trPr>
          <w:trHeight w:val="63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5" w:right="0"/>
              <w:jc w:val="left"/>
              <w:rPr>
                <w:rFonts w:ascii="宋体" w:hAnsi="宋体" w:cs="宋体" w:eastAsia="宋体" w:hint="default"/>
                <w:sz w:val="24"/>
                <w:szCs w:val="24"/>
              </w:rPr>
            </w:pPr>
            <w:r>
              <w:rPr>
                <w:rFonts w:ascii="宋体" w:hAnsi="宋体" w:cs="宋体" w:eastAsia="宋体" w:hint="default"/>
                <w:spacing w:val="42"/>
                <w:sz w:val="24"/>
                <w:szCs w:val="24"/>
              </w:rPr>
              <w:t>马宝亮</w:t>
            </w:r>
            <w:r>
              <w:rPr>
                <w:rFonts w:ascii="宋体" w:hAnsi="宋体" w:cs="宋体" w:eastAsia="宋体" w:hint="default"/>
                <w:spacing w:val="-56"/>
                <w:sz w:val="24"/>
                <w:szCs w:val="24"/>
              </w:rPr>
              <w:t> </w:t>
            </w:r>
            <w:r>
              <w:rPr>
                <w:rFonts w:ascii="宋体" w:hAnsi="宋体" w:cs="宋体" w:eastAsia="宋体" w:hint="default"/>
                <w:sz w:val="24"/>
                <w:szCs w:val="24"/>
              </w:rPr>
            </w:r>
          </w:p>
          <w:p>
            <w:pPr>
              <w:pStyle w:val="TableParagraph"/>
              <w:spacing w:line="313" w:lineRule="exact"/>
              <w:ind w:left="105" w:right="-10"/>
              <w:jc w:val="left"/>
              <w:rPr>
                <w:rFonts w:ascii="宋体" w:hAnsi="宋体" w:cs="宋体" w:eastAsia="宋体" w:hint="default"/>
                <w:sz w:val="24"/>
                <w:szCs w:val="24"/>
              </w:rPr>
            </w:pPr>
            <w:r>
              <w:rPr>
                <w:rFonts w:ascii="宋体" w:hAnsi="宋体" w:cs="宋体" w:eastAsia="宋体" w:hint="default"/>
                <w:sz w:val="24"/>
                <w:szCs w:val="24"/>
              </w:rPr>
              <w:t>（离任）</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41"/>
                <w:sz w:val="24"/>
                <w:szCs w:val="24"/>
              </w:rPr>
              <w:t>职工代表董</w:t>
            </w:r>
            <w:r>
              <w:rPr>
                <w:rFonts w:ascii="宋体" w:hAnsi="宋体" w:cs="宋体" w:eastAsia="宋体" w:hint="default"/>
                <w:spacing w:val="-68"/>
                <w:sz w:val="24"/>
                <w:szCs w:val="24"/>
              </w:rPr>
              <w:t> </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事</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24"/>
                <w:szCs w:val="24"/>
              </w:rPr>
            </w:pPr>
            <w:r>
              <w:rPr>
                <w:rFonts w:ascii="宋体" w:hAnsi="宋体" w:cs="宋体" w:eastAsia="宋体" w:hint="default"/>
                <w:sz w:val="24"/>
                <w:szCs w:val="24"/>
              </w:rPr>
              <w:t>男</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left="103" w:right="0"/>
              <w:jc w:val="left"/>
              <w:rPr>
                <w:rFonts w:ascii="Times New Roman" w:hAnsi="Times New Roman" w:cs="Times New Roman" w:eastAsia="Times New Roman" w:hint="default"/>
                <w:sz w:val="24"/>
                <w:szCs w:val="24"/>
              </w:rPr>
            </w:pPr>
            <w:r>
              <w:rPr>
                <w:rFonts w:ascii="Times New Roman"/>
                <w:sz w:val="24"/>
              </w:rPr>
              <w:t>61</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2016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 </w:t>
            </w:r>
            <w:r>
              <w:rPr>
                <w:rFonts w:ascii="宋体" w:hAnsi="宋体" w:cs="宋体" w:eastAsia="宋体" w:hint="default"/>
                <w:sz w:val="24"/>
                <w:szCs w:val="24"/>
              </w:rPr>
              <w:t>日</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2018</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年</w:t>
            </w:r>
            <w:r>
              <w:rPr>
                <w:rFonts w:ascii="宋体" w:hAnsi="宋体" w:cs="宋体" w:eastAsia="宋体" w:hint="default"/>
                <w:spacing w:val="-70"/>
                <w:sz w:val="24"/>
                <w:szCs w:val="24"/>
              </w:rPr>
              <w:t> </w:t>
            </w:r>
            <w:r>
              <w:rPr>
                <w:rFonts w:ascii="Times New Roman" w:hAnsi="Times New Roman" w:cs="Times New Roman" w:eastAsia="Times New Roman" w:hint="default"/>
                <w:sz w:val="24"/>
                <w:szCs w:val="24"/>
              </w:rPr>
              <w:t>8</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月</w:t>
            </w:r>
            <w:r>
              <w:rPr>
                <w:rFonts w:ascii="宋体" w:hAnsi="宋体" w:cs="宋体" w:eastAsia="宋体" w:hint="default"/>
                <w:spacing w:val="-70"/>
                <w:sz w:val="24"/>
                <w:szCs w:val="24"/>
              </w:rPr>
              <w:t> </w:t>
            </w:r>
            <w:r>
              <w:rPr>
                <w:rFonts w:ascii="Times New Roman" w:hAnsi="Times New Roman" w:cs="Times New Roman" w:eastAsia="Times New Roman" w:hint="default"/>
                <w:sz w:val="24"/>
                <w:szCs w:val="24"/>
              </w:rPr>
              <w:t>15</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日</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right="101"/>
              <w:jc w:val="right"/>
              <w:rPr>
                <w:rFonts w:ascii="Times New Roman" w:hAnsi="Times New Roman" w:cs="Times New Roman" w:eastAsia="Times New Roman" w:hint="default"/>
                <w:sz w:val="24"/>
                <w:szCs w:val="24"/>
              </w:rPr>
            </w:pPr>
            <w:r>
              <w:rPr>
                <w:rFonts w:ascii="Times New Roman"/>
                <w:sz w:val="24"/>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right="101"/>
              <w:jc w:val="right"/>
              <w:rPr>
                <w:rFonts w:ascii="Times New Roman" w:hAnsi="Times New Roman" w:cs="Times New Roman" w:eastAsia="Times New Roman" w:hint="default"/>
                <w:sz w:val="24"/>
                <w:szCs w:val="24"/>
              </w:rPr>
            </w:pPr>
            <w:r>
              <w:rPr>
                <w:rFonts w:ascii="Times New Roman"/>
                <w:sz w:val="24"/>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right="98"/>
              <w:jc w:val="right"/>
              <w:rPr>
                <w:rFonts w:ascii="Times New Roman" w:hAnsi="Times New Roman" w:cs="Times New Roman" w:eastAsia="Times New Roman" w:hint="default"/>
                <w:sz w:val="24"/>
                <w:szCs w:val="24"/>
              </w:rPr>
            </w:pPr>
            <w:r>
              <w:rPr>
                <w:rFonts w:ascii="Times New Roman"/>
                <w:sz w:val="24"/>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宋体" w:hAnsi="宋体" w:cs="宋体" w:eastAsia="宋体" w:hint="default"/>
                <w:sz w:val="24"/>
                <w:szCs w:val="24"/>
              </w:rPr>
            </w:pPr>
            <w:r>
              <w:rPr>
                <w:rFonts w:ascii="宋体" w:hAnsi="宋体" w:cs="宋体" w:eastAsia="宋体" w:hint="default"/>
                <w:sz w:val="24"/>
                <w:szCs w:val="24"/>
              </w:rPr>
              <w:t>无</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right="101"/>
              <w:jc w:val="right"/>
              <w:rPr>
                <w:rFonts w:ascii="Times New Roman" w:hAnsi="Times New Roman" w:cs="Times New Roman" w:eastAsia="Times New Roman" w:hint="default"/>
                <w:sz w:val="24"/>
                <w:szCs w:val="24"/>
              </w:rPr>
            </w:pPr>
            <w:r>
              <w:rPr>
                <w:rFonts w:ascii="Times New Roman"/>
                <w:sz w:val="24"/>
              </w:rPr>
              <w:t>38.30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1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张庆财</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监事会主席</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男</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Times New Roman" w:hAnsi="Times New Roman" w:cs="Times New Roman" w:eastAsia="Times New Roman" w:hint="default"/>
                <w:sz w:val="24"/>
                <w:szCs w:val="24"/>
              </w:rPr>
            </w:pPr>
            <w:r>
              <w:rPr>
                <w:rFonts w:ascii="Times New Roman"/>
                <w:sz w:val="24"/>
              </w:rPr>
              <w:t>59</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2018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 </w:t>
            </w:r>
            <w:r>
              <w:rPr>
                <w:rFonts w:ascii="宋体" w:hAnsi="宋体" w:cs="宋体" w:eastAsia="宋体" w:hint="default"/>
                <w:sz w:val="24"/>
                <w:szCs w:val="24"/>
              </w:rPr>
              <w:t>日</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2019</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年</w:t>
            </w:r>
            <w:r>
              <w:rPr>
                <w:rFonts w:ascii="宋体" w:hAnsi="宋体" w:cs="宋体" w:eastAsia="宋体" w:hint="default"/>
                <w:spacing w:val="-70"/>
                <w:sz w:val="24"/>
                <w:szCs w:val="24"/>
              </w:rPr>
              <w:t> </w:t>
            </w:r>
            <w:r>
              <w:rPr>
                <w:rFonts w:ascii="Times New Roman" w:hAnsi="Times New Roman" w:cs="Times New Roman" w:eastAsia="Times New Roman" w:hint="default"/>
                <w:sz w:val="24"/>
                <w:szCs w:val="24"/>
              </w:rPr>
              <w:t>5</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月</w:t>
            </w:r>
            <w:r>
              <w:rPr>
                <w:rFonts w:ascii="宋体" w:hAnsi="宋体" w:cs="宋体" w:eastAsia="宋体" w:hint="default"/>
                <w:spacing w:val="-70"/>
                <w:sz w:val="24"/>
                <w:szCs w:val="24"/>
              </w:rPr>
              <w:t> </w:t>
            </w:r>
            <w:r>
              <w:rPr>
                <w:rFonts w:ascii="Times New Roman" w:hAnsi="Times New Roman" w:cs="Times New Roman" w:eastAsia="Times New Roman" w:hint="default"/>
                <w:sz w:val="24"/>
                <w:szCs w:val="24"/>
              </w:rPr>
              <w:t>17</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日</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4"/>
                <w:szCs w:val="24"/>
              </w:rPr>
            </w:pPr>
            <w:r>
              <w:rPr>
                <w:rFonts w:ascii="Times New Roman"/>
                <w:sz w:val="24"/>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hAnsi="宋体" w:cs="宋体" w:eastAsia="宋体" w:hint="default"/>
                <w:sz w:val="24"/>
                <w:szCs w:val="24"/>
              </w:rPr>
              <w:t>无</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是</w:t>
            </w:r>
          </w:p>
        </w:tc>
      </w:tr>
      <w:tr>
        <w:trPr>
          <w:trHeight w:val="32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left"/>
              <w:rPr>
                <w:rFonts w:ascii="宋体" w:hAnsi="宋体" w:cs="宋体" w:eastAsia="宋体" w:hint="default"/>
                <w:sz w:val="24"/>
                <w:szCs w:val="24"/>
              </w:rPr>
            </w:pPr>
            <w:r>
              <w:rPr>
                <w:rFonts w:ascii="宋体" w:hAnsi="宋体" w:cs="宋体" w:eastAsia="宋体" w:hint="default"/>
                <w:sz w:val="24"/>
                <w:szCs w:val="24"/>
              </w:rPr>
              <w:t>李武成</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监事</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男</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24"/>
                <w:szCs w:val="24"/>
              </w:rPr>
            </w:pPr>
            <w:r>
              <w:rPr>
                <w:rFonts w:ascii="Times New Roman"/>
                <w:sz w:val="24"/>
              </w:rPr>
              <w:t>54</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94" w:lineRule="exact"/>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2018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 </w:t>
            </w:r>
            <w:r>
              <w:rPr>
                <w:rFonts w:ascii="宋体" w:hAnsi="宋体" w:cs="宋体" w:eastAsia="宋体" w:hint="default"/>
                <w:sz w:val="24"/>
                <w:szCs w:val="24"/>
              </w:rPr>
              <w:t>日</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94" w:lineRule="exact"/>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2019</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年</w:t>
            </w:r>
            <w:r>
              <w:rPr>
                <w:rFonts w:ascii="宋体" w:hAnsi="宋体" w:cs="宋体" w:eastAsia="宋体" w:hint="default"/>
                <w:spacing w:val="-70"/>
                <w:sz w:val="24"/>
                <w:szCs w:val="24"/>
              </w:rPr>
              <w:t> </w:t>
            </w:r>
            <w:r>
              <w:rPr>
                <w:rFonts w:ascii="Times New Roman" w:hAnsi="Times New Roman" w:cs="Times New Roman" w:eastAsia="Times New Roman" w:hint="default"/>
                <w:sz w:val="24"/>
                <w:szCs w:val="24"/>
              </w:rPr>
              <w:t>5</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月</w:t>
            </w:r>
            <w:r>
              <w:rPr>
                <w:rFonts w:ascii="宋体" w:hAnsi="宋体" w:cs="宋体" w:eastAsia="宋体" w:hint="default"/>
                <w:spacing w:val="-70"/>
                <w:sz w:val="24"/>
                <w:szCs w:val="24"/>
              </w:rPr>
              <w:t> </w:t>
            </w:r>
            <w:r>
              <w:rPr>
                <w:rFonts w:ascii="Times New Roman" w:hAnsi="Times New Roman" w:cs="Times New Roman" w:eastAsia="Times New Roman" w:hint="default"/>
                <w:sz w:val="24"/>
                <w:szCs w:val="24"/>
              </w:rPr>
              <w:t>17</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日</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4"/>
                <w:szCs w:val="24"/>
              </w:rPr>
            </w:pPr>
            <w:r>
              <w:rPr>
                <w:rFonts w:ascii="Times New Roman"/>
                <w:sz w:val="24"/>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hAnsi="宋体" w:cs="宋体" w:eastAsia="宋体" w:hint="default"/>
                <w:sz w:val="24"/>
                <w:szCs w:val="24"/>
              </w:rPr>
              <w:t>无</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56.21</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2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李旭修</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独立监事</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男</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24"/>
                <w:szCs w:val="24"/>
              </w:rPr>
            </w:pPr>
            <w:r>
              <w:rPr>
                <w:rFonts w:ascii="Times New Roman"/>
                <w:sz w:val="24"/>
              </w:rPr>
              <w:t>52</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2016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 </w:t>
            </w:r>
            <w:r>
              <w:rPr>
                <w:rFonts w:ascii="宋体" w:hAnsi="宋体" w:cs="宋体" w:eastAsia="宋体" w:hint="default"/>
                <w:sz w:val="24"/>
                <w:szCs w:val="24"/>
              </w:rPr>
              <w:t>日</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2019</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年</w:t>
            </w:r>
            <w:r>
              <w:rPr>
                <w:rFonts w:ascii="宋体" w:hAnsi="宋体" w:cs="宋体" w:eastAsia="宋体" w:hint="default"/>
                <w:spacing w:val="-70"/>
                <w:sz w:val="24"/>
                <w:szCs w:val="24"/>
              </w:rPr>
              <w:t> </w:t>
            </w:r>
            <w:r>
              <w:rPr>
                <w:rFonts w:ascii="Times New Roman" w:hAnsi="Times New Roman" w:cs="Times New Roman" w:eastAsia="Times New Roman" w:hint="default"/>
                <w:sz w:val="24"/>
                <w:szCs w:val="24"/>
              </w:rPr>
              <w:t>5</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月</w:t>
            </w:r>
            <w:r>
              <w:rPr>
                <w:rFonts w:ascii="宋体" w:hAnsi="宋体" w:cs="宋体" w:eastAsia="宋体" w:hint="default"/>
                <w:spacing w:val="-70"/>
                <w:sz w:val="24"/>
                <w:szCs w:val="24"/>
              </w:rPr>
              <w:t> </w:t>
            </w:r>
            <w:r>
              <w:rPr>
                <w:rFonts w:ascii="Times New Roman" w:hAnsi="Times New Roman" w:cs="Times New Roman" w:eastAsia="Times New Roman" w:hint="default"/>
                <w:sz w:val="24"/>
                <w:szCs w:val="24"/>
              </w:rPr>
              <w:t>17</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日</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4"/>
                <w:szCs w:val="24"/>
              </w:rPr>
            </w:pPr>
            <w:r>
              <w:rPr>
                <w:rFonts w:ascii="Times New Roman"/>
                <w:sz w:val="24"/>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hAnsi="宋体" w:cs="宋体" w:eastAsia="宋体" w:hint="default"/>
                <w:sz w:val="24"/>
                <w:szCs w:val="24"/>
              </w:rPr>
              <w:t>无</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10.35</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2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刘登清</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独立监事</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男</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24"/>
                <w:szCs w:val="24"/>
              </w:rPr>
            </w:pPr>
            <w:r>
              <w:rPr>
                <w:rFonts w:ascii="Times New Roman"/>
                <w:sz w:val="24"/>
              </w:rPr>
              <w:t>49</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2016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 </w:t>
            </w:r>
            <w:r>
              <w:rPr>
                <w:rFonts w:ascii="宋体" w:hAnsi="宋体" w:cs="宋体" w:eastAsia="宋体" w:hint="default"/>
                <w:sz w:val="24"/>
                <w:szCs w:val="24"/>
              </w:rPr>
              <w:t>日</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2019</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年</w:t>
            </w:r>
            <w:r>
              <w:rPr>
                <w:rFonts w:ascii="宋体" w:hAnsi="宋体" w:cs="宋体" w:eastAsia="宋体" w:hint="default"/>
                <w:spacing w:val="-70"/>
                <w:sz w:val="24"/>
                <w:szCs w:val="24"/>
              </w:rPr>
              <w:t> </w:t>
            </w:r>
            <w:r>
              <w:rPr>
                <w:rFonts w:ascii="Times New Roman" w:hAnsi="Times New Roman" w:cs="Times New Roman" w:eastAsia="Times New Roman" w:hint="default"/>
                <w:sz w:val="24"/>
                <w:szCs w:val="24"/>
              </w:rPr>
              <w:t>5</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月</w:t>
            </w:r>
            <w:r>
              <w:rPr>
                <w:rFonts w:ascii="宋体" w:hAnsi="宋体" w:cs="宋体" w:eastAsia="宋体" w:hint="default"/>
                <w:spacing w:val="-70"/>
                <w:sz w:val="24"/>
                <w:szCs w:val="24"/>
              </w:rPr>
              <w:t> </w:t>
            </w:r>
            <w:r>
              <w:rPr>
                <w:rFonts w:ascii="Times New Roman" w:hAnsi="Times New Roman" w:cs="Times New Roman" w:eastAsia="Times New Roman" w:hint="default"/>
                <w:sz w:val="24"/>
                <w:szCs w:val="24"/>
              </w:rPr>
              <w:t>17</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日</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4"/>
                <w:szCs w:val="24"/>
              </w:rPr>
            </w:pPr>
            <w:r>
              <w:rPr>
                <w:rFonts w:ascii="Times New Roman"/>
                <w:sz w:val="24"/>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hAnsi="宋体" w:cs="宋体" w:eastAsia="宋体" w:hint="default"/>
                <w:sz w:val="24"/>
                <w:szCs w:val="24"/>
              </w:rPr>
              <w:t>无</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10.35</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63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5" w:right="0"/>
              <w:jc w:val="left"/>
              <w:rPr>
                <w:rFonts w:ascii="宋体" w:hAnsi="宋体" w:cs="宋体" w:eastAsia="宋体" w:hint="default"/>
                <w:sz w:val="24"/>
                <w:szCs w:val="24"/>
              </w:rPr>
            </w:pPr>
            <w:r>
              <w:rPr>
                <w:rFonts w:ascii="宋体" w:hAnsi="宋体" w:cs="宋体" w:eastAsia="宋体" w:hint="default"/>
                <w:sz w:val="24"/>
                <w:szCs w:val="24"/>
              </w:rPr>
              <w:t>刘水国</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41"/>
                <w:sz w:val="24"/>
                <w:szCs w:val="24"/>
              </w:rPr>
              <w:t>职工代表监</w:t>
            </w:r>
            <w:r>
              <w:rPr>
                <w:rFonts w:ascii="宋体" w:hAnsi="宋体" w:cs="宋体" w:eastAsia="宋体" w:hint="default"/>
                <w:spacing w:val="-68"/>
                <w:sz w:val="24"/>
                <w:szCs w:val="24"/>
              </w:rPr>
              <w:t> </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事</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宋体" w:hAnsi="宋体" w:cs="宋体" w:eastAsia="宋体" w:hint="default"/>
                <w:sz w:val="24"/>
                <w:szCs w:val="24"/>
              </w:rPr>
              <w:t>男</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left="103" w:right="0"/>
              <w:jc w:val="left"/>
              <w:rPr>
                <w:rFonts w:ascii="Times New Roman" w:hAnsi="Times New Roman" w:cs="Times New Roman" w:eastAsia="Times New Roman" w:hint="default"/>
                <w:sz w:val="24"/>
                <w:szCs w:val="24"/>
              </w:rPr>
            </w:pPr>
            <w:r>
              <w:rPr>
                <w:rFonts w:ascii="Times New Roman"/>
                <w:sz w:val="24"/>
              </w:rPr>
              <w:t>44</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2018</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年</w:t>
            </w:r>
            <w:r>
              <w:rPr>
                <w:rFonts w:ascii="宋体" w:hAnsi="宋体" w:cs="宋体" w:eastAsia="宋体" w:hint="default"/>
                <w:spacing w:val="-72"/>
                <w:sz w:val="24"/>
                <w:szCs w:val="24"/>
              </w:rPr>
              <w:t> </w:t>
            </w:r>
            <w:r>
              <w:rPr>
                <w:rFonts w:ascii="Times New Roman" w:hAnsi="Times New Roman" w:cs="Times New Roman" w:eastAsia="Times New Roman" w:hint="default"/>
                <w:sz w:val="24"/>
                <w:szCs w:val="24"/>
              </w:rPr>
              <w:t>8</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月</w:t>
            </w:r>
            <w:r>
              <w:rPr>
                <w:rFonts w:ascii="宋体" w:hAnsi="宋体" w:cs="宋体" w:eastAsia="宋体" w:hint="default"/>
                <w:spacing w:val="-72"/>
                <w:sz w:val="24"/>
                <w:szCs w:val="24"/>
              </w:rPr>
              <w:t> </w:t>
            </w:r>
            <w:r>
              <w:rPr>
                <w:rFonts w:ascii="Times New Roman" w:hAnsi="Times New Roman" w:cs="Times New Roman" w:eastAsia="Times New Roman" w:hint="default"/>
                <w:sz w:val="24"/>
                <w:szCs w:val="24"/>
              </w:rPr>
              <w:t>15</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日</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2019</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年</w:t>
            </w:r>
            <w:r>
              <w:rPr>
                <w:rFonts w:ascii="宋体" w:hAnsi="宋体" w:cs="宋体" w:eastAsia="宋体" w:hint="default"/>
                <w:spacing w:val="-70"/>
                <w:sz w:val="24"/>
                <w:szCs w:val="24"/>
              </w:rPr>
              <w:t> </w:t>
            </w:r>
            <w:r>
              <w:rPr>
                <w:rFonts w:ascii="Times New Roman" w:hAnsi="Times New Roman" w:cs="Times New Roman" w:eastAsia="Times New Roman" w:hint="default"/>
                <w:sz w:val="24"/>
                <w:szCs w:val="24"/>
              </w:rPr>
              <w:t>5</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月</w:t>
            </w:r>
            <w:r>
              <w:rPr>
                <w:rFonts w:ascii="宋体" w:hAnsi="宋体" w:cs="宋体" w:eastAsia="宋体" w:hint="default"/>
                <w:spacing w:val="-70"/>
                <w:sz w:val="24"/>
                <w:szCs w:val="24"/>
              </w:rPr>
              <w:t> </w:t>
            </w:r>
            <w:r>
              <w:rPr>
                <w:rFonts w:ascii="Times New Roman" w:hAnsi="Times New Roman" w:cs="Times New Roman" w:eastAsia="Times New Roman" w:hint="default"/>
                <w:sz w:val="24"/>
                <w:szCs w:val="24"/>
              </w:rPr>
              <w:t>17</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日</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98"/>
              <w:jc w:val="right"/>
              <w:rPr>
                <w:rFonts w:ascii="Times New Roman" w:hAnsi="Times New Roman" w:cs="Times New Roman" w:eastAsia="Times New Roman" w:hint="default"/>
                <w:sz w:val="24"/>
                <w:szCs w:val="24"/>
              </w:rPr>
            </w:pPr>
            <w:r>
              <w:rPr>
                <w:rFonts w:ascii="Times New Roman"/>
                <w:sz w:val="24"/>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宋体" w:hAnsi="宋体" w:cs="宋体" w:eastAsia="宋体" w:hint="default"/>
                <w:sz w:val="24"/>
                <w:szCs w:val="24"/>
              </w:rPr>
            </w:pPr>
            <w:r>
              <w:rPr>
                <w:rFonts w:ascii="宋体" w:hAnsi="宋体" w:cs="宋体" w:eastAsia="宋体" w:hint="default"/>
                <w:sz w:val="24"/>
                <w:szCs w:val="24"/>
              </w:rPr>
              <w:t>无</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24.20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63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5" w:right="0"/>
              <w:jc w:val="left"/>
              <w:rPr>
                <w:rFonts w:ascii="宋体" w:hAnsi="宋体" w:cs="宋体" w:eastAsia="宋体" w:hint="default"/>
                <w:sz w:val="24"/>
                <w:szCs w:val="24"/>
              </w:rPr>
            </w:pPr>
            <w:r>
              <w:rPr>
                <w:rFonts w:ascii="宋体" w:hAnsi="宋体" w:cs="宋体" w:eastAsia="宋体" w:hint="default"/>
                <w:sz w:val="24"/>
                <w:szCs w:val="24"/>
              </w:rPr>
              <w:t>王晓燕</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pacing w:val="41"/>
                <w:sz w:val="24"/>
                <w:szCs w:val="24"/>
              </w:rPr>
              <w:t>职工代表监</w:t>
            </w:r>
            <w:r>
              <w:rPr>
                <w:rFonts w:ascii="宋体" w:hAnsi="宋体" w:cs="宋体" w:eastAsia="宋体" w:hint="default"/>
                <w:spacing w:val="-68"/>
                <w:sz w:val="24"/>
                <w:szCs w:val="24"/>
              </w:rPr>
              <w:t> </w:t>
            </w:r>
            <w:r>
              <w:rPr>
                <w:rFonts w:ascii="宋体" w:hAnsi="宋体" w:cs="宋体" w:eastAsia="宋体" w:hint="default"/>
                <w:sz w:val="24"/>
                <w:szCs w:val="24"/>
              </w:rPr>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事</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24"/>
                <w:szCs w:val="24"/>
              </w:rPr>
            </w:pPr>
            <w:r>
              <w:rPr>
                <w:rFonts w:ascii="宋体" w:hAnsi="宋体" w:cs="宋体" w:eastAsia="宋体" w:hint="default"/>
                <w:sz w:val="24"/>
                <w:szCs w:val="24"/>
              </w:rPr>
              <w:t>女</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left="103" w:right="0"/>
              <w:jc w:val="left"/>
              <w:rPr>
                <w:rFonts w:ascii="Times New Roman" w:hAnsi="Times New Roman" w:cs="Times New Roman" w:eastAsia="Times New Roman" w:hint="default"/>
                <w:sz w:val="24"/>
                <w:szCs w:val="24"/>
              </w:rPr>
            </w:pPr>
            <w:r>
              <w:rPr>
                <w:rFonts w:ascii="Times New Roman"/>
                <w:sz w:val="24"/>
              </w:rPr>
              <w:t>42</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2018</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年</w:t>
            </w:r>
            <w:r>
              <w:rPr>
                <w:rFonts w:ascii="宋体" w:hAnsi="宋体" w:cs="宋体" w:eastAsia="宋体" w:hint="default"/>
                <w:spacing w:val="-72"/>
                <w:sz w:val="24"/>
                <w:szCs w:val="24"/>
              </w:rPr>
              <w:t> </w:t>
            </w:r>
            <w:r>
              <w:rPr>
                <w:rFonts w:ascii="Times New Roman" w:hAnsi="Times New Roman" w:cs="Times New Roman" w:eastAsia="Times New Roman" w:hint="default"/>
                <w:sz w:val="24"/>
                <w:szCs w:val="24"/>
              </w:rPr>
              <w:t>8</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月</w:t>
            </w:r>
            <w:r>
              <w:rPr>
                <w:rFonts w:ascii="宋体" w:hAnsi="宋体" w:cs="宋体" w:eastAsia="宋体" w:hint="default"/>
                <w:spacing w:val="-72"/>
                <w:sz w:val="24"/>
                <w:szCs w:val="24"/>
              </w:rPr>
              <w:t> </w:t>
            </w:r>
            <w:r>
              <w:rPr>
                <w:rFonts w:ascii="Times New Roman" w:hAnsi="Times New Roman" w:cs="Times New Roman" w:eastAsia="Times New Roman" w:hint="default"/>
                <w:sz w:val="24"/>
                <w:szCs w:val="24"/>
              </w:rPr>
              <w:t>15</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日</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2019</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年</w:t>
            </w:r>
            <w:r>
              <w:rPr>
                <w:rFonts w:ascii="宋体" w:hAnsi="宋体" w:cs="宋体" w:eastAsia="宋体" w:hint="default"/>
                <w:spacing w:val="-70"/>
                <w:sz w:val="24"/>
                <w:szCs w:val="24"/>
              </w:rPr>
              <w:t> </w:t>
            </w:r>
            <w:r>
              <w:rPr>
                <w:rFonts w:ascii="Times New Roman" w:hAnsi="Times New Roman" w:cs="Times New Roman" w:eastAsia="Times New Roman" w:hint="default"/>
                <w:sz w:val="24"/>
                <w:szCs w:val="24"/>
              </w:rPr>
              <w:t>5</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月</w:t>
            </w:r>
            <w:r>
              <w:rPr>
                <w:rFonts w:ascii="宋体" w:hAnsi="宋体" w:cs="宋体" w:eastAsia="宋体" w:hint="default"/>
                <w:spacing w:val="-70"/>
                <w:sz w:val="24"/>
                <w:szCs w:val="24"/>
              </w:rPr>
              <w:t> </w:t>
            </w:r>
            <w:r>
              <w:rPr>
                <w:rFonts w:ascii="Times New Roman" w:hAnsi="Times New Roman" w:cs="Times New Roman" w:eastAsia="Times New Roman" w:hint="default"/>
                <w:sz w:val="24"/>
                <w:szCs w:val="24"/>
              </w:rPr>
              <w:t>17</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日</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1"/>
              <w:jc w:val="right"/>
              <w:rPr>
                <w:rFonts w:ascii="Times New Roman" w:hAnsi="Times New Roman" w:cs="Times New Roman" w:eastAsia="Times New Roman" w:hint="default"/>
                <w:sz w:val="24"/>
                <w:szCs w:val="24"/>
              </w:rPr>
            </w:pPr>
            <w:r>
              <w:rPr>
                <w:rFonts w:ascii="Times New Roman"/>
                <w:sz w:val="24"/>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1"/>
              <w:jc w:val="right"/>
              <w:rPr>
                <w:rFonts w:ascii="Times New Roman" w:hAnsi="Times New Roman" w:cs="Times New Roman" w:eastAsia="Times New Roman" w:hint="default"/>
                <w:sz w:val="24"/>
                <w:szCs w:val="24"/>
              </w:rPr>
            </w:pPr>
            <w:r>
              <w:rPr>
                <w:rFonts w:ascii="Times New Roman"/>
                <w:sz w:val="24"/>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98"/>
              <w:jc w:val="right"/>
              <w:rPr>
                <w:rFonts w:ascii="Times New Roman" w:hAnsi="Times New Roman" w:cs="Times New Roman" w:eastAsia="Times New Roman" w:hint="default"/>
                <w:sz w:val="24"/>
                <w:szCs w:val="24"/>
              </w:rPr>
            </w:pPr>
            <w:r>
              <w:rPr>
                <w:rFonts w:ascii="Times New Roman"/>
                <w:sz w:val="24"/>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宋体" w:hAnsi="宋体" w:cs="宋体" w:eastAsia="宋体" w:hint="default"/>
                <w:sz w:val="24"/>
                <w:szCs w:val="24"/>
              </w:rPr>
            </w:pPr>
            <w:r>
              <w:rPr>
                <w:rFonts w:ascii="宋体" w:hAnsi="宋体" w:cs="宋体" w:eastAsia="宋体" w:hint="default"/>
                <w:sz w:val="24"/>
                <w:szCs w:val="24"/>
              </w:rPr>
              <w:t>无</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1"/>
              <w:jc w:val="right"/>
              <w:rPr>
                <w:rFonts w:ascii="Times New Roman" w:hAnsi="Times New Roman" w:cs="Times New Roman" w:eastAsia="Times New Roman" w:hint="default"/>
                <w:sz w:val="24"/>
                <w:szCs w:val="24"/>
              </w:rPr>
            </w:pPr>
            <w:r>
              <w:rPr>
                <w:rFonts w:ascii="Times New Roman"/>
                <w:sz w:val="24"/>
              </w:rPr>
              <w:t>14.04</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63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5" w:right="0"/>
              <w:jc w:val="left"/>
              <w:rPr>
                <w:rFonts w:ascii="宋体" w:hAnsi="宋体" w:cs="宋体" w:eastAsia="宋体" w:hint="default"/>
                <w:sz w:val="24"/>
                <w:szCs w:val="24"/>
              </w:rPr>
            </w:pPr>
            <w:r>
              <w:rPr>
                <w:rFonts w:ascii="宋体" w:hAnsi="宋体" w:cs="宋体" w:eastAsia="宋体" w:hint="default"/>
                <w:sz w:val="24"/>
                <w:szCs w:val="24"/>
              </w:rPr>
              <w:t>付新民</w:t>
            </w:r>
          </w:p>
          <w:p>
            <w:pPr>
              <w:pStyle w:val="TableParagraph"/>
              <w:spacing w:line="313" w:lineRule="exact"/>
              <w:ind w:left="105" w:right="-10"/>
              <w:jc w:val="left"/>
              <w:rPr>
                <w:rFonts w:ascii="宋体" w:hAnsi="宋体" w:cs="宋体" w:eastAsia="宋体" w:hint="default"/>
                <w:sz w:val="24"/>
                <w:szCs w:val="24"/>
              </w:rPr>
            </w:pPr>
            <w:r>
              <w:rPr>
                <w:rFonts w:ascii="宋体" w:hAnsi="宋体" w:cs="宋体" w:eastAsia="宋体" w:hint="default"/>
                <w:sz w:val="24"/>
                <w:szCs w:val="24"/>
              </w:rPr>
              <w:t>（离任）</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宋体" w:hAnsi="宋体" w:cs="宋体" w:eastAsia="宋体" w:hint="default"/>
                <w:sz w:val="24"/>
                <w:szCs w:val="24"/>
              </w:rPr>
              <w:t>监事会主席</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宋体" w:hAnsi="宋体" w:cs="宋体" w:eastAsia="宋体" w:hint="default"/>
                <w:sz w:val="24"/>
                <w:szCs w:val="24"/>
              </w:rPr>
              <w:t>男</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left="103" w:right="0"/>
              <w:jc w:val="left"/>
              <w:rPr>
                <w:rFonts w:ascii="Times New Roman" w:hAnsi="Times New Roman" w:cs="Times New Roman" w:eastAsia="Times New Roman" w:hint="default"/>
                <w:sz w:val="24"/>
                <w:szCs w:val="24"/>
              </w:rPr>
            </w:pPr>
            <w:r>
              <w:rPr>
                <w:rFonts w:ascii="Times New Roman"/>
                <w:sz w:val="24"/>
              </w:rPr>
              <w:t>62</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2016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 </w:t>
            </w:r>
            <w:r>
              <w:rPr>
                <w:rFonts w:ascii="宋体" w:hAnsi="宋体" w:cs="宋体" w:eastAsia="宋体" w:hint="default"/>
                <w:sz w:val="24"/>
                <w:szCs w:val="24"/>
              </w:rPr>
              <w:t>日</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2018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 </w:t>
            </w:r>
            <w:r>
              <w:rPr>
                <w:rFonts w:ascii="宋体" w:hAnsi="宋体" w:cs="宋体" w:eastAsia="宋体" w:hint="default"/>
                <w:sz w:val="24"/>
                <w:szCs w:val="24"/>
              </w:rPr>
              <w:t>日</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98"/>
              <w:jc w:val="right"/>
              <w:rPr>
                <w:rFonts w:ascii="Times New Roman" w:hAnsi="Times New Roman" w:cs="Times New Roman" w:eastAsia="Times New Roman" w:hint="default"/>
                <w:sz w:val="24"/>
                <w:szCs w:val="24"/>
              </w:rPr>
            </w:pPr>
            <w:r>
              <w:rPr>
                <w:rFonts w:ascii="Times New Roman"/>
                <w:sz w:val="24"/>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宋体" w:hAnsi="宋体" w:cs="宋体" w:eastAsia="宋体" w:hint="default"/>
                <w:sz w:val="24"/>
                <w:szCs w:val="24"/>
              </w:rPr>
            </w:pPr>
            <w:r>
              <w:rPr>
                <w:rFonts w:ascii="宋体" w:hAnsi="宋体" w:cs="宋体" w:eastAsia="宋体" w:hint="default"/>
                <w:sz w:val="24"/>
                <w:szCs w:val="24"/>
              </w:rPr>
              <w:t>无</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宋体" w:hAnsi="宋体" w:cs="宋体" w:eastAsia="宋体" w:hint="default"/>
                <w:sz w:val="24"/>
                <w:szCs w:val="24"/>
              </w:rPr>
              <w:t>是</w:t>
            </w:r>
          </w:p>
        </w:tc>
      </w:tr>
      <w:tr>
        <w:trPr>
          <w:trHeight w:val="63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5" w:right="0"/>
              <w:jc w:val="left"/>
              <w:rPr>
                <w:rFonts w:ascii="宋体" w:hAnsi="宋体" w:cs="宋体" w:eastAsia="宋体" w:hint="default"/>
                <w:sz w:val="24"/>
                <w:szCs w:val="24"/>
              </w:rPr>
            </w:pPr>
            <w:r>
              <w:rPr>
                <w:rFonts w:ascii="宋体" w:hAnsi="宋体" w:cs="宋体" w:eastAsia="宋体" w:hint="default"/>
                <w:sz w:val="24"/>
                <w:szCs w:val="24"/>
              </w:rPr>
              <w:t>迟殿谋</w:t>
            </w:r>
          </w:p>
          <w:p>
            <w:pPr>
              <w:pStyle w:val="TableParagraph"/>
              <w:spacing w:line="312" w:lineRule="exact"/>
              <w:ind w:left="105" w:right="-10"/>
              <w:jc w:val="left"/>
              <w:rPr>
                <w:rFonts w:ascii="宋体" w:hAnsi="宋体" w:cs="宋体" w:eastAsia="宋体" w:hint="default"/>
                <w:sz w:val="24"/>
                <w:szCs w:val="24"/>
              </w:rPr>
            </w:pPr>
            <w:r>
              <w:rPr>
                <w:rFonts w:ascii="宋体" w:hAnsi="宋体" w:cs="宋体" w:eastAsia="宋体" w:hint="default"/>
                <w:sz w:val="24"/>
                <w:szCs w:val="24"/>
              </w:rPr>
              <w:t>（离任）</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宋体" w:hAnsi="宋体" w:cs="宋体" w:eastAsia="宋体" w:hint="default"/>
                <w:sz w:val="24"/>
                <w:szCs w:val="24"/>
              </w:rPr>
              <w:t>监事</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宋体" w:hAnsi="宋体" w:cs="宋体" w:eastAsia="宋体" w:hint="default"/>
                <w:sz w:val="24"/>
                <w:szCs w:val="24"/>
              </w:rPr>
              <w:t>男</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left="103" w:right="0"/>
              <w:jc w:val="left"/>
              <w:rPr>
                <w:rFonts w:ascii="Times New Roman" w:hAnsi="Times New Roman" w:cs="Times New Roman" w:eastAsia="Times New Roman" w:hint="default"/>
                <w:sz w:val="24"/>
                <w:szCs w:val="24"/>
              </w:rPr>
            </w:pPr>
            <w:r>
              <w:rPr>
                <w:rFonts w:ascii="Times New Roman"/>
                <w:sz w:val="24"/>
              </w:rPr>
              <w:t>62</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2016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 </w:t>
            </w:r>
            <w:r>
              <w:rPr>
                <w:rFonts w:ascii="宋体" w:hAnsi="宋体" w:cs="宋体" w:eastAsia="宋体" w:hint="default"/>
                <w:sz w:val="24"/>
                <w:szCs w:val="24"/>
              </w:rPr>
              <w:t>日</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2018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 </w:t>
            </w:r>
            <w:r>
              <w:rPr>
                <w:rFonts w:ascii="宋体" w:hAnsi="宋体" w:cs="宋体" w:eastAsia="宋体" w:hint="default"/>
                <w:sz w:val="24"/>
                <w:szCs w:val="24"/>
              </w:rPr>
              <w:t>日</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98"/>
              <w:jc w:val="right"/>
              <w:rPr>
                <w:rFonts w:ascii="Times New Roman" w:hAnsi="Times New Roman" w:cs="Times New Roman" w:eastAsia="Times New Roman" w:hint="default"/>
                <w:sz w:val="24"/>
                <w:szCs w:val="24"/>
              </w:rPr>
            </w:pPr>
            <w:r>
              <w:rPr>
                <w:rFonts w:ascii="Times New Roman"/>
                <w:sz w:val="24"/>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宋体" w:hAnsi="宋体" w:cs="宋体" w:eastAsia="宋体" w:hint="default"/>
                <w:sz w:val="24"/>
                <w:szCs w:val="24"/>
              </w:rPr>
            </w:pPr>
            <w:r>
              <w:rPr>
                <w:rFonts w:ascii="宋体" w:hAnsi="宋体" w:cs="宋体" w:eastAsia="宋体" w:hint="default"/>
                <w:sz w:val="24"/>
                <w:szCs w:val="24"/>
              </w:rPr>
              <w:t>无</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宋体" w:hAnsi="宋体" w:cs="宋体" w:eastAsia="宋体" w:hint="default"/>
                <w:sz w:val="24"/>
                <w:szCs w:val="24"/>
              </w:rPr>
              <w:t>是</w:t>
            </w:r>
          </w:p>
        </w:tc>
      </w:tr>
      <w:tr>
        <w:trPr>
          <w:trHeight w:val="63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5" w:right="0"/>
              <w:jc w:val="left"/>
              <w:rPr>
                <w:rFonts w:ascii="宋体" w:hAnsi="宋体" w:cs="宋体" w:eastAsia="宋体" w:hint="default"/>
                <w:sz w:val="24"/>
                <w:szCs w:val="24"/>
              </w:rPr>
            </w:pPr>
            <w:r>
              <w:rPr>
                <w:rFonts w:ascii="宋体" w:hAnsi="宋体" w:cs="宋体" w:eastAsia="宋体" w:hint="default"/>
                <w:sz w:val="24"/>
                <w:szCs w:val="24"/>
              </w:rPr>
              <w:t>薛清霞</w:t>
            </w:r>
          </w:p>
          <w:p>
            <w:pPr>
              <w:pStyle w:val="TableParagraph"/>
              <w:spacing w:line="313" w:lineRule="exact"/>
              <w:ind w:left="105" w:right="-10"/>
              <w:jc w:val="left"/>
              <w:rPr>
                <w:rFonts w:ascii="宋体" w:hAnsi="宋体" w:cs="宋体" w:eastAsia="宋体" w:hint="default"/>
                <w:sz w:val="24"/>
                <w:szCs w:val="24"/>
              </w:rPr>
            </w:pPr>
            <w:r>
              <w:rPr>
                <w:rFonts w:ascii="宋体" w:hAnsi="宋体" w:cs="宋体" w:eastAsia="宋体" w:hint="default"/>
                <w:sz w:val="24"/>
                <w:szCs w:val="24"/>
              </w:rPr>
              <w:t>（离任）</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41"/>
                <w:sz w:val="24"/>
                <w:szCs w:val="24"/>
              </w:rPr>
              <w:t>职工代表监</w:t>
            </w:r>
            <w:r>
              <w:rPr>
                <w:rFonts w:ascii="宋体" w:hAnsi="宋体" w:cs="宋体" w:eastAsia="宋体" w:hint="default"/>
                <w:spacing w:val="-68"/>
                <w:sz w:val="24"/>
                <w:szCs w:val="24"/>
              </w:rPr>
              <w:t> </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事</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宋体" w:hAnsi="宋体" w:cs="宋体" w:eastAsia="宋体" w:hint="default"/>
                <w:sz w:val="24"/>
                <w:szCs w:val="24"/>
              </w:rPr>
              <w:t>女</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left="103" w:right="0"/>
              <w:jc w:val="left"/>
              <w:rPr>
                <w:rFonts w:ascii="Times New Roman" w:hAnsi="Times New Roman" w:cs="Times New Roman" w:eastAsia="Times New Roman" w:hint="default"/>
                <w:sz w:val="24"/>
                <w:szCs w:val="24"/>
              </w:rPr>
            </w:pPr>
            <w:r>
              <w:rPr>
                <w:rFonts w:ascii="Times New Roman"/>
                <w:sz w:val="24"/>
              </w:rPr>
              <w:t>56</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2016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 </w:t>
            </w:r>
            <w:r>
              <w:rPr>
                <w:rFonts w:ascii="宋体" w:hAnsi="宋体" w:cs="宋体" w:eastAsia="宋体" w:hint="default"/>
                <w:sz w:val="24"/>
                <w:szCs w:val="24"/>
              </w:rPr>
              <w:t>日</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2018</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年</w:t>
            </w:r>
            <w:r>
              <w:rPr>
                <w:rFonts w:ascii="宋体" w:hAnsi="宋体" w:cs="宋体" w:eastAsia="宋体" w:hint="default"/>
                <w:spacing w:val="-70"/>
                <w:sz w:val="24"/>
                <w:szCs w:val="24"/>
              </w:rPr>
              <w:t> </w:t>
            </w:r>
            <w:r>
              <w:rPr>
                <w:rFonts w:ascii="Times New Roman" w:hAnsi="Times New Roman" w:cs="Times New Roman" w:eastAsia="Times New Roman" w:hint="default"/>
                <w:sz w:val="24"/>
                <w:szCs w:val="24"/>
              </w:rPr>
              <w:t>8</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月</w:t>
            </w:r>
            <w:r>
              <w:rPr>
                <w:rFonts w:ascii="宋体" w:hAnsi="宋体" w:cs="宋体" w:eastAsia="宋体" w:hint="default"/>
                <w:spacing w:val="-70"/>
                <w:sz w:val="24"/>
                <w:szCs w:val="24"/>
              </w:rPr>
              <w:t> </w:t>
            </w:r>
            <w:r>
              <w:rPr>
                <w:rFonts w:ascii="Times New Roman" w:hAnsi="Times New Roman" w:cs="Times New Roman" w:eastAsia="Times New Roman" w:hint="default"/>
                <w:sz w:val="24"/>
                <w:szCs w:val="24"/>
              </w:rPr>
              <w:t>15</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日</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98"/>
              <w:jc w:val="right"/>
              <w:rPr>
                <w:rFonts w:ascii="Times New Roman" w:hAnsi="Times New Roman" w:cs="Times New Roman" w:eastAsia="Times New Roman" w:hint="default"/>
                <w:sz w:val="24"/>
                <w:szCs w:val="24"/>
              </w:rPr>
            </w:pPr>
            <w:r>
              <w:rPr>
                <w:rFonts w:ascii="Times New Roman"/>
                <w:sz w:val="24"/>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宋体" w:hAnsi="宋体" w:cs="宋体" w:eastAsia="宋体" w:hint="default"/>
                <w:sz w:val="24"/>
                <w:szCs w:val="24"/>
              </w:rPr>
            </w:pPr>
            <w:r>
              <w:rPr>
                <w:rFonts w:ascii="宋体" w:hAnsi="宋体" w:cs="宋体" w:eastAsia="宋体" w:hint="default"/>
                <w:sz w:val="24"/>
                <w:szCs w:val="24"/>
              </w:rPr>
              <w:t>无</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47.39</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63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5" w:right="0"/>
              <w:jc w:val="left"/>
              <w:rPr>
                <w:rFonts w:ascii="宋体" w:hAnsi="宋体" w:cs="宋体" w:eastAsia="宋体" w:hint="default"/>
                <w:sz w:val="24"/>
                <w:szCs w:val="24"/>
              </w:rPr>
            </w:pPr>
            <w:r>
              <w:rPr>
                <w:rFonts w:ascii="宋体" w:hAnsi="宋体" w:cs="宋体" w:eastAsia="宋体" w:hint="default"/>
                <w:sz w:val="24"/>
                <w:szCs w:val="24"/>
              </w:rPr>
              <w:t>刘玉萍</w:t>
            </w:r>
          </w:p>
          <w:p>
            <w:pPr>
              <w:pStyle w:val="TableParagraph"/>
              <w:spacing w:line="313" w:lineRule="exact"/>
              <w:ind w:left="105" w:right="-10"/>
              <w:jc w:val="left"/>
              <w:rPr>
                <w:rFonts w:ascii="宋体" w:hAnsi="宋体" w:cs="宋体" w:eastAsia="宋体" w:hint="default"/>
                <w:sz w:val="24"/>
                <w:szCs w:val="24"/>
              </w:rPr>
            </w:pPr>
            <w:r>
              <w:rPr>
                <w:rFonts w:ascii="宋体" w:hAnsi="宋体" w:cs="宋体" w:eastAsia="宋体" w:hint="default"/>
                <w:sz w:val="24"/>
                <w:szCs w:val="24"/>
              </w:rPr>
              <w:t>（离任）</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41"/>
                <w:sz w:val="24"/>
                <w:szCs w:val="24"/>
              </w:rPr>
              <w:t>职工代表监</w:t>
            </w:r>
            <w:r>
              <w:rPr>
                <w:rFonts w:ascii="宋体" w:hAnsi="宋体" w:cs="宋体" w:eastAsia="宋体" w:hint="default"/>
                <w:spacing w:val="-68"/>
                <w:sz w:val="24"/>
                <w:szCs w:val="24"/>
              </w:rPr>
              <w:t> </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事</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24"/>
                <w:szCs w:val="24"/>
              </w:rPr>
            </w:pPr>
            <w:r>
              <w:rPr>
                <w:rFonts w:ascii="宋体" w:hAnsi="宋体" w:cs="宋体" w:eastAsia="宋体" w:hint="default"/>
                <w:sz w:val="24"/>
                <w:szCs w:val="24"/>
              </w:rPr>
              <w:t>女</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left="103" w:right="0"/>
              <w:jc w:val="left"/>
              <w:rPr>
                <w:rFonts w:ascii="Times New Roman" w:hAnsi="Times New Roman" w:cs="Times New Roman" w:eastAsia="Times New Roman" w:hint="default"/>
                <w:sz w:val="24"/>
                <w:szCs w:val="24"/>
              </w:rPr>
            </w:pPr>
            <w:r>
              <w:rPr>
                <w:rFonts w:ascii="Times New Roman"/>
                <w:sz w:val="24"/>
              </w:rPr>
              <w:t>54</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2016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 </w:t>
            </w:r>
            <w:r>
              <w:rPr>
                <w:rFonts w:ascii="宋体" w:hAnsi="宋体" w:cs="宋体" w:eastAsia="宋体" w:hint="default"/>
                <w:sz w:val="24"/>
                <w:szCs w:val="24"/>
              </w:rPr>
              <w:t>日</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2018</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年</w:t>
            </w:r>
            <w:r>
              <w:rPr>
                <w:rFonts w:ascii="宋体" w:hAnsi="宋体" w:cs="宋体" w:eastAsia="宋体" w:hint="default"/>
                <w:spacing w:val="-70"/>
                <w:sz w:val="24"/>
                <w:szCs w:val="24"/>
              </w:rPr>
              <w:t> </w:t>
            </w:r>
            <w:r>
              <w:rPr>
                <w:rFonts w:ascii="Times New Roman" w:hAnsi="Times New Roman" w:cs="Times New Roman" w:eastAsia="Times New Roman" w:hint="default"/>
                <w:sz w:val="24"/>
                <w:szCs w:val="24"/>
              </w:rPr>
              <w:t>8</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月</w:t>
            </w:r>
            <w:r>
              <w:rPr>
                <w:rFonts w:ascii="宋体" w:hAnsi="宋体" w:cs="宋体" w:eastAsia="宋体" w:hint="default"/>
                <w:spacing w:val="-70"/>
                <w:sz w:val="24"/>
                <w:szCs w:val="24"/>
              </w:rPr>
              <w:t> </w:t>
            </w:r>
            <w:r>
              <w:rPr>
                <w:rFonts w:ascii="Times New Roman" w:hAnsi="Times New Roman" w:cs="Times New Roman" w:eastAsia="Times New Roman" w:hint="default"/>
                <w:sz w:val="24"/>
                <w:szCs w:val="24"/>
              </w:rPr>
              <w:t>15</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日</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right="101"/>
              <w:jc w:val="right"/>
              <w:rPr>
                <w:rFonts w:ascii="Times New Roman" w:hAnsi="Times New Roman" w:cs="Times New Roman" w:eastAsia="Times New Roman" w:hint="default"/>
                <w:sz w:val="24"/>
                <w:szCs w:val="24"/>
              </w:rPr>
            </w:pPr>
            <w:r>
              <w:rPr>
                <w:rFonts w:ascii="Times New Roman"/>
                <w:sz w:val="24"/>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right="101"/>
              <w:jc w:val="right"/>
              <w:rPr>
                <w:rFonts w:ascii="Times New Roman" w:hAnsi="Times New Roman" w:cs="Times New Roman" w:eastAsia="Times New Roman" w:hint="default"/>
                <w:sz w:val="24"/>
                <w:szCs w:val="24"/>
              </w:rPr>
            </w:pPr>
            <w:r>
              <w:rPr>
                <w:rFonts w:ascii="Times New Roman"/>
                <w:sz w:val="24"/>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right="98"/>
              <w:jc w:val="right"/>
              <w:rPr>
                <w:rFonts w:ascii="Times New Roman" w:hAnsi="Times New Roman" w:cs="Times New Roman" w:eastAsia="Times New Roman" w:hint="default"/>
                <w:sz w:val="24"/>
                <w:szCs w:val="24"/>
              </w:rPr>
            </w:pPr>
            <w:r>
              <w:rPr>
                <w:rFonts w:ascii="Times New Roman"/>
                <w:sz w:val="24"/>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宋体" w:hAnsi="宋体" w:cs="宋体" w:eastAsia="宋体" w:hint="default"/>
                <w:sz w:val="24"/>
                <w:szCs w:val="24"/>
              </w:rPr>
            </w:pPr>
            <w:r>
              <w:rPr>
                <w:rFonts w:ascii="宋体" w:hAnsi="宋体" w:cs="宋体" w:eastAsia="宋体" w:hint="default"/>
                <w:sz w:val="24"/>
                <w:szCs w:val="24"/>
              </w:rPr>
              <w:t>无</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right="101"/>
              <w:jc w:val="right"/>
              <w:rPr>
                <w:rFonts w:ascii="Times New Roman" w:hAnsi="Times New Roman" w:cs="Times New Roman" w:eastAsia="Times New Roman" w:hint="default"/>
                <w:sz w:val="24"/>
                <w:szCs w:val="24"/>
              </w:rPr>
            </w:pPr>
            <w:r>
              <w:rPr>
                <w:rFonts w:ascii="Times New Roman"/>
                <w:sz w:val="24"/>
              </w:rPr>
              <w:t>27.64</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2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苏建光</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副总裁</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男</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24"/>
                <w:szCs w:val="24"/>
              </w:rPr>
            </w:pPr>
            <w:r>
              <w:rPr>
                <w:rFonts w:ascii="Times New Roman"/>
                <w:sz w:val="24"/>
              </w:rPr>
              <w:t>50</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2016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 </w:t>
            </w:r>
            <w:r>
              <w:rPr>
                <w:rFonts w:ascii="宋体" w:hAnsi="宋体" w:cs="宋体" w:eastAsia="宋体" w:hint="default"/>
                <w:sz w:val="24"/>
                <w:szCs w:val="24"/>
              </w:rPr>
              <w:t>日</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2019</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年</w:t>
            </w:r>
            <w:r>
              <w:rPr>
                <w:rFonts w:ascii="宋体" w:hAnsi="宋体" w:cs="宋体" w:eastAsia="宋体" w:hint="default"/>
                <w:spacing w:val="-70"/>
                <w:sz w:val="24"/>
                <w:szCs w:val="24"/>
              </w:rPr>
              <w:t> </w:t>
            </w:r>
            <w:r>
              <w:rPr>
                <w:rFonts w:ascii="Times New Roman" w:hAnsi="Times New Roman" w:cs="Times New Roman" w:eastAsia="Times New Roman" w:hint="default"/>
                <w:sz w:val="24"/>
                <w:szCs w:val="24"/>
              </w:rPr>
              <w:t>5</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月</w:t>
            </w:r>
            <w:r>
              <w:rPr>
                <w:rFonts w:ascii="宋体" w:hAnsi="宋体" w:cs="宋体" w:eastAsia="宋体" w:hint="default"/>
                <w:spacing w:val="-70"/>
                <w:sz w:val="24"/>
                <w:szCs w:val="24"/>
              </w:rPr>
              <w:t> </w:t>
            </w:r>
            <w:r>
              <w:rPr>
                <w:rFonts w:ascii="Times New Roman" w:hAnsi="Times New Roman" w:cs="Times New Roman" w:eastAsia="Times New Roman" w:hint="default"/>
                <w:sz w:val="24"/>
                <w:szCs w:val="24"/>
              </w:rPr>
              <w:t>17</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日</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4"/>
                <w:szCs w:val="24"/>
              </w:rPr>
            </w:pPr>
            <w:r>
              <w:rPr>
                <w:rFonts w:ascii="Times New Roman"/>
                <w:sz w:val="24"/>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hAnsi="宋体" w:cs="宋体" w:eastAsia="宋体" w:hint="default"/>
                <w:sz w:val="24"/>
                <w:szCs w:val="24"/>
              </w:rPr>
              <w:t>无</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126.91</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2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王新泽</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副总裁</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男</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24"/>
                <w:szCs w:val="24"/>
              </w:rPr>
            </w:pPr>
            <w:r>
              <w:rPr>
                <w:rFonts w:ascii="Times New Roman"/>
                <w:sz w:val="24"/>
              </w:rPr>
              <w:t>56</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2018</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年</w:t>
            </w:r>
            <w:r>
              <w:rPr>
                <w:rFonts w:ascii="宋体" w:hAnsi="宋体" w:cs="宋体" w:eastAsia="宋体" w:hint="default"/>
                <w:spacing w:val="-72"/>
                <w:sz w:val="24"/>
                <w:szCs w:val="24"/>
              </w:rPr>
              <w:t> </w:t>
            </w:r>
            <w:r>
              <w:rPr>
                <w:rFonts w:ascii="Times New Roman" w:hAnsi="Times New Roman" w:cs="Times New Roman" w:eastAsia="Times New Roman" w:hint="default"/>
                <w:sz w:val="24"/>
                <w:szCs w:val="24"/>
              </w:rPr>
              <w:t>3</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月</w:t>
            </w:r>
            <w:r>
              <w:rPr>
                <w:rFonts w:ascii="宋体" w:hAnsi="宋体" w:cs="宋体" w:eastAsia="宋体" w:hint="default"/>
                <w:spacing w:val="-72"/>
                <w:sz w:val="24"/>
                <w:szCs w:val="24"/>
              </w:rPr>
              <w:t> </w:t>
            </w:r>
            <w:r>
              <w:rPr>
                <w:rFonts w:ascii="Times New Roman" w:hAnsi="Times New Roman" w:cs="Times New Roman" w:eastAsia="Times New Roman" w:hint="default"/>
                <w:sz w:val="24"/>
                <w:szCs w:val="24"/>
              </w:rPr>
              <w:t>19</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日</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2019</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年</w:t>
            </w:r>
            <w:r>
              <w:rPr>
                <w:rFonts w:ascii="宋体" w:hAnsi="宋体" w:cs="宋体" w:eastAsia="宋体" w:hint="default"/>
                <w:spacing w:val="-70"/>
                <w:sz w:val="24"/>
                <w:szCs w:val="24"/>
              </w:rPr>
              <w:t> </w:t>
            </w:r>
            <w:r>
              <w:rPr>
                <w:rFonts w:ascii="Times New Roman" w:hAnsi="Times New Roman" w:cs="Times New Roman" w:eastAsia="Times New Roman" w:hint="default"/>
                <w:sz w:val="24"/>
                <w:szCs w:val="24"/>
              </w:rPr>
              <w:t>5</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月</w:t>
            </w:r>
            <w:r>
              <w:rPr>
                <w:rFonts w:ascii="宋体" w:hAnsi="宋体" w:cs="宋体" w:eastAsia="宋体" w:hint="default"/>
                <w:spacing w:val="-70"/>
                <w:sz w:val="24"/>
                <w:szCs w:val="24"/>
              </w:rPr>
              <w:t> </w:t>
            </w:r>
            <w:r>
              <w:rPr>
                <w:rFonts w:ascii="Times New Roman" w:hAnsi="Times New Roman" w:cs="Times New Roman" w:eastAsia="Times New Roman" w:hint="default"/>
                <w:sz w:val="24"/>
                <w:szCs w:val="24"/>
              </w:rPr>
              <w:t>17</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日</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4"/>
                <w:szCs w:val="24"/>
              </w:rPr>
            </w:pPr>
            <w:r>
              <w:rPr>
                <w:rFonts w:ascii="Times New Roman"/>
                <w:sz w:val="24"/>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hAnsi="宋体" w:cs="宋体" w:eastAsia="宋体" w:hint="default"/>
                <w:sz w:val="24"/>
                <w:szCs w:val="24"/>
              </w:rPr>
              <w:t>无</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91.26</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否</w:t>
            </w:r>
          </w:p>
        </w:tc>
      </w:tr>
    </w:tbl>
    <w:p>
      <w:pPr>
        <w:spacing w:after="0" w:line="274" w:lineRule="exact"/>
        <w:jc w:val="left"/>
        <w:rPr>
          <w:rFonts w:ascii="宋体" w:hAnsi="宋体" w:cs="宋体" w:eastAsia="宋体" w:hint="default"/>
          <w:sz w:val="24"/>
          <w:szCs w:val="24"/>
        </w:rPr>
        <w:sectPr>
          <w:pgSz w:w="16840" w:h="11910" w:orient="landscape"/>
          <w:pgMar w:header="880" w:footer="975" w:top="1120" w:bottom="1160" w:left="980" w:right="84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066"/>
        <w:gridCol w:w="1630"/>
        <w:gridCol w:w="816"/>
        <w:gridCol w:w="817"/>
        <w:gridCol w:w="2021"/>
        <w:gridCol w:w="2031"/>
        <w:gridCol w:w="886"/>
        <w:gridCol w:w="850"/>
        <w:gridCol w:w="1162"/>
        <w:gridCol w:w="1049"/>
        <w:gridCol w:w="1419"/>
        <w:gridCol w:w="1037"/>
      </w:tblGrid>
      <w:tr>
        <w:trPr>
          <w:trHeight w:val="125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49"/>
              <w:ind w:left="105" w:right="0"/>
              <w:jc w:val="left"/>
              <w:rPr>
                <w:rFonts w:ascii="宋体" w:hAnsi="宋体" w:cs="宋体" w:eastAsia="宋体" w:hint="default"/>
                <w:sz w:val="24"/>
                <w:szCs w:val="24"/>
              </w:rPr>
            </w:pPr>
            <w:r>
              <w:rPr>
                <w:rFonts w:ascii="宋体" w:hAnsi="宋体" w:cs="宋体" w:eastAsia="宋体" w:hint="default"/>
                <w:sz w:val="24"/>
                <w:szCs w:val="24"/>
              </w:rPr>
              <w:t>姓名</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49"/>
              <w:ind w:left="103"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职务</w:t>
            </w:r>
            <w:r>
              <w:rPr>
                <w:rFonts w:ascii="Times New Roman" w:hAnsi="Times New Roman" w:cs="Times New Roman" w:eastAsia="Times New Roman" w:hint="default"/>
                <w:sz w:val="24"/>
                <w:szCs w:val="24"/>
              </w:rPr>
              <w:t>(</w:t>
            </w:r>
            <w:r>
              <w:rPr>
                <w:rFonts w:ascii="宋体" w:hAnsi="宋体" w:cs="宋体" w:eastAsia="宋体" w:hint="default"/>
                <w:sz w:val="24"/>
                <w:szCs w:val="24"/>
              </w:rPr>
              <w:t>注</w:t>
            </w:r>
            <w:r>
              <w:rPr>
                <w:rFonts w:ascii="Times New Roman" w:hAnsi="Times New Roman" w:cs="Times New Roman" w:eastAsia="Times New Roman" w:hint="default"/>
                <w:sz w:val="24"/>
                <w:szCs w:val="24"/>
              </w:rPr>
              <w:t>)</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49"/>
              <w:ind w:left="103" w:right="0"/>
              <w:jc w:val="left"/>
              <w:rPr>
                <w:rFonts w:ascii="宋体" w:hAnsi="宋体" w:cs="宋体" w:eastAsia="宋体" w:hint="default"/>
                <w:sz w:val="24"/>
                <w:szCs w:val="24"/>
              </w:rPr>
            </w:pPr>
            <w:r>
              <w:rPr>
                <w:rFonts w:ascii="宋体" w:hAnsi="宋体" w:cs="宋体" w:eastAsia="宋体" w:hint="default"/>
                <w:sz w:val="24"/>
                <w:szCs w:val="24"/>
              </w:rPr>
              <w:t>性别</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49"/>
              <w:ind w:left="103" w:right="0"/>
              <w:jc w:val="left"/>
              <w:rPr>
                <w:rFonts w:ascii="宋体" w:hAnsi="宋体" w:cs="宋体" w:eastAsia="宋体" w:hint="default"/>
                <w:sz w:val="24"/>
                <w:szCs w:val="24"/>
              </w:rPr>
            </w:pPr>
            <w:r>
              <w:rPr>
                <w:rFonts w:ascii="宋体" w:hAnsi="宋体" w:cs="宋体" w:eastAsia="宋体" w:hint="default"/>
                <w:sz w:val="24"/>
                <w:szCs w:val="24"/>
              </w:rPr>
              <w:t>年龄</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49"/>
              <w:ind w:left="103" w:right="0"/>
              <w:jc w:val="left"/>
              <w:rPr>
                <w:rFonts w:ascii="宋体" w:hAnsi="宋体" w:cs="宋体" w:eastAsia="宋体" w:hint="default"/>
                <w:sz w:val="24"/>
                <w:szCs w:val="24"/>
              </w:rPr>
            </w:pPr>
            <w:r>
              <w:rPr>
                <w:rFonts w:ascii="宋体" w:hAnsi="宋体" w:cs="宋体" w:eastAsia="宋体" w:hint="default"/>
                <w:sz w:val="24"/>
                <w:szCs w:val="24"/>
              </w:rPr>
              <w:t>任期起始日期</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49"/>
              <w:ind w:left="103" w:right="0"/>
              <w:jc w:val="left"/>
              <w:rPr>
                <w:rFonts w:ascii="宋体" w:hAnsi="宋体" w:cs="宋体" w:eastAsia="宋体" w:hint="default"/>
                <w:sz w:val="24"/>
                <w:szCs w:val="24"/>
              </w:rPr>
            </w:pPr>
            <w:r>
              <w:rPr>
                <w:rFonts w:ascii="宋体" w:hAnsi="宋体" w:cs="宋体" w:eastAsia="宋体" w:hint="default"/>
                <w:sz w:val="24"/>
                <w:szCs w:val="24"/>
              </w:rPr>
              <w:t>任期终止日期</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15"/>
              <w:ind w:left="105" w:right="0"/>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7"/>
                <w:sz w:val="24"/>
                <w:szCs w:val="24"/>
              </w:rPr>
              <w:t> </w:t>
            </w:r>
            <w:r>
              <w:rPr>
                <w:rFonts w:ascii="宋体" w:hAnsi="宋体" w:cs="宋体" w:eastAsia="宋体" w:hint="default"/>
                <w:sz w:val="24"/>
                <w:szCs w:val="24"/>
              </w:rPr>
              <w:t>初</w:t>
            </w:r>
          </w:p>
          <w:p>
            <w:pPr>
              <w:pStyle w:val="TableParagraph"/>
              <w:spacing w:line="312" w:lineRule="exact" w:before="28"/>
              <w:ind w:left="105" w:right="101"/>
              <w:jc w:val="left"/>
              <w:rPr>
                <w:rFonts w:ascii="宋体" w:hAnsi="宋体" w:cs="宋体" w:eastAsia="宋体" w:hint="default"/>
                <w:sz w:val="24"/>
                <w:szCs w:val="24"/>
              </w:rPr>
            </w:pPr>
            <w:r>
              <w:rPr>
                <w:rFonts w:ascii="宋体" w:hAnsi="宋体" w:cs="宋体" w:eastAsia="宋体" w:hint="default"/>
                <w:sz w:val="24"/>
                <w:szCs w:val="24"/>
              </w:rPr>
              <w:t>持</w:t>
            </w:r>
            <w:r>
              <w:rPr>
                <w:rFonts w:ascii="宋体" w:hAnsi="宋体" w:cs="宋体" w:eastAsia="宋体" w:hint="default"/>
                <w:spacing w:val="67"/>
                <w:sz w:val="24"/>
                <w:szCs w:val="24"/>
              </w:rPr>
              <w:t> </w:t>
            </w:r>
            <w:r>
              <w:rPr>
                <w:rFonts w:ascii="宋体" w:hAnsi="宋体" w:cs="宋体" w:eastAsia="宋体" w:hint="default"/>
                <w:sz w:val="24"/>
                <w:szCs w:val="24"/>
              </w:rPr>
              <w:t>股</w:t>
            </w:r>
            <w:r>
              <w:rPr>
                <w:rFonts w:ascii="宋体" w:hAnsi="宋体" w:cs="宋体" w:eastAsia="宋体" w:hint="default"/>
                <w:sz w:val="24"/>
                <w:szCs w:val="24"/>
              </w:rPr>
              <w:t> 数</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15"/>
              <w:ind w:left="103" w:right="0"/>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33"/>
                <w:sz w:val="24"/>
                <w:szCs w:val="24"/>
              </w:rPr>
              <w:t> </w:t>
            </w:r>
            <w:r>
              <w:rPr>
                <w:rFonts w:ascii="宋体" w:hAnsi="宋体" w:cs="宋体" w:eastAsia="宋体" w:hint="default"/>
                <w:sz w:val="24"/>
                <w:szCs w:val="24"/>
              </w:rPr>
              <w:t>末</w:t>
            </w:r>
          </w:p>
          <w:p>
            <w:pPr>
              <w:pStyle w:val="TableParagraph"/>
              <w:spacing w:line="312" w:lineRule="exact" w:before="28"/>
              <w:ind w:left="103" w:right="101"/>
              <w:jc w:val="left"/>
              <w:rPr>
                <w:rFonts w:ascii="宋体" w:hAnsi="宋体" w:cs="宋体" w:eastAsia="宋体" w:hint="default"/>
                <w:sz w:val="24"/>
                <w:szCs w:val="24"/>
              </w:rPr>
            </w:pPr>
            <w:r>
              <w:rPr>
                <w:rFonts w:ascii="宋体" w:hAnsi="宋体" w:cs="宋体" w:eastAsia="宋体" w:hint="default"/>
                <w:sz w:val="24"/>
                <w:szCs w:val="24"/>
              </w:rPr>
              <w:t>持</w:t>
            </w:r>
            <w:r>
              <w:rPr>
                <w:rFonts w:ascii="宋体" w:hAnsi="宋体" w:cs="宋体" w:eastAsia="宋体" w:hint="default"/>
                <w:spacing w:val="33"/>
                <w:sz w:val="24"/>
                <w:szCs w:val="24"/>
              </w:rPr>
              <w:t> </w:t>
            </w:r>
            <w:r>
              <w:rPr>
                <w:rFonts w:ascii="宋体" w:hAnsi="宋体" w:cs="宋体" w:eastAsia="宋体" w:hint="default"/>
                <w:sz w:val="24"/>
                <w:szCs w:val="24"/>
              </w:rPr>
              <w:t>股</w:t>
            </w:r>
            <w:r>
              <w:rPr>
                <w:rFonts w:ascii="宋体" w:hAnsi="宋体" w:cs="宋体" w:eastAsia="宋体" w:hint="default"/>
                <w:sz w:val="24"/>
                <w:szCs w:val="24"/>
              </w:rPr>
              <w:t> 数</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both"/>
              <w:rPr>
                <w:rFonts w:ascii="宋体" w:hAnsi="宋体" w:cs="宋体" w:eastAsia="宋体" w:hint="default"/>
                <w:sz w:val="24"/>
                <w:szCs w:val="24"/>
              </w:rPr>
            </w:pPr>
            <w:r>
              <w:rPr>
                <w:rFonts w:ascii="宋体" w:hAnsi="宋体" w:cs="宋体" w:eastAsia="宋体" w:hint="default"/>
                <w:sz w:val="24"/>
                <w:szCs w:val="24"/>
              </w:rPr>
              <w:t>年 度</w:t>
            </w:r>
            <w:r>
              <w:rPr>
                <w:rFonts w:ascii="宋体" w:hAnsi="宋体" w:cs="宋体" w:eastAsia="宋体" w:hint="default"/>
                <w:spacing w:val="-16"/>
                <w:sz w:val="24"/>
                <w:szCs w:val="24"/>
              </w:rPr>
              <w:t> </w:t>
            </w:r>
            <w:r>
              <w:rPr>
                <w:rFonts w:ascii="宋体" w:hAnsi="宋体" w:cs="宋体" w:eastAsia="宋体" w:hint="default"/>
                <w:sz w:val="24"/>
                <w:szCs w:val="24"/>
              </w:rPr>
              <w:t>内</w:t>
            </w:r>
          </w:p>
          <w:p>
            <w:pPr>
              <w:pStyle w:val="TableParagraph"/>
              <w:spacing w:line="237" w:lineRule="auto" w:before="1"/>
              <w:ind w:left="103" w:right="101"/>
              <w:jc w:val="both"/>
              <w:rPr>
                <w:rFonts w:ascii="宋体" w:hAnsi="宋体" w:cs="宋体" w:eastAsia="宋体" w:hint="default"/>
                <w:sz w:val="24"/>
                <w:szCs w:val="24"/>
              </w:rPr>
            </w:pPr>
            <w:r>
              <w:rPr>
                <w:rFonts w:ascii="宋体" w:hAnsi="宋体" w:cs="宋体" w:eastAsia="宋体" w:hint="default"/>
                <w:sz w:val="24"/>
                <w:szCs w:val="24"/>
              </w:rPr>
              <w:t>股 份</w:t>
            </w:r>
            <w:r>
              <w:rPr>
                <w:rFonts w:ascii="宋体" w:hAnsi="宋体" w:cs="宋体" w:eastAsia="宋体" w:hint="default"/>
                <w:spacing w:val="-16"/>
                <w:sz w:val="24"/>
                <w:szCs w:val="24"/>
              </w:rPr>
              <w:t> </w:t>
            </w:r>
            <w:r>
              <w:rPr>
                <w:rFonts w:ascii="宋体" w:hAnsi="宋体" w:cs="宋体" w:eastAsia="宋体" w:hint="default"/>
                <w:sz w:val="24"/>
                <w:szCs w:val="24"/>
              </w:rPr>
              <w:t>增</w:t>
            </w:r>
            <w:r>
              <w:rPr>
                <w:rFonts w:ascii="宋体" w:hAnsi="宋体" w:cs="宋体" w:eastAsia="宋体" w:hint="default"/>
                <w:sz w:val="24"/>
                <w:szCs w:val="24"/>
              </w:rPr>
              <w:t> 减 变</w:t>
            </w:r>
            <w:r>
              <w:rPr>
                <w:rFonts w:ascii="宋体" w:hAnsi="宋体" w:cs="宋体" w:eastAsia="宋体" w:hint="default"/>
                <w:spacing w:val="-16"/>
                <w:sz w:val="24"/>
                <w:szCs w:val="24"/>
              </w:rPr>
              <w:t> </w:t>
            </w:r>
            <w:r>
              <w:rPr>
                <w:rFonts w:ascii="宋体" w:hAnsi="宋体" w:cs="宋体" w:eastAsia="宋体" w:hint="default"/>
                <w:sz w:val="24"/>
                <w:szCs w:val="24"/>
              </w:rPr>
              <w:t>动</w:t>
            </w:r>
            <w:r>
              <w:rPr>
                <w:rFonts w:ascii="宋体" w:hAnsi="宋体" w:cs="宋体" w:eastAsia="宋体" w:hint="default"/>
                <w:sz w:val="24"/>
                <w:szCs w:val="24"/>
              </w:rPr>
              <w:t> 量</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310" w:lineRule="exact"/>
              <w:ind w:left="105" w:right="47"/>
              <w:jc w:val="left"/>
              <w:rPr>
                <w:rFonts w:ascii="宋体" w:hAnsi="宋体" w:cs="宋体" w:eastAsia="宋体" w:hint="default"/>
                <w:sz w:val="24"/>
                <w:szCs w:val="24"/>
              </w:rPr>
            </w:pPr>
            <w:r>
              <w:rPr>
                <w:rFonts w:ascii="宋体" w:hAnsi="宋体" w:cs="宋体" w:eastAsia="宋体" w:hint="default"/>
                <w:spacing w:val="36"/>
                <w:sz w:val="24"/>
                <w:szCs w:val="24"/>
              </w:rPr>
              <w:t>增减变</w:t>
            </w:r>
            <w:r>
              <w:rPr>
                <w:rFonts w:ascii="宋体" w:hAnsi="宋体" w:cs="宋体" w:eastAsia="宋体" w:hint="default"/>
                <w:spacing w:val="-118"/>
                <w:sz w:val="24"/>
                <w:szCs w:val="24"/>
              </w:rPr>
              <w:t> </w:t>
            </w:r>
            <w:r>
              <w:rPr>
                <w:rFonts w:ascii="宋体" w:hAnsi="宋体" w:cs="宋体" w:eastAsia="宋体" w:hint="default"/>
                <w:sz w:val="24"/>
                <w:szCs w:val="24"/>
              </w:rPr>
              <w:t>动原因</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both"/>
              <w:rPr>
                <w:rFonts w:ascii="宋体" w:hAnsi="宋体" w:cs="宋体" w:eastAsia="宋体" w:hint="default"/>
                <w:sz w:val="24"/>
                <w:szCs w:val="24"/>
              </w:rPr>
            </w:pPr>
            <w:r>
              <w:rPr>
                <w:rFonts w:ascii="宋体" w:hAnsi="宋体" w:cs="宋体" w:eastAsia="宋体" w:hint="default"/>
                <w:sz w:val="24"/>
                <w:szCs w:val="24"/>
              </w:rPr>
              <w:t>报告期内从</w:t>
            </w:r>
          </w:p>
          <w:p>
            <w:pPr>
              <w:pStyle w:val="TableParagraph"/>
              <w:spacing w:line="237" w:lineRule="auto" w:before="1"/>
              <w:ind w:left="103" w:right="105"/>
              <w:jc w:val="both"/>
              <w:rPr>
                <w:rFonts w:ascii="宋体" w:hAnsi="宋体" w:cs="宋体" w:eastAsia="宋体" w:hint="default"/>
                <w:sz w:val="24"/>
                <w:szCs w:val="24"/>
              </w:rPr>
            </w:pPr>
            <w:r>
              <w:rPr>
                <w:rFonts w:ascii="宋体" w:hAnsi="宋体" w:cs="宋体" w:eastAsia="宋体" w:hint="default"/>
                <w:sz w:val="24"/>
                <w:szCs w:val="24"/>
              </w:rPr>
              <w:t>公司获得的 税前报酬总 额（万元）</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both"/>
              <w:rPr>
                <w:rFonts w:ascii="宋体" w:hAnsi="宋体" w:cs="宋体" w:eastAsia="宋体" w:hint="default"/>
                <w:sz w:val="24"/>
                <w:szCs w:val="24"/>
              </w:rPr>
            </w:pPr>
            <w:r>
              <w:rPr>
                <w:rFonts w:ascii="宋体" w:hAnsi="宋体" w:cs="宋体" w:eastAsia="宋体" w:hint="default"/>
                <w:spacing w:val="33"/>
                <w:sz w:val="24"/>
                <w:szCs w:val="24"/>
              </w:rPr>
              <w:t>是否在</w:t>
            </w:r>
            <w:r>
              <w:rPr>
                <w:rFonts w:ascii="宋体" w:hAnsi="宋体" w:cs="宋体" w:eastAsia="宋体" w:hint="default"/>
                <w:spacing w:val="-70"/>
                <w:sz w:val="24"/>
                <w:szCs w:val="24"/>
              </w:rPr>
              <w:t> </w:t>
            </w:r>
            <w:r>
              <w:rPr>
                <w:rFonts w:ascii="宋体" w:hAnsi="宋体" w:cs="宋体" w:eastAsia="宋体" w:hint="default"/>
                <w:sz w:val="24"/>
                <w:szCs w:val="24"/>
              </w:rPr>
            </w:r>
          </w:p>
          <w:p>
            <w:pPr>
              <w:pStyle w:val="TableParagraph"/>
              <w:spacing w:line="237" w:lineRule="auto" w:before="1"/>
              <w:ind w:left="103" w:right="50"/>
              <w:jc w:val="both"/>
              <w:rPr>
                <w:rFonts w:ascii="宋体" w:hAnsi="宋体" w:cs="宋体" w:eastAsia="宋体" w:hint="default"/>
                <w:sz w:val="24"/>
                <w:szCs w:val="24"/>
              </w:rPr>
            </w:pPr>
            <w:r>
              <w:rPr>
                <w:rFonts w:ascii="宋体" w:hAnsi="宋体" w:cs="宋体" w:eastAsia="宋体" w:hint="default"/>
                <w:spacing w:val="33"/>
                <w:sz w:val="24"/>
                <w:szCs w:val="24"/>
              </w:rPr>
              <w:t>公司关</w:t>
            </w:r>
            <w:r>
              <w:rPr>
                <w:rFonts w:ascii="宋体" w:hAnsi="宋体" w:cs="宋体" w:eastAsia="宋体" w:hint="default"/>
                <w:spacing w:val="-70"/>
                <w:sz w:val="24"/>
                <w:szCs w:val="24"/>
              </w:rPr>
              <w:t> </w:t>
            </w:r>
            <w:r>
              <w:rPr>
                <w:rFonts w:ascii="宋体" w:hAnsi="宋体" w:cs="宋体" w:eastAsia="宋体" w:hint="default"/>
                <w:spacing w:val="33"/>
                <w:sz w:val="24"/>
                <w:szCs w:val="24"/>
              </w:rPr>
              <w:t>联方获</w:t>
            </w:r>
            <w:r>
              <w:rPr>
                <w:rFonts w:ascii="宋体" w:hAnsi="宋体" w:cs="宋体" w:eastAsia="宋体" w:hint="default"/>
                <w:spacing w:val="-70"/>
                <w:sz w:val="24"/>
                <w:szCs w:val="24"/>
              </w:rPr>
              <w:t> </w:t>
            </w:r>
            <w:r>
              <w:rPr>
                <w:rFonts w:ascii="宋体" w:hAnsi="宋体" w:cs="宋体" w:eastAsia="宋体" w:hint="default"/>
                <w:sz w:val="24"/>
                <w:szCs w:val="24"/>
              </w:rPr>
              <w:t>取报酬</w:t>
            </w:r>
          </w:p>
        </w:tc>
      </w:tr>
      <w:tr>
        <w:trPr>
          <w:trHeight w:val="31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陈福香</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董事会秘书</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男</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Times New Roman" w:hAnsi="Times New Roman" w:cs="Times New Roman" w:eastAsia="Times New Roman" w:hint="default"/>
                <w:sz w:val="24"/>
                <w:szCs w:val="24"/>
              </w:rPr>
            </w:pPr>
            <w:r>
              <w:rPr>
                <w:rFonts w:ascii="Times New Roman"/>
                <w:sz w:val="24"/>
              </w:rPr>
              <w:t>53</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2016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 </w:t>
            </w:r>
            <w:r>
              <w:rPr>
                <w:rFonts w:ascii="宋体" w:hAnsi="宋体" w:cs="宋体" w:eastAsia="宋体" w:hint="default"/>
                <w:sz w:val="24"/>
                <w:szCs w:val="24"/>
              </w:rPr>
              <w:t>日</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2019</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年</w:t>
            </w:r>
            <w:r>
              <w:rPr>
                <w:rFonts w:ascii="宋体" w:hAnsi="宋体" w:cs="宋体" w:eastAsia="宋体" w:hint="default"/>
                <w:spacing w:val="-70"/>
                <w:sz w:val="24"/>
                <w:szCs w:val="24"/>
              </w:rPr>
              <w:t> </w:t>
            </w:r>
            <w:r>
              <w:rPr>
                <w:rFonts w:ascii="Times New Roman" w:hAnsi="Times New Roman" w:cs="Times New Roman" w:eastAsia="Times New Roman" w:hint="default"/>
                <w:sz w:val="24"/>
                <w:szCs w:val="24"/>
              </w:rPr>
              <w:t>5</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月</w:t>
            </w:r>
            <w:r>
              <w:rPr>
                <w:rFonts w:ascii="宋体" w:hAnsi="宋体" w:cs="宋体" w:eastAsia="宋体" w:hint="default"/>
                <w:spacing w:val="-70"/>
                <w:sz w:val="24"/>
                <w:szCs w:val="24"/>
              </w:rPr>
              <w:t> </w:t>
            </w:r>
            <w:r>
              <w:rPr>
                <w:rFonts w:ascii="Times New Roman" w:hAnsi="Times New Roman" w:cs="Times New Roman" w:eastAsia="Times New Roman" w:hint="default"/>
                <w:sz w:val="24"/>
                <w:szCs w:val="24"/>
              </w:rPr>
              <w:t>17</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日</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4"/>
                <w:szCs w:val="24"/>
              </w:rPr>
            </w:pPr>
            <w:r>
              <w:rPr>
                <w:rFonts w:ascii="Times New Roman"/>
                <w:sz w:val="24"/>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hAnsi="宋体" w:cs="宋体" w:eastAsia="宋体" w:hint="default"/>
                <w:sz w:val="24"/>
                <w:szCs w:val="24"/>
              </w:rPr>
              <w:t>无</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114.90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2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24"/>
                <w:szCs w:val="24"/>
              </w:rPr>
            </w:pPr>
            <w:r>
              <w:rPr>
                <w:rFonts w:ascii="Times New Roman"/>
                <w:sz w:val="24"/>
              </w:rPr>
              <w:t>/</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24"/>
                <w:szCs w:val="24"/>
              </w:rPr>
            </w:pPr>
            <w:r>
              <w:rPr>
                <w:rFonts w:ascii="Times New Roman"/>
                <w:sz w:val="24"/>
              </w:rPr>
              <w:t>/</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24"/>
                <w:szCs w:val="24"/>
              </w:rPr>
            </w:pPr>
            <w:r>
              <w:rPr>
                <w:rFonts w:ascii="Times New Roman"/>
                <w:sz w:val="24"/>
              </w:rPr>
              <w:t>/</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24"/>
                <w:szCs w:val="24"/>
              </w:rPr>
            </w:pPr>
            <w:r>
              <w:rPr>
                <w:rFonts w:ascii="Times New Roman"/>
                <w:sz w:val="24"/>
              </w:rPr>
              <w:t>/</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24"/>
                <w:szCs w:val="24"/>
              </w:rPr>
            </w:pPr>
            <w:r>
              <w:rPr>
                <w:rFonts w:ascii="Times New Roman"/>
                <w:sz w:val="24"/>
              </w:rPr>
              <w:t>/</w:t>
            </w:r>
          </w:p>
        </w:tc>
        <w:tc>
          <w:tcPr>
            <w:tcW w:w="88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923.72</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24"/>
                <w:szCs w:val="24"/>
              </w:rPr>
            </w:pPr>
            <w:r>
              <w:rPr>
                <w:rFonts w:ascii="Times New Roman"/>
                <w:sz w:val="24"/>
              </w:rPr>
              <w:t>/</w:t>
            </w:r>
          </w:p>
        </w:tc>
      </w:tr>
    </w:tbl>
    <w:p>
      <w:pPr>
        <w:spacing w:line="240" w:lineRule="auto" w:before="8"/>
        <w:rPr>
          <w:rFonts w:ascii="Times New Roman" w:hAnsi="Times New Roman" w:cs="Times New Roman" w:eastAsia="Times New Roman" w:hint="default"/>
          <w:sz w:val="17"/>
          <w:szCs w:val="17"/>
        </w:rPr>
      </w:pPr>
    </w:p>
    <w:p>
      <w:pPr>
        <w:spacing w:line="273" w:lineRule="exact" w:before="36"/>
        <w:ind w:left="534" w:right="6053" w:firstLine="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z w:val="21"/>
          <w:szCs w:val="21"/>
        </w:rPr>
        <w:t>1.</w:t>
      </w:r>
      <w:r>
        <w:rPr>
          <w:rFonts w:ascii="宋体" w:hAnsi="宋体" w:cs="宋体" w:eastAsia="宋体" w:hint="default"/>
          <w:sz w:val="21"/>
          <w:szCs w:val="21"/>
        </w:rPr>
        <w:t>郑明辉先生因年龄原因，于</w:t>
      </w:r>
      <w:r>
        <w:rPr>
          <w:rFonts w:ascii="宋体" w:hAnsi="宋体" w:cs="宋体" w:eastAsia="宋体" w:hint="default"/>
          <w:spacing w:val="-53"/>
          <w:sz w:val="21"/>
          <w:szCs w:val="21"/>
        </w:rPr>
        <w:t> </w:t>
      </w: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29</w:t>
      </w:r>
      <w:r>
        <w:rPr>
          <w:rFonts w:ascii="宋体" w:hAnsi="宋体" w:cs="宋体" w:eastAsia="宋体" w:hint="default"/>
          <w:spacing w:val="-55"/>
          <w:sz w:val="21"/>
          <w:szCs w:val="21"/>
        </w:rPr>
        <w:t> </w:t>
      </w:r>
      <w:r>
        <w:rPr>
          <w:rFonts w:ascii="宋体" w:hAnsi="宋体" w:cs="宋体" w:eastAsia="宋体" w:hint="default"/>
          <w:sz w:val="21"/>
          <w:szCs w:val="21"/>
        </w:rPr>
        <w:t>日辞任本公司董事长、执行董事等职务。</w:t>
      </w:r>
    </w:p>
    <w:p>
      <w:pPr>
        <w:spacing w:line="273" w:lineRule="exact" w:before="0"/>
        <w:ind w:left="964"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成新农先生因病离世，于</w:t>
      </w:r>
      <w:r>
        <w:rPr>
          <w:rFonts w:ascii="宋体" w:hAnsi="宋体" w:cs="宋体" w:eastAsia="宋体" w:hint="default"/>
          <w:spacing w:val="-54"/>
          <w:sz w:val="21"/>
          <w:szCs w:val="21"/>
        </w:rPr>
        <w:t> </w:t>
      </w: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19</w:t>
      </w:r>
      <w:r>
        <w:rPr>
          <w:rFonts w:ascii="宋体" w:hAnsi="宋体" w:cs="宋体" w:eastAsia="宋体" w:hint="default"/>
          <w:spacing w:val="-54"/>
          <w:sz w:val="21"/>
          <w:szCs w:val="21"/>
        </w:rPr>
        <w:t> </w:t>
      </w:r>
      <w:r>
        <w:rPr>
          <w:rFonts w:ascii="宋体" w:hAnsi="宋体" w:cs="宋体" w:eastAsia="宋体" w:hint="default"/>
          <w:sz w:val="21"/>
          <w:szCs w:val="21"/>
        </w:rPr>
        <w:t>日起不再担任本公司副董事长、非执行董事等职务。</w:t>
      </w:r>
    </w:p>
    <w:p>
      <w:pPr>
        <w:spacing w:line="272" w:lineRule="exact" w:before="0"/>
        <w:ind w:left="1024"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马宝亮先生因年龄原因，于</w:t>
      </w:r>
      <w:r>
        <w:rPr>
          <w:rFonts w:ascii="宋体" w:hAnsi="宋体" w:cs="宋体" w:eastAsia="宋体" w:hint="default"/>
          <w:spacing w:val="-53"/>
          <w:sz w:val="21"/>
          <w:szCs w:val="21"/>
        </w:rPr>
        <w:t> </w:t>
      </w: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15</w:t>
      </w:r>
      <w:r>
        <w:rPr>
          <w:rFonts w:ascii="宋体" w:hAnsi="宋体" w:cs="宋体" w:eastAsia="宋体" w:hint="default"/>
          <w:spacing w:val="-55"/>
          <w:sz w:val="21"/>
          <w:szCs w:val="21"/>
        </w:rPr>
        <w:t> </w:t>
      </w:r>
      <w:r>
        <w:rPr>
          <w:rFonts w:ascii="宋体" w:hAnsi="宋体" w:cs="宋体" w:eastAsia="宋体" w:hint="default"/>
          <w:sz w:val="21"/>
          <w:szCs w:val="21"/>
        </w:rPr>
        <w:t>日辞任本公司职工代表董事等职务。</w:t>
      </w:r>
    </w:p>
    <w:p>
      <w:pPr>
        <w:spacing w:before="0"/>
        <w:ind w:left="544" w:right="0" w:firstLine="48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焦广军先生所领取的薪酬为</w:t>
      </w:r>
      <w:r>
        <w:rPr>
          <w:rFonts w:ascii="宋体" w:hAnsi="宋体" w:cs="宋体" w:eastAsia="宋体" w:hint="default"/>
          <w:spacing w:val="-53"/>
          <w:sz w:val="21"/>
          <w:szCs w:val="21"/>
        </w:rPr>
        <w:t> </w:t>
      </w: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日至</w:t>
      </w:r>
      <w:r>
        <w:rPr>
          <w:rFonts w:ascii="宋体" w:hAnsi="宋体" w:cs="宋体" w:eastAsia="宋体" w:hint="default"/>
          <w:spacing w:val="-55"/>
          <w:sz w:val="21"/>
          <w:szCs w:val="21"/>
        </w:rPr>
        <w:t> </w:t>
      </w: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26</w:t>
      </w:r>
      <w:r>
        <w:rPr>
          <w:rFonts w:ascii="宋体" w:hAnsi="宋体" w:cs="宋体" w:eastAsia="宋体" w:hint="default"/>
          <w:spacing w:val="-55"/>
          <w:sz w:val="21"/>
          <w:szCs w:val="21"/>
        </w:rPr>
        <w:t> </w:t>
      </w:r>
      <w:r>
        <w:rPr>
          <w:rFonts w:ascii="宋体" w:hAnsi="宋体" w:cs="宋体" w:eastAsia="宋体" w:hint="default"/>
          <w:sz w:val="21"/>
          <w:szCs w:val="21"/>
        </w:rPr>
        <w:t>日期间担任公司执行董事、总裁所领取的薪酬，自</w:t>
      </w:r>
      <w:r>
        <w:rPr>
          <w:rFonts w:ascii="宋体" w:hAnsi="宋体" w:cs="宋体" w:eastAsia="宋体" w:hint="default"/>
          <w:spacing w:val="-52"/>
          <w:sz w:val="21"/>
          <w:szCs w:val="21"/>
        </w:rPr>
        <w:t> </w:t>
      </w: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26</w:t>
      </w:r>
      <w:r>
        <w:rPr>
          <w:rFonts w:ascii="宋体" w:hAnsi="宋体" w:cs="宋体" w:eastAsia="宋体" w:hint="default"/>
          <w:spacing w:val="-55"/>
          <w:sz w:val="21"/>
          <w:szCs w:val="21"/>
        </w:rPr>
        <w:t> </w:t>
      </w:r>
      <w:r>
        <w:rPr>
          <w:rFonts w:ascii="宋体" w:hAnsi="宋体" w:cs="宋体" w:eastAsia="宋体" w:hint="default"/>
          <w:sz w:val="21"/>
          <w:szCs w:val="21"/>
        </w:rPr>
        <w:t>日后焦广军先</w:t>
      </w:r>
      <w:r>
        <w:rPr>
          <w:rFonts w:ascii="宋体" w:hAnsi="宋体" w:cs="宋体" w:eastAsia="宋体" w:hint="default"/>
          <w:w w:val="100"/>
          <w:sz w:val="21"/>
          <w:szCs w:val="21"/>
        </w:rPr>
        <w:t> </w:t>
      </w:r>
      <w:r>
        <w:rPr>
          <w:rFonts w:ascii="宋体" w:hAnsi="宋体" w:cs="宋体" w:eastAsia="宋体" w:hint="default"/>
          <w:sz w:val="21"/>
          <w:szCs w:val="21"/>
        </w:rPr>
        <w:t>生不在公司领取薪酬。</w:t>
      </w:r>
    </w:p>
    <w:p>
      <w:pPr>
        <w:spacing w:line="271" w:lineRule="exact" w:before="0"/>
        <w:ind w:left="1024" w:right="0"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付新民先生因年龄原因，于</w:t>
      </w:r>
      <w:r>
        <w:rPr>
          <w:rFonts w:ascii="宋体" w:hAnsi="宋体" w:cs="宋体" w:eastAsia="宋体" w:hint="default"/>
          <w:spacing w:val="-53"/>
          <w:sz w:val="21"/>
          <w:szCs w:val="21"/>
        </w:rPr>
        <w:t> </w:t>
      </w: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日辞任本公司监事会主席等职务。</w:t>
      </w:r>
    </w:p>
    <w:p>
      <w:pPr>
        <w:spacing w:line="272" w:lineRule="exact" w:before="0"/>
        <w:ind w:left="1024" w:right="0" w:firstLine="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迟殿谋先生因年龄原因，于</w:t>
      </w:r>
      <w:r>
        <w:rPr>
          <w:rFonts w:ascii="宋体" w:hAnsi="宋体" w:cs="宋体" w:eastAsia="宋体" w:hint="default"/>
          <w:spacing w:val="-53"/>
          <w:sz w:val="21"/>
          <w:szCs w:val="21"/>
        </w:rPr>
        <w:t> </w:t>
      </w: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日辞任本公司监事等职务。</w:t>
      </w:r>
    </w:p>
    <w:p>
      <w:pPr>
        <w:spacing w:line="272" w:lineRule="exact" w:before="0"/>
        <w:ind w:left="1024" w:right="0" w:firstLine="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z w:val="21"/>
          <w:szCs w:val="21"/>
        </w:rPr>
        <w:t>薛清霞女士因年龄原因，于</w:t>
      </w:r>
      <w:r>
        <w:rPr>
          <w:rFonts w:ascii="宋体" w:hAnsi="宋体" w:cs="宋体" w:eastAsia="宋体" w:hint="default"/>
          <w:spacing w:val="-53"/>
          <w:sz w:val="21"/>
          <w:szCs w:val="21"/>
        </w:rPr>
        <w:t> </w:t>
      </w: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15</w:t>
      </w:r>
      <w:r>
        <w:rPr>
          <w:rFonts w:ascii="宋体" w:hAnsi="宋体" w:cs="宋体" w:eastAsia="宋体" w:hint="default"/>
          <w:spacing w:val="-55"/>
          <w:sz w:val="21"/>
          <w:szCs w:val="21"/>
        </w:rPr>
        <w:t> </w:t>
      </w:r>
      <w:r>
        <w:rPr>
          <w:rFonts w:ascii="宋体" w:hAnsi="宋体" w:cs="宋体" w:eastAsia="宋体" w:hint="default"/>
          <w:sz w:val="21"/>
          <w:szCs w:val="21"/>
        </w:rPr>
        <w:t>日辞任本公司职工代表监事等职务。</w:t>
      </w:r>
    </w:p>
    <w:p>
      <w:pPr>
        <w:spacing w:line="274" w:lineRule="exact" w:before="0"/>
        <w:ind w:left="1024" w:right="0" w:firstLine="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z w:val="21"/>
          <w:szCs w:val="21"/>
        </w:rPr>
        <w:t>刘玉萍女士因工作变动，于</w:t>
      </w:r>
      <w:r>
        <w:rPr>
          <w:rFonts w:ascii="宋体" w:hAnsi="宋体" w:cs="宋体" w:eastAsia="宋体" w:hint="default"/>
          <w:spacing w:val="-53"/>
          <w:sz w:val="21"/>
          <w:szCs w:val="21"/>
        </w:rPr>
        <w:t> </w:t>
      </w: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15</w:t>
      </w:r>
      <w:r>
        <w:rPr>
          <w:rFonts w:ascii="宋体" w:hAnsi="宋体" w:cs="宋体" w:eastAsia="宋体" w:hint="default"/>
          <w:spacing w:val="-55"/>
          <w:sz w:val="21"/>
          <w:szCs w:val="21"/>
        </w:rPr>
        <w:t> </w:t>
      </w:r>
      <w:r>
        <w:rPr>
          <w:rFonts w:ascii="宋体" w:hAnsi="宋体" w:cs="宋体" w:eastAsia="宋体" w:hint="default"/>
          <w:sz w:val="21"/>
          <w:szCs w:val="21"/>
        </w:rPr>
        <w:t>日辞任本公司职工代表监事等职务。</w:t>
      </w:r>
    </w:p>
    <w:p>
      <w:pPr>
        <w:spacing w:line="240" w:lineRule="auto" w:before="2"/>
        <w:rPr>
          <w:rFonts w:ascii="宋体" w:hAnsi="宋体" w:cs="宋体" w:eastAsia="宋体" w:hint="default"/>
          <w:sz w:val="26"/>
          <w:szCs w:val="26"/>
        </w:rPr>
      </w:pPr>
    </w:p>
    <w:tbl>
      <w:tblPr>
        <w:tblW w:w="0" w:type="auto"/>
        <w:jc w:val="left"/>
        <w:tblInd w:w="431" w:type="dxa"/>
        <w:tblLayout w:type="fixed"/>
        <w:tblCellMar>
          <w:top w:w="0" w:type="dxa"/>
          <w:left w:w="0" w:type="dxa"/>
          <w:bottom w:w="0" w:type="dxa"/>
          <w:right w:w="0" w:type="dxa"/>
        </w:tblCellMar>
        <w:tblLook w:val="01E0"/>
      </w:tblPr>
      <w:tblGrid>
        <w:gridCol w:w="1385"/>
        <w:gridCol w:w="12705"/>
      </w:tblGrid>
      <w:tr>
        <w:trPr>
          <w:trHeight w:val="32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46" w:right="0"/>
              <w:jc w:val="left"/>
              <w:rPr>
                <w:rFonts w:ascii="宋体" w:hAnsi="宋体" w:cs="宋体" w:eastAsia="宋体" w:hint="default"/>
                <w:sz w:val="24"/>
                <w:szCs w:val="24"/>
              </w:rPr>
            </w:pPr>
            <w:r>
              <w:rPr>
                <w:rFonts w:ascii="宋体" w:hAnsi="宋体" w:cs="宋体" w:eastAsia="宋体" w:hint="default"/>
                <w:sz w:val="24"/>
                <w:szCs w:val="24"/>
              </w:rPr>
              <w:t>姓名</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主要工作经历</w:t>
            </w:r>
          </w:p>
        </w:tc>
      </w:tr>
      <w:tr>
        <w:trPr>
          <w:trHeight w:val="156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焦广军</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103" w:right="-15"/>
              <w:jc w:val="left"/>
              <w:rPr>
                <w:rFonts w:ascii="宋体" w:hAnsi="宋体" w:cs="宋体" w:eastAsia="宋体" w:hint="default"/>
                <w:sz w:val="24"/>
                <w:szCs w:val="24"/>
              </w:rPr>
            </w:pPr>
            <w:r>
              <w:rPr>
                <w:rFonts w:ascii="Times New Roman" w:hAnsi="Times New Roman" w:cs="Times New Roman" w:eastAsia="Times New Roman" w:hint="default"/>
                <w:sz w:val="24"/>
                <w:szCs w:val="24"/>
              </w:rPr>
              <w:t>1988</w:t>
            </w:r>
            <w:r>
              <w:rPr>
                <w:rFonts w:ascii="Times New Roman" w:hAnsi="Times New Roman" w:cs="Times New Roman" w:eastAsia="Times New Roman"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8"/>
                <w:sz w:val="24"/>
                <w:szCs w:val="24"/>
              </w:rPr>
              <w:t> </w:t>
            </w:r>
            <w:r>
              <w:rPr>
                <w:rFonts w:ascii="Times New Roman" w:hAnsi="Times New Roman" w:cs="Times New Roman" w:eastAsia="Times New Roman" w:hint="default"/>
                <w:sz w:val="24"/>
                <w:szCs w:val="24"/>
              </w:rPr>
              <w:t>7</w:t>
            </w:r>
            <w:r>
              <w:rPr>
                <w:rFonts w:ascii="Times New Roman" w:hAnsi="Times New Roman" w:cs="Times New Roman" w:eastAsia="Times New Roman" w:hint="default"/>
                <w:spacing w:val="-8"/>
                <w:sz w:val="24"/>
                <w:szCs w:val="24"/>
              </w:rPr>
              <w:t> </w:t>
            </w:r>
            <w:r>
              <w:rPr>
                <w:rFonts w:ascii="宋体" w:hAnsi="宋体" w:cs="宋体" w:eastAsia="宋体" w:hint="default"/>
                <w:sz w:val="24"/>
                <w:szCs w:val="24"/>
              </w:rPr>
              <w:t>月起加入青岛港务局（现为青岛港集团），并于</w:t>
            </w:r>
            <w:r>
              <w:rPr>
                <w:rFonts w:ascii="宋体" w:hAnsi="宋体" w:cs="宋体" w:eastAsia="宋体" w:hint="default"/>
                <w:spacing w:val="-67"/>
                <w:sz w:val="24"/>
                <w:szCs w:val="24"/>
              </w:rPr>
              <w:t> </w:t>
            </w:r>
            <w:r>
              <w:rPr>
                <w:rFonts w:ascii="Times New Roman" w:hAnsi="Times New Roman" w:cs="Times New Roman" w:eastAsia="Times New Roman" w:hint="default"/>
                <w:sz w:val="24"/>
                <w:szCs w:val="24"/>
              </w:rPr>
              <w:t>2013</w:t>
            </w:r>
            <w:r>
              <w:rPr>
                <w:rFonts w:ascii="Times New Roman" w:hAnsi="Times New Roman" w:cs="Times New Roman" w:eastAsia="Times New Roman"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8"/>
                <w:sz w:val="24"/>
                <w:szCs w:val="24"/>
              </w:rPr>
              <w:t> </w:t>
            </w:r>
            <w:r>
              <w:rPr>
                <w:rFonts w:ascii="Times New Roman" w:hAnsi="Times New Roman" w:cs="Times New Roman" w:eastAsia="Times New Roman" w:hint="default"/>
                <w:sz w:val="24"/>
                <w:szCs w:val="24"/>
              </w:rPr>
              <w:t>11</w:t>
            </w:r>
            <w:r>
              <w:rPr>
                <w:rFonts w:ascii="Times New Roman" w:hAnsi="Times New Roman" w:cs="Times New Roman" w:eastAsia="Times New Roman" w:hint="default"/>
                <w:spacing w:val="-8"/>
                <w:sz w:val="24"/>
                <w:szCs w:val="24"/>
              </w:rPr>
              <w:t> </w:t>
            </w:r>
            <w:r>
              <w:rPr>
                <w:rFonts w:ascii="宋体" w:hAnsi="宋体" w:cs="宋体" w:eastAsia="宋体" w:hint="default"/>
                <w:sz w:val="24"/>
                <w:szCs w:val="24"/>
              </w:rPr>
              <w:t>月起加入本公司。现任本公司党委副书记、副董事</w:t>
            </w:r>
          </w:p>
          <w:p>
            <w:pPr>
              <w:pStyle w:val="TableParagraph"/>
              <w:spacing w:line="232" w:lineRule="auto"/>
              <w:ind w:left="103" w:right="-15"/>
              <w:jc w:val="left"/>
              <w:rPr>
                <w:rFonts w:ascii="宋体" w:hAnsi="宋体" w:cs="宋体" w:eastAsia="宋体" w:hint="default"/>
                <w:sz w:val="24"/>
                <w:szCs w:val="24"/>
              </w:rPr>
            </w:pPr>
            <w:r>
              <w:rPr>
                <w:rFonts w:ascii="宋体" w:hAnsi="宋体" w:cs="宋体" w:eastAsia="宋体" w:hint="default"/>
                <w:spacing w:val="-3"/>
                <w:sz w:val="24"/>
                <w:szCs w:val="24"/>
              </w:rPr>
              <w:t>长、非执行董事、战略发展委员会委员、提名委员会委员、薪酬委员会委员、安全总监、青岛港集团总裁、党委副书记、</w:t>
            </w:r>
            <w:r>
              <w:rPr>
                <w:rFonts w:ascii="宋体" w:hAnsi="宋体" w:cs="宋体" w:eastAsia="宋体" w:hint="default"/>
                <w:spacing w:val="-76"/>
                <w:sz w:val="24"/>
                <w:szCs w:val="24"/>
              </w:rPr>
              <w:t> </w:t>
            </w:r>
            <w:r>
              <w:rPr>
                <w:rFonts w:ascii="宋体" w:hAnsi="宋体" w:cs="宋体" w:eastAsia="宋体" w:hint="default"/>
                <w:spacing w:val="-76"/>
                <w:sz w:val="24"/>
                <w:szCs w:val="24"/>
              </w:rPr>
            </w:r>
            <w:r>
              <w:rPr>
                <w:rFonts w:ascii="宋体" w:hAnsi="宋体" w:cs="宋体" w:eastAsia="宋体" w:hint="default"/>
                <w:sz w:val="24"/>
                <w:szCs w:val="24"/>
              </w:rPr>
              <w:t>副董事长、青岛港通泽商贸有限公司董事长。曾任青岛港务局油港公司经理、青岛港集团新闻中心主任、安技部部长、</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4"/>
                <w:sz w:val="24"/>
                <w:szCs w:val="24"/>
              </w:rPr>
              <w:t>总裁助理、副总裁、本公司副总裁、总裁、执行董事。焦先生拥有超过</w:t>
            </w:r>
            <w:r>
              <w:rPr>
                <w:rFonts w:ascii="宋体" w:hAnsi="宋体" w:cs="宋体" w:eastAsia="宋体" w:hint="default"/>
                <w:spacing w:val="-58"/>
                <w:sz w:val="24"/>
                <w:szCs w:val="24"/>
              </w:rPr>
              <w:t> </w:t>
            </w:r>
            <w:r>
              <w:rPr>
                <w:rFonts w:ascii="Times New Roman" w:hAnsi="Times New Roman" w:cs="Times New Roman" w:eastAsia="Times New Roman" w:hint="default"/>
                <w:sz w:val="24"/>
                <w:szCs w:val="24"/>
              </w:rPr>
              <w:t>30</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年的港口行业工作经验，在大型港口企业管理</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方面拥有丰富经验。</w:t>
            </w:r>
          </w:p>
        </w:tc>
      </w:tr>
      <w:tr>
        <w:trPr>
          <w:trHeight w:val="188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7"/>
              <w:ind w:right="0"/>
              <w:jc w:val="left"/>
              <w:rPr>
                <w:rFonts w:ascii="宋体" w:hAnsi="宋体" w:cs="宋体" w:eastAsia="宋体" w:hint="default"/>
                <w:sz w:val="32"/>
                <w:szCs w:val="32"/>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张为</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both"/>
              <w:rPr>
                <w:rFonts w:ascii="宋体" w:hAnsi="宋体" w:cs="宋体" w:eastAsia="宋体" w:hint="default"/>
                <w:sz w:val="24"/>
                <w:szCs w:val="24"/>
              </w:rPr>
            </w:pPr>
            <w:r>
              <w:rPr>
                <w:rFonts w:ascii="Times New Roman" w:hAnsi="Times New Roman" w:cs="Times New Roman" w:eastAsia="Times New Roman" w:hint="default"/>
                <w:sz w:val="24"/>
                <w:szCs w:val="24"/>
              </w:rPr>
              <w:t>2017</w:t>
            </w:r>
            <w:r>
              <w:rPr>
                <w:rFonts w:ascii="Times New Roman" w:hAnsi="Times New Roman" w:cs="Times New Roman" w:eastAsia="Times New Roman" w:hint="default"/>
                <w:spacing w:val="-16"/>
                <w:sz w:val="24"/>
                <w:szCs w:val="24"/>
              </w:rPr>
              <w:t> </w:t>
            </w:r>
            <w:r>
              <w:rPr>
                <w:rFonts w:ascii="宋体" w:hAnsi="宋体" w:cs="宋体" w:eastAsia="宋体" w:hint="default"/>
                <w:sz w:val="24"/>
                <w:szCs w:val="24"/>
              </w:rPr>
              <w:t>年</w:t>
            </w:r>
            <w:r>
              <w:rPr>
                <w:rFonts w:ascii="宋体" w:hAnsi="宋体" w:cs="宋体" w:eastAsia="宋体" w:hint="default"/>
                <w:spacing w:val="-76"/>
                <w:sz w:val="24"/>
                <w:szCs w:val="24"/>
              </w:rPr>
              <w:t> </w:t>
            </w:r>
            <w:r>
              <w:rPr>
                <w:rFonts w:ascii="Times New Roman" w:hAnsi="Times New Roman" w:cs="Times New Roman" w:eastAsia="Times New Roman" w:hint="default"/>
                <w:sz w:val="24"/>
                <w:szCs w:val="24"/>
              </w:rPr>
              <w:t>6</w:t>
            </w:r>
            <w:r>
              <w:rPr>
                <w:rFonts w:ascii="Times New Roman" w:hAnsi="Times New Roman" w:cs="Times New Roman" w:eastAsia="Times New Roman" w:hint="default"/>
                <w:spacing w:val="-16"/>
                <w:sz w:val="24"/>
                <w:szCs w:val="24"/>
              </w:rPr>
              <w:t> </w:t>
            </w:r>
            <w:r>
              <w:rPr>
                <w:rFonts w:ascii="宋体" w:hAnsi="宋体" w:cs="宋体" w:eastAsia="宋体" w:hint="default"/>
                <w:sz w:val="24"/>
                <w:szCs w:val="24"/>
              </w:rPr>
              <w:t>月起加入本公司。现任本公司非执行董事、战略发展委员会委员、中远海运港口有限公司执行董事、董事会副</w:t>
            </w:r>
          </w:p>
          <w:p>
            <w:pPr>
              <w:pStyle w:val="TableParagraph"/>
              <w:spacing w:line="230" w:lineRule="auto"/>
              <w:ind w:left="103" w:right="97"/>
              <w:jc w:val="both"/>
              <w:rPr>
                <w:rFonts w:ascii="宋体" w:hAnsi="宋体" w:cs="宋体" w:eastAsia="宋体" w:hint="default"/>
                <w:sz w:val="24"/>
                <w:szCs w:val="24"/>
              </w:rPr>
            </w:pPr>
            <w:r>
              <w:rPr>
                <w:rFonts w:ascii="宋体" w:hAnsi="宋体" w:cs="宋体" w:eastAsia="宋体" w:hint="default"/>
                <w:sz w:val="24"/>
                <w:szCs w:val="24"/>
              </w:rPr>
              <w:t>主席兼董事总经理、执行委员会、公司风险控制委员会、投资及战略规划委员会主席及提名委员会、薪酬委员会委员、</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中远海运控股股份有限公司（香港联交所及上海证券交易所上市公司，股份代号分别为 </w:t>
            </w:r>
            <w:r>
              <w:rPr>
                <w:rFonts w:ascii="Times New Roman" w:hAnsi="Times New Roman" w:cs="Times New Roman" w:eastAsia="Times New Roman" w:hint="default"/>
                <w:sz w:val="24"/>
                <w:szCs w:val="24"/>
              </w:rPr>
              <w:t>1919 </w:t>
            </w:r>
            <w:r>
              <w:rPr>
                <w:rFonts w:ascii="宋体" w:hAnsi="宋体" w:cs="宋体" w:eastAsia="宋体" w:hint="default"/>
                <w:sz w:val="24"/>
                <w:szCs w:val="24"/>
              </w:rPr>
              <w:t>及</w:t>
            </w:r>
            <w:r>
              <w:rPr>
                <w:rFonts w:ascii="宋体" w:hAnsi="宋体" w:cs="宋体" w:eastAsia="宋体" w:hint="default"/>
                <w:spacing w:val="-50"/>
                <w:sz w:val="24"/>
                <w:szCs w:val="24"/>
              </w:rPr>
              <w:t> </w:t>
            </w:r>
            <w:r>
              <w:rPr>
                <w:rFonts w:ascii="Times New Roman" w:hAnsi="Times New Roman" w:cs="Times New Roman" w:eastAsia="Times New Roman" w:hint="default"/>
                <w:sz w:val="24"/>
                <w:szCs w:val="24"/>
              </w:rPr>
              <w:t>601919</w:t>
            </w:r>
            <w:r>
              <w:rPr>
                <w:rFonts w:ascii="宋体" w:hAnsi="宋体" w:cs="宋体" w:eastAsia="宋体" w:hint="default"/>
                <w:sz w:val="24"/>
                <w:szCs w:val="24"/>
              </w:rPr>
              <w:t>）执行董事、副 总经理及东方海外（国际）有限公司（香港联交所上市公司，股份代号分别为</w:t>
            </w:r>
            <w:r>
              <w:rPr>
                <w:rFonts w:ascii="宋体" w:hAnsi="宋体" w:cs="宋体" w:eastAsia="宋体" w:hint="default"/>
                <w:spacing w:val="-35"/>
                <w:sz w:val="24"/>
                <w:szCs w:val="24"/>
              </w:rPr>
              <w:t> </w:t>
            </w:r>
            <w:r>
              <w:rPr>
                <w:rFonts w:ascii="Times New Roman" w:hAnsi="Times New Roman" w:cs="Times New Roman" w:eastAsia="Times New Roman" w:hint="default"/>
                <w:sz w:val="24"/>
                <w:szCs w:val="24"/>
              </w:rPr>
              <w:t>0316</w:t>
            </w:r>
            <w:r>
              <w:rPr>
                <w:rFonts w:ascii="宋体" w:hAnsi="宋体" w:cs="宋体" w:eastAsia="宋体" w:hint="default"/>
                <w:sz w:val="24"/>
                <w:szCs w:val="24"/>
              </w:rPr>
              <w:t>）执行董事。张先生在</w:t>
            </w:r>
            <w:r>
              <w:rPr>
                <w:rFonts w:ascii="宋体" w:hAnsi="宋体" w:cs="宋体" w:eastAsia="宋体" w:hint="default"/>
                <w:spacing w:val="-36"/>
                <w:sz w:val="24"/>
                <w:szCs w:val="24"/>
              </w:rPr>
              <w:t> </w:t>
            </w:r>
            <w:r>
              <w:rPr>
                <w:rFonts w:ascii="Times New Roman" w:hAnsi="Times New Roman" w:cs="Times New Roman" w:eastAsia="Times New Roman" w:hint="default"/>
                <w:sz w:val="24"/>
                <w:szCs w:val="24"/>
              </w:rPr>
              <w:t>1995</w:t>
            </w:r>
            <w:r>
              <w:rPr>
                <w:rFonts w:ascii="Times New Roman" w:hAnsi="Times New Roman" w:cs="Times New Roman" w:eastAsia="Times New Roman" w:hint="default"/>
                <w:spacing w:val="22"/>
                <w:sz w:val="24"/>
                <w:szCs w:val="24"/>
              </w:rPr>
              <w:t> </w:t>
            </w:r>
            <w:r>
              <w:rPr>
                <w:rFonts w:ascii="宋体" w:hAnsi="宋体" w:cs="宋体" w:eastAsia="宋体" w:hint="default"/>
                <w:sz w:val="24"/>
                <w:szCs w:val="24"/>
              </w:rPr>
              <w:t>年加入 中远集团，曾任中远海运集装箱运输有限公司董事、中远海运集运市场部运价处处长助理、副处长及处长、中远海运集</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z w:val="24"/>
                <w:szCs w:val="24"/>
              </w:rPr>
              <w:t>运美洲贸易区常务副总经理、中远海运集运（北美）有限公司执行副总裁、中远海运集运战略发展部总经理、中远海控</w:t>
            </w:r>
          </w:p>
        </w:tc>
      </w:tr>
    </w:tbl>
    <w:p>
      <w:pPr>
        <w:spacing w:after="0" w:line="230" w:lineRule="auto"/>
        <w:jc w:val="both"/>
        <w:rPr>
          <w:rFonts w:ascii="宋体" w:hAnsi="宋体" w:cs="宋体" w:eastAsia="宋体" w:hint="default"/>
          <w:sz w:val="24"/>
          <w:szCs w:val="24"/>
        </w:rPr>
        <w:sectPr>
          <w:footerReference w:type="default" r:id="rId37"/>
          <w:pgSz w:w="16840" w:h="11910" w:orient="landscape"/>
          <w:pgMar w:footer="975" w:header="880" w:top="1120" w:bottom="1160" w:left="980" w:right="84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32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46" w:right="0"/>
              <w:jc w:val="left"/>
              <w:rPr>
                <w:rFonts w:ascii="宋体" w:hAnsi="宋体" w:cs="宋体" w:eastAsia="宋体" w:hint="default"/>
                <w:sz w:val="24"/>
                <w:szCs w:val="24"/>
              </w:rPr>
            </w:pPr>
            <w:r>
              <w:rPr>
                <w:rFonts w:ascii="宋体" w:hAnsi="宋体" w:cs="宋体" w:eastAsia="宋体" w:hint="default"/>
                <w:sz w:val="24"/>
                <w:szCs w:val="24"/>
              </w:rPr>
              <w:t>姓名</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主要工作经历</w:t>
            </w:r>
          </w:p>
        </w:tc>
      </w:tr>
      <w:tr>
        <w:trPr>
          <w:trHeight w:val="631" w:hRule="exact"/>
        </w:trPr>
        <w:tc>
          <w:tcPr>
            <w:tcW w:w="1385" w:type="dxa"/>
            <w:tcBorders>
              <w:top w:val="single" w:sz="4" w:space="0" w:color="000000"/>
              <w:left w:val="single" w:sz="4" w:space="0" w:color="000000"/>
              <w:bottom w:val="single" w:sz="4" w:space="0" w:color="000000"/>
              <w:right w:val="single" w:sz="4" w:space="0" w:color="000000"/>
            </w:tcBorders>
          </w:tcPr>
          <w:p>
            <w:pP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z w:val="24"/>
                <w:szCs w:val="24"/>
              </w:rPr>
              <w:t>运营管理部总经理及中国远洋海运集团有限公司运营管理本部总经理、整合管理办公室常务副总经理。张先生在港口管</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理、战略规划、项目开发、投资管理及工程管理等方面拥有丰富经验。</w:t>
            </w:r>
          </w:p>
        </w:tc>
      </w:tr>
      <w:tr>
        <w:trPr>
          <w:trHeight w:val="156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张江南</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103" w:right="0"/>
              <w:jc w:val="both"/>
              <w:rPr>
                <w:rFonts w:ascii="宋体" w:hAnsi="宋体" w:cs="宋体" w:eastAsia="宋体" w:hint="default"/>
                <w:sz w:val="24"/>
                <w:szCs w:val="24"/>
              </w:rPr>
            </w:pPr>
            <w:r>
              <w:rPr>
                <w:rFonts w:ascii="Times New Roman" w:hAnsi="Times New Roman" w:cs="Times New Roman" w:eastAsia="Times New Roman" w:hint="default"/>
                <w:sz w:val="24"/>
                <w:szCs w:val="24"/>
              </w:rPr>
              <w:t>1989</w:t>
            </w:r>
            <w:r>
              <w:rPr>
                <w:rFonts w:ascii="Times New Roman" w:hAnsi="Times New Roman" w:cs="Times New Roman" w:eastAsia="Times New Roman"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51"/>
                <w:sz w:val="24"/>
                <w:szCs w:val="24"/>
              </w:rPr>
              <w:t> </w:t>
            </w:r>
            <w:r>
              <w:rPr>
                <w:rFonts w:ascii="Times New Roman" w:hAnsi="Times New Roman" w:cs="Times New Roman" w:eastAsia="Times New Roman" w:hint="default"/>
                <w:sz w:val="24"/>
                <w:szCs w:val="24"/>
              </w:rPr>
              <w:t>7</w:t>
            </w:r>
            <w:r>
              <w:rPr>
                <w:rFonts w:ascii="Times New Roman" w:hAnsi="Times New Roman" w:cs="Times New Roman" w:eastAsia="Times New Roman" w:hint="default"/>
                <w:spacing w:val="9"/>
                <w:sz w:val="24"/>
                <w:szCs w:val="24"/>
              </w:rPr>
              <w:t> </w:t>
            </w:r>
            <w:r>
              <w:rPr>
                <w:rFonts w:ascii="宋体" w:hAnsi="宋体" w:cs="宋体" w:eastAsia="宋体" w:hint="default"/>
                <w:sz w:val="24"/>
                <w:szCs w:val="24"/>
              </w:rPr>
              <w:t>月起加入青岛港务局（现为青岛港集团），并于</w:t>
            </w:r>
            <w:r>
              <w:rPr>
                <w:rFonts w:ascii="宋体" w:hAnsi="宋体" w:cs="宋体" w:eastAsia="宋体" w:hint="default"/>
                <w:spacing w:val="-50"/>
                <w:sz w:val="24"/>
                <w:szCs w:val="24"/>
              </w:rPr>
              <w:t> </w:t>
            </w:r>
            <w:r>
              <w:rPr>
                <w:rFonts w:ascii="Times New Roman" w:hAnsi="Times New Roman" w:cs="Times New Roman" w:eastAsia="Times New Roman" w:hint="default"/>
                <w:sz w:val="24"/>
                <w:szCs w:val="24"/>
              </w:rPr>
              <w:t>2016</w:t>
            </w:r>
            <w:r>
              <w:rPr>
                <w:rFonts w:ascii="Times New Roman" w:hAnsi="Times New Roman" w:cs="Times New Roman" w:eastAsia="Times New Roman"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51"/>
                <w:sz w:val="24"/>
                <w:szCs w:val="24"/>
              </w:rPr>
              <w:t> </w:t>
            </w:r>
            <w:r>
              <w:rPr>
                <w:rFonts w:ascii="Times New Roman" w:hAnsi="Times New Roman" w:cs="Times New Roman" w:eastAsia="Times New Roman" w:hint="default"/>
                <w:sz w:val="24"/>
                <w:szCs w:val="24"/>
              </w:rPr>
              <w:t>7</w:t>
            </w:r>
            <w:r>
              <w:rPr>
                <w:rFonts w:ascii="Times New Roman" w:hAnsi="Times New Roman" w:cs="Times New Roman" w:eastAsia="Times New Roman" w:hint="default"/>
                <w:spacing w:val="9"/>
                <w:sz w:val="24"/>
                <w:szCs w:val="24"/>
              </w:rPr>
              <w:t> </w:t>
            </w:r>
            <w:r>
              <w:rPr>
                <w:rFonts w:ascii="宋体" w:hAnsi="宋体" w:cs="宋体" w:eastAsia="宋体" w:hint="default"/>
                <w:sz w:val="24"/>
                <w:szCs w:val="24"/>
              </w:rPr>
              <w:t>月起加入本公司。现任本公司党委委员、总裁、执</w:t>
            </w:r>
          </w:p>
          <w:p>
            <w:pPr>
              <w:pStyle w:val="TableParagraph"/>
              <w:spacing w:line="228" w:lineRule="auto" w:before="4"/>
              <w:ind w:left="103" w:right="96"/>
              <w:jc w:val="both"/>
              <w:rPr>
                <w:rFonts w:ascii="宋体" w:hAnsi="宋体" w:cs="宋体" w:eastAsia="宋体" w:hint="default"/>
                <w:sz w:val="24"/>
                <w:szCs w:val="24"/>
              </w:rPr>
            </w:pPr>
            <w:r>
              <w:rPr>
                <w:rFonts w:ascii="宋体" w:hAnsi="宋体" w:cs="宋体" w:eastAsia="宋体" w:hint="default"/>
                <w:sz w:val="24"/>
                <w:szCs w:val="24"/>
              </w:rPr>
              <w:t>行董事、战略发展委员会委员、安全总监、业务和信息化部部长、青岛港集团党委副书记，并在青岛港集团和本公司多</w:t>
            </w:r>
            <w:r>
              <w:rPr>
                <w:rFonts w:ascii="宋体" w:hAnsi="宋体" w:cs="宋体" w:eastAsia="宋体" w:hint="default"/>
                <w:spacing w:val="-108"/>
                <w:sz w:val="24"/>
                <w:szCs w:val="24"/>
              </w:rPr>
              <w:t> </w:t>
            </w:r>
            <w:r>
              <w:rPr>
                <w:rFonts w:ascii="宋体" w:hAnsi="宋体" w:cs="宋体" w:eastAsia="宋体" w:hint="default"/>
                <w:spacing w:val="-108"/>
                <w:sz w:val="24"/>
                <w:szCs w:val="24"/>
              </w:rPr>
            </w:r>
            <w:r>
              <w:rPr>
                <w:rFonts w:ascii="宋体" w:hAnsi="宋体" w:cs="宋体" w:eastAsia="宋体" w:hint="default"/>
                <w:sz w:val="24"/>
                <w:szCs w:val="24"/>
              </w:rPr>
              <w:t>家附属公司和合营联营公司中担任董事长、副董事长、董事等职务。曾任</w:t>
            </w:r>
            <w:r>
              <w:rPr>
                <w:rFonts w:ascii="宋体" w:hAnsi="宋体" w:cs="宋体" w:eastAsia="宋体" w:hint="default"/>
                <w:spacing w:val="-80"/>
                <w:sz w:val="24"/>
                <w:szCs w:val="24"/>
              </w:rPr>
              <w:t> </w:t>
            </w:r>
            <w:r>
              <w:rPr>
                <w:rFonts w:ascii="Times New Roman" w:hAnsi="Times New Roman" w:cs="Times New Roman" w:eastAsia="Times New Roman" w:hint="default"/>
                <w:sz w:val="24"/>
                <w:szCs w:val="24"/>
              </w:rPr>
              <w:t>QQCT</w:t>
            </w:r>
            <w:r>
              <w:rPr>
                <w:rFonts w:ascii="Times New Roman" w:hAnsi="Times New Roman" w:cs="Times New Roman" w:eastAsia="Times New Roman" w:hint="default"/>
                <w:spacing w:val="-21"/>
                <w:sz w:val="24"/>
                <w:szCs w:val="24"/>
              </w:rPr>
              <w:t> </w:t>
            </w:r>
            <w:r>
              <w:rPr>
                <w:rFonts w:ascii="宋体" w:hAnsi="宋体" w:cs="宋体" w:eastAsia="宋体" w:hint="default"/>
                <w:sz w:val="24"/>
                <w:szCs w:val="24"/>
              </w:rPr>
              <w:t>技术部固机主任及固机经理、青威集装 箱青岛港集团委派的负责人、</w:t>
            </w:r>
            <w:r>
              <w:rPr>
                <w:rFonts w:ascii="Times New Roman" w:hAnsi="Times New Roman" w:cs="Times New Roman" w:eastAsia="Times New Roman" w:hint="default"/>
                <w:sz w:val="24"/>
                <w:szCs w:val="24"/>
              </w:rPr>
              <w:t>QQCT </w:t>
            </w:r>
            <w:r>
              <w:rPr>
                <w:rFonts w:ascii="宋体" w:hAnsi="宋体" w:cs="宋体" w:eastAsia="宋体" w:hint="default"/>
                <w:sz w:val="24"/>
                <w:szCs w:val="24"/>
              </w:rPr>
              <w:t>副总经理、青岛远港国际集装箱码头有限公司总经理、</w:t>
            </w:r>
            <w:r>
              <w:rPr>
                <w:rFonts w:ascii="Times New Roman" w:hAnsi="Times New Roman" w:cs="Times New Roman" w:eastAsia="Times New Roman" w:hint="default"/>
                <w:sz w:val="24"/>
                <w:szCs w:val="24"/>
              </w:rPr>
              <w:t>QQCTU</w:t>
            </w:r>
            <w:r>
              <w:rPr>
                <w:rFonts w:ascii="Times New Roman" w:hAnsi="Times New Roman" w:cs="Times New Roman" w:eastAsia="Times New Roman" w:hint="default"/>
                <w:spacing w:val="28"/>
                <w:sz w:val="24"/>
                <w:szCs w:val="24"/>
              </w:rPr>
              <w:t> </w:t>
            </w:r>
            <w:r>
              <w:rPr>
                <w:rFonts w:ascii="宋体" w:hAnsi="宋体" w:cs="宋体" w:eastAsia="宋体" w:hint="default"/>
                <w:sz w:val="24"/>
                <w:szCs w:val="24"/>
              </w:rPr>
              <w:t>总经理、西联总经 理。张先生拥有超过</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29 </w:t>
            </w:r>
            <w:r>
              <w:rPr>
                <w:rFonts w:ascii="宋体" w:hAnsi="宋体" w:cs="宋体" w:eastAsia="宋体" w:hint="default"/>
                <w:sz w:val="24"/>
                <w:szCs w:val="24"/>
              </w:rPr>
              <w:t>年的港口行业工作经验，在大型港口企业管理方面拥有丰富经验。</w:t>
            </w:r>
          </w:p>
        </w:tc>
      </w:tr>
      <w:tr>
        <w:trPr>
          <w:trHeight w:val="125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49"/>
              <w:ind w:left="103" w:right="0"/>
              <w:jc w:val="left"/>
              <w:rPr>
                <w:rFonts w:ascii="宋体" w:hAnsi="宋体" w:cs="宋体" w:eastAsia="宋体" w:hint="default"/>
                <w:sz w:val="24"/>
                <w:szCs w:val="24"/>
              </w:rPr>
            </w:pPr>
            <w:r>
              <w:rPr>
                <w:rFonts w:ascii="宋体" w:hAnsi="宋体" w:cs="宋体" w:eastAsia="宋体" w:hint="default"/>
                <w:sz w:val="24"/>
                <w:szCs w:val="24"/>
              </w:rPr>
              <w:t>褚效忠</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103" w:right="0"/>
              <w:jc w:val="both"/>
              <w:rPr>
                <w:rFonts w:ascii="宋体" w:hAnsi="宋体" w:cs="宋体" w:eastAsia="宋体" w:hint="default"/>
                <w:sz w:val="24"/>
                <w:szCs w:val="24"/>
              </w:rPr>
            </w:pPr>
            <w:r>
              <w:rPr>
                <w:rFonts w:ascii="Times New Roman" w:hAnsi="Times New Roman" w:cs="Times New Roman" w:eastAsia="Times New Roman" w:hint="default"/>
                <w:sz w:val="24"/>
                <w:szCs w:val="24"/>
              </w:rPr>
              <w:t>1983</w:t>
            </w:r>
            <w:r>
              <w:rPr>
                <w:rFonts w:ascii="Times New Roman" w:hAnsi="Times New Roman" w:cs="Times New Roman" w:eastAsia="Times New Roman"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7"/>
                <w:sz w:val="24"/>
                <w:szCs w:val="24"/>
              </w:rPr>
              <w:t> </w:t>
            </w:r>
            <w:r>
              <w:rPr>
                <w:rFonts w:ascii="Times New Roman" w:hAnsi="Times New Roman" w:cs="Times New Roman" w:eastAsia="Times New Roman" w:hint="default"/>
                <w:sz w:val="24"/>
                <w:szCs w:val="24"/>
              </w:rPr>
              <w:t>8</w:t>
            </w:r>
            <w:r>
              <w:rPr>
                <w:rFonts w:ascii="Times New Roman" w:hAnsi="Times New Roman" w:cs="Times New Roman" w:eastAsia="Times New Roman" w:hint="default"/>
                <w:spacing w:val="-7"/>
                <w:sz w:val="24"/>
                <w:szCs w:val="24"/>
              </w:rPr>
              <w:t> </w:t>
            </w:r>
            <w:r>
              <w:rPr>
                <w:rFonts w:ascii="宋体" w:hAnsi="宋体" w:cs="宋体" w:eastAsia="宋体" w:hint="default"/>
                <w:sz w:val="24"/>
                <w:szCs w:val="24"/>
              </w:rPr>
              <w:t>月起加入青岛港务局（现为青岛港集团），并于</w:t>
            </w:r>
            <w:r>
              <w:rPr>
                <w:rFonts w:ascii="宋体" w:hAnsi="宋体" w:cs="宋体" w:eastAsia="宋体" w:hint="default"/>
                <w:spacing w:val="-67"/>
                <w:sz w:val="24"/>
                <w:szCs w:val="24"/>
              </w:rPr>
              <w:t> </w:t>
            </w:r>
            <w:r>
              <w:rPr>
                <w:rFonts w:ascii="Times New Roman" w:hAnsi="Times New Roman" w:cs="Times New Roman" w:eastAsia="Times New Roman" w:hint="default"/>
                <w:sz w:val="24"/>
                <w:szCs w:val="24"/>
              </w:rPr>
              <w:t>2013</w:t>
            </w:r>
            <w:r>
              <w:rPr>
                <w:rFonts w:ascii="Times New Roman" w:hAnsi="Times New Roman" w:cs="Times New Roman" w:eastAsia="Times New Roman"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7"/>
                <w:sz w:val="24"/>
                <w:szCs w:val="24"/>
              </w:rPr>
              <w:t> </w:t>
            </w:r>
            <w:r>
              <w:rPr>
                <w:rFonts w:ascii="Times New Roman" w:hAnsi="Times New Roman" w:cs="Times New Roman" w:eastAsia="Times New Roman" w:hint="default"/>
                <w:sz w:val="24"/>
                <w:szCs w:val="24"/>
              </w:rPr>
              <w:t>11</w:t>
            </w:r>
            <w:r>
              <w:rPr>
                <w:rFonts w:ascii="Times New Roman" w:hAnsi="Times New Roman" w:cs="Times New Roman" w:eastAsia="Times New Roman" w:hint="default"/>
                <w:spacing w:val="-7"/>
                <w:sz w:val="24"/>
                <w:szCs w:val="24"/>
              </w:rPr>
              <w:t> </w:t>
            </w:r>
            <w:r>
              <w:rPr>
                <w:rFonts w:ascii="宋体" w:hAnsi="宋体" w:cs="宋体" w:eastAsia="宋体" w:hint="default"/>
                <w:sz w:val="24"/>
                <w:szCs w:val="24"/>
              </w:rPr>
              <w:t>月起加入本公司。现任本公司党委委员，职工代表</w:t>
            </w:r>
          </w:p>
          <w:p>
            <w:pPr>
              <w:pStyle w:val="TableParagraph"/>
              <w:spacing w:line="230" w:lineRule="auto" w:before="1"/>
              <w:ind w:left="103" w:right="96"/>
              <w:jc w:val="both"/>
              <w:rPr>
                <w:rFonts w:ascii="宋体" w:hAnsi="宋体" w:cs="宋体" w:eastAsia="宋体" w:hint="default"/>
                <w:sz w:val="24"/>
                <w:szCs w:val="24"/>
              </w:rPr>
            </w:pPr>
            <w:r>
              <w:rPr>
                <w:rFonts w:ascii="宋体" w:hAnsi="宋体" w:cs="宋体" w:eastAsia="宋体" w:hint="default"/>
                <w:sz w:val="24"/>
                <w:szCs w:val="24"/>
              </w:rPr>
              <w:t>董事，战略发展委员会委员、审计委员会委员、机关党委书记、机关纪委书记、机关工会主席、青岛建港指挥部党委书</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pacing w:val="-3"/>
                <w:sz w:val="24"/>
                <w:szCs w:val="24"/>
              </w:rPr>
              <w:t>记。曾任青岛港集团发展部部长、人事部部长、本公司港建分公司党委书记、副经理。褚先生拥有超过</w:t>
            </w:r>
            <w:r>
              <w:rPr>
                <w:rFonts w:ascii="宋体" w:hAnsi="宋体" w:cs="宋体" w:eastAsia="宋体" w:hint="default"/>
                <w:spacing w:val="-48"/>
                <w:sz w:val="24"/>
                <w:szCs w:val="24"/>
              </w:rPr>
              <w:t> </w:t>
            </w:r>
            <w:r>
              <w:rPr>
                <w:rFonts w:ascii="Times New Roman" w:hAnsi="Times New Roman" w:cs="Times New Roman" w:eastAsia="Times New Roman" w:hint="default"/>
                <w:sz w:val="24"/>
                <w:szCs w:val="24"/>
              </w:rPr>
              <w:t>35</w:t>
            </w:r>
            <w:r>
              <w:rPr>
                <w:rFonts w:ascii="Times New Roman" w:hAnsi="Times New Roman" w:cs="Times New Roman" w:eastAsia="Times New Roman" w:hint="default"/>
                <w:spacing w:val="11"/>
                <w:sz w:val="24"/>
                <w:szCs w:val="24"/>
              </w:rPr>
              <w:t> </w:t>
            </w:r>
            <w:r>
              <w:rPr>
                <w:rFonts w:ascii="宋体" w:hAnsi="宋体" w:cs="宋体" w:eastAsia="宋体" w:hint="default"/>
                <w:sz w:val="24"/>
                <w:szCs w:val="24"/>
              </w:rPr>
              <w:t>年的港口行业</w:t>
            </w:r>
            <w:r>
              <w:rPr>
                <w:rFonts w:ascii="宋体" w:hAnsi="宋体" w:cs="宋体" w:eastAsia="宋体" w:hint="default"/>
                <w:spacing w:val="-118"/>
                <w:sz w:val="24"/>
                <w:szCs w:val="24"/>
              </w:rPr>
              <w:t> </w:t>
            </w:r>
            <w:r>
              <w:rPr>
                <w:rFonts w:ascii="宋体" w:hAnsi="宋体" w:cs="宋体" w:eastAsia="宋体" w:hint="default"/>
                <w:sz w:val="24"/>
                <w:szCs w:val="24"/>
              </w:rPr>
              <w:t>工作经验，在大型港口企业管理方面拥有丰富经验。</w:t>
            </w:r>
          </w:p>
        </w:tc>
      </w:tr>
      <w:tr>
        <w:trPr>
          <w:trHeight w:val="125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49"/>
              <w:ind w:left="103" w:right="0"/>
              <w:jc w:val="left"/>
              <w:rPr>
                <w:rFonts w:ascii="宋体" w:hAnsi="宋体" w:cs="宋体" w:eastAsia="宋体" w:hint="default"/>
                <w:sz w:val="24"/>
                <w:szCs w:val="24"/>
              </w:rPr>
            </w:pPr>
            <w:r>
              <w:rPr>
                <w:rFonts w:ascii="宋体" w:hAnsi="宋体" w:cs="宋体" w:eastAsia="宋体" w:hint="default"/>
                <w:sz w:val="24"/>
                <w:szCs w:val="24"/>
              </w:rPr>
              <w:t>姜春凤</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103" w:right="-21"/>
              <w:jc w:val="left"/>
              <w:rPr>
                <w:rFonts w:ascii="宋体" w:hAnsi="宋体" w:cs="宋体" w:eastAsia="宋体" w:hint="default"/>
                <w:sz w:val="24"/>
                <w:szCs w:val="24"/>
              </w:rPr>
            </w:pPr>
            <w:r>
              <w:rPr>
                <w:rFonts w:ascii="Times New Roman" w:hAnsi="Times New Roman" w:cs="Times New Roman" w:eastAsia="Times New Roman" w:hint="default"/>
                <w:sz w:val="24"/>
                <w:szCs w:val="24"/>
              </w:rPr>
              <w:t>2002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7 </w:t>
            </w:r>
            <w:r>
              <w:rPr>
                <w:rFonts w:ascii="宋体" w:hAnsi="宋体" w:cs="宋体" w:eastAsia="宋体" w:hint="default"/>
                <w:spacing w:val="-5"/>
                <w:sz w:val="24"/>
                <w:szCs w:val="24"/>
              </w:rPr>
              <w:t>月起加入青岛港务局（现为青岛港集团），并于</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2013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11 </w:t>
            </w:r>
            <w:r>
              <w:rPr>
                <w:rFonts w:ascii="宋体" w:hAnsi="宋体" w:cs="宋体" w:eastAsia="宋体" w:hint="default"/>
                <w:spacing w:val="-3"/>
                <w:sz w:val="24"/>
                <w:szCs w:val="24"/>
              </w:rPr>
              <w:t>月起加入本公司。现任本公司党委委员、执行董事、</w:t>
            </w:r>
          </w:p>
          <w:p>
            <w:pPr>
              <w:pStyle w:val="TableParagraph"/>
              <w:spacing w:line="312" w:lineRule="exact" w:before="19"/>
              <w:ind w:left="103" w:right="-19"/>
              <w:jc w:val="left"/>
              <w:rPr>
                <w:rFonts w:ascii="宋体" w:hAnsi="宋体" w:cs="宋体" w:eastAsia="宋体" w:hint="default"/>
                <w:sz w:val="24"/>
                <w:szCs w:val="24"/>
              </w:rPr>
            </w:pPr>
            <w:r>
              <w:rPr>
                <w:rFonts w:ascii="宋体" w:hAnsi="宋体" w:cs="宋体" w:eastAsia="宋体" w:hint="default"/>
                <w:sz w:val="24"/>
                <w:szCs w:val="24"/>
              </w:rPr>
              <w:t>战略发展委员会委员、副总裁、财务总监、财务部部长，并担任多家本公司及青岛港集团附属公司的董事及监事。曾任</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6"/>
                <w:sz w:val="24"/>
                <w:szCs w:val="24"/>
              </w:rPr>
              <w:t>青岛港集团财务部副部长、资本市场办公室副主任、本公司海外事业部部长。姜女士拥有超过</w:t>
            </w:r>
            <w:r>
              <w:rPr>
                <w:rFonts w:ascii="宋体" w:hAnsi="宋体" w:cs="宋体" w:eastAsia="宋体" w:hint="default"/>
                <w:spacing w:val="-53"/>
                <w:sz w:val="24"/>
                <w:szCs w:val="24"/>
              </w:rPr>
              <w:t> </w:t>
            </w:r>
            <w:r>
              <w:rPr>
                <w:rFonts w:ascii="Times New Roman" w:hAnsi="Times New Roman" w:cs="Times New Roman" w:eastAsia="Times New Roman" w:hint="default"/>
                <w:sz w:val="24"/>
                <w:szCs w:val="24"/>
              </w:rPr>
              <w:t>17</w:t>
            </w:r>
            <w:r>
              <w:rPr>
                <w:rFonts w:ascii="Times New Roman" w:hAnsi="Times New Roman" w:cs="Times New Roman" w:eastAsia="Times New Roman" w:hint="default"/>
                <w:spacing w:val="6"/>
                <w:sz w:val="24"/>
                <w:szCs w:val="24"/>
              </w:rPr>
              <w:t> </w:t>
            </w:r>
            <w:r>
              <w:rPr>
                <w:rFonts w:ascii="宋体" w:hAnsi="宋体" w:cs="宋体" w:eastAsia="宋体" w:hint="default"/>
                <w:sz w:val="24"/>
                <w:szCs w:val="24"/>
              </w:rPr>
              <w:t>年的港口行业工作经验， 在大型港口企业管理及财务方面拥有丰富经验。</w:t>
            </w:r>
          </w:p>
        </w:tc>
      </w:tr>
      <w:tr>
        <w:trPr>
          <w:trHeight w:val="1877"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85"/>
              <w:ind w:left="103" w:right="0"/>
              <w:jc w:val="left"/>
              <w:rPr>
                <w:rFonts w:ascii="宋体" w:hAnsi="宋体" w:cs="宋体" w:eastAsia="宋体" w:hint="default"/>
                <w:sz w:val="24"/>
                <w:szCs w:val="24"/>
              </w:rPr>
            </w:pPr>
            <w:r>
              <w:rPr>
                <w:rFonts w:ascii="宋体" w:hAnsi="宋体" w:cs="宋体" w:eastAsia="宋体" w:hint="default"/>
                <w:sz w:val="24"/>
                <w:szCs w:val="24"/>
              </w:rPr>
              <w:t>王亚平</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103" w:right="0"/>
              <w:jc w:val="both"/>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Times New Roman" w:hAnsi="Times New Roman" w:cs="Times New Roman" w:eastAsia="Times New Roman" w:hint="default"/>
                <w:spacing w:val="-17"/>
                <w:sz w:val="24"/>
                <w:szCs w:val="24"/>
              </w:rPr>
              <w:t> </w:t>
            </w:r>
            <w:r>
              <w:rPr>
                <w:rFonts w:ascii="宋体" w:hAnsi="宋体" w:cs="宋体" w:eastAsia="宋体" w:hint="default"/>
                <w:sz w:val="24"/>
                <w:szCs w:val="24"/>
              </w:rPr>
              <w:t>年</w:t>
            </w:r>
            <w:r>
              <w:rPr>
                <w:rFonts w:ascii="宋体" w:hAnsi="宋体" w:cs="宋体" w:eastAsia="宋体" w:hint="default"/>
                <w:spacing w:val="-77"/>
                <w:sz w:val="24"/>
                <w:szCs w:val="24"/>
              </w:rPr>
              <w:t> </w:t>
            </w:r>
            <w:r>
              <w:rPr>
                <w:rFonts w:ascii="Times New Roman" w:hAnsi="Times New Roman" w:cs="Times New Roman" w:eastAsia="Times New Roman" w:hint="default"/>
                <w:sz w:val="24"/>
                <w:szCs w:val="24"/>
              </w:rPr>
              <w:t>5</w:t>
            </w:r>
            <w:r>
              <w:rPr>
                <w:rFonts w:ascii="Times New Roman" w:hAnsi="Times New Roman" w:cs="Times New Roman" w:eastAsia="Times New Roman" w:hint="default"/>
                <w:spacing w:val="-17"/>
                <w:sz w:val="24"/>
                <w:szCs w:val="24"/>
              </w:rPr>
              <w:t> </w:t>
            </w:r>
            <w:r>
              <w:rPr>
                <w:rFonts w:ascii="宋体" w:hAnsi="宋体" w:cs="宋体" w:eastAsia="宋体" w:hint="default"/>
                <w:sz w:val="24"/>
                <w:szCs w:val="24"/>
              </w:rPr>
              <w:t>月起加入本公司，现任本公司独立非执行董事、提名委员会主席、薪酬委员会主席、战略发展委员会委员、山</w:t>
            </w:r>
          </w:p>
          <w:p>
            <w:pPr>
              <w:pStyle w:val="TableParagraph"/>
              <w:spacing w:line="228" w:lineRule="auto" w:before="2"/>
              <w:ind w:left="103" w:right="97"/>
              <w:jc w:val="both"/>
              <w:rPr>
                <w:rFonts w:ascii="宋体" w:hAnsi="宋体" w:cs="宋体" w:eastAsia="宋体" w:hint="default"/>
                <w:sz w:val="24"/>
                <w:szCs w:val="24"/>
              </w:rPr>
            </w:pPr>
            <w:r>
              <w:rPr>
                <w:rFonts w:ascii="宋体" w:hAnsi="宋体" w:cs="宋体" w:eastAsia="宋体" w:hint="default"/>
                <w:sz w:val="24"/>
                <w:szCs w:val="24"/>
              </w:rPr>
              <w:t>东琴岛律师事务所执行主任、高级合伙人、山东省律师协会副会长、青岛市律师协会会长、青岛市仲裁委员会仲裁员、</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青岛啤酒股份有限公司（香港联交所和上海证券交易所上市公司，股份代号分别为</w:t>
            </w:r>
            <w:r>
              <w:rPr>
                <w:rFonts w:ascii="宋体" w:hAnsi="宋体" w:cs="宋体" w:eastAsia="宋体" w:hint="default"/>
                <w:spacing w:val="-75"/>
                <w:sz w:val="24"/>
                <w:szCs w:val="24"/>
              </w:rPr>
              <w:t> </w:t>
            </w:r>
            <w:r>
              <w:rPr>
                <w:rFonts w:ascii="Times New Roman" w:hAnsi="Times New Roman" w:cs="Times New Roman" w:eastAsia="Times New Roman" w:hint="default"/>
                <w:sz w:val="24"/>
                <w:szCs w:val="24"/>
              </w:rPr>
              <w:t>00168</w:t>
            </w:r>
            <w:r>
              <w:rPr>
                <w:rFonts w:ascii="Times New Roman" w:hAnsi="Times New Roman" w:cs="Times New Roman" w:eastAsia="Times New Roman" w:hint="default"/>
                <w:spacing w:val="-16"/>
                <w:sz w:val="24"/>
                <w:szCs w:val="24"/>
              </w:rPr>
              <w:t> </w:t>
            </w:r>
            <w:r>
              <w:rPr>
                <w:rFonts w:ascii="宋体" w:hAnsi="宋体" w:cs="宋体" w:eastAsia="宋体" w:hint="default"/>
                <w:sz w:val="24"/>
                <w:szCs w:val="24"/>
              </w:rPr>
              <w:t>和</w:t>
            </w:r>
            <w:r>
              <w:rPr>
                <w:rFonts w:ascii="宋体" w:hAnsi="宋体" w:cs="宋体" w:eastAsia="宋体" w:hint="default"/>
                <w:spacing w:val="-76"/>
                <w:sz w:val="24"/>
                <w:szCs w:val="24"/>
              </w:rPr>
              <w:t> </w:t>
            </w:r>
            <w:r>
              <w:rPr>
                <w:rFonts w:ascii="Times New Roman" w:hAnsi="Times New Roman" w:cs="Times New Roman" w:eastAsia="Times New Roman" w:hint="default"/>
                <w:sz w:val="24"/>
                <w:szCs w:val="24"/>
              </w:rPr>
              <w:t>600600</w:t>
            </w:r>
            <w:r>
              <w:rPr>
                <w:rFonts w:ascii="宋体" w:hAnsi="宋体" w:cs="宋体" w:eastAsia="宋体" w:hint="default"/>
                <w:sz w:val="24"/>
                <w:szCs w:val="24"/>
              </w:rPr>
              <w:t>）股东监事、青岛天 能重工股份有限公司（深圳证券交易所上市公司，股份代号：</w:t>
            </w:r>
            <w:r>
              <w:rPr>
                <w:rFonts w:ascii="Times New Roman" w:hAnsi="Times New Roman" w:cs="Times New Roman" w:eastAsia="Times New Roman" w:hint="default"/>
                <w:sz w:val="24"/>
                <w:szCs w:val="24"/>
              </w:rPr>
              <w:t>300569</w:t>
            </w:r>
            <w:r>
              <w:rPr>
                <w:rFonts w:ascii="宋体" w:hAnsi="宋体" w:cs="宋体" w:eastAsia="宋体" w:hint="default"/>
                <w:sz w:val="24"/>
                <w:szCs w:val="24"/>
              </w:rPr>
              <w:t>）独立董事、瑞港建设控股有限公司（香港联交所</w:t>
            </w:r>
            <w:r>
              <w:rPr>
                <w:rFonts w:ascii="宋体" w:hAnsi="宋体" w:cs="宋体" w:eastAsia="宋体" w:hint="default"/>
                <w:spacing w:val="-110"/>
                <w:sz w:val="24"/>
                <w:szCs w:val="24"/>
              </w:rPr>
              <w:t> </w:t>
            </w:r>
            <w:r>
              <w:rPr>
                <w:rFonts w:ascii="宋体" w:hAnsi="宋体" w:cs="宋体" w:eastAsia="宋体" w:hint="default"/>
                <w:spacing w:val="-110"/>
                <w:sz w:val="24"/>
                <w:szCs w:val="24"/>
              </w:rPr>
            </w:r>
            <w:r>
              <w:rPr>
                <w:rFonts w:ascii="宋体" w:hAnsi="宋体" w:cs="宋体" w:eastAsia="宋体" w:hint="default"/>
                <w:sz w:val="24"/>
                <w:szCs w:val="24"/>
              </w:rPr>
              <w:t>上市公司，股票代码</w:t>
            </w:r>
            <w:r>
              <w:rPr>
                <w:rFonts w:ascii="宋体" w:hAnsi="宋体" w:cs="宋体" w:eastAsia="宋体" w:hint="default"/>
                <w:spacing w:val="8"/>
                <w:sz w:val="24"/>
                <w:szCs w:val="24"/>
              </w:rPr>
              <w:t> </w:t>
            </w:r>
            <w:r>
              <w:rPr>
                <w:rFonts w:ascii="Times New Roman" w:hAnsi="Times New Roman" w:cs="Times New Roman" w:eastAsia="Times New Roman" w:hint="default"/>
                <w:sz w:val="24"/>
                <w:szCs w:val="24"/>
              </w:rPr>
              <w:t>06816</w:t>
            </w:r>
            <w:r>
              <w:rPr>
                <w:rFonts w:ascii="宋体" w:hAnsi="宋体" w:cs="宋体" w:eastAsia="宋体" w:hint="default"/>
                <w:sz w:val="24"/>
                <w:szCs w:val="24"/>
              </w:rPr>
              <w:t>）独立非执行董事、青岛国信金融控股有限公司外部董事、青岛百洋医药股份有限公司独立 董事。</w:t>
            </w:r>
          </w:p>
        </w:tc>
      </w:tr>
      <w:tr>
        <w:trPr>
          <w:trHeight w:val="1877"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86"/>
              <w:ind w:left="103" w:right="0"/>
              <w:jc w:val="left"/>
              <w:rPr>
                <w:rFonts w:ascii="宋体" w:hAnsi="宋体" w:cs="宋体" w:eastAsia="宋体" w:hint="default"/>
                <w:sz w:val="24"/>
                <w:szCs w:val="24"/>
              </w:rPr>
            </w:pPr>
            <w:r>
              <w:rPr>
                <w:rFonts w:ascii="宋体" w:hAnsi="宋体" w:cs="宋体" w:eastAsia="宋体" w:hint="default"/>
                <w:sz w:val="24"/>
                <w:szCs w:val="24"/>
              </w:rPr>
              <w:t>邹国强</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Times New Roman" w:hAnsi="Times New Roman" w:cs="Times New Roman" w:eastAsia="Times New Roman" w:hint="default"/>
                <w:spacing w:val="-16"/>
                <w:sz w:val="24"/>
                <w:szCs w:val="24"/>
              </w:rPr>
              <w:t> </w:t>
            </w:r>
            <w:r>
              <w:rPr>
                <w:rFonts w:ascii="宋体" w:hAnsi="宋体" w:cs="宋体" w:eastAsia="宋体" w:hint="default"/>
                <w:sz w:val="24"/>
                <w:szCs w:val="24"/>
              </w:rPr>
              <w:t>年</w:t>
            </w:r>
            <w:r>
              <w:rPr>
                <w:rFonts w:ascii="宋体" w:hAnsi="宋体" w:cs="宋体" w:eastAsia="宋体" w:hint="default"/>
                <w:spacing w:val="-76"/>
                <w:sz w:val="24"/>
                <w:szCs w:val="24"/>
              </w:rPr>
              <w:t> </w:t>
            </w:r>
            <w:r>
              <w:rPr>
                <w:rFonts w:ascii="Times New Roman" w:hAnsi="Times New Roman" w:cs="Times New Roman" w:eastAsia="Times New Roman" w:hint="default"/>
                <w:sz w:val="24"/>
                <w:szCs w:val="24"/>
              </w:rPr>
              <w:t>5</w:t>
            </w:r>
            <w:r>
              <w:rPr>
                <w:rFonts w:ascii="Times New Roman" w:hAnsi="Times New Roman" w:cs="Times New Roman" w:eastAsia="Times New Roman" w:hint="default"/>
                <w:spacing w:val="-16"/>
                <w:sz w:val="24"/>
                <w:szCs w:val="24"/>
              </w:rPr>
              <w:t> </w:t>
            </w:r>
            <w:r>
              <w:rPr>
                <w:rFonts w:ascii="宋体" w:hAnsi="宋体" w:cs="宋体" w:eastAsia="宋体" w:hint="default"/>
                <w:sz w:val="24"/>
                <w:szCs w:val="24"/>
              </w:rPr>
              <w:t>月起加入本公司，现任本公司独立非执行董事、审计委员会主席、卡姆丹克太阳能系统集团有限公司（香港联</w:t>
            </w:r>
          </w:p>
          <w:p>
            <w:pPr>
              <w:pStyle w:val="TableParagraph"/>
              <w:spacing w:line="228" w:lineRule="auto" w:before="4"/>
              <w:ind w:left="103" w:right="-17"/>
              <w:jc w:val="left"/>
              <w:rPr>
                <w:rFonts w:ascii="宋体" w:hAnsi="宋体" w:cs="宋体" w:eastAsia="宋体" w:hint="default"/>
                <w:sz w:val="24"/>
                <w:szCs w:val="24"/>
              </w:rPr>
            </w:pPr>
            <w:r>
              <w:rPr>
                <w:rFonts w:ascii="宋体" w:hAnsi="宋体" w:cs="宋体" w:eastAsia="宋体" w:hint="default"/>
                <w:sz w:val="24"/>
                <w:szCs w:val="24"/>
              </w:rPr>
              <w:t>交所上市公司，股份代号：</w:t>
            </w:r>
            <w:r>
              <w:rPr>
                <w:rFonts w:ascii="Times New Roman" w:hAnsi="Times New Roman" w:cs="Times New Roman" w:eastAsia="Times New Roman" w:hint="default"/>
                <w:sz w:val="24"/>
                <w:szCs w:val="24"/>
              </w:rPr>
              <w:t>712</w:t>
            </w:r>
            <w:r>
              <w:rPr>
                <w:rFonts w:ascii="宋体" w:hAnsi="宋体" w:cs="宋体" w:eastAsia="宋体" w:hint="default"/>
                <w:sz w:val="24"/>
                <w:szCs w:val="24"/>
              </w:rPr>
              <w:t>）执行董事、首席财务官以及公司秘书、</w:t>
            </w:r>
            <w:r>
              <w:rPr>
                <w:rFonts w:ascii="Times New Roman" w:hAnsi="Times New Roman" w:cs="Times New Roman" w:eastAsia="Times New Roman" w:hint="default"/>
                <w:sz w:val="24"/>
                <w:szCs w:val="24"/>
              </w:rPr>
              <w:t>The9Limited</w:t>
            </w:r>
            <w:r>
              <w:rPr>
                <w:rFonts w:ascii="宋体" w:hAnsi="宋体" w:cs="宋体" w:eastAsia="宋体" w:hint="default"/>
                <w:sz w:val="24"/>
                <w:szCs w:val="24"/>
              </w:rPr>
              <w:t>（美国纳斯达克上市公司，股份代</w:t>
            </w:r>
            <w:r>
              <w:rPr>
                <w:rFonts w:ascii="宋体" w:hAnsi="宋体" w:cs="宋体" w:eastAsia="宋体" w:hint="default"/>
                <w:spacing w:val="-53"/>
                <w:sz w:val="24"/>
                <w:szCs w:val="24"/>
              </w:rPr>
              <w:t> </w:t>
            </w:r>
            <w:r>
              <w:rPr>
                <w:rFonts w:ascii="宋体" w:hAnsi="宋体" w:cs="宋体" w:eastAsia="宋体" w:hint="default"/>
                <w:spacing w:val="-53"/>
                <w:sz w:val="24"/>
                <w:szCs w:val="24"/>
              </w:rPr>
            </w:r>
            <w:r>
              <w:rPr>
                <w:rFonts w:ascii="宋体" w:hAnsi="宋体" w:cs="宋体" w:eastAsia="宋体" w:hint="default"/>
                <w:spacing w:val="-1"/>
                <w:sz w:val="24"/>
                <w:szCs w:val="24"/>
              </w:rPr>
              <w:t>号：</w:t>
            </w:r>
            <w:r>
              <w:rPr>
                <w:rFonts w:ascii="Times New Roman" w:hAnsi="Times New Roman" w:cs="Times New Roman" w:eastAsia="Times New Roman" w:hint="default"/>
                <w:spacing w:val="-1"/>
                <w:sz w:val="24"/>
                <w:szCs w:val="24"/>
              </w:rPr>
              <w:t>NCTY</w:t>
            </w:r>
            <w:r>
              <w:rPr>
                <w:rFonts w:ascii="宋体" w:hAnsi="宋体" w:cs="宋体" w:eastAsia="宋体" w:hint="default"/>
                <w:spacing w:val="-1"/>
                <w:sz w:val="24"/>
                <w:szCs w:val="24"/>
              </w:rPr>
              <w:t>）独立非执行董事、中国新华教育集团有限公司（香港联交所上市公司，股份代号：</w:t>
            </w:r>
            <w:r>
              <w:rPr>
                <w:rFonts w:ascii="Times New Roman" w:hAnsi="Times New Roman" w:cs="Times New Roman" w:eastAsia="Times New Roman" w:hint="default"/>
                <w:spacing w:val="-1"/>
                <w:sz w:val="24"/>
                <w:szCs w:val="24"/>
              </w:rPr>
              <w:t>2779</w:t>
            </w:r>
            <w:r>
              <w:rPr>
                <w:rFonts w:ascii="宋体" w:hAnsi="宋体" w:cs="宋体" w:eastAsia="宋体" w:hint="default"/>
                <w:spacing w:val="-1"/>
                <w:sz w:val="24"/>
                <w:szCs w:val="24"/>
              </w:rPr>
              <w:t>）独立非执行董事、</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审计委员会主席、中烟国际（香港）有限公司独立非执行董事。曾任华南城控股有限公司（香港联交所上市公司，股份</w:t>
            </w:r>
            <w:r>
              <w:rPr>
                <w:rFonts w:ascii="宋体" w:hAnsi="宋体" w:cs="宋体" w:eastAsia="宋体" w:hint="default"/>
                <w:spacing w:val="-110"/>
                <w:sz w:val="24"/>
                <w:szCs w:val="24"/>
              </w:rPr>
              <w:t> </w:t>
            </w:r>
            <w:r>
              <w:rPr>
                <w:rFonts w:ascii="宋体" w:hAnsi="宋体" w:cs="宋体" w:eastAsia="宋体" w:hint="default"/>
                <w:spacing w:val="-110"/>
                <w:sz w:val="24"/>
                <w:szCs w:val="24"/>
              </w:rPr>
            </w:r>
            <w:r>
              <w:rPr>
                <w:rFonts w:ascii="宋体" w:hAnsi="宋体" w:cs="宋体" w:eastAsia="宋体" w:hint="default"/>
                <w:spacing w:val="-3"/>
                <w:sz w:val="24"/>
                <w:szCs w:val="24"/>
              </w:rPr>
              <w:t>代号：</w:t>
            </w:r>
            <w:r>
              <w:rPr>
                <w:rFonts w:ascii="Times New Roman" w:hAnsi="Times New Roman" w:cs="Times New Roman" w:eastAsia="Times New Roman" w:hint="default"/>
                <w:spacing w:val="-3"/>
                <w:sz w:val="24"/>
                <w:szCs w:val="24"/>
              </w:rPr>
              <w:t>1668</w:t>
            </w:r>
            <w:r>
              <w:rPr>
                <w:rFonts w:ascii="宋体" w:hAnsi="宋体" w:cs="宋体" w:eastAsia="宋体" w:hint="default"/>
                <w:spacing w:val="-3"/>
                <w:sz w:val="24"/>
                <w:szCs w:val="24"/>
              </w:rPr>
              <w:t>）集团财务副总监、中华网科技公司（现名中国华泰瑞银控股有限公司）（香港联交所上市公司，股份代号：</w:t>
            </w:r>
            <w:r>
              <w:rPr>
                <w:rFonts w:ascii="宋体" w:hAnsi="宋体" w:cs="宋体" w:eastAsia="宋体" w:hint="default"/>
                <w:spacing w:val="-70"/>
                <w:sz w:val="24"/>
                <w:szCs w:val="24"/>
              </w:rPr>
              <w:t> </w:t>
            </w:r>
            <w:r>
              <w:rPr>
                <w:rFonts w:ascii="宋体" w:hAnsi="宋体" w:cs="宋体" w:eastAsia="宋体" w:hint="default"/>
                <w:spacing w:val="-70"/>
                <w:sz w:val="24"/>
                <w:szCs w:val="24"/>
              </w:rPr>
            </w:r>
            <w:r>
              <w:rPr>
                <w:rFonts w:ascii="Times New Roman" w:hAnsi="Times New Roman" w:cs="Times New Roman" w:eastAsia="Times New Roman" w:hint="default"/>
                <w:sz w:val="24"/>
                <w:szCs w:val="24"/>
              </w:rPr>
              <w:t>8006</w:t>
            </w:r>
            <w:r>
              <w:rPr>
                <w:rFonts w:ascii="宋体" w:hAnsi="宋体" w:cs="宋体" w:eastAsia="宋体" w:hint="default"/>
                <w:sz w:val="24"/>
                <w:szCs w:val="24"/>
              </w:rPr>
              <w:t>）合资格会计师、首席财务官、公司秘书及授权代表、德国软件公司</w:t>
            </w:r>
            <w:r>
              <w:rPr>
                <w:rFonts w:ascii="宋体" w:hAnsi="宋体" w:cs="宋体" w:eastAsia="宋体" w:hint="default"/>
                <w:spacing w:val="-48"/>
                <w:sz w:val="24"/>
                <w:szCs w:val="24"/>
              </w:rPr>
              <w:t> </w:t>
            </w:r>
            <w:r>
              <w:rPr>
                <w:rFonts w:ascii="Times New Roman" w:hAnsi="Times New Roman" w:cs="Times New Roman" w:eastAsia="Times New Roman" w:hint="default"/>
                <w:sz w:val="24"/>
                <w:szCs w:val="24"/>
              </w:rPr>
              <w:t>RIBSoftwareAG</w:t>
            </w:r>
            <w:r>
              <w:rPr>
                <w:rFonts w:ascii="宋体" w:hAnsi="宋体" w:cs="宋体" w:eastAsia="宋体" w:hint="default"/>
                <w:sz w:val="24"/>
                <w:szCs w:val="24"/>
              </w:rPr>
              <w:t>（法兰克福证券交易所上市公</w:t>
            </w:r>
          </w:p>
        </w:tc>
      </w:tr>
    </w:tbl>
    <w:p>
      <w:pPr>
        <w:spacing w:after="0" w:line="228" w:lineRule="auto"/>
        <w:jc w:val="left"/>
        <w:rPr>
          <w:rFonts w:ascii="宋体" w:hAnsi="宋体" w:cs="宋体" w:eastAsia="宋体" w:hint="default"/>
          <w:sz w:val="24"/>
          <w:szCs w:val="24"/>
        </w:rPr>
        <w:sectPr>
          <w:footerReference w:type="default" r:id="rId38"/>
          <w:pgSz w:w="16840" w:h="11910" w:orient="landscape"/>
          <w:pgMar w:footer="975" w:header="880" w:top="1120" w:bottom="1160" w:left="1300" w:right="1220"/>
          <w:pgNumType w:start="61"/>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32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46" w:right="0"/>
              <w:jc w:val="left"/>
              <w:rPr>
                <w:rFonts w:ascii="宋体" w:hAnsi="宋体" w:cs="宋体" w:eastAsia="宋体" w:hint="default"/>
                <w:sz w:val="24"/>
                <w:szCs w:val="24"/>
              </w:rPr>
            </w:pPr>
            <w:r>
              <w:rPr>
                <w:rFonts w:ascii="宋体" w:hAnsi="宋体" w:cs="宋体" w:eastAsia="宋体" w:hint="default"/>
                <w:sz w:val="24"/>
                <w:szCs w:val="24"/>
              </w:rPr>
              <w:t>姓名</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主要工作经历</w:t>
            </w:r>
          </w:p>
        </w:tc>
      </w:tr>
      <w:tr>
        <w:trPr>
          <w:trHeight w:val="319" w:hRule="exact"/>
        </w:trPr>
        <w:tc>
          <w:tcPr>
            <w:tcW w:w="1385" w:type="dxa"/>
            <w:tcBorders>
              <w:top w:val="single" w:sz="4" w:space="0" w:color="000000"/>
              <w:left w:val="single" w:sz="4" w:space="0" w:color="000000"/>
              <w:bottom w:val="single" w:sz="4" w:space="0" w:color="000000"/>
              <w:right w:val="single" w:sz="4" w:space="0" w:color="000000"/>
            </w:tcBorders>
          </w:tcPr>
          <w:p>
            <w:pP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宋体" w:hAnsi="宋体" w:cs="宋体" w:eastAsia="宋体" w:hint="default"/>
                <w:sz w:val="24"/>
                <w:szCs w:val="24"/>
              </w:rPr>
            </w:pPr>
            <w:r>
              <w:rPr>
                <w:rFonts w:ascii="宋体" w:hAnsi="宋体" w:cs="宋体" w:eastAsia="宋体" w:hint="default"/>
                <w:sz w:val="24"/>
                <w:szCs w:val="24"/>
              </w:rPr>
              <w:t>司，股份代号：</w:t>
            </w:r>
            <w:r>
              <w:rPr>
                <w:rFonts w:ascii="Times New Roman" w:hAnsi="Times New Roman" w:cs="Times New Roman" w:eastAsia="Times New Roman" w:hint="default"/>
                <w:sz w:val="24"/>
                <w:szCs w:val="24"/>
              </w:rPr>
              <w:t>RSTAG</w:t>
            </w:r>
            <w:r>
              <w:rPr>
                <w:rFonts w:ascii="宋体" w:hAnsi="宋体" w:cs="宋体" w:eastAsia="宋体" w:hint="default"/>
                <w:sz w:val="24"/>
                <w:szCs w:val="24"/>
              </w:rPr>
              <w:t>）的监事会成员。邹先生在财务管理及公司管理方面拥有丰富经验。</w:t>
            </w:r>
          </w:p>
        </w:tc>
      </w:tr>
      <w:tr>
        <w:trPr>
          <w:trHeight w:val="125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left="103" w:right="0"/>
              <w:jc w:val="left"/>
              <w:rPr>
                <w:rFonts w:ascii="宋体" w:hAnsi="宋体" w:cs="宋体" w:eastAsia="宋体" w:hint="default"/>
                <w:sz w:val="24"/>
                <w:szCs w:val="24"/>
              </w:rPr>
            </w:pPr>
            <w:r>
              <w:rPr>
                <w:rFonts w:ascii="宋体" w:hAnsi="宋体" w:cs="宋体" w:eastAsia="宋体" w:hint="default"/>
                <w:sz w:val="24"/>
                <w:szCs w:val="24"/>
              </w:rPr>
              <w:t>杨秋林</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both"/>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Times New Roman" w:hAnsi="Times New Roman" w:cs="Times New Roman" w:eastAsia="Times New Roman" w:hint="default"/>
                <w:spacing w:val="-17"/>
                <w:sz w:val="24"/>
                <w:szCs w:val="24"/>
              </w:rPr>
              <w:t> </w:t>
            </w:r>
            <w:r>
              <w:rPr>
                <w:rFonts w:ascii="宋体" w:hAnsi="宋体" w:cs="宋体" w:eastAsia="宋体" w:hint="default"/>
                <w:sz w:val="24"/>
                <w:szCs w:val="24"/>
              </w:rPr>
              <w:t>年</w:t>
            </w:r>
            <w:r>
              <w:rPr>
                <w:rFonts w:ascii="宋体" w:hAnsi="宋体" w:cs="宋体" w:eastAsia="宋体" w:hint="default"/>
                <w:spacing w:val="-77"/>
                <w:sz w:val="24"/>
                <w:szCs w:val="24"/>
              </w:rPr>
              <w:t> </w:t>
            </w:r>
            <w:r>
              <w:rPr>
                <w:rFonts w:ascii="Times New Roman" w:hAnsi="Times New Roman" w:cs="Times New Roman" w:eastAsia="Times New Roman" w:hint="default"/>
                <w:sz w:val="24"/>
                <w:szCs w:val="24"/>
              </w:rPr>
              <w:t>9</w:t>
            </w:r>
            <w:r>
              <w:rPr>
                <w:rFonts w:ascii="Times New Roman" w:hAnsi="Times New Roman" w:cs="Times New Roman" w:eastAsia="Times New Roman" w:hint="default"/>
                <w:spacing w:val="-17"/>
                <w:sz w:val="24"/>
                <w:szCs w:val="24"/>
              </w:rPr>
              <w:t> </w:t>
            </w:r>
            <w:r>
              <w:rPr>
                <w:rFonts w:ascii="宋体" w:hAnsi="宋体" w:cs="宋体" w:eastAsia="宋体" w:hint="default"/>
                <w:sz w:val="24"/>
                <w:szCs w:val="24"/>
              </w:rPr>
              <w:t>月起加入本公司，现任本公司独立非执行董事、审计委员会委员、提名委员会委员、薪酬委员会委员，大华会</w:t>
            </w:r>
          </w:p>
          <w:p>
            <w:pPr>
              <w:pStyle w:val="TableParagraph"/>
              <w:spacing w:line="312" w:lineRule="exact" w:before="19"/>
              <w:ind w:left="103" w:right="99"/>
              <w:jc w:val="both"/>
              <w:rPr>
                <w:rFonts w:ascii="宋体" w:hAnsi="宋体" w:cs="宋体" w:eastAsia="宋体" w:hint="default"/>
                <w:sz w:val="24"/>
                <w:szCs w:val="24"/>
              </w:rPr>
            </w:pPr>
            <w:r>
              <w:rPr>
                <w:rFonts w:ascii="宋体" w:hAnsi="宋体" w:cs="宋体" w:eastAsia="宋体" w:hint="default"/>
                <w:sz w:val="24"/>
                <w:szCs w:val="24"/>
              </w:rPr>
              <w:t>计师事务所（特殊普通合伙）山东分所副所长、青岛睿远成德管理咨询有限公司执行董事。曾任山东东方君和会计师事</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5"/>
                <w:sz w:val="24"/>
                <w:szCs w:val="24"/>
              </w:rPr>
              <w:t>务所副所长、山东中苑投资集团财务总经理、山东利安达东信会计师事务所有限公司副总经理、利安达会计师事务所（特</w:t>
            </w:r>
            <w:r>
              <w:rPr>
                <w:rFonts w:ascii="宋体" w:hAnsi="宋体" w:cs="宋体" w:eastAsia="宋体" w:hint="default"/>
                <w:spacing w:val="-87"/>
                <w:sz w:val="24"/>
                <w:szCs w:val="24"/>
              </w:rPr>
              <w:t> </w:t>
            </w:r>
            <w:r>
              <w:rPr>
                <w:rFonts w:ascii="宋体" w:hAnsi="宋体" w:cs="宋体" w:eastAsia="宋体" w:hint="default"/>
                <w:spacing w:val="-87"/>
                <w:sz w:val="24"/>
                <w:szCs w:val="24"/>
              </w:rPr>
            </w:r>
            <w:r>
              <w:rPr>
                <w:rFonts w:ascii="宋体" w:hAnsi="宋体" w:cs="宋体" w:eastAsia="宋体" w:hint="default"/>
                <w:sz w:val="24"/>
                <w:szCs w:val="24"/>
              </w:rPr>
              <w:t>殊普通合伙）青岛分所副总经理。杨先生对财务管理及资本管理具有深厚知识与从业经验。</w:t>
            </w:r>
          </w:p>
        </w:tc>
      </w:tr>
      <w:tr>
        <w:trPr>
          <w:trHeight w:val="125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2"/>
              <w:ind w:left="103" w:right="0"/>
              <w:jc w:val="left"/>
              <w:rPr>
                <w:rFonts w:ascii="宋体" w:hAnsi="宋体" w:cs="宋体" w:eastAsia="宋体" w:hint="default"/>
                <w:sz w:val="24"/>
                <w:szCs w:val="24"/>
              </w:rPr>
            </w:pPr>
            <w:r>
              <w:rPr>
                <w:rFonts w:ascii="宋体" w:hAnsi="宋体" w:cs="宋体" w:eastAsia="宋体" w:hint="default"/>
                <w:sz w:val="24"/>
                <w:szCs w:val="24"/>
              </w:rPr>
              <w:t>张庆财</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103" w:right="0"/>
              <w:jc w:val="both"/>
              <w:rPr>
                <w:rFonts w:ascii="宋体" w:hAnsi="宋体" w:cs="宋体" w:eastAsia="宋体" w:hint="default"/>
                <w:sz w:val="24"/>
                <w:szCs w:val="24"/>
              </w:rPr>
            </w:pPr>
            <w:r>
              <w:rPr>
                <w:rFonts w:ascii="Times New Roman" w:hAnsi="Times New Roman" w:cs="Times New Roman" w:eastAsia="Times New Roman" w:hint="default"/>
                <w:sz w:val="24"/>
                <w:szCs w:val="24"/>
              </w:rPr>
              <w:t>1983</w:t>
            </w:r>
            <w:r>
              <w:rPr>
                <w:rFonts w:ascii="Times New Roman" w:hAnsi="Times New Roman" w:cs="Times New Roman" w:eastAsia="Times New Roman"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51"/>
                <w:sz w:val="24"/>
                <w:szCs w:val="24"/>
              </w:rPr>
              <w:t> </w:t>
            </w:r>
            <w:r>
              <w:rPr>
                <w:rFonts w:ascii="Times New Roman" w:hAnsi="Times New Roman" w:cs="Times New Roman" w:eastAsia="Times New Roman" w:hint="default"/>
                <w:sz w:val="24"/>
                <w:szCs w:val="24"/>
              </w:rPr>
              <w:t>9</w:t>
            </w:r>
            <w:r>
              <w:rPr>
                <w:rFonts w:ascii="Times New Roman" w:hAnsi="Times New Roman" w:cs="Times New Roman" w:eastAsia="Times New Roman" w:hint="default"/>
                <w:spacing w:val="9"/>
                <w:sz w:val="24"/>
                <w:szCs w:val="24"/>
              </w:rPr>
              <w:t> </w:t>
            </w:r>
            <w:r>
              <w:rPr>
                <w:rFonts w:ascii="宋体" w:hAnsi="宋体" w:cs="宋体" w:eastAsia="宋体" w:hint="default"/>
                <w:sz w:val="24"/>
                <w:szCs w:val="24"/>
              </w:rPr>
              <w:t>月起加入青岛港务局（现为青岛港集团），并于</w:t>
            </w:r>
            <w:r>
              <w:rPr>
                <w:rFonts w:ascii="宋体" w:hAnsi="宋体" w:cs="宋体" w:eastAsia="宋体" w:hint="default"/>
                <w:spacing w:val="-51"/>
                <w:sz w:val="24"/>
                <w:szCs w:val="24"/>
              </w:rPr>
              <w:t> </w:t>
            </w:r>
            <w:r>
              <w:rPr>
                <w:rFonts w:ascii="Times New Roman" w:hAnsi="Times New Roman" w:cs="Times New Roman" w:eastAsia="Times New Roman" w:hint="default"/>
                <w:sz w:val="24"/>
                <w:szCs w:val="24"/>
              </w:rPr>
              <w:t>2016</w:t>
            </w:r>
            <w:r>
              <w:rPr>
                <w:rFonts w:ascii="Times New Roman" w:hAnsi="Times New Roman" w:cs="Times New Roman" w:eastAsia="Times New Roman"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51"/>
                <w:sz w:val="24"/>
                <w:szCs w:val="24"/>
              </w:rPr>
              <w:t> </w:t>
            </w:r>
            <w:r>
              <w:rPr>
                <w:rFonts w:ascii="Times New Roman" w:hAnsi="Times New Roman" w:cs="Times New Roman" w:eastAsia="Times New Roman" w:hint="default"/>
                <w:sz w:val="24"/>
                <w:szCs w:val="24"/>
              </w:rPr>
              <w:t>4</w:t>
            </w:r>
            <w:r>
              <w:rPr>
                <w:rFonts w:ascii="Times New Roman" w:hAnsi="Times New Roman" w:cs="Times New Roman" w:eastAsia="Times New Roman" w:hint="default"/>
                <w:spacing w:val="9"/>
                <w:sz w:val="24"/>
                <w:szCs w:val="24"/>
              </w:rPr>
              <w:t> </w:t>
            </w:r>
            <w:r>
              <w:rPr>
                <w:rFonts w:ascii="宋体" w:hAnsi="宋体" w:cs="宋体" w:eastAsia="宋体" w:hint="default"/>
                <w:sz w:val="24"/>
                <w:szCs w:val="24"/>
              </w:rPr>
              <w:t>月起加入本公司。现任本公司党委委员、监事会主</w:t>
            </w:r>
          </w:p>
          <w:p>
            <w:pPr>
              <w:pStyle w:val="TableParagraph"/>
              <w:spacing w:line="225" w:lineRule="auto" w:before="6"/>
              <w:ind w:left="103" w:right="97"/>
              <w:jc w:val="both"/>
              <w:rPr>
                <w:rFonts w:ascii="宋体" w:hAnsi="宋体" w:cs="宋体" w:eastAsia="宋体" w:hint="default"/>
                <w:sz w:val="24"/>
                <w:szCs w:val="24"/>
              </w:rPr>
            </w:pPr>
            <w:r>
              <w:rPr>
                <w:rFonts w:ascii="宋体" w:hAnsi="宋体" w:cs="宋体" w:eastAsia="宋体" w:hint="default"/>
                <w:sz w:val="24"/>
                <w:szCs w:val="24"/>
              </w:rPr>
              <w:t>席、青岛港集团党委委员、总工程师、</w:t>
            </w:r>
            <w:r>
              <w:rPr>
                <w:rFonts w:ascii="Times New Roman" w:hAnsi="Times New Roman" w:cs="Times New Roman" w:eastAsia="Times New Roman" w:hint="default"/>
                <w:sz w:val="24"/>
                <w:szCs w:val="24"/>
              </w:rPr>
              <w:t>QQCT </w:t>
            </w:r>
            <w:r>
              <w:rPr>
                <w:rFonts w:ascii="宋体" w:hAnsi="宋体" w:cs="宋体" w:eastAsia="宋体" w:hint="default"/>
                <w:sz w:val="24"/>
                <w:szCs w:val="24"/>
              </w:rPr>
              <w:t>党委书记、董事、总经理、</w:t>
            </w:r>
            <w:r>
              <w:rPr>
                <w:rFonts w:ascii="Times New Roman" w:hAnsi="Times New Roman" w:cs="Times New Roman" w:eastAsia="Times New Roman" w:hint="default"/>
                <w:sz w:val="24"/>
                <w:szCs w:val="24"/>
              </w:rPr>
              <w:t>QQCTN</w:t>
            </w:r>
            <w:r>
              <w:rPr>
                <w:rFonts w:ascii="Times New Roman" w:hAnsi="Times New Roman" w:cs="Times New Roman" w:eastAsia="Times New Roman" w:hint="default"/>
                <w:spacing w:val="27"/>
                <w:sz w:val="24"/>
                <w:szCs w:val="24"/>
              </w:rPr>
              <w:t> </w:t>
            </w:r>
            <w:r>
              <w:rPr>
                <w:rFonts w:ascii="宋体" w:hAnsi="宋体" w:cs="宋体" w:eastAsia="宋体" w:hint="default"/>
                <w:sz w:val="24"/>
                <w:szCs w:val="24"/>
              </w:rPr>
              <w:t>董事。曾任青岛港集团办公室主任、 </w:t>
            </w:r>
            <w:r>
              <w:rPr>
                <w:rFonts w:ascii="宋体" w:hAnsi="宋体" w:cs="宋体" w:eastAsia="宋体" w:hint="default"/>
                <w:spacing w:val="-4"/>
                <w:sz w:val="24"/>
                <w:szCs w:val="24"/>
              </w:rPr>
              <w:t>机关党委委员、安技部部长、港机厂厂长。张先生拥有超过</w:t>
            </w:r>
            <w:r>
              <w:rPr>
                <w:rFonts w:ascii="宋体" w:hAnsi="宋体" w:cs="宋体" w:eastAsia="宋体" w:hint="default"/>
                <w:spacing w:val="-62"/>
                <w:sz w:val="24"/>
                <w:szCs w:val="24"/>
              </w:rPr>
              <w:t> </w:t>
            </w:r>
            <w:r>
              <w:rPr>
                <w:rFonts w:ascii="Times New Roman" w:hAnsi="Times New Roman" w:cs="Times New Roman" w:eastAsia="Times New Roman" w:hint="default"/>
                <w:sz w:val="24"/>
                <w:szCs w:val="24"/>
              </w:rPr>
              <w:t>35</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年的港口行业工作经验，在大型港口企业管理方面拥有丰 富经验。</w:t>
            </w:r>
          </w:p>
        </w:tc>
      </w:tr>
      <w:tr>
        <w:trPr>
          <w:trHeight w:val="187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87"/>
              <w:ind w:left="103" w:right="0"/>
              <w:jc w:val="left"/>
              <w:rPr>
                <w:rFonts w:ascii="宋体" w:hAnsi="宋体" w:cs="宋体" w:eastAsia="宋体" w:hint="default"/>
                <w:sz w:val="24"/>
                <w:szCs w:val="24"/>
              </w:rPr>
            </w:pPr>
            <w:r>
              <w:rPr>
                <w:rFonts w:ascii="宋体" w:hAnsi="宋体" w:cs="宋体" w:eastAsia="宋体" w:hint="default"/>
                <w:sz w:val="24"/>
                <w:szCs w:val="24"/>
              </w:rPr>
              <w:t>李武成</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103" w:right="0"/>
              <w:jc w:val="both"/>
              <w:rPr>
                <w:rFonts w:ascii="宋体" w:hAnsi="宋体" w:cs="宋体" w:eastAsia="宋体" w:hint="default"/>
                <w:sz w:val="24"/>
                <w:szCs w:val="24"/>
              </w:rPr>
            </w:pPr>
            <w:r>
              <w:rPr>
                <w:rFonts w:ascii="Times New Roman" w:hAnsi="Times New Roman" w:cs="Times New Roman" w:eastAsia="Times New Roman" w:hint="default"/>
                <w:sz w:val="24"/>
                <w:szCs w:val="24"/>
              </w:rPr>
              <w:t>1987</w:t>
            </w:r>
            <w:r>
              <w:rPr>
                <w:rFonts w:ascii="Times New Roman" w:hAnsi="Times New Roman" w:cs="Times New Roman" w:eastAsia="Times New Roman" w:hint="default"/>
                <w:spacing w:val="13"/>
                <w:sz w:val="24"/>
                <w:szCs w:val="24"/>
              </w:rPr>
              <w:t> </w:t>
            </w:r>
            <w:r>
              <w:rPr>
                <w:rFonts w:ascii="宋体" w:hAnsi="宋体" w:cs="宋体" w:eastAsia="宋体" w:hint="default"/>
                <w:sz w:val="24"/>
                <w:szCs w:val="24"/>
              </w:rPr>
              <w:t>年加入青岛港务局（现为青岛港集团），并于</w:t>
            </w:r>
            <w:r>
              <w:rPr>
                <w:rFonts w:ascii="宋体" w:hAnsi="宋体" w:cs="宋体" w:eastAsia="宋体" w:hint="default"/>
                <w:spacing w:val="-47"/>
                <w:sz w:val="24"/>
                <w:szCs w:val="24"/>
              </w:rPr>
              <w:t> </w:t>
            </w:r>
            <w:r>
              <w:rPr>
                <w:rFonts w:ascii="Times New Roman" w:hAnsi="Times New Roman" w:cs="Times New Roman" w:eastAsia="Times New Roman" w:hint="default"/>
                <w:sz w:val="24"/>
                <w:szCs w:val="24"/>
              </w:rPr>
              <w:t>2014</w:t>
            </w:r>
            <w:r>
              <w:rPr>
                <w:rFonts w:ascii="Times New Roman" w:hAnsi="Times New Roman" w:cs="Times New Roman" w:eastAsia="Times New Roman" w:hint="default"/>
                <w:spacing w:val="13"/>
                <w:sz w:val="24"/>
                <w:szCs w:val="24"/>
              </w:rPr>
              <w:t> </w:t>
            </w:r>
            <w:r>
              <w:rPr>
                <w:rFonts w:ascii="宋体" w:hAnsi="宋体" w:cs="宋体" w:eastAsia="宋体" w:hint="default"/>
                <w:sz w:val="24"/>
                <w:szCs w:val="24"/>
              </w:rPr>
              <w:t>年</w:t>
            </w:r>
            <w:r>
              <w:rPr>
                <w:rFonts w:ascii="宋体" w:hAnsi="宋体" w:cs="宋体" w:eastAsia="宋体" w:hint="default"/>
                <w:spacing w:val="-47"/>
                <w:sz w:val="24"/>
                <w:szCs w:val="24"/>
              </w:rPr>
              <w:t> </w:t>
            </w:r>
            <w:r>
              <w:rPr>
                <w:rFonts w:ascii="Times New Roman" w:hAnsi="Times New Roman" w:cs="Times New Roman" w:eastAsia="Times New Roman" w:hint="default"/>
                <w:sz w:val="24"/>
                <w:szCs w:val="24"/>
              </w:rPr>
              <w:t>9</w:t>
            </w:r>
            <w:r>
              <w:rPr>
                <w:rFonts w:ascii="Times New Roman" w:hAnsi="Times New Roman" w:cs="Times New Roman" w:eastAsia="Times New Roman" w:hint="default"/>
                <w:spacing w:val="13"/>
                <w:sz w:val="24"/>
                <w:szCs w:val="24"/>
              </w:rPr>
              <w:t> </w:t>
            </w:r>
            <w:r>
              <w:rPr>
                <w:rFonts w:ascii="宋体" w:hAnsi="宋体" w:cs="宋体" w:eastAsia="宋体" w:hint="default"/>
                <w:sz w:val="24"/>
                <w:szCs w:val="24"/>
              </w:rPr>
              <w:t>月加入本公司。现任本公司党委委员、监事，青港物流总</w:t>
            </w:r>
          </w:p>
          <w:p>
            <w:pPr>
              <w:pStyle w:val="TableParagraph"/>
              <w:spacing w:line="230" w:lineRule="auto" w:before="1"/>
              <w:ind w:left="103" w:right="97"/>
              <w:jc w:val="both"/>
              <w:rPr>
                <w:rFonts w:ascii="宋体" w:hAnsi="宋体" w:cs="宋体" w:eastAsia="宋体" w:hint="default"/>
                <w:sz w:val="24"/>
                <w:szCs w:val="24"/>
              </w:rPr>
            </w:pPr>
            <w:r>
              <w:rPr>
                <w:rFonts w:ascii="宋体" w:hAnsi="宋体" w:cs="宋体" w:eastAsia="宋体" w:hint="default"/>
                <w:sz w:val="24"/>
                <w:szCs w:val="24"/>
              </w:rPr>
              <w:t>经理、党委书记，并担任多家本公司附属公司及合营联营公司的董事长及董事、总经理职务。曾任青岛港务局（现为青</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岛港集团）行政处干事、集装箱公司理货员、生产计划员、计财科副科长、冷藏箱站站长、青岛远港国际集装箱码头有</w:t>
            </w:r>
            <w:r>
              <w:rPr>
                <w:rFonts w:ascii="宋体" w:hAnsi="宋体" w:cs="宋体" w:eastAsia="宋体" w:hint="default"/>
                <w:spacing w:val="-110"/>
                <w:sz w:val="24"/>
                <w:szCs w:val="24"/>
              </w:rPr>
              <w:t> </w:t>
            </w:r>
            <w:r>
              <w:rPr>
                <w:rFonts w:ascii="宋体" w:hAnsi="宋体" w:cs="宋体" w:eastAsia="宋体" w:hint="default"/>
                <w:spacing w:val="-110"/>
                <w:sz w:val="24"/>
                <w:szCs w:val="24"/>
              </w:rPr>
            </w:r>
            <w:r>
              <w:rPr>
                <w:rFonts w:ascii="宋体" w:hAnsi="宋体" w:cs="宋体" w:eastAsia="宋体" w:hint="default"/>
                <w:sz w:val="24"/>
                <w:szCs w:val="24"/>
              </w:rPr>
              <w:t>限公司调度计划员、青岛港捷顺公司副经理、日照日青集装箱码头有限公司青岛港集团委派的负责人、</w:t>
            </w:r>
            <w:r>
              <w:rPr>
                <w:rFonts w:ascii="Times New Roman" w:hAnsi="Times New Roman" w:cs="Times New Roman" w:eastAsia="Times New Roman" w:hint="default"/>
                <w:sz w:val="24"/>
                <w:szCs w:val="24"/>
              </w:rPr>
              <w:t>QQCT</w:t>
            </w:r>
            <w:r>
              <w:rPr>
                <w:rFonts w:ascii="Times New Roman" w:hAnsi="Times New Roman" w:cs="Times New Roman" w:eastAsia="Times New Roman" w:hint="default"/>
                <w:spacing w:val="15"/>
                <w:sz w:val="24"/>
                <w:szCs w:val="24"/>
              </w:rPr>
              <w:t> </w:t>
            </w:r>
            <w:r>
              <w:rPr>
                <w:rFonts w:ascii="宋体" w:hAnsi="宋体" w:cs="宋体" w:eastAsia="宋体" w:hint="default"/>
                <w:sz w:val="24"/>
                <w:szCs w:val="24"/>
              </w:rPr>
              <w:t>操作部计 </w:t>
            </w:r>
            <w:r>
              <w:rPr>
                <w:rFonts w:ascii="宋体" w:hAnsi="宋体" w:cs="宋体" w:eastAsia="宋体" w:hint="default"/>
                <w:spacing w:val="-3"/>
                <w:sz w:val="24"/>
                <w:szCs w:val="24"/>
              </w:rPr>
              <w:t>划经理、副总经理、青岛港国际货运物流有限公司总经理。李先生拥有超过</w:t>
            </w:r>
            <w:r>
              <w:rPr>
                <w:rFonts w:ascii="宋体" w:hAnsi="宋体" w:cs="宋体" w:eastAsia="宋体" w:hint="default"/>
                <w:spacing w:val="-64"/>
                <w:sz w:val="24"/>
                <w:szCs w:val="24"/>
              </w:rPr>
              <w:t> </w:t>
            </w:r>
            <w:r>
              <w:rPr>
                <w:rFonts w:ascii="Times New Roman" w:hAnsi="Times New Roman" w:cs="Times New Roman" w:eastAsia="Times New Roman" w:hint="default"/>
                <w:sz w:val="24"/>
                <w:szCs w:val="24"/>
              </w:rPr>
              <w:t>31</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年的港口行业工作经验，在大型港口企业 管理方面拥有丰富经验。</w:t>
            </w:r>
          </w:p>
        </w:tc>
      </w:tr>
      <w:tr>
        <w:trPr>
          <w:trHeight w:val="94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李旭修</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Times New Roman" w:hAnsi="Times New Roman" w:cs="Times New Roman" w:eastAsia="Times New Roman" w:hint="default"/>
                <w:spacing w:val="-16"/>
                <w:sz w:val="24"/>
                <w:szCs w:val="24"/>
              </w:rPr>
              <w:t> </w:t>
            </w:r>
            <w:r>
              <w:rPr>
                <w:rFonts w:ascii="宋体" w:hAnsi="宋体" w:cs="宋体" w:eastAsia="宋体" w:hint="default"/>
                <w:sz w:val="24"/>
                <w:szCs w:val="24"/>
              </w:rPr>
              <w:t>年</w:t>
            </w:r>
            <w:r>
              <w:rPr>
                <w:rFonts w:ascii="宋体" w:hAnsi="宋体" w:cs="宋体" w:eastAsia="宋体" w:hint="default"/>
                <w:spacing w:val="-76"/>
                <w:sz w:val="24"/>
                <w:szCs w:val="24"/>
              </w:rPr>
              <w:t> </w:t>
            </w:r>
            <w:r>
              <w:rPr>
                <w:rFonts w:ascii="Times New Roman" w:hAnsi="Times New Roman" w:cs="Times New Roman" w:eastAsia="Times New Roman" w:hint="default"/>
                <w:sz w:val="24"/>
                <w:szCs w:val="24"/>
              </w:rPr>
              <w:t>9</w:t>
            </w:r>
            <w:r>
              <w:rPr>
                <w:rFonts w:ascii="Times New Roman" w:hAnsi="Times New Roman" w:cs="Times New Roman" w:eastAsia="Times New Roman" w:hint="default"/>
                <w:spacing w:val="-16"/>
                <w:sz w:val="24"/>
                <w:szCs w:val="24"/>
              </w:rPr>
              <w:t> </w:t>
            </w:r>
            <w:r>
              <w:rPr>
                <w:rFonts w:ascii="宋体" w:hAnsi="宋体" w:cs="宋体" w:eastAsia="宋体" w:hint="default"/>
                <w:sz w:val="24"/>
                <w:szCs w:val="24"/>
              </w:rPr>
              <w:t>月起加入本公司，现任本公司独立监事、山东德衡律师事务所高级合伙人兼主任、青岛市律师协会副会长、青</w:t>
            </w:r>
          </w:p>
          <w:p>
            <w:pPr>
              <w:pStyle w:val="TableParagraph"/>
              <w:spacing w:line="312" w:lineRule="exact" w:before="19"/>
              <w:ind w:left="103" w:right="99"/>
              <w:jc w:val="left"/>
              <w:rPr>
                <w:rFonts w:ascii="宋体" w:hAnsi="宋体" w:cs="宋体" w:eastAsia="宋体" w:hint="default"/>
                <w:sz w:val="24"/>
                <w:szCs w:val="24"/>
              </w:rPr>
            </w:pPr>
            <w:r>
              <w:rPr>
                <w:rFonts w:ascii="宋体" w:hAnsi="宋体" w:cs="宋体" w:eastAsia="宋体" w:hint="default"/>
                <w:sz w:val="24"/>
                <w:szCs w:val="24"/>
              </w:rPr>
              <w:t>岛和合涂装材料有限公司副经理、山东省律师协会公司法专业委员会主任、中华全国律师协会民事专业委员会委员。曾</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任教于中国海洋大学，后任山东德衡律师事务所律师、合伙人、高级合伙人兼主任。</w:t>
            </w:r>
          </w:p>
        </w:tc>
      </w:tr>
      <w:tr>
        <w:trPr>
          <w:trHeight w:val="249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刘登清</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Times New Roman" w:hAnsi="Times New Roman" w:cs="Times New Roman" w:eastAsia="Times New Roman" w:hint="default"/>
                <w:spacing w:val="-17"/>
                <w:sz w:val="24"/>
                <w:szCs w:val="24"/>
              </w:rPr>
              <w:t> </w:t>
            </w:r>
            <w:r>
              <w:rPr>
                <w:rFonts w:ascii="宋体" w:hAnsi="宋体" w:cs="宋体" w:eastAsia="宋体" w:hint="default"/>
                <w:sz w:val="24"/>
                <w:szCs w:val="24"/>
              </w:rPr>
              <w:t>年</w:t>
            </w:r>
            <w:r>
              <w:rPr>
                <w:rFonts w:ascii="宋体" w:hAnsi="宋体" w:cs="宋体" w:eastAsia="宋体" w:hint="default"/>
                <w:spacing w:val="-77"/>
                <w:sz w:val="24"/>
                <w:szCs w:val="24"/>
              </w:rPr>
              <w:t> </w:t>
            </w:r>
            <w:r>
              <w:rPr>
                <w:rFonts w:ascii="Times New Roman" w:hAnsi="Times New Roman" w:cs="Times New Roman" w:eastAsia="Times New Roman" w:hint="default"/>
                <w:sz w:val="24"/>
                <w:szCs w:val="24"/>
              </w:rPr>
              <w:t>9</w:t>
            </w:r>
            <w:r>
              <w:rPr>
                <w:rFonts w:ascii="Times New Roman" w:hAnsi="Times New Roman" w:cs="Times New Roman" w:eastAsia="Times New Roman" w:hint="default"/>
                <w:spacing w:val="-17"/>
                <w:sz w:val="24"/>
                <w:szCs w:val="24"/>
              </w:rPr>
              <w:t> </w:t>
            </w:r>
            <w:r>
              <w:rPr>
                <w:rFonts w:ascii="宋体" w:hAnsi="宋体" w:cs="宋体" w:eastAsia="宋体" w:hint="default"/>
                <w:sz w:val="24"/>
                <w:szCs w:val="24"/>
              </w:rPr>
              <w:t>月起加入本公司，现任本公司独立监事、北京中企华资产评估有限责任公司董事、总裁兼首席执行官、中国东</w:t>
            </w:r>
          </w:p>
          <w:p>
            <w:pPr>
              <w:pStyle w:val="TableParagraph"/>
              <w:spacing w:line="230" w:lineRule="auto" w:before="1"/>
              <w:ind w:left="103" w:right="-10"/>
              <w:jc w:val="left"/>
              <w:rPr>
                <w:rFonts w:ascii="宋体" w:hAnsi="宋体" w:cs="宋体" w:eastAsia="宋体" w:hint="default"/>
                <w:sz w:val="24"/>
                <w:szCs w:val="24"/>
              </w:rPr>
            </w:pPr>
            <w:r>
              <w:rPr>
                <w:rFonts w:ascii="宋体" w:hAnsi="宋体" w:cs="宋体" w:eastAsia="宋体" w:hint="default"/>
                <w:sz w:val="24"/>
                <w:szCs w:val="24"/>
              </w:rPr>
              <w:t>方红卫星股份有限公司（上海证券交易所上市公司，股票代号：</w:t>
            </w:r>
            <w:r>
              <w:rPr>
                <w:rFonts w:ascii="Times New Roman" w:hAnsi="Times New Roman" w:cs="Times New Roman" w:eastAsia="Times New Roman" w:hint="default"/>
                <w:sz w:val="24"/>
                <w:szCs w:val="24"/>
              </w:rPr>
              <w:t>600118</w:t>
            </w:r>
            <w:r>
              <w:rPr>
                <w:rFonts w:ascii="宋体" w:hAnsi="宋体" w:cs="宋体" w:eastAsia="宋体" w:hint="default"/>
                <w:sz w:val="24"/>
                <w:szCs w:val="24"/>
              </w:rPr>
              <w:t>）独立董事、恒信东方文化股份有限公司（深圳</w:t>
            </w:r>
            <w:r>
              <w:rPr>
                <w:rFonts w:ascii="宋体" w:hAnsi="宋体" w:cs="宋体" w:eastAsia="宋体" w:hint="default"/>
                <w:spacing w:val="-110"/>
                <w:sz w:val="24"/>
                <w:szCs w:val="24"/>
              </w:rPr>
              <w:t> </w:t>
            </w:r>
            <w:r>
              <w:rPr>
                <w:rFonts w:ascii="宋体" w:hAnsi="宋体" w:cs="宋体" w:eastAsia="宋体" w:hint="default"/>
                <w:spacing w:val="-110"/>
                <w:sz w:val="24"/>
                <w:szCs w:val="24"/>
              </w:rPr>
            </w:r>
            <w:r>
              <w:rPr>
                <w:rFonts w:ascii="宋体" w:hAnsi="宋体" w:cs="宋体" w:eastAsia="宋体" w:hint="default"/>
                <w:sz w:val="24"/>
                <w:szCs w:val="24"/>
              </w:rPr>
              <w:t>证券交易所上市公司，股票代号：</w:t>
            </w:r>
            <w:r>
              <w:rPr>
                <w:rFonts w:ascii="Times New Roman" w:hAnsi="Times New Roman" w:cs="Times New Roman" w:eastAsia="Times New Roman" w:hint="default"/>
                <w:sz w:val="24"/>
                <w:szCs w:val="24"/>
              </w:rPr>
              <w:t>300081</w:t>
            </w:r>
            <w:r>
              <w:rPr>
                <w:rFonts w:ascii="宋体" w:hAnsi="宋体" w:cs="宋体" w:eastAsia="宋体" w:hint="default"/>
                <w:sz w:val="24"/>
                <w:szCs w:val="24"/>
              </w:rPr>
              <w:t>）独立董事、华创阳安股份有限公司（上海证券交易所上市公司，股票代号：</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Times New Roman" w:hAnsi="Times New Roman" w:cs="Times New Roman" w:eastAsia="Times New Roman" w:hint="default"/>
                <w:sz w:val="24"/>
                <w:szCs w:val="24"/>
              </w:rPr>
              <w:t>600155</w:t>
            </w:r>
            <w:r>
              <w:rPr>
                <w:rFonts w:ascii="宋体" w:hAnsi="宋体" w:cs="宋体" w:eastAsia="宋体" w:hint="default"/>
                <w:sz w:val="24"/>
                <w:szCs w:val="24"/>
              </w:rPr>
              <w:t>）独立董事、东方电气股份有限公司（上海证券交易所上市公司，股票代号：</w:t>
            </w:r>
            <w:r>
              <w:rPr>
                <w:rFonts w:ascii="Times New Roman" w:hAnsi="Times New Roman" w:cs="Times New Roman" w:eastAsia="Times New Roman" w:hint="default"/>
                <w:sz w:val="24"/>
                <w:szCs w:val="24"/>
              </w:rPr>
              <w:t>600875</w:t>
            </w:r>
            <w:r>
              <w:rPr>
                <w:rFonts w:ascii="宋体" w:hAnsi="宋体" w:cs="宋体" w:eastAsia="宋体" w:hint="default"/>
                <w:sz w:val="24"/>
                <w:szCs w:val="24"/>
              </w:rPr>
              <w:t>）独立董事、中国资产评估</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z w:val="24"/>
                <w:szCs w:val="24"/>
              </w:rPr>
              <w:t>协会常务理事、北京资产评估协会副会长、财政部金融企业国有资产评估项目评审专家、国务院国资委评估项目审核专</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家组成员。曾任哈尔滨电气股份有限公司（香港联交所上市公司，股份代号：</w:t>
            </w:r>
            <w:r>
              <w:rPr>
                <w:rFonts w:ascii="Times New Roman" w:hAnsi="Times New Roman" w:cs="Times New Roman" w:eastAsia="Times New Roman" w:hint="default"/>
                <w:sz w:val="24"/>
                <w:szCs w:val="24"/>
              </w:rPr>
              <w:t>01133</w:t>
            </w:r>
            <w:r>
              <w:rPr>
                <w:rFonts w:ascii="宋体" w:hAnsi="宋体" w:cs="宋体" w:eastAsia="宋体" w:hint="default"/>
                <w:sz w:val="24"/>
                <w:szCs w:val="24"/>
              </w:rPr>
              <w:t>）独立董事，第十届全国青联委员， 中国证监会第十届、第十一届发审委专职委员，中国证监会第四、五届并购重组委委员。刘先生在资产评估领域经验丰</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z w:val="24"/>
                <w:szCs w:val="24"/>
              </w:rPr>
              <w:t>富，是中国注册房地产估价师、资产评估师、矿业权评估师，首届全国十佳青年评估师，首批资产评估行业领军人才。</w:t>
            </w:r>
          </w:p>
        </w:tc>
      </w:tr>
      <w:tr>
        <w:trPr>
          <w:trHeight w:val="32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刘水国</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94" w:lineRule="exact"/>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2017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 </w:t>
            </w:r>
            <w:r>
              <w:rPr>
                <w:rFonts w:ascii="宋体" w:hAnsi="宋体" w:cs="宋体" w:eastAsia="宋体" w:hint="default"/>
                <w:sz w:val="24"/>
                <w:szCs w:val="24"/>
              </w:rPr>
              <w:t>月起加入本公司，现任本公司职工代表监事、法务部部长、机关党委委员、机关工会副主席，青岛实华董事、</w:t>
            </w:r>
          </w:p>
        </w:tc>
      </w:tr>
    </w:tbl>
    <w:p>
      <w:pPr>
        <w:spacing w:after="0" w:line="294" w:lineRule="exact"/>
        <w:jc w:val="left"/>
        <w:rPr>
          <w:rFonts w:ascii="宋体" w:hAnsi="宋体" w:cs="宋体" w:eastAsia="宋体" w:hint="default"/>
          <w:sz w:val="24"/>
          <w:szCs w:val="24"/>
        </w:rPr>
        <w:sectPr>
          <w:pgSz w:w="16840" w:h="11910" w:orient="landscape"/>
          <w:pgMar w:header="880" w:footer="975" w:top="1120" w:bottom="1160" w:left="1300" w:right="12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32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46" w:right="0"/>
              <w:jc w:val="left"/>
              <w:rPr>
                <w:rFonts w:ascii="宋体" w:hAnsi="宋体" w:cs="宋体" w:eastAsia="宋体" w:hint="default"/>
                <w:sz w:val="24"/>
                <w:szCs w:val="24"/>
              </w:rPr>
            </w:pPr>
            <w:r>
              <w:rPr>
                <w:rFonts w:ascii="宋体" w:hAnsi="宋体" w:cs="宋体" w:eastAsia="宋体" w:hint="default"/>
                <w:sz w:val="24"/>
                <w:szCs w:val="24"/>
              </w:rPr>
              <w:t>姓名</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主要工作经历</w:t>
            </w:r>
          </w:p>
        </w:tc>
      </w:tr>
      <w:tr>
        <w:trPr>
          <w:trHeight w:val="943" w:hRule="exact"/>
        </w:trPr>
        <w:tc>
          <w:tcPr>
            <w:tcW w:w="1385" w:type="dxa"/>
            <w:tcBorders>
              <w:top w:val="single" w:sz="4" w:space="0" w:color="000000"/>
              <w:left w:val="single" w:sz="4" w:space="0" w:color="000000"/>
              <w:bottom w:val="single" w:sz="4" w:space="0" w:color="000000"/>
              <w:right w:val="single" w:sz="4" w:space="0" w:color="000000"/>
            </w:tcBorders>
          </w:tcPr>
          <w:p>
            <w:pP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QQCT</w:t>
            </w:r>
            <w:r>
              <w:rPr>
                <w:rFonts w:ascii="Times New Roman" w:hAnsi="Times New Roman" w:cs="Times New Roman" w:eastAsia="Times New Roman" w:hint="default"/>
                <w:spacing w:val="14"/>
                <w:sz w:val="24"/>
                <w:szCs w:val="24"/>
              </w:rPr>
              <w:t> </w:t>
            </w:r>
            <w:r>
              <w:rPr>
                <w:rFonts w:ascii="宋体" w:hAnsi="宋体" w:cs="宋体" w:eastAsia="宋体" w:hint="default"/>
                <w:sz w:val="24"/>
                <w:szCs w:val="24"/>
              </w:rPr>
              <w:t>董事、大唐港务董事、青岛港董家口通用码头有限公司董事、青岛振华石油仓储有限公司董事、青岛国际邮轮港</w:t>
            </w:r>
          </w:p>
          <w:p>
            <w:pPr>
              <w:pStyle w:val="TableParagraph"/>
              <w:spacing w:line="312" w:lineRule="exact" w:before="19"/>
              <w:ind w:left="103" w:right="99"/>
              <w:jc w:val="left"/>
              <w:rPr>
                <w:rFonts w:ascii="宋体" w:hAnsi="宋体" w:cs="宋体" w:eastAsia="宋体" w:hint="default"/>
                <w:sz w:val="24"/>
                <w:szCs w:val="24"/>
              </w:rPr>
            </w:pPr>
            <w:r>
              <w:rPr>
                <w:rFonts w:ascii="宋体" w:hAnsi="宋体" w:cs="宋体" w:eastAsia="宋体" w:hint="default"/>
                <w:sz w:val="24"/>
                <w:szCs w:val="24"/>
              </w:rPr>
              <w:t>开发建设有限公司董事、青岛国际邮轮有限公司董事、青港金控监事。曾任本公司法务部部长助理、副部长、青岛港湾</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职业技术学院党委委员、院长助理、教务处处长、副处长、电气工程系主任。</w:t>
            </w:r>
          </w:p>
        </w:tc>
      </w:tr>
      <w:tr>
        <w:trPr>
          <w:trHeight w:val="63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宋体" w:hAnsi="宋体" w:cs="宋体" w:eastAsia="宋体" w:hint="default"/>
                <w:sz w:val="24"/>
                <w:szCs w:val="24"/>
              </w:rPr>
              <w:t>王晓燕</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2013 </w:t>
            </w:r>
            <w:r>
              <w:rPr>
                <w:rFonts w:ascii="宋体" w:hAnsi="宋体" w:cs="宋体" w:eastAsia="宋体" w:hint="default"/>
                <w:sz w:val="24"/>
                <w:szCs w:val="24"/>
              </w:rPr>
              <w:t>年 </w:t>
            </w:r>
            <w:r>
              <w:rPr>
                <w:rFonts w:ascii="Times New Roman" w:hAnsi="Times New Roman" w:cs="Times New Roman" w:eastAsia="Times New Roman" w:hint="default"/>
                <w:sz w:val="24"/>
                <w:szCs w:val="24"/>
              </w:rPr>
              <w:t>11</w:t>
            </w:r>
            <w:r>
              <w:rPr>
                <w:rFonts w:ascii="Times New Roman" w:hAnsi="Times New Roman" w:cs="Times New Roman" w:eastAsia="Times New Roman" w:hint="default"/>
                <w:spacing w:val="9"/>
                <w:sz w:val="24"/>
                <w:szCs w:val="24"/>
              </w:rPr>
              <w:t> </w:t>
            </w:r>
            <w:r>
              <w:rPr>
                <w:rFonts w:ascii="宋体" w:hAnsi="宋体" w:cs="宋体" w:eastAsia="宋体" w:hint="default"/>
                <w:sz w:val="24"/>
                <w:szCs w:val="24"/>
              </w:rPr>
              <w:t>月加入本公司，现任本公司职工代表监事、工会办公室主任、女工委副主任、青岛港集团工会办公室主任、</w:t>
            </w:r>
          </w:p>
          <w:p>
            <w:pPr>
              <w:pStyle w:val="TableParagraph"/>
              <w:spacing w:line="304" w:lineRule="exact"/>
              <w:ind w:left="103" w:right="0"/>
              <w:jc w:val="left"/>
              <w:rPr>
                <w:rFonts w:ascii="宋体" w:hAnsi="宋体" w:cs="宋体" w:eastAsia="宋体" w:hint="default"/>
                <w:sz w:val="24"/>
                <w:szCs w:val="24"/>
              </w:rPr>
            </w:pPr>
            <w:r>
              <w:rPr>
                <w:rFonts w:ascii="宋体" w:hAnsi="宋体" w:cs="宋体" w:eastAsia="宋体" w:hint="default"/>
                <w:sz w:val="24"/>
                <w:szCs w:val="24"/>
              </w:rPr>
              <w:t>女工委副主任。曾任本公司人力资源部部门主任、老龄工作主管、大港分公司综合部经理。</w:t>
            </w:r>
          </w:p>
        </w:tc>
      </w:tr>
      <w:tr>
        <w:trPr>
          <w:trHeight w:val="156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苏建光</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103" w:right="0"/>
              <w:jc w:val="both"/>
              <w:rPr>
                <w:rFonts w:ascii="宋体" w:hAnsi="宋体" w:cs="宋体" w:eastAsia="宋体" w:hint="default"/>
                <w:sz w:val="24"/>
                <w:szCs w:val="24"/>
              </w:rPr>
            </w:pPr>
            <w:r>
              <w:rPr>
                <w:rFonts w:ascii="Times New Roman" w:hAnsi="Times New Roman" w:cs="Times New Roman" w:eastAsia="Times New Roman" w:hint="default"/>
                <w:sz w:val="24"/>
                <w:szCs w:val="24"/>
              </w:rPr>
              <w:t>1989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7 </w:t>
            </w:r>
            <w:r>
              <w:rPr>
                <w:rFonts w:ascii="宋体" w:hAnsi="宋体" w:cs="宋体" w:eastAsia="宋体" w:hint="default"/>
                <w:sz w:val="24"/>
                <w:szCs w:val="24"/>
              </w:rPr>
              <w:t>月起加入青岛港务局（现为青岛港集团），并于</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2013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11 </w:t>
            </w:r>
            <w:r>
              <w:rPr>
                <w:rFonts w:ascii="宋体" w:hAnsi="宋体" w:cs="宋体" w:eastAsia="宋体" w:hint="default"/>
                <w:sz w:val="24"/>
                <w:szCs w:val="24"/>
              </w:rPr>
              <w:t>月起加入本公司。现任本公司党委委员、副总裁、</w:t>
            </w:r>
          </w:p>
          <w:p>
            <w:pPr>
              <w:pStyle w:val="TableParagraph"/>
              <w:spacing w:line="237" w:lineRule="auto"/>
              <w:ind w:left="103" w:right="-19"/>
              <w:jc w:val="both"/>
              <w:rPr>
                <w:rFonts w:ascii="宋体" w:hAnsi="宋体" w:cs="宋体" w:eastAsia="宋体" w:hint="default"/>
                <w:sz w:val="24"/>
                <w:szCs w:val="24"/>
              </w:rPr>
            </w:pPr>
            <w:r>
              <w:rPr>
                <w:rFonts w:ascii="宋体" w:hAnsi="宋体" w:cs="宋体" w:eastAsia="宋体" w:hint="default"/>
                <w:sz w:val="24"/>
                <w:szCs w:val="24"/>
              </w:rPr>
              <w:t>港建分公司经理、党委书记、青岛港集团党委委员、青岛国际邮轮港管理局副局长、党组成员、青岛建港指挥部指挥、</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港投公司党委书记、青岛国际邮轮港开发建设有限公司董事长、青岛邮轮母港开发建设有限公司董事长、青岛国际邮轮</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有限公司董事长、青岛董家口铁路有限公司董事长。曾任青岛港务局港务工程公司副经理、党委委员、青岛邮轮母港有</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7"/>
                <w:sz w:val="24"/>
                <w:szCs w:val="24"/>
              </w:rPr>
              <w:t>限公司副总经理、港投公司总经理。苏先生拥有超过 </w:t>
            </w:r>
            <w:r>
              <w:rPr>
                <w:rFonts w:ascii="Times New Roman" w:hAnsi="Times New Roman" w:cs="Times New Roman" w:eastAsia="Times New Roman" w:hint="default"/>
                <w:sz w:val="24"/>
                <w:szCs w:val="24"/>
              </w:rPr>
              <w:t>29</w:t>
            </w:r>
            <w:r>
              <w:rPr>
                <w:rFonts w:ascii="Times New Roman" w:hAnsi="Times New Roman" w:cs="Times New Roman" w:eastAsia="Times New Roman" w:hint="default"/>
                <w:spacing w:val="-35"/>
                <w:sz w:val="24"/>
                <w:szCs w:val="24"/>
              </w:rPr>
              <w:t> </w:t>
            </w:r>
            <w:r>
              <w:rPr>
                <w:rFonts w:ascii="宋体" w:hAnsi="宋体" w:cs="宋体" w:eastAsia="宋体" w:hint="default"/>
                <w:spacing w:val="-3"/>
                <w:sz w:val="24"/>
                <w:szCs w:val="24"/>
              </w:rPr>
              <w:t>年的港口行业工作经验，在大型港口企业管理方面拥有丰富经验。</w:t>
            </w:r>
          </w:p>
        </w:tc>
      </w:tr>
      <w:tr>
        <w:trPr>
          <w:trHeight w:val="125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left="103" w:right="0"/>
              <w:jc w:val="left"/>
              <w:rPr>
                <w:rFonts w:ascii="宋体" w:hAnsi="宋体" w:cs="宋体" w:eastAsia="宋体" w:hint="default"/>
                <w:sz w:val="24"/>
                <w:szCs w:val="24"/>
              </w:rPr>
            </w:pPr>
            <w:r>
              <w:rPr>
                <w:rFonts w:ascii="宋体" w:hAnsi="宋体" w:cs="宋体" w:eastAsia="宋体" w:hint="default"/>
                <w:sz w:val="24"/>
                <w:szCs w:val="24"/>
              </w:rPr>
              <w:t>王新泽</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103" w:right="0"/>
              <w:jc w:val="both"/>
              <w:rPr>
                <w:rFonts w:ascii="宋体" w:hAnsi="宋体" w:cs="宋体" w:eastAsia="宋体" w:hint="default"/>
                <w:sz w:val="24"/>
                <w:szCs w:val="24"/>
              </w:rPr>
            </w:pPr>
            <w:r>
              <w:rPr>
                <w:rFonts w:ascii="Times New Roman" w:hAnsi="Times New Roman" w:cs="Times New Roman" w:eastAsia="Times New Roman" w:hint="default"/>
                <w:sz w:val="24"/>
                <w:szCs w:val="24"/>
              </w:rPr>
              <w:t>1983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8 </w:t>
            </w:r>
            <w:r>
              <w:rPr>
                <w:rFonts w:ascii="宋体" w:hAnsi="宋体" w:cs="宋体" w:eastAsia="宋体" w:hint="default"/>
                <w:sz w:val="24"/>
                <w:szCs w:val="24"/>
              </w:rPr>
              <w:t>月起加入青岛港务局（现为青岛港集团），并于</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2013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11 </w:t>
            </w:r>
            <w:r>
              <w:rPr>
                <w:rFonts w:ascii="宋体" w:hAnsi="宋体" w:cs="宋体" w:eastAsia="宋体" w:hint="default"/>
                <w:sz w:val="24"/>
                <w:szCs w:val="24"/>
              </w:rPr>
              <w:t>月起加入本公司。现任本公司党委委员、副总裁、</w:t>
            </w:r>
          </w:p>
          <w:p>
            <w:pPr>
              <w:pStyle w:val="TableParagraph"/>
              <w:spacing w:line="237" w:lineRule="auto"/>
              <w:ind w:left="103" w:right="99"/>
              <w:jc w:val="both"/>
              <w:rPr>
                <w:rFonts w:ascii="宋体" w:hAnsi="宋体" w:cs="宋体" w:eastAsia="宋体" w:hint="default"/>
                <w:sz w:val="24"/>
                <w:szCs w:val="24"/>
              </w:rPr>
            </w:pPr>
            <w:r>
              <w:rPr>
                <w:rFonts w:ascii="宋体" w:hAnsi="宋体" w:cs="宋体" w:eastAsia="宋体" w:hint="default"/>
                <w:sz w:val="24"/>
                <w:szCs w:val="24"/>
              </w:rPr>
              <w:t>人力资源部部长、党委组织部部长、机关党委委员，青岛港集团党委组织部部长、机关党委委员。曾任青岛港务局（现</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为青岛港集团）劳资处副处长、青岛港集团人事部副部长、部长、办公室副主任、本公司综合管理部部长。王先生拥有</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超过</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35 </w:t>
            </w:r>
            <w:r>
              <w:rPr>
                <w:rFonts w:ascii="宋体" w:hAnsi="宋体" w:cs="宋体" w:eastAsia="宋体" w:hint="default"/>
                <w:sz w:val="24"/>
                <w:szCs w:val="24"/>
              </w:rPr>
              <w:t>年的港口行业工作经验，在大型港口人力资源管理方面拥有丰富经验。</w:t>
            </w:r>
          </w:p>
        </w:tc>
      </w:tr>
      <w:tr>
        <w:trPr>
          <w:trHeight w:val="156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陈福香</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103" w:right="0"/>
              <w:jc w:val="both"/>
              <w:rPr>
                <w:rFonts w:ascii="宋体" w:hAnsi="宋体" w:cs="宋体" w:eastAsia="宋体" w:hint="default"/>
                <w:sz w:val="24"/>
                <w:szCs w:val="24"/>
              </w:rPr>
            </w:pPr>
            <w:r>
              <w:rPr>
                <w:rFonts w:ascii="Times New Roman" w:hAnsi="Times New Roman" w:cs="Times New Roman" w:eastAsia="Times New Roman" w:hint="default"/>
                <w:sz w:val="24"/>
                <w:szCs w:val="24"/>
              </w:rPr>
              <w:t>1988</w:t>
            </w:r>
            <w:r>
              <w:rPr>
                <w:rFonts w:ascii="Times New Roman" w:hAnsi="Times New Roman" w:cs="Times New Roman" w:eastAsia="Times New Roman"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51"/>
                <w:sz w:val="24"/>
                <w:szCs w:val="24"/>
              </w:rPr>
              <w:t> </w:t>
            </w:r>
            <w:r>
              <w:rPr>
                <w:rFonts w:ascii="Times New Roman" w:hAnsi="Times New Roman" w:cs="Times New Roman" w:eastAsia="Times New Roman" w:hint="default"/>
                <w:sz w:val="24"/>
                <w:szCs w:val="24"/>
              </w:rPr>
              <w:t>7</w:t>
            </w:r>
            <w:r>
              <w:rPr>
                <w:rFonts w:ascii="Times New Roman" w:hAnsi="Times New Roman" w:cs="Times New Roman" w:eastAsia="Times New Roman" w:hint="default"/>
                <w:spacing w:val="9"/>
                <w:sz w:val="24"/>
                <w:szCs w:val="24"/>
              </w:rPr>
              <w:t> </w:t>
            </w:r>
            <w:r>
              <w:rPr>
                <w:rFonts w:ascii="宋体" w:hAnsi="宋体" w:cs="宋体" w:eastAsia="宋体" w:hint="default"/>
                <w:spacing w:val="-5"/>
                <w:sz w:val="24"/>
                <w:szCs w:val="24"/>
              </w:rPr>
              <w:t>月起加入青岛港务局（现为青岛港集团），并于</w:t>
            </w:r>
            <w:r>
              <w:rPr>
                <w:rFonts w:ascii="宋体" w:hAnsi="宋体" w:cs="宋体" w:eastAsia="宋体" w:hint="default"/>
                <w:spacing w:val="-51"/>
                <w:sz w:val="24"/>
                <w:szCs w:val="24"/>
              </w:rPr>
              <w:t> </w:t>
            </w:r>
            <w:r>
              <w:rPr>
                <w:rFonts w:ascii="Times New Roman" w:hAnsi="Times New Roman" w:cs="Times New Roman" w:eastAsia="Times New Roman" w:hint="default"/>
                <w:sz w:val="24"/>
                <w:szCs w:val="24"/>
              </w:rPr>
              <w:t>2013</w:t>
            </w:r>
            <w:r>
              <w:rPr>
                <w:rFonts w:ascii="Times New Roman" w:hAnsi="Times New Roman" w:cs="Times New Roman" w:eastAsia="Times New Roman"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51"/>
                <w:sz w:val="24"/>
                <w:szCs w:val="24"/>
              </w:rPr>
              <w:t> </w:t>
            </w:r>
            <w:r>
              <w:rPr>
                <w:rFonts w:ascii="Times New Roman" w:hAnsi="Times New Roman" w:cs="Times New Roman" w:eastAsia="Times New Roman" w:hint="default"/>
                <w:sz w:val="24"/>
                <w:szCs w:val="24"/>
              </w:rPr>
              <w:t>11 </w:t>
            </w:r>
            <w:r>
              <w:rPr>
                <w:rFonts w:ascii="宋体" w:hAnsi="宋体" w:cs="宋体" w:eastAsia="宋体" w:hint="default"/>
                <w:spacing w:val="-3"/>
                <w:sz w:val="24"/>
                <w:szCs w:val="24"/>
              </w:rPr>
              <w:t>月起加入本公司。现任本公司党委委员、公司秘书、</w:t>
            </w:r>
          </w:p>
          <w:p>
            <w:pPr>
              <w:pStyle w:val="TableParagraph"/>
              <w:spacing w:line="232" w:lineRule="auto"/>
              <w:ind w:left="103" w:right="96"/>
              <w:jc w:val="both"/>
              <w:rPr>
                <w:rFonts w:ascii="宋体" w:hAnsi="宋体" w:cs="宋体" w:eastAsia="宋体" w:hint="default"/>
                <w:sz w:val="24"/>
                <w:szCs w:val="24"/>
              </w:rPr>
            </w:pPr>
            <w:r>
              <w:rPr>
                <w:rFonts w:ascii="宋体" w:hAnsi="宋体" w:cs="宋体" w:eastAsia="宋体" w:hint="default"/>
                <w:sz w:val="24"/>
                <w:szCs w:val="24"/>
              </w:rPr>
              <w:t>董事会秘书、授权代表、工会主席、董事会办公室主任、党委宣传部部长、机关党委委员、青岛港集团工会副主席、党</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委宣传部部长、机关党委委员。曾任本公司党委办公室主任、青岛港务局办公室副主任、研究室主任、青岛港集团办公</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3"/>
                <w:sz w:val="24"/>
                <w:szCs w:val="24"/>
              </w:rPr>
              <w:t>室副主任、大港分公司党委书记、青岛港公安局党委书记及政委、青岛港集团办公室主任。陈先生拥有超过</w:t>
            </w:r>
            <w:r>
              <w:rPr>
                <w:rFonts w:ascii="宋体" w:hAnsi="宋体" w:cs="宋体" w:eastAsia="宋体" w:hint="default"/>
                <w:spacing w:val="-45"/>
                <w:sz w:val="24"/>
                <w:szCs w:val="24"/>
              </w:rPr>
              <w:t> </w:t>
            </w:r>
            <w:r>
              <w:rPr>
                <w:rFonts w:ascii="Times New Roman" w:hAnsi="Times New Roman" w:cs="Times New Roman" w:eastAsia="Times New Roman" w:hint="default"/>
                <w:sz w:val="24"/>
                <w:szCs w:val="24"/>
              </w:rPr>
              <w:t>30</w:t>
            </w:r>
            <w:r>
              <w:rPr>
                <w:rFonts w:ascii="Times New Roman" w:hAnsi="Times New Roman" w:cs="Times New Roman" w:eastAsia="Times New Roman" w:hint="default"/>
                <w:spacing w:val="13"/>
                <w:sz w:val="24"/>
                <w:szCs w:val="24"/>
              </w:rPr>
              <w:t> </w:t>
            </w:r>
            <w:r>
              <w:rPr>
                <w:rFonts w:ascii="宋体" w:hAnsi="宋体" w:cs="宋体" w:eastAsia="宋体" w:hint="default"/>
                <w:sz w:val="24"/>
                <w:szCs w:val="24"/>
              </w:rPr>
              <w:t>年的港口</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行业工作经验，在大型港口企业管理方面拥有丰富经验。</w:t>
            </w:r>
          </w:p>
        </w:tc>
      </w:tr>
    </w:tbl>
    <w:p>
      <w:pPr>
        <w:spacing w:line="240" w:lineRule="auto" w:before="2"/>
        <w:rPr>
          <w:rFonts w:ascii="Times New Roman" w:hAnsi="Times New Roman" w:cs="Times New Roman" w:eastAsia="Times New Roman" w:hint="default"/>
          <w:sz w:val="21"/>
          <w:szCs w:val="21"/>
        </w:rPr>
      </w:pPr>
    </w:p>
    <w:p>
      <w:pPr>
        <w:pStyle w:val="BodyText"/>
        <w:spacing w:line="313" w:lineRule="exact" w:before="26"/>
        <w:ind w:left="224" w:right="0"/>
        <w:jc w:val="left"/>
      </w:pPr>
      <w:r>
        <w:rPr/>
        <w:t>其它情况说明</w:t>
      </w:r>
    </w:p>
    <w:p>
      <w:pPr>
        <w:pStyle w:val="BodyText"/>
        <w:spacing w:line="313" w:lineRule="exact"/>
        <w:ind w:left="224" w:right="0"/>
        <w:jc w:val="left"/>
      </w:pPr>
      <w:r>
        <w:rPr/>
        <w:t>□适用</w:t>
      </w:r>
      <w:r>
        <w:rPr>
          <w:spacing w:val="-1"/>
        </w:rPr>
        <w:t> </w:t>
      </w:r>
      <w:r>
        <w:rPr/>
        <w:t>√不适用</w:t>
      </w:r>
    </w:p>
    <w:p>
      <w:pPr>
        <w:pStyle w:val="Heading2"/>
        <w:spacing w:line="240" w:lineRule="auto" w:before="58"/>
        <w:ind w:left="224"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0"/>
        </w:rPr>
        <w:t> </w:t>
      </w:r>
      <w:r>
        <w:rPr/>
        <w:t>董事、高级管理人员报告期内被授予的股权激励情况</w:t>
      </w:r>
      <w:r>
        <w:rPr>
          <w:b w:val="0"/>
          <w:bCs w:val="0"/>
        </w:rPr>
      </w:r>
    </w:p>
    <w:p>
      <w:pPr>
        <w:pStyle w:val="BodyText"/>
        <w:spacing w:line="240" w:lineRule="auto" w:before="25"/>
        <w:ind w:left="224" w:right="0"/>
        <w:jc w:val="left"/>
      </w:pPr>
      <w:r>
        <w:rPr/>
        <w:t>□适用</w:t>
      </w:r>
      <w:r>
        <w:rPr>
          <w:spacing w:val="-1"/>
        </w:rPr>
        <w:t> </w:t>
      </w:r>
      <w:r>
        <w:rPr/>
        <w:t>√不适用</w:t>
      </w:r>
    </w:p>
    <w:p>
      <w:pPr>
        <w:spacing w:after="0" w:line="240" w:lineRule="auto"/>
        <w:jc w:val="left"/>
        <w:sectPr>
          <w:pgSz w:w="16840" w:h="11910" w:orient="landscape"/>
          <w:pgMar w:header="880" w:footer="975" w:top="1120" w:bottom="1160" w:left="1300" w:right="1220"/>
        </w:sectPr>
      </w:pPr>
    </w:p>
    <w:p>
      <w:pPr>
        <w:pStyle w:val="Heading2"/>
        <w:spacing w:line="240" w:lineRule="auto" w:before="113"/>
        <w:ind w:left="224" w:right="0"/>
        <w:jc w:val="left"/>
        <w:rPr>
          <w:b w:val="0"/>
          <w:bCs w:val="0"/>
        </w:rPr>
      </w:pPr>
      <w:r>
        <w:rPr/>
        <w:t>二、现任及报告期内离任董事、监事和高级管理人员的任职情况</w:t>
      </w:r>
      <w:r>
        <w:rPr>
          <w:b w:val="0"/>
          <w:bCs w:val="0"/>
        </w:rPr>
      </w:r>
    </w:p>
    <w:p>
      <w:pPr>
        <w:pStyle w:val="Heading2"/>
        <w:spacing w:line="240" w:lineRule="auto" w:before="55"/>
        <w:ind w:left="224"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3"/>
        </w:rPr>
        <w:t> </w:t>
      </w:r>
      <w:r>
        <w:rPr/>
        <w:t>在股东单位任职情况</w:t>
      </w:r>
      <w:r>
        <w:rPr>
          <w:b w:val="0"/>
          <w:bCs w:val="0"/>
        </w:rPr>
      </w:r>
    </w:p>
    <w:p>
      <w:pPr>
        <w:pStyle w:val="BodyText"/>
        <w:spacing w:line="240" w:lineRule="auto" w:before="27"/>
        <w:ind w:left="224" w:right="0"/>
        <w:jc w:val="left"/>
      </w:pPr>
      <w:r>
        <w:rPr/>
        <w:t>√适用</w:t>
      </w:r>
      <w:r>
        <w:rPr>
          <w:spacing w:val="-1"/>
        </w:rPr>
        <w:t> </w:t>
      </w:r>
      <w:r>
        <w:rPr/>
        <w:t>□不适用</w:t>
      </w:r>
    </w:p>
    <w:p>
      <w:pPr>
        <w:spacing w:line="240" w:lineRule="auto" w:before="12"/>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892"/>
        <w:gridCol w:w="3277"/>
        <w:gridCol w:w="3756"/>
        <w:gridCol w:w="2389"/>
        <w:gridCol w:w="1776"/>
      </w:tblGrid>
      <w:tr>
        <w:trPr>
          <w:trHeight w:val="554" w:hRule="exact"/>
        </w:trPr>
        <w:tc>
          <w:tcPr>
            <w:tcW w:w="2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任职人员姓名</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3"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23" w:right="0"/>
              <w:jc w:val="left"/>
              <w:rPr>
                <w:rFonts w:ascii="宋体" w:hAnsi="宋体" w:cs="宋体" w:eastAsia="宋体" w:hint="default"/>
                <w:sz w:val="21"/>
                <w:szCs w:val="21"/>
              </w:rPr>
            </w:pPr>
            <w:r>
              <w:rPr>
                <w:rFonts w:ascii="宋体" w:hAnsi="宋体" w:cs="宋体" w:eastAsia="宋体" w:hint="default"/>
                <w:sz w:val="21"/>
                <w:szCs w:val="21"/>
              </w:rPr>
              <w:t>在股东单位担任的职务</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59"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sz w:val="21"/>
                <w:szCs w:val="21"/>
              </w:rPr>
              <w:t>任期</w:t>
            </w:r>
          </w:p>
          <w:p>
            <w:pPr>
              <w:pStyle w:val="TableParagraph"/>
              <w:spacing w:line="273" w:lineRule="exact"/>
              <w:ind w:left="6" w:right="0"/>
              <w:jc w:val="center"/>
              <w:rPr>
                <w:rFonts w:ascii="宋体" w:hAnsi="宋体" w:cs="宋体" w:eastAsia="宋体" w:hint="default"/>
                <w:sz w:val="21"/>
                <w:szCs w:val="21"/>
              </w:rPr>
            </w:pPr>
            <w:r>
              <w:rPr>
                <w:rFonts w:ascii="宋体" w:hAnsi="宋体" w:cs="宋体" w:eastAsia="宋体" w:hint="default"/>
                <w:sz w:val="21"/>
                <w:szCs w:val="21"/>
              </w:rPr>
              <w:t>终止日期</w:t>
            </w:r>
          </w:p>
        </w:tc>
      </w:tr>
      <w:tr>
        <w:trPr>
          <w:trHeight w:val="281" w:hRule="exact"/>
        </w:trPr>
        <w:tc>
          <w:tcPr>
            <w:tcW w:w="2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焦广军</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青岛港（集团）有限公司</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党委委员</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2009.11</w:t>
            </w: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焦广军</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青岛港（集团）有限公司</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总裁、党委副书记、副董事长</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z w:val="21"/>
              </w:rPr>
              <w:t>2018.09</w:t>
            </w: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张为</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上海中海码头发展有限公司</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2017.03</w:t>
            </w: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张为</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中海码头发展有限公司</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1"/>
                <w:szCs w:val="21"/>
              </w:rPr>
            </w:pPr>
            <w:r>
              <w:rPr>
                <w:rFonts w:ascii="Times New Roman"/>
                <w:sz w:val="21"/>
              </w:rPr>
              <w:t>2017.03</w:t>
            </w: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张为</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中海港口发展有限公司</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z w:val="21"/>
              </w:rPr>
              <w:t>2016.12</w:t>
            </w: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张为</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中远海运港口有限公司</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2016.04</w:t>
            </w: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张为</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中远海运港口有限公司</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2016.04</w:t>
            </w: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张为</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中远海运控股股份有限公司</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z w:val="21"/>
              </w:rPr>
              <w:t>2016.12</w:t>
            </w: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张为</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中远海运控股股份有限公司</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2016.04</w:t>
            </w: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张庆财</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青岛港（集团）有限公司</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党委委员、总工程师</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2015.03</w:t>
            </w: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张江南</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青岛港（集团）有限公司</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2016.06</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2018.09</w:t>
            </w:r>
          </w:p>
        </w:tc>
      </w:tr>
      <w:tr>
        <w:trPr>
          <w:trHeight w:val="283" w:hRule="exact"/>
        </w:trPr>
        <w:tc>
          <w:tcPr>
            <w:tcW w:w="2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张江南</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青岛港（集团）有限公司</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党委委员</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2016.06</w:t>
            </w: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张江南</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青岛港（集团）有限公司</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党委副书记</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2018.09</w:t>
            </w: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苏建光</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青岛港（集团）有限公司</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党委委员</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2016.12</w:t>
            </w: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苏建光</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青岛港（集团）有限公司</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青岛建港指挥部指挥</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2006.09</w:t>
            </w: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苏建光</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青岛港（集团）有限公司</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港投公司党委书记</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z w:val="21"/>
              </w:rPr>
              <w:t>2015.03</w:t>
            </w: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褚效忠</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青岛港（集团）有限公司</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青岛建港指挥部党委书记</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2005.05</w:t>
            </w: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姜春凤</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青岛港（集团）有限公司</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2389"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陈福香</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青岛港（集团）有限公司</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党委办公室主任</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z w:val="21"/>
              </w:rPr>
              <w:t>2013.08</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5" w:right="0"/>
              <w:jc w:val="left"/>
              <w:rPr>
                <w:rFonts w:ascii="Times New Roman" w:hAnsi="Times New Roman" w:cs="Times New Roman" w:eastAsia="Times New Roman" w:hint="default"/>
                <w:sz w:val="21"/>
                <w:szCs w:val="21"/>
              </w:rPr>
            </w:pPr>
            <w:r>
              <w:rPr>
                <w:rFonts w:ascii="Times New Roman"/>
                <w:sz w:val="21"/>
              </w:rPr>
              <w:t>2018.07</w:t>
            </w:r>
          </w:p>
        </w:tc>
      </w:tr>
      <w:tr>
        <w:trPr>
          <w:trHeight w:val="283" w:hRule="exact"/>
        </w:trPr>
        <w:tc>
          <w:tcPr>
            <w:tcW w:w="2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陈福香</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青岛港（集团）有限公司</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工会副主席、党委宣传部部长</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2018.07</w:t>
            </w: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王新泽</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青岛港（集团）有限公司</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党委组织部部长</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2017.01</w:t>
            </w: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王军</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青岛港（集团）有限公司</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2389"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李武成</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青岛港（集团）有限公司</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2389"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刘水国</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青岛港（集团）有限公司</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2389"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王晓燕</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青岛港（集团）有限公司</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工会办公室主任、女工委副主任</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2018.07</w:t>
            </w:r>
          </w:p>
        </w:tc>
        <w:tc>
          <w:tcPr>
            <w:tcW w:w="17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975" w:top="1120" w:bottom="1160" w:left="1300" w:right="1220"/>
        </w:sectPr>
      </w:pPr>
    </w:p>
    <w:p>
      <w:pPr>
        <w:spacing w:line="240" w:lineRule="auto" w:before="10"/>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2892"/>
        <w:gridCol w:w="3277"/>
        <w:gridCol w:w="3756"/>
        <w:gridCol w:w="2389"/>
        <w:gridCol w:w="1776"/>
      </w:tblGrid>
      <w:tr>
        <w:trPr>
          <w:trHeight w:val="554" w:hRule="exact"/>
        </w:trPr>
        <w:tc>
          <w:tcPr>
            <w:tcW w:w="2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11"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3"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23" w:right="0"/>
              <w:jc w:val="left"/>
              <w:rPr>
                <w:rFonts w:ascii="宋体" w:hAnsi="宋体" w:cs="宋体" w:eastAsia="宋体" w:hint="default"/>
                <w:sz w:val="21"/>
                <w:szCs w:val="21"/>
              </w:rPr>
            </w:pPr>
            <w:r>
              <w:rPr>
                <w:rFonts w:ascii="宋体" w:hAnsi="宋体" w:cs="宋体" w:eastAsia="宋体" w:hint="default"/>
                <w:sz w:val="21"/>
                <w:szCs w:val="21"/>
              </w:rPr>
              <w:t>在股东单位担任的职务</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59"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sz w:val="21"/>
                <w:szCs w:val="21"/>
              </w:rPr>
              <w:t>任期</w:t>
            </w:r>
          </w:p>
          <w:p>
            <w:pPr>
              <w:pStyle w:val="TableParagraph"/>
              <w:spacing w:line="273" w:lineRule="exact"/>
              <w:ind w:left="6" w:right="0"/>
              <w:jc w:val="center"/>
              <w:rPr>
                <w:rFonts w:ascii="宋体" w:hAnsi="宋体" w:cs="宋体" w:eastAsia="宋体" w:hint="default"/>
                <w:sz w:val="21"/>
                <w:szCs w:val="21"/>
              </w:rPr>
            </w:pPr>
            <w:r>
              <w:rPr>
                <w:rFonts w:ascii="宋体" w:hAnsi="宋体" w:cs="宋体" w:eastAsia="宋体" w:hint="default"/>
                <w:sz w:val="21"/>
                <w:szCs w:val="21"/>
              </w:rPr>
              <w:t>终止日期</w:t>
            </w:r>
          </w:p>
        </w:tc>
      </w:tr>
      <w:tr>
        <w:trPr>
          <w:trHeight w:val="281" w:hRule="exact"/>
        </w:trPr>
        <w:tc>
          <w:tcPr>
            <w:tcW w:w="2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郑明辉</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青岛港（集团）有限公司</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党委书记、董事长</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2013.04</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2018.12</w:t>
            </w:r>
          </w:p>
        </w:tc>
      </w:tr>
      <w:tr>
        <w:trPr>
          <w:trHeight w:val="283" w:hRule="exact"/>
        </w:trPr>
        <w:tc>
          <w:tcPr>
            <w:tcW w:w="28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成新农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青岛港（集团）有限公司</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总裁</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z w:val="21"/>
              </w:rPr>
              <w:t>2014.03</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5" w:right="0"/>
              <w:jc w:val="left"/>
              <w:rPr>
                <w:rFonts w:ascii="Times New Roman" w:hAnsi="Times New Roman" w:cs="Times New Roman" w:eastAsia="Times New Roman" w:hint="default"/>
                <w:sz w:val="21"/>
                <w:szCs w:val="21"/>
              </w:rPr>
            </w:pPr>
            <w:r>
              <w:rPr>
                <w:rFonts w:ascii="Times New Roman"/>
                <w:sz w:val="21"/>
              </w:rPr>
              <w:t>2018.04</w:t>
            </w:r>
          </w:p>
        </w:tc>
      </w:tr>
      <w:tr>
        <w:trPr>
          <w:trHeight w:val="283" w:hRule="exact"/>
        </w:trPr>
        <w:tc>
          <w:tcPr>
            <w:tcW w:w="2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成新农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青岛港（集团）有限公司</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党委副书记、副董事长</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2013.04</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2018.04</w:t>
            </w:r>
          </w:p>
        </w:tc>
      </w:tr>
      <w:tr>
        <w:trPr>
          <w:trHeight w:val="281" w:hRule="exact"/>
        </w:trPr>
        <w:tc>
          <w:tcPr>
            <w:tcW w:w="2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马宝亮</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青岛港（集团）有限公司</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工会主席、党委委员</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2007.05</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2018.03</w:t>
            </w:r>
          </w:p>
        </w:tc>
      </w:tr>
      <w:tr>
        <w:trPr>
          <w:trHeight w:val="283" w:hRule="exact"/>
        </w:trPr>
        <w:tc>
          <w:tcPr>
            <w:tcW w:w="28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马宝亮</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青岛港（集团）有限公司</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党委宣传部部长</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z w:val="21"/>
              </w:rPr>
              <w:t>2017.05</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5" w:right="0"/>
              <w:jc w:val="left"/>
              <w:rPr>
                <w:rFonts w:ascii="Times New Roman" w:hAnsi="Times New Roman" w:cs="Times New Roman" w:eastAsia="Times New Roman" w:hint="default"/>
                <w:sz w:val="21"/>
                <w:szCs w:val="21"/>
              </w:rPr>
            </w:pPr>
            <w:r>
              <w:rPr>
                <w:rFonts w:ascii="Times New Roman"/>
                <w:sz w:val="21"/>
              </w:rPr>
              <w:t>2018.03</w:t>
            </w:r>
          </w:p>
        </w:tc>
      </w:tr>
      <w:tr>
        <w:trPr>
          <w:trHeight w:val="283" w:hRule="exact"/>
        </w:trPr>
        <w:tc>
          <w:tcPr>
            <w:tcW w:w="2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薛清霞</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青岛港（集团）有限公司</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纪委副书记</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2013.11</w:t>
            </w: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刘玉萍</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青岛港（集团）有限公司</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2389"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在股东单位任职情况的说明</w:t>
            </w:r>
          </w:p>
        </w:tc>
        <w:tc>
          <w:tcPr>
            <w:tcW w:w="1119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郑明辉先生已于</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4"/>
                <w:sz w:val="21"/>
                <w:szCs w:val="21"/>
              </w:rPr>
              <w:t> </w:t>
            </w:r>
            <w:r>
              <w:rPr>
                <w:rFonts w:ascii="宋体" w:hAnsi="宋体" w:cs="宋体" w:eastAsia="宋体" w:hint="default"/>
                <w:spacing w:val="-4"/>
                <w:sz w:val="21"/>
                <w:szCs w:val="21"/>
              </w:rPr>
              <w:t>日不再担任青岛港（集团）有限公司董事长、党委书记，并于</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日起辞任</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本公司董事长、执行董事等职务。</w:t>
            </w:r>
          </w:p>
        </w:tc>
      </w:tr>
    </w:tbl>
    <w:p>
      <w:pPr>
        <w:spacing w:line="240" w:lineRule="auto" w:before="2"/>
        <w:rPr>
          <w:rFonts w:ascii="宋体" w:hAnsi="宋体" w:cs="宋体" w:eastAsia="宋体" w:hint="default"/>
          <w:sz w:val="23"/>
          <w:szCs w:val="23"/>
        </w:rPr>
      </w:pPr>
    </w:p>
    <w:p>
      <w:pPr>
        <w:pStyle w:val="Heading2"/>
        <w:spacing w:line="240" w:lineRule="auto"/>
        <w:ind w:left="224"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3"/>
        </w:rPr>
        <w:t> </w:t>
      </w:r>
      <w:r>
        <w:rPr/>
        <w:t>在其他单位任职情况</w:t>
      </w:r>
      <w:r>
        <w:rPr>
          <w:b w:val="0"/>
          <w:bCs w:val="0"/>
        </w:rPr>
      </w:r>
    </w:p>
    <w:p>
      <w:pPr>
        <w:pStyle w:val="BodyText"/>
        <w:spacing w:line="240" w:lineRule="auto" w:before="27"/>
        <w:ind w:left="224" w:right="0"/>
        <w:jc w:val="left"/>
      </w:pPr>
      <w:r>
        <w:rPr/>
        <w:t>√适用</w:t>
      </w:r>
      <w:r>
        <w:rPr>
          <w:spacing w:val="-1"/>
        </w:rPr>
        <w:t> </w:t>
      </w:r>
      <w:r>
        <w:rPr/>
        <w:t>□不适用</w:t>
      </w:r>
    </w:p>
    <w:p>
      <w:pPr>
        <w:spacing w:line="240" w:lineRule="auto" w:before="12"/>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810"/>
        <w:gridCol w:w="4611"/>
        <w:gridCol w:w="3997"/>
        <w:gridCol w:w="1836"/>
        <w:gridCol w:w="1836"/>
      </w:tblGrid>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任职人员姓名</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其他单位名称</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5" w:right="0"/>
              <w:jc w:val="left"/>
              <w:rPr>
                <w:rFonts w:ascii="宋体" w:hAnsi="宋体" w:cs="宋体" w:eastAsia="宋体" w:hint="default"/>
                <w:sz w:val="21"/>
                <w:szCs w:val="21"/>
              </w:rPr>
            </w:pPr>
            <w:r>
              <w:rPr>
                <w:rFonts w:ascii="宋体" w:hAnsi="宋体" w:cs="宋体" w:eastAsia="宋体" w:hint="default"/>
                <w:sz w:val="21"/>
                <w:szCs w:val="21"/>
              </w:rPr>
              <w:t>在其他单位担任的职务</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郑明辉</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青岛港财务有限责任公司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2014.08</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郑明辉</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青岛港金融控股有限公司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2018.03</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2019.01</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郑明辉</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青岛港国际融资租赁有限公司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2018.03</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2018.04</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郑明辉</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青岛港资产管理有限公司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2018.03</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2018.04</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郑明辉</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青岛港小额贷款有限公司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2018.03</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2018.04</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郑明辉</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青港（深圳）商业保理有限公司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5" w:right="0"/>
              <w:jc w:val="left"/>
              <w:rPr>
                <w:rFonts w:ascii="Times New Roman" w:hAnsi="Times New Roman" w:cs="Times New Roman" w:eastAsia="Times New Roman" w:hint="default"/>
                <w:sz w:val="21"/>
                <w:szCs w:val="21"/>
              </w:rPr>
            </w:pPr>
            <w:r>
              <w:rPr>
                <w:rFonts w:ascii="Times New Roman"/>
                <w:sz w:val="21"/>
              </w:rPr>
              <w:t>2018.03</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5" w:right="0"/>
              <w:jc w:val="left"/>
              <w:rPr>
                <w:rFonts w:ascii="Times New Roman" w:hAnsi="Times New Roman" w:cs="Times New Roman" w:eastAsia="Times New Roman" w:hint="default"/>
                <w:sz w:val="21"/>
                <w:szCs w:val="21"/>
              </w:rPr>
            </w:pPr>
            <w:r>
              <w:rPr>
                <w:rFonts w:ascii="Times New Roman"/>
                <w:sz w:val="21"/>
              </w:rPr>
              <w:t>2018.04</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郑明辉</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青岛港国际发展（香港）有限公司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2015.07</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成新农</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青岛实华原油码头有限公司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2013.11</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2018.03</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成新农</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青岛前湾集装箱码头有限责任公司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5" w:right="0"/>
              <w:jc w:val="left"/>
              <w:rPr>
                <w:rFonts w:ascii="Times New Roman" w:hAnsi="Times New Roman" w:cs="Times New Roman" w:eastAsia="Times New Roman" w:hint="default"/>
                <w:sz w:val="21"/>
                <w:szCs w:val="21"/>
              </w:rPr>
            </w:pPr>
            <w:r>
              <w:rPr>
                <w:rFonts w:ascii="Times New Roman"/>
                <w:sz w:val="21"/>
              </w:rPr>
              <w:t>2013.11</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5" w:right="0"/>
              <w:jc w:val="left"/>
              <w:rPr>
                <w:rFonts w:ascii="Times New Roman" w:hAnsi="Times New Roman" w:cs="Times New Roman" w:eastAsia="Times New Roman" w:hint="default"/>
                <w:sz w:val="21"/>
                <w:szCs w:val="21"/>
              </w:rPr>
            </w:pPr>
            <w:r>
              <w:rPr>
                <w:rFonts w:ascii="Times New Roman"/>
                <w:sz w:val="21"/>
              </w:rPr>
              <w:t>2018.03</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成新农</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青岛新前湾集装箱码头有限责任公司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2013.11</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2018.03</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成新农</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青岛前湾联合集装箱码头有限责任公司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2013.11</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2018.03</w:t>
            </w:r>
          </w:p>
        </w:tc>
      </w:tr>
      <w:tr>
        <w:trPr>
          <w:trHeight w:val="28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成新农</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青岛前湾新联合集装箱码头有限责任公司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5" w:right="0"/>
              <w:jc w:val="left"/>
              <w:rPr>
                <w:rFonts w:ascii="Times New Roman" w:hAnsi="Times New Roman" w:cs="Times New Roman" w:eastAsia="Times New Roman" w:hint="default"/>
                <w:sz w:val="21"/>
                <w:szCs w:val="21"/>
              </w:rPr>
            </w:pPr>
            <w:r>
              <w:rPr>
                <w:rFonts w:ascii="Times New Roman"/>
                <w:sz w:val="21"/>
              </w:rPr>
              <w:t>2013.11</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5" w:right="0"/>
              <w:jc w:val="left"/>
              <w:rPr>
                <w:rFonts w:ascii="Times New Roman" w:hAnsi="Times New Roman" w:cs="Times New Roman" w:eastAsia="Times New Roman" w:hint="default"/>
                <w:sz w:val="21"/>
                <w:szCs w:val="21"/>
              </w:rPr>
            </w:pPr>
            <w:r>
              <w:rPr>
                <w:rFonts w:ascii="Times New Roman"/>
                <w:sz w:val="21"/>
              </w:rPr>
              <w:t>2018.03</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成新农</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青岛前湾西港联合码头有限责任公司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2013.11</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2018.03</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成新农</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青岛外轮理货有限公司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2013.11</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2018.03</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成新农</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青岛港华物流有限公司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2013.11</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2018.03</w:t>
            </w:r>
          </w:p>
        </w:tc>
      </w:tr>
    </w:tbl>
    <w:p>
      <w:pPr>
        <w:spacing w:after="0" w:line="235" w:lineRule="exact"/>
        <w:jc w:val="left"/>
        <w:rPr>
          <w:rFonts w:ascii="Times New Roman" w:hAnsi="Times New Roman" w:cs="Times New Roman" w:eastAsia="Times New Roman" w:hint="default"/>
          <w:sz w:val="21"/>
          <w:szCs w:val="21"/>
        </w:rPr>
        <w:sectPr>
          <w:pgSz w:w="16840" w:h="11910" w:orient="landscape"/>
          <w:pgMar w:header="880" w:footer="975" w:top="1120" w:bottom="1160" w:left="1300" w:right="12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810"/>
        <w:gridCol w:w="4611"/>
        <w:gridCol w:w="3997"/>
        <w:gridCol w:w="1836"/>
        <w:gridCol w:w="1836"/>
      </w:tblGrid>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任职人员姓名</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其他单位名称</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5" w:right="0"/>
              <w:jc w:val="left"/>
              <w:rPr>
                <w:rFonts w:ascii="宋体" w:hAnsi="宋体" w:cs="宋体" w:eastAsia="宋体" w:hint="default"/>
                <w:sz w:val="21"/>
                <w:szCs w:val="21"/>
              </w:rPr>
            </w:pPr>
            <w:r>
              <w:rPr>
                <w:rFonts w:ascii="宋体" w:hAnsi="宋体" w:cs="宋体" w:eastAsia="宋体" w:hint="default"/>
                <w:sz w:val="21"/>
                <w:szCs w:val="21"/>
              </w:rPr>
              <w:t>在其他单位担任的职务</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成新农</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青岛长荣集装箱储运有限公司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2016.02</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2018.03</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成新农</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青岛东港国际集装箱储运有限公司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2013.11</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2018.03</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成新农</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青岛联合国际船舶代理有限公司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2013.11</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2018.03</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成新农</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青岛港董家口万邦物流有限公司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2013.11</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2018.03</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成新农</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华能青岛港务有限公司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2013.11</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2018.03</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成新农</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青岛海湾液体化工港务有限公司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2013.11</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2018.03</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成新农</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青岛中海船务代理有限公司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2013.11</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2018.03</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成新农</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青岛港董家口中外运物流有限公司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2013.11</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2018.03</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成新农</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大唐青岛港务有限公司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5" w:right="0"/>
              <w:jc w:val="left"/>
              <w:rPr>
                <w:rFonts w:ascii="Times New Roman" w:hAnsi="Times New Roman" w:cs="Times New Roman" w:eastAsia="Times New Roman" w:hint="default"/>
                <w:sz w:val="21"/>
                <w:szCs w:val="21"/>
              </w:rPr>
            </w:pPr>
            <w:r>
              <w:rPr>
                <w:rFonts w:ascii="Times New Roman"/>
                <w:sz w:val="21"/>
              </w:rPr>
              <w:t>2013.12</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5" w:right="0"/>
              <w:jc w:val="left"/>
              <w:rPr>
                <w:rFonts w:ascii="Times New Roman" w:hAnsi="Times New Roman" w:cs="Times New Roman" w:eastAsia="Times New Roman" w:hint="default"/>
                <w:sz w:val="21"/>
                <w:szCs w:val="21"/>
              </w:rPr>
            </w:pPr>
            <w:r>
              <w:rPr>
                <w:rFonts w:ascii="Times New Roman"/>
                <w:sz w:val="21"/>
              </w:rPr>
              <w:t>2018.03</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成新农</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青岛港董家口矿石码头有限公司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2014.01</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2018.03</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成新农</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青岛海业摩科瑞物流有限公司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2014.01</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2018.03</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成新农</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青岛海业摩科瑞仓储有限公司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5" w:right="0"/>
              <w:jc w:val="left"/>
              <w:rPr>
                <w:rFonts w:ascii="Times New Roman" w:hAnsi="Times New Roman" w:cs="Times New Roman" w:eastAsia="Times New Roman" w:hint="default"/>
                <w:sz w:val="21"/>
                <w:szCs w:val="21"/>
              </w:rPr>
            </w:pPr>
            <w:r>
              <w:rPr>
                <w:rFonts w:ascii="Times New Roman"/>
                <w:sz w:val="21"/>
              </w:rPr>
              <w:t>2014.01</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5" w:right="0"/>
              <w:jc w:val="left"/>
              <w:rPr>
                <w:rFonts w:ascii="Times New Roman" w:hAnsi="Times New Roman" w:cs="Times New Roman" w:eastAsia="Times New Roman" w:hint="default"/>
                <w:sz w:val="21"/>
                <w:szCs w:val="21"/>
              </w:rPr>
            </w:pPr>
            <w:r>
              <w:rPr>
                <w:rFonts w:ascii="Times New Roman"/>
                <w:sz w:val="21"/>
              </w:rPr>
              <w:t>2018.03</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成新农</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山东港联化管道石油输送有限公司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2016.07</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2018.03</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成新农</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青岛国际邮轮有限公司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2014.07</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2018.03</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成新农</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青岛港国际物流有限公司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2015.04</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2018.03</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成新农</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孚宝港务（青岛）有限公司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2013.11</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2018.03</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成新农</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东营港联化管道石油输送有限公司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2017.04</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2018.03</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成新农</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青岛国际邮轮港开发建设有限公司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2017.02</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2018.03</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成新农</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青岛邮轮母港开发建设有限公司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2015.06</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2018.03</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成新农</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青岛港引航站有限公司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2017.02</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2018.03</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成新农</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青岛港金融控股有限公司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2017.05</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2018.03</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成新农</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青岛永利保险代理有限公司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2013.08</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2018.03</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成新农</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青岛港国际融资租赁有限公司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5" w:right="0"/>
              <w:jc w:val="left"/>
              <w:rPr>
                <w:rFonts w:ascii="Times New Roman" w:hAnsi="Times New Roman" w:cs="Times New Roman" w:eastAsia="Times New Roman" w:hint="default"/>
                <w:sz w:val="21"/>
                <w:szCs w:val="21"/>
              </w:rPr>
            </w:pPr>
            <w:r>
              <w:rPr>
                <w:rFonts w:ascii="Times New Roman"/>
                <w:sz w:val="21"/>
              </w:rPr>
              <w:t>2015.07</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5" w:right="0"/>
              <w:jc w:val="left"/>
              <w:rPr>
                <w:rFonts w:ascii="Times New Roman" w:hAnsi="Times New Roman" w:cs="Times New Roman" w:eastAsia="Times New Roman" w:hint="default"/>
                <w:sz w:val="21"/>
                <w:szCs w:val="21"/>
              </w:rPr>
            </w:pPr>
            <w:r>
              <w:rPr>
                <w:rFonts w:ascii="Times New Roman"/>
                <w:sz w:val="21"/>
              </w:rPr>
              <w:t>2018.03</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成新农</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青岛港资产管理有限公司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2016.05</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2018.03</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成新农</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青岛港小额贷款有限公司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2017.05</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2018.03</w:t>
            </w:r>
          </w:p>
        </w:tc>
      </w:tr>
      <w:tr>
        <w:trPr>
          <w:trHeight w:val="28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成新农</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青港（深圳）商业保理有限公司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5" w:right="0"/>
              <w:jc w:val="left"/>
              <w:rPr>
                <w:rFonts w:ascii="Times New Roman" w:hAnsi="Times New Roman" w:cs="Times New Roman" w:eastAsia="Times New Roman" w:hint="default"/>
                <w:sz w:val="21"/>
                <w:szCs w:val="21"/>
              </w:rPr>
            </w:pPr>
            <w:r>
              <w:rPr>
                <w:rFonts w:ascii="Times New Roman"/>
                <w:sz w:val="21"/>
              </w:rPr>
              <w:t>2017.05</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5" w:right="0"/>
              <w:jc w:val="left"/>
              <w:rPr>
                <w:rFonts w:ascii="Times New Roman" w:hAnsi="Times New Roman" w:cs="Times New Roman" w:eastAsia="Times New Roman" w:hint="default"/>
                <w:sz w:val="21"/>
                <w:szCs w:val="21"/>
              </w:rPr>
            </w:pPr>
            <w:r>
              <w:rPr>
                <w:rFonts w:ascii="Times New Roman"/>
                <w:sz w:val="21"/>
              </w:rPr>
              <w:t>2018.03</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成新农</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青岛港财务有限责任公司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2014.08</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2018.04</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焦广军</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青岛港通泽商贸有限公司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2015.11</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焦广军</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青岛港科技有限公司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2014.09</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2018.09</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张为</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青岛港国际股份有限公司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2017.06</w:t>
            </w:r>
          </w:p>
        </w:tc>
        <w:tc>
          <w:tcPr>
            <w:tcW w:w="183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975" w:top="1120" w:bottom="1160" w:left="1300" w:right="12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810"/>
        <w:gridCol w:w="4611"/>
        <w:gridCol w:w="3997"/>
        <w:gridCol w:w="1836"/>
        <w:gridCol w:w="1836"/>
      </w:tblGrid>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任职人员姓名</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其他单位名称</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5" w:right="0"/>
              <w:jc w:val="left"/>
              <w:rPr>
                <w:rFonts w:ascii="宋体" w:hAnsi="宋体" w:cs="宋体" w:eastAsia="宋体" w:hint="default"/>
                <w:sz w:val="21"/>
                <w:szCs w:val="21"/>
              </w:rPr>
            </w:pPr>
            <w:r>
              <w:rPr>
                <w:rFonts w:ascii="宋体" w:hAnsi="宋体" w:cs="宋体" w:eastAsia="宋体" w:hint="default"/>
                <w:sz w:val="21"/>
                <w:szCs w:val="21"/>
              </w:rPr>
              <w:t>在其他单位担任的职务</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张为</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PiraeusContainerTerminalS.A.</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2016.06</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张为</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中远港口</w:t>
            </w:r>
            <w:r>
              <w:rPr>
                <w:rFonts w:ascii="Times New Roman" w:hAnsi="Times New Roman" w:cs="Times New Roman" w:eastAsia="Times New Roman" w:hint="default"/>
                <w:sz w:val="21"/>
                <w:szCs w:val="21"/>
              </w:rPr>
              <w:t>(</w:t>
            </w:r>
            <w:r>
              <w:rPr>
                <w:rFonts w:ascii="宋体" w:hAnsi="宋体" w:cs="宋体" w:eastAsia="宋体" w:hint="default"/>
                <w:sz w:val="21"/>
                <w:szCs w:val="21"/>
              </w:rPr>
              <w:t>鹿特丹</w:t>
            </w:r>
            <w:r>
              <w:rPr>
                <w:rFonts w:ascii="Times New Roman" w:hAnsi="Times New Roman" w:cs="Times New Roman" w:eastAsia="Times New Roman" w:hint="default"/>
                <w:sz w:val="21"/>
                <w:szCs w:val="21"/>
              </w:rPr>
              <w:t>)</w:t>
            </w:r>
            <w:r>
              <w:rPr>
                <w:rFonts w:ascii="宋体" w:hAnsi="宋体" w:cs="宋体" w:eastAsia="宋体" w:hint="default"/>
                <w:sz w:val="21"/>
                <w:szCs w:val="21"/>
              </w:rPr>
              <w:t>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2016.05</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张为</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广州南沙海港集装箱码头有限公司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2016.06</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张为</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SuezCanalContainerTerminalS.A.E.</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2016.06</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张为</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中远码头</w:t>
            </w:r>
            <w:r>
              <w:rPr>
                <w:rFonts w:ascii="Times New Roman" w:hAnsi="Times New Roman" w:cs="Times New Roman" w:eastAsia="Times New Roman" w:hint="default"/>
                <w:sz w:val="21"/>
                <w:szCs w:val="21"/>
              </w:rPr>
              <w:t>(</w:t>
            </w:r>
            <w:r>
              <w:rPr>
                <w:rFonts w:ascii="宋体" w:hAnsi="宋体" w:cs="宋体" w:eastAsia="宋体" w:hint="default"/>
                <w:sz w:val="21"/>
                <w:szCs w:val="21"/>
              </w:rPr>
              <w:t>泉州</w:t>
            </w:r>
            <w:r>
              <w:rPr>
                <w:rFonts w:ascii="Times New Roman" w:hAnsi="Times New Roman" w:cs="Times New Roman" w:eastAsia="Times New Roman" w:hint="default"/>
                <w:sz w:val="21"/>
                <w:szCs w:val="21"/>
              </w:rPr>
              <w:t>)</w:t>
            </w:r>
            <w:r>
              <w:rPr>
                <w:rFonts w:ascii="宋体" w:hAnsi="宋体" w:cs="宋体" w:eastAsia="宋体" w:hint="default"/>
                <w:sz w:val="21"/>
                <w:szCs w:val="21"/>
              </w:rPr>
              <w:t>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2016.06</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张为</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中远码头</w:t>
            </w:r>
            <w:r>
              <w:rPr>
                <w:rFonts w:ascii="Times New Roman" w:hAnsi="Times New Roman" w:cs="Times New Roman" w:eastAsia="Times New Roman" w:hint="default"/>
                <w:sz w:val="21"/>
                <w:szCs w:val="21"/>
              </w:rPr>
              <w:t>(</w:t>
            </w:r>
            <w:r>
              <w:rPr>
                <w:rFonts w:ascii="宋体" w:hAnsi="宋体" w:cs="宋体" w:eastAsia="宋体" w:hint="default"/>
                <w:sz w:val="21"/>
                <w:szCs w:val="21"/>
              </w:rPr>
              <w:t>泉州晋江</w:t>
            </w:r>
            <w:r>
              <w:rPr>
                <w:rFonts w:ascii="Times New Roman" w:hAnsi="Times New Roman" w:cs="Times New Roman" w:eastAsia="Times New Roman" w:hint="default"/>
                <w:sz w:val="21"/>
                <w:szCs w:val="21"/>
              </w:rPr>
              <w:t>)</w:t>
            </w:r>
            <w:r>
              <w:rPr>
                <w:rFonts w:ascii="宋体" w:hAnsi="宋体" w:cs="宋体" w:eastAsia="宋体" w:hint="default"/>
                <w:sz w:val="21"/>
                <w:szCs w:val="21"/>
              </w:rPr>
              <w:t>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2016.06</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张为</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中远码头</w:t>
            </w:r>
            <w:r>
              <w:rPr>
                <w:rFonts w:ascii="Times New Roman" w:hAnsi="Times New Roman" w:cs="Times New Roman" w:eastAsia="Times New Roman" w:hint="default"/>
                <w:sz w:val="21"/>
                <w:szCs w:val="21"/>
              </w:rPr>
              <w:t>(</w:t>
            </w:r>
            <w:r>
              <w:rPr>
                <w:rFonts w:ascii="宋体" w:hAnsi="宋体" w:cs="宋体" w:eastAsia="宋体" w:hint="default"/>
                <w:sz w:val="21"/>
                <w:szCs w:val="21"/>
              </w:rPr>
              <w:t>厦门海沧</w:t>
            </w:r>
            <w:r>
              <w:rPr>
                <w:rFonts w:ascii="Times New Roman" w:hAnsi="Times New Roman" w:cs="Times New Roman" w:eastAsia="Times New Roman" w:hint="default"/>
                <w:sz w:val="21"/>
                <w:szCs w:val="21"/>
              </w:rPr>
              <w:t>)</w:t>
            </w:r>
            <w:r>
              <w:rPr>
                <w:rFonts w:ascii="宋体" w:hAnsi="宋体" w:cs="宋体" w:eastAsia="宋体" w:hint="default"/>
                <w:sz w:val="21"/>
                <w:szCs w:val="21"/>
              </w:rPr>
              <w:t>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2016.06</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张为</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中远码头</w:t>
            </w:r>
            <w:r>
              <w:rPr>
                <w:rFonts w:ascii="Times New Roman" w:hAnsi="Times New Roman" w:cs="Times New Roman" w:eastAsia="Times New Roman" w:hint="default"/>
                <w:sz w:val="21"/>
                <w:szCs w:val="21"/>
              </w:rPr>
              <w:t>(</w:t>
            </w:r>
            <w:r>
              <w:rPr>
                <w:rFonts w:ascii="宋体" w:hAnsi="宋体" w:cs="宋体" w:eastAsia="宋体" w:hint="default"/>
                <w:sz w:val="21"/>
                <w:szCs w:val="21"/>
              </w:rPr>
              <w:t>南沙</w:t>
            </w:r>
            <w:r>
              <w:rPr>
                <w:rFonts w:ascii="Times New Roman" w:hAnsi="Times New Roman" w:cs="Times New Roman" w:eastAsia="Times New Roman" w:hint="default"/>
                <w:sz w:val="21"/>
                <w:szCs w:val="21"/>
              </w:rPr>
              <w:t>)</w:t>
            </w:r>
            <w:r>
              <w:rPr>
                <w:rFonts w:ascii="宋体" w:hAnsi="宋体" w:cs="宋体" w:eastAsia="宋体" w:hint="default"/>
                <w:sz w:val="21"/>
                <w:szCs w:val="21"/>
              </w:rPr>
              <w:t>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2016.06</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张为</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中远码头</w:t>
            </w:r>
            <w:r>
              <w:rPr>
                <w:rFonts w:ascii="Times New Roman" w:hAnsi="Times New Roman" w:cs="Times New Roman" w:eastAsia="Times New Roman" w:hint="default"/>
                <w:sz w:val="21"/>
                <w:szCs w:val="21"/>
              </w:rPr>
              <w:t>(</w:t>
            </w:r>
            <w:r>
              <w:rPr>
                <w:rFonts w:ascii="宋体" w:hAnsi="宋体" w:cs="宋体" w:eastAsia="宋体" w:hint="default"/>
                <w:sz w:val="21"/>
                <w:szCs w:val="21"/>
              </w:rPr>
              <w:t>浦东</w:t>
            </w:r>
            <w:r>
              <w:rPr>
                <w:rFonts w:ascii="Times New Roman" w:hAnsi="Times New Roman" w:cs="Times New Roman" w:eastAsia="Times New Roman" w:hint="default"/>
                <w:sz w:val="21"/>
                <w:szCs w:val="21"/>
              </w:rPr>
              <w:t>)</w:t>
            </w:r>
            <w:r>
              <w:rPr>
                <w:rFonts w:ascii="宋体" w:hAnsi="宋体" w:cs="宋体" w:eastAsia="宋体" w:hint="default"/>
                <w:sz w:val="21"/>
                <w:szCs w:val="21"/>
              </w:rPr>
              <w:t>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5" w:right="0"/>
              <w:jc w:val="left"/>
              <w:rPr>
                <w:rFonts w:ascii="Times New Roman" w:hAnsi="Times New Roman" w:cs="Times New Roman" w:eastAsia="Times New Roman" w:hint="default"/>
                <w:sz w:val="21"/>
                <w:szCs w:val="21"/>
              </w:rPr>
            </w:pPr>
            <w:r>
              <w:rPr>
                <w:rFonts w:ascii="Times New Roman"/>
                <w:sz w:val="21"/>
              </w:rPr>
              <w:t>2016.06</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张为</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中远码头</w:t>
            </w:r>
            <w:r>
              <w:rPr>
                <w:rFonts w:ascii="Times New Roman" w:hAnsi="Times New Roman" w:cs="Times New Roman" w:eastAsia="Times New Roman" w:hint="default"/>
                <w:sz w:val="21"/>
                <w:szCs w:val="21"/>
              </w:rPr>
              <w:t>(</w:t>
            </w:r>
            <w:r>
              <w:rPr>
                <w:rFonts w:ascii="宋体" w:hAnsi="宋体" w:cs="宋体" w:eastAsia="宋体" w:hint="default"/>
                <w:sz w:val="21"/>
                <w:szCs w:val="21"/>
              </w:rPr>
              <w:t>宁波北仑</w:t>
            </w:r>
            <w:r>
              <w:rPr>
                <w:rFonts w:ascii="Times New Roman" w:hAnsi="Times New Roman" w:cs="Times New Roman" w:eastAsia="Times New Roman" w:hint="default"/>
                <w:sz w:val="21"/>
                <w:szCs w:val="21"/>
              </w:rPr>
              <w:t>)</w:t>
            </w:r>
            <w:r>
              <w:rPr>
                <w:rFonts w:ascii="宋体" w:hAnsi="宋体" w:cs="宋体" w:eastAsia="宋体" w:hint="default"/>
                <w:sz w:val="21"/>
                <w:szCs w:val="21"/>
              </w:rPr>
              <w:t>有限公司</w:t>
            </w:r>
            <w:r>
              <w:rPr>
                <w:rFonts w:ascii="Times New Roman" w:hAnsi="Times New Roman" w:cs="Times New Roman" w:eastAsia="Times New Roman" w:hint="default"/>
                <w:sz w:val="21"/>
                <w:szCs w:val="21"/>
              </w:rPr>
              <w:t>"</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2016.06</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张为</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FrostiInternationalLimited</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2016.06</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张为</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中远码头</w:t>
            </w:r>
            <w:r>
              <w:rPr>
                <w:rFonts w:ascii="Times New Roman" w:hAnsi="Times New Roman" w:cs="Times New Roman" w:eastAsia="Times New Roman" w:hint="default"/>
                <w:sz w:val="21"/>
                <w:szCs w:val="21"/>
              </w:rPr>
              <w:t>(</w:t>
            </w:r>
            <w:r>
              <w:rPr>
                <w:rFonts w:ascii="宋体" w:hAnsi="宋体" w:cs="宋体" w:eastAsia="宋体" w:hint="default"/>
                <w:sz w:val="21"/>
                <w:szCs w:val="21"/>
              </w:rPr>
              <w:t>亚洲货柜</w:t>
            </w:r>
            <w:r>
              <w:rPr>
                <w:rFonts w:ascii="Times New Roman" w:hAnsi="Times New Roman" w:cs="Times New Roman" w:eastAsia="Times New Roman" w:hint="default"/>
                <w:sz w:val="21"/>
                <w:szCs w:val="21"/>
              </w:rPr>
              <w:t>)</w:t>
            </w:r>
            <w:r>
              <w:rPr>
                <w:rFonts w:ascii="宋体" w:hAnsi="宋体" w:cs="宋体" w:eastAsia="宋体" w:hint="default"/>
                <w:sz w:val="21"/>
                <w:szCs w:val="21"/>
              </w:rPr>
              <w:t>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授权代表</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5" w:right="0"/>
              <w:jc w:val="left"/>
              <w:rPr>
                <w:rFonts w:ascii="Times New Roman" w:hAnsi="Times New Roman" w:cs="Times New Roman" w:eastAsia="Times New Roman" w:hint="default"/>
                <w:sz w:val="21"/>
                <w:szCs w:val="21"/>
              </w:rPr>
            </w:pPr>
            <w:r>
              <w:rPr>
                <w:rFonts w:ascii="Times New Roman"/>
                <w:sz w:val="21"/>
              </w:rPr>
              <w:t>2016.06</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张为</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CrestwayInternationalLimited</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2016.06</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张为</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COSCOPorts(PortSaid)Limited</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2016.06</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张为</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hAnsi="Times New Roman"/>
                <w:sz w:val="21"/>
              </w:rPr>
              <w:t>COSCOPorts(Greece)S.àr.l.</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2016.06</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张为</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COSCOPacificFinance(2013)CompanyLimited</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2016.06</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49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张为</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119"/>
              <w:jc w:val="left"/>
              <w:rPr>
                <w:rFonts w:ascii="Times New Roman" w:hAnsi="Times New Roman" w:cs="Times New Roman" w:eastAsia="Times New Roman" w:hint="default"/>
                <w:sz w:val="21"/>
                <w:szCs w:val="21"/>
              </w:rPr>
            </w:pPr>
            <w:r>
              <w:rPr>
                <w:rFonts w:ascii="Times New Roman"/>
                <w:spacing w:val="-2"/>
                <w:sz w:val="21"/>
              </w:rPr>
              <w:t>COSCOPacificLimited(Formerly"COSCOSHIPPIN</w:t>
            </w:r>
            <w:r>
              <w:rPr>
                <w:rFonts w:ascii="Times New Roman"/>
                <w:spacing w:val="9"/>
                <w:sz w:val="21"/>
              </w:rPr>
              <w:t> </w:t>
            </w:r>
            <w:r>
              <w:rPr>
                <w:rFonts w:ascii="Times New Roman"/>
                <w:spacing w:val="9"/>
                <w:sz w:val="21"/>
              </w:rPr>
            </w:r>
            <w:r>
              <w:rPr>
                <w:rFonts w:ascii="Times New Roman"/>
                <w:sz w:val="21"/>
              </w:rPr>
              <w:t>GPortsTreasuryLimited")</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授权代表</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2016.06</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张为</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中远海运港口</w:t>
            </w:r>
            <w:r>
              <w:rPr>
                <w:rFonts w:ascii="Times New Roman" w:hAnsi="Times New Roman" w:cs="Times New Roman" w:eastAsia="Times New Roman" w:hint="default"/>
                <w:sz w:val="21"/>
                <w:szCs w:val="21"/>
              </w:rPr>
              <w:t>(</w:t>
            </w:r>
            <w:r>
              <w:rPr>
                <w:rFonts w:ascii="宋体" w:hAnsi="宋体" w:cs="宋体" w:eastAsia="宋体" w:hint="default"/>
                <w:sz w:val="21"/>
                <w:szCs w:val="21"/>
              </w:rPr>
              <w:t>洋山</w:t>
            </w:r>
            <w:r>
              <w:rPr>
                <w:rFonts w:ascii="Times New Roman" w:hAnsi="Times New Roman" w:cs="Times New Roman" w:eastAsia="Times New Roman" w:hint="default"/>
                <w:sz w:val="21"/>
                <w:szCs w:val="21"/>
              </w:rPr>
              <w:t>)</w:t>
            </w:r>
            <w:r>
              <w:rPr>
                <w:rFonts w:ascii="宋体" w:hAnsi="宋体" w:cs="宋体" w:eastAsia="宋体" w:hint="default"/>
                <w:sz w:val="21"/>
                <w:szCs w:val="21"/>
              </w:rPr>
              <w:t>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2016.06</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张为</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上海浦东国际集装箱码头有限公司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2016.06</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张为</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宁波远东码头经营有限公司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2016.06</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张为</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中远码头</w:t>
            </w:r>
            <w:r>
              <w:rPr>
                <w:rFonts w:ascii="Times New Roman" w:hAnsi="Times New Roman" w:cs="Times New Roman" w:eastAsia="Times New Roman" w:hint="default"/>
                <w:sz w:val="21"/>
                <w:szCs w:val="21"/>
              </w:rPr>
              <w:t>(</w:t>
            </w:r>
            <w:r>
              <w:rPr>
                <w:rFonts w:ascii="宋体" w:hAnsi="宋体" w:cs="宋体" w:eastAsia="宋体" w:hint="default"/>
                <w:sz w:val="21"/>
                <w:szCs w:val="21"/>
              </w:rPr>
              <w:t>伊斯坦布尔</w:t>
            </w:r>
            <w:r>
              <w:rPr>
                <w:rFonts w:ascii="Times New Roman" w:hAnsi="Times New Roman" w:cs="Times New Roman" w:eastAsia="Times New Roman" w:hint="default"/>
                <w:sz w:val="21"/>
                <w:szCs w:val="21"/>
              </w:rPr>
              <w:t>)</w:t>
            </w:r>
            <w:r>
              <w:rPr>
                <w:rFonts w:ascii="宋体" w:hAnsi="宋体" w:cs="宋体" w:eastAsia="宋体" w:hint="default"/>
                <w:sz w:val="21"/>
                <w:szCs w:val="21"/>
              </w:rPr>
              <w:t>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2016.06</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张为</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中远海运港口管理有限公司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2016.06</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张为</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泉州太平洋集装箱码头有限公司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2016.06</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张为</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晋江太平洋港口发展有限公司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2016.06</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张为</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厦门远海集装箱码头有限公司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2016.06</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张为</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中远</w:t>
            </w:r>
            <w:r>
              <w:rPr>
                <w:rFonts w:ascii="Times New Roman" w:hAnsi="Times New Roman" w:cs="Times New Roman" w:eastAsia="Times New Roman" w:hint="default"/>
                <w:sz w:val="21"/>
                <w:szCs w:val="21"/>
              </w:rPr>
              <w:t>-</w:t>
            </w:r>
            <w:r>
              <w:rPr>
                <w:rFonts w:ascii="宋体" w:hAnsi="宋体" w:cs="宋体" w:eastAsia="宋体" w:hint="default"/>
                <w:sz w:val="21"/>
                <w:szCs w:val="21"/>
              </w:rPr>
              <w:t>国际货柜码头</w:t>
            </w:r>
            <w:r>
              <w:rPr>
                <w:rFonts w:ascii="Times New Roman" w:hAnsi="Times New Roman" w:cs="Times New Roman" w:eastAsia="Times New Roman" w:hint="default"/>
                <w:sz w:val="21"/>
                <w:szCs w:val="21"/>
              </w:rPr>
              <w:t>(</w:t>
            </w:r>
            <w:r>
              <w:rPr>
                <w:rFonts w:ascii="宋体" w:hAnsi="宋体" w:cs="宋体" w:eastAsia="宋体" w:hint="default"/>
                <w:sz w:val="21"/>
                <w:szCs w:val="21"/>
              </w:rPr>
              <w:t>香港</w:t>
            </w:r>
            <w:r>
              <w:rPr>
                <w:rFonts w:ascii="Times New Roman" w:hAnsi="Times New Roman" w:cs="Times New Roman" w:eastAsia="Times New Roman" w:hint="default"/>
                <w:sz w:val="21"/>
                <w:szCs w:val="21"/>
              </w:rPr>
              <w:t>)</w:t>
            </w:r>
            <w:r>
              <w:rPr>
                <w:rFonts w:ascii="宋体" w:hAnsi="宋体" w:cs="宋体" w:eastAsia="宋体" w:hint="default"/>
                <w:sz w:val="21"/>
                <w:szCs w:val="21"/>
              </w:rPr>
              <w:t>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5" w:right="0"/>
              <w:jc w:val="left"/>
              <w:rPr>
                <w:rFonts w:ascii="Times New Roman" w:hAnsi="Times New Roman" w:cs="Times New Roman" w:eastAsia="Times New Roman" w:hint="default"/>
                <w:sz w:val="21"/>
                <w:szCs w:val="21"/>
              </w:rPr>
            </w:pPr>
            <w:r>
              <w:rPr>
                <w:rFonts w:ascii="Times New Roman"/>
                <w:sz w:val="21"/>
              </w:rPr>
              <w:t>2016.07</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张为</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中远</w:t>
            </w:r>
            <w:r>
              <w:rPr>
                <w:rFonts w:ascii="Times New Roman" w:hAnsi="Times New Roman" w:cs="Times New Roman" w:eastAsia="Times New Roman" w:hint="default"/>
                <w:sz w:val="21"/>
                <w:szCs w:val="21"/>
              </w:rPr>
              <w:t>-HPHT</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亚洲货柜码头有限公司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2016.07</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张为</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z w:val="21"/>
              </w:rPr>
              <w:t>AsiaContainerTerminalsHoldingsLimited</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5" w:right="0"/>
              <w:jc w:val="left"/>
              <w:rPr>
                <w:rFonts w:ascii="Times New Roman" w:hAnsi="Times New Roman" w:cs="Times New Roman" w:eastAsia="Times New Roman" w:hint="default"/>
                <w:sz w:val="21"/>
                <w:szCs w:val="21"/>
              </w:rPr>
            </w:pPr>
            <w:r>
              <w:rPr>
                <w:rFonts w:ascii="Times New Roman"/>
                <w:sz w:val="21"/>
              </w:rPr>
              <w:t>2016.07</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张为</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亚洲货柜码头有限公司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2016.07</w:t>
            </w:r>
          </w:p>
        </w:tc>
        <w:tc>
          <w:tcPr>
            <w:tcW w:w="183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975" w:top="1120" w:bottom="1160" w:left="1300" w:right="12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810"/>
        <w:gridCol w:w="4611"/>
        <w:gridCol w:w="3997"/>
        <w:gridCol w:w="1836"/>
        <w:gridCol w:w="1836"/>
      </w:tblGrid>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任职人员姓名</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其他单位名称</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5" w:right="0"/>
              <w:jc w:val="left"/>
              <w:rPr>
                <w:rFonts w:ascii="宋体" w:hAnsi="宋体" w:cs="宋体" w:eastAsia="宋体" w:hint="default"/>
                <w:sz w:val="21"/>
                <w:szCs w:val="21"/>
              </w:rPr>
            </w:pPr>
            <w:r>
              <w:rPr>
                <w:rFonts w:ascii="宋体" w:hAnsi="宋体" w:cs="宋体" w:eastAsia="宋体" w:hint="default"/>
                <w:sz w:val="21"/>
                <w:szCs w:val="21"/>
              </w:rPr>
              <w:t>在其他单位担任的职务</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张为</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亚洲货柜码头法式租赁有限公司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2016.07</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张为</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WattrusLimited</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2016.07</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张为</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SigmaEnterprisesLimited</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2016.07</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张为</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和记黄埔盐田港口投资有限公司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2016.07</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张为</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中远海运港口</w:t>
            </w:r>
            <w:r>
              <w:rPr>
                <w:rFonts w:ascii="Times New Roman" w:hAnsi="Times New Roman" w:cs="Times New Roman" w:eastAsia="Times New Roman" w:hint="default"/>
                <w:sz w:val="21"/>
                <w:szCs w:val="21"/>
              </w:rPr>
              <w:t>(</w:t>
            </w:r>
            <w:r>
              <w:rPr>
                <w:rFonts w:ascii="宋体" w:hAnsi="宋体" w:cs="宋体" w:eastAsia="宋体" w:hint="default"/>
                <w:sz w:val="21"/>
                <w:szCs w:val="21"/>
              </w:rPr>
              <w:t>阿布扎比</w:t>
            </w:r>
            <w:r>
              <w:rPr>
                <w:rFonts w:ascii="Times New Roman" w:hAnsi="Times New Roman" w:cs="Times New Roman" w:eastAsia="Times New Roman" w:hint="default"/>
                <w:sz w:val="21"/>
                <w:szCs w:val="21"/>
              </w:rPr>
              <w:t>)</w:t>
            </w:r>
            <w:r>
              <w:rPr>
                <w:rFonts w:ascii="宋体" w:hAnsi="宋体" w:cs="宋体" w:eastAsia="宋体" w:hint="default"/>
                <w:sz w:val="21"/>
                <w:szCs w:val="21"/>
              </w:rPr>
              <w:t>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2016.08</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张为</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连云港新东方国际货柜码头有限公司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2017.03</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张为</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中远海运港口阿布扎比码头有限公司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2017.04</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张为</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中远海运港口（西班牙）有限公司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2017.06</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张为</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盐田国际集装箱码头有限公司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5" w:right="0"/>
              <w:jc w:val="left"/>
              <w:rPr>
                <w:rFonts w:ascii="Times New Roman" w:hAnsi="Times New Roman" w:cs="Times New Roman" w:eastAsia="Times New Roman" w:hint="default"/>
                <w:sz w:val="21"/>
                <w:szCs w:val="21"/>
              </w:rPr>
            </w:pPr>
            <w:r>
              <w:rPr>
                <w:rFonts w:ascii="Times New Roman"/>
                <w:sz w:val="21"/>
              </w:rPr>
              <w:t>2017.06</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张为</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hAnsi="Times New Roman"/>
                <w:sz w:val="21"/>
              </w:rPr>
              <w:t>Euro-AsiaOceangateS.àr.l.</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2017.06</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52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张为</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13" w:lineRule="auto" w:before="15"/>
              <w:ind w:left="103" w:right="179"/>
              <w:jc w:val="left"/>
              <w:rPr>
                <w:rFonts w:ascii="Times New Roman" w:hAnsi="Times New Roman" w:cs="Times New Roman" w:eastAsia="Times New Roman" w:hint="default"/>
                <w:sz w:val="21"/>
                <w:szCs w:val="21"/>
              </w:rPr>
            </w:pPr>
            <w:r>
              <w:rPr>
                <w:rFonts w:ascii="Times New Roman" w:hAnsi="Times New Roman"/>
                <w:spacing w:val="-1"/>
                <w:sz w:val="21"/>
              </w:rPr>
              <w:t>AvrasyaLimanHizmetleriveLojistikDenizcilikTicar</w:t>
            </w:r>
            <w:r>
              <w:rPr>
                <w:rFonts w:ascii="Times New Roman" w:hAnsi="Times New Roman"/>
                <w:spacing w:val="-22"/>
                <w:sz w:val="21"/>
              </w:rPr>
              <w:t> </w:t>
            </w:r>
            <w:r>
              <w:rPr>
                <w:rFonts w:ascii="Times New Roman" w:hAnsi="Times New Roman"/>
                <w:spacing w:val="-22"/>
                <w:sz w:val="21"/>
              </w:rPr>
            </w:r>
            <w:r>
              <w:rPr>
                <w:rFonts w:ascii="Times New Roman" w:hAnsi="Times New Roman"/>
                <w:sz w:val="21"/>
              </w:rPr>
              <w:t>etveSanayiAnonim</w:t>
            </w:r>
            <w:r>
              <w:rPr>
                <w:rFonts w:ascii="MS UI Gothic" w:hAnsi="MS UI Gothic"/>
                <w:sz w:val="21"/>
              </w:rPr>
              <w:t>Ş</w:t>
            </w:r>
            <w:r>
              <w:rPr>
                <w:rFonts w:ascii="Times New Roman" w:hAnsi="Times New Roman"/>
                <w:sz w:val="21"/>
              </w:rPr>
              <w:t>irketi</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2017.06</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2018.12</w:t>
            </w:r>
          </w:p>
        </w:tc>
      </w:tr>
      <w:tr>
        <w:trPr>
          <w:trHeight w:val="52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张为</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13" w:lineRule="auto" w:before="15"/>
              <w:ind w:left="103" w:right="136"/>
              <w:jc w:val="left"/>
              <w:rPr>
                <w:rFonts w:ascii="Times New Roman" w:hAnsi="Times New Roman" w:cs="Times New Roman" w:eastAsia="Times New Roman" w:hint="default"/>
                <w:sz w:val="21"/>
                <w:szCs w:val="21"/>
              </w:rPr>
            </w:pPr>
            <w:r>
              <w:rPr>
                <w:rFonts w:ascii="Times New Roman" w:hAnsi="Times New Roman"/>
                <w:spacing w:val="-1"/>
                <w:sz w:val="21"/>
              </w:rPr>
              <w:t>KumportLimanHizmetleriveLojistikSanayiveTicare</w:t>
            </w:r>
            <w:r>
              <w:rPr>
                <w:rFonts w:ascii="Times New Roman" w:hAnsi="Times New Roman"/>
                <w:spacing w:val="-24"/>
                <w:sz w:val="21"/>
              </w:rPr>
              <w:t> </w:t>
            </w:r>
            <w:r>
              <w:rPr>
                <w:rFonts w:ascii="Times New Roman" w:hAnsi="Times New Roman"/>
                <w:spacing w:val="-24"/>
                <w:sz w:val="21"/>
              </w:rPr>
            </w:r>
            <w:r>
              <w:rPr>
                <w:rFonts w:ascii="Times New Roman" w:hAnsi="Times New Roman"/>
                <w:sz w:val="21"/>
              </w:rPr>
              <w:t>tAnonim</w:t>
            </w:r>
            <w:r>
              <w:rPr>
                <w:rFonts w:ascii="MS UI Gothic" w:hAnsi="MS UI Gothic"/>
                <w:sz w:val="21"/>
              </w:rPr>
              <w:t>Ş</w:t>
            </w:r>
            <w:r>
              <w:rPr>
                <w:rFonts w:ascii="Times New Roman" w:hAnsi="Times New Roman"/>
                <w:sz w:val="21"/>
              </w:rPr>
              <w:t>irketi</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2017.06</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2018.12</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张庆财</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青岛前湾集装箱码头有限责任公司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2013.08</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张庆财</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青岛前湾集装箱码头有限责任公司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2016.03</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张庆财</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青岛新前湾集装箱码头有限责任公司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2017.06</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张庆财</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青岛前湾联合集装箱码头有限责任公司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2017.06</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2019.01</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张庆财</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青岛前湾新联合集装箱码头有限责任公司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2017.06</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2019.01</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张庆财</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威海青威集装箱码头有限公司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5" w:right="0"/>
              <w:jc w:val="left"/>
              <w:rPr>
                <w:rFonts w:ascii="Times New Roman" w:hAnsi="Times New Roman" w:cs="Times New Roman" w:eastAsia="Times New Roman" w:hint="default"/>
                <w:sz w:val="21"/>
                <w:szCs w:val="21"/>
              </w:rPr>
            </w:pPr>
            <w:r>
              <w:rPr>
                <w:rFonts w:ascii="Times New Roman"/>
                <w:sz w:val="21"/>
              </w:rPr>
              <w:t>2013.08</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5" w:right="0"/>
              <w:jc w:val="left"/>
              <w:rPr>
                <w:rFonts w:ascii="Times New Roman" w:hAnsi="Times New Roman" w:cs="Times New Roman" w:eastAsia="Times New Roman" w:hint="default"/>
                <w:sz w:val="21"/>
                <w:szCs w:val="21"/>
              </w:rPr>
            </w:pPr>
            <w:r>
              <w:rPr>
                <w:rFonts w:ascii="Times New Roman"/>
                <w:sz w:val="21"/>
              </w:rPr>
              <w:t>2019.01</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张江南</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青岛实华原油码头有限公司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2018.03</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张江南</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青岛前湾集装箱码头有限责任公司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2017.05</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张江南</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青岛前湾集装箱码头有限责任公司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5" w:right="0"/>
              <w:jc w:val="left"/>
              <w:rPr>
                <w:rFonts w:ascii="Times New Roman" w:hAnsi="Times New Roman" w:cs="Times New Roman" w:eastAsia="Times New Roman" w:hint="default"/>
                <w:sz w:val="21"/>
                <w:szCs w:val="21"/>
              </w:rPr>
            </w:pPr>
            <w:r>
              <w:rPr>
                <w:rFonts w:ascii="Times New Roman"/>
                <w:sz w:val="21"/>
              </w:rPr>
              <w:t>2018.03</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张江南</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青岛港董家口中外运物流有限公司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2016.07</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2019.01</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张江南</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青岛新前湾集装箱码头有限责任公司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2018.03</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张江南</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青岛前湾西港联合码头有限责任公司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5" w:right="0"/>
              <w:jc w:val="left"/>
              <w:rPr>
                <w:rFonts w:ascii="Times New Roman" w:hAnsi="Times New Roman" w:cs="Times New Roman" w:eastAsia="Times New Roman" w:hint="default"/>
                <w:sz w:val="21"/>
                <w:szCs w:val="21"/>
              </w:rPr>
            </w:pPr>
            <w:r>
              <w:rPr>
                <w:rFonts w:ascii="Times New Roman"/>
                <w:sz w:val="21"/>
              </w:rPr>
              <w:t>2018.03</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张江南</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滨州港青港国际码头有限公司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5" w:right="0"/>
              <w:jc w:val="left"/>
              <w:rPr>
                <w:rFonts w:ascii="Times New Roman" w:hAnsi="Times New Roman" w:cs="Times New Roman" w:eastAsia="Times New Roman" w:hint="default"/>
                <w:sz w:val="21"/>
                <w:szCs w:val="21"/>
              </w:rPr>
            </w:pPr>
            <w:r>
              <w:rPr>
                <w:rFonts w:ascii="Times New Roman"/>
                <w:sz w:val="21"/>
              </w:rPr>
              <w:t>2016.07</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张江南</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青岛港通宝航运有限公司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2016.07</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张江南</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青岛港施维策拖轮有限公司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2016.07</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张江南</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青岛外轮理货有限公司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2018.03</w:t>
            </w:r>
          </w:p>
        </w:tc>
        <w:tc>
          <w:tcPr>
            <w:tcW w:w="183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975" w:top="1120" w:bottom="1160" w:left="1300" w:right="12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810"/>
        <w:gridCol w:w="4611"/>
        <w:gridCol w:w="3997"/>
        <w:gridCol w:w="1836"/>
        <w:gridCol w:w="1836"/>
      </w:tblGrid>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任职人员姓名</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其他单位名称</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5" w:right="0"/>
              <w:jc w:val="left"/>
              <w:rPr>
                <w:rFonts w:ascii="宋体" w:hAnsi="宋体" w:cs="宋体" w:eastAsia="宋体" w:hint="default"/>
                <w:sz w:val="21"/>
                <w:szCs w:val="21"/>
              </w:rPr>
            </w:pPr>
            <w:r>
              <w:rPr>
                <w:rFonts w:ascii="宋体" w:hAnsi="宋体" w:cs="宋体" w:eastAsia="宋体" w:hint="default"/>
                <w:sz w:val="21"/>
                <w:szCs w:val="21"/>
              </w:rPr>
              <w:t>在其他单位担任的职务</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张江南</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青岛东港国际集装箱储运有限公司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2018.03</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张江南</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青岛联合国际船舶代理有限公司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2018.03</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张江南</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青岛港董家口万邦物流有限公司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2018.03</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张江南</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青岛海湾液体化工港务有限公司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2018.03</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张江南</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青岛中海船务代理有限公司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2016.07</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张江南</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青岛中海船务代理有限公司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2018.03</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张江南</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大唐青岛港务有限公司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2018.03</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张江南</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青岛海业摩科瑞物流有限公司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2018.03</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张江南</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青岛海业摩科瑞仓储有限公司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5" w:right="0"/>
              <w:jc w:val="left"/>
              <w:rPr>
                <w:rFonts w:ascii="Times New Roman" w:hAnsi="Times New Roman" w:cs="Times New Roman" w:eastAsia="Times New Roman" w:hint="default"/>
                <w:sz w:val="21"/>
                <w:szCs w:val="21"/>
              </w:rPr>
            </w:pPr>
            <w:r>
              <w:rPr>
                <w:rFonts w:ascii="Times New Roman"/>
                <w:sz w:val="21"/>
              </w:rPr>
              <w:t>2018.03</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张江南</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山东港联化管道石油输送有限公司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2018.03</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张江南</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青岛港国际物流有限公司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2018.03</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张江南</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青岛港董家口液体化工码头有限公司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5" w:right="0"/>
              <w:jc w:val="left"/>
              <w:rPr>
                <w:rFonts w:ascii="Times New Roman" w:hAnsi="Times New Roman" w:cs="Times New Roman" w:eastAsia="Times New Roman" w:hint="default"/>
                <w:sz w:val="21"/>
                <w:szCs w:val="21"/>
              </w:rPr>
            </w:pPr>
            <w:r>
              <w:rPr>
                <w:rFonts w:ascii="Times New Roman"/>
                <w:sz w:val="21"/>
              </w:rPr>
              <w:t>2018.03</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张江南</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东营港联化管道石油输送有限公司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2018.03</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张江南</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青岛港金融控股有限公司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2017.05</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张江南</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青岛港引航站有限公司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2018.03</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张江南</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山东青东管道有限公司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2018.06</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张江南</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青岛港科技有限公司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2018.09</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张江南</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青岛前湾智能集装箱码头有限公司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2018.12</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张江南</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青岛前湾联合集装箱码头有限责任公司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2018.03</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2019.01</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张江南</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青岛前湾新联合集装箱码头有限责任公司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2018.03</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2019.01</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张江南</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青岛港华物流有限公司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2018.03</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2019.01</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张江南</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青岛长荣集装箱储运有限公司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2018.03</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2019.01</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张江南</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华能青岛港务有限公司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5" w:right="0"/>
              <w:jc w:val="left"/>
              <w:rPr>
                <w:rFonts w:ascii="Times New Roman" w:hAnsi="Times New Roman" w:cs="Times New Roman" w:eastAsia="Times New Roman" w:hint="default"/>
                <w:sz w:val="21"/>
                <w:szCs w:val="21"/>
              </w:rPr>
            </w:pPr>
            <w:r>
              <w:rPr>
                <w:rFonts w:ascii="Times New Roman"/>
                <w:sz w:val="21"/>
              </w:rPr>
              <w:t>2018.03</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5" w:right="0"/>
              <w:jc w:val="left"/>
              <w:rPr>
                <w:rFonts w:ascii="Times New Roman" w:hAnsi="Times New Roman" w:cs="Times New Roman" w:eastAsia="Times New Roman" w:hint="default"/>
                <w:sz w:val="21"/>
                <w:szCs w:val="21"/>
              </w:rPr>
            </w:pPr>
            <w:r>
              <w:rPr>
                <w:rFonts w:ascii="Times New Roman"/>
                <w:sz w:val="21"/>
              </w:rPr>
              <w:t>2019.01</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张江南</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青岛港董家口中外运物流有限公司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2018.03</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2019.01</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张江南</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青岛港董家口矿石码头有限公司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2018.03</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2019.01</w:t>
            </w:r>
          </w:p>
        </w:tc>
      </w:tr>
      <w:tr>
        <w:trPr>
          <w:trHeight w:val="28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张江南</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青岛国际邮轮有限公司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5" w:right="0"/>
              <w:jc w:val="left"/>
              <w:rPr>
                <w:rFonts w:ascii="Times New Roman" w:hAnsi="Times New Roman" w:cs="Times New Roman" w:eastAsia="Times New Roman" w:hint="default"/>
                <w:sz w:val="21"/>
                <w:szCs w:val="21"/>
              </w:rPr>
            </w:pPr>
            <w:r>
              <w:rPr>
                <w:rFonts w:ascii="Times New Roman"/>
                <w:sz w:val="21"/>
              </w:rPr>
              <w:t>2018.03</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5" w:right="0"/>
              <w:jc w:val="left"/>
              <w:rPr>
                <w:rFonts w:ascii="Times New Roman" w:hAnsi="Times New Roman" w:cs="Times New Roman" w:eastAsia="Times New Roman" w:hint="default"/>
                <w:sz w:val="21"/>
                <w:szCs w:val="21"/>
              </w:rPr>
            </w:pPr>
            <w:r>
              <w:rPr>
                <w:rFonts w:ascii="Times New Roman"/>
                <w:sz w:val="21"/>
              </w:rPr>
              <w:t>2018.09</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张江南</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青岛国际邮轮港开发建设有限公司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2018.03</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2018.09</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张江南</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青岛邮轮母港开发建设有限公司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2018.03</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2018.09</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苏建光</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青岛国际邮轮港开发建设有限公司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2017.02</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2018.09</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苏建光</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青岛国际邮轮港开发建设有限公司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2018.09</w:t>
            </w:r>
          </w:p>
        </w:tc>
        <w:tc>
          <w:tcPr>
            <w:tcW w:w="183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975" w:top="1120" w:bottom="1160" w:left="1300" w:right="12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810"/>
        <w:gridCol w:w="4611"/>
        <w:gridCol w:w="3997"/>
        <w:gridCol w:w="1836"/>
        <w:gridCol w:w="1836"/>
      </w:tblGrid>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任职人员姓名</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其他单位名称</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5" w:right="0"/>
              <w:jc w:val="left"/>
              <w:rPr>
                <w:rFonts w:ascii="宋体" w:hAnsi="宋体" w:cs="宋体" w:eastAsia="宋体" w:hint="default"/>
                <w:sz w:val="21"/>
                <w:szCs w:val="21"/>
              </w:rPr>
            </w:pPr>
            <w:r>
              <w:rPr>
                <w:rFonts w:ascii="宋体" w:hAnsi="宋体" w:cs="宋体" w:eastAsia="宋体" w:hint="default"/>
                <w:sz w:val="21"/>
                <w:szCs w:val="21"/>
              </w:rPr>
              <w:t>在其他单位担任的职务</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苏建光</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青岛国际邮轮有限公司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2017.02</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苏建光</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青岛国际邮轮有限公司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2018.09</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苏建光</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青岛邮轮母港开发建设有限公司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2018.09</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苏建光</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青岛董家口铁路有限公司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2016.09</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姜春凤</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青岛前湾集装箱码头有限责任公司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2018.03</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姜春凤</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青岛永利保险代理有限公司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2013.08</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姜春凤</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青岛永利保险代理有限公司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2013.08</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2018.03</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姜春凤</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青岛永利保险代理有限公司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2018.03</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姜春凤</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青岛港科技有限公司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5" w:right="0"/>
              <w:jc w:val="left"/>
              <w:rPr>
                <w:rFonts w:ascii="Times New Roman" w:hAnsi="Times New Roman" w:cs="Times New Roman" w:eastAsia="Times New Roman" w:hint="default"/>
                <w:sz w:val="21"/>
                <w:szCs w:val="21"/>
              </w:rPr>
            </w:pPr>
            <w:r>
              <w:rPr>
                <w:rFonts w:ascii="Times New Roman"/>
                <w:sz w:val="21"/>
              </w:rPr>
              <w:t>2014.09</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姜春凤</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青岛港文化传媒有限公司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2014.11</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姜春凤</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青岛港财务有限责任公司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2014.08</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姜春凤</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青岛港国际融资租赁有限公司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5" w:right="0"/>
              <w:jc w:val="left"/>
              <w:rPr>
                <w:rFonts w:ascii="Times New Roman" w:hAnsi="Times New Roman" w:cs="Times New Roman" w:eastAsia="Times New Roman" w:hint="default"/>
                <w:sz w:val="21"/>
                <w:szCs w:val="21"/>
              </w:rPr>
            </w:pPr>
            <w:r>
              <w:rPr>
                <w:rFonts w:ascii="Times New Roman"/>
                <w:sz w:val="21"/>
              </w:rPr>
              <w:t>2015.07</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5" w:right="0"/>
              <w:jc w:val="left"/>
              <w:rPr>
                <w:rFonts w:ascii="Times New Roman" w:hAnsi="Times New Roman" w:cs="Times New Roman" w:eastAsia="Times New Roman" w:hint="default"/>
                <w:sz w:val="21"/>
                <w:szCs w:val="21"/>
              </w:rPr>
            </w:pPr>
            <w:r>
              <w:rPr>
                <w:rFonts w:ascii="Times New Roman"/>
                <w:sz w:val="21"/>
              </w:rPr>
              <w:t>2018.04</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姜春凤</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青岛港国际融资租赁有限公司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2018.04</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姜春凤</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青岛港资产管理有限公司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2016.05</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姜春凤</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山东港联化管道石油输送有限公司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2016.07</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姜春凤</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青岛港通泽商贸有限公司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2015.11</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姜春凤</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东营港联化管道石油输送有限公司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2017.04</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姜春凤</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青岛市资产管理有限责任公司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2016.09</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姜春凤</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青岛港金融控股有限公司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2017.05</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姜春凤</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青岛港小额贷款有限公司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2017.05</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姜春凤</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青岛港小额贷款有限公司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2018.04</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姜春凤</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青港（深圳）商业保理有限公司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2017.05</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姜春凤</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青港（深圳）商业保理有限公司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5" w:right="0"/>
              <w:jc w:val="left"/>
              <w:rPr>
                <w:rFonts w:ascii="Times New Roman" w:hAnsi="Times New Roman" w:cs="Times New Roman" w:eastAsia="Times New Roman" w:hint="default"/>
                <w:sz w:val="21"/>
                <w:szCs w:val="21"/>
              </w:rPr>
            </w:pPr>
            <w:r>
              <w:rPr>
                <w:rFonts w:ascii="Times New Roman"/>
                <w:sz w:val="21"/>
              </w:rPr>
              <w:t>2018.04</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姜春凤</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青岛港基金管理有限公司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2017.05</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姜春凤</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青岛港保险经纪有限公司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2018.04</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李武成</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青岛港国际物流有限公司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5" w:right="0"/>
              <w:jc w:val="left"/>
              <w:rPr>
                <w:rFonts w:ascii="Times New Roman" w:hAnsi="Times New Roman" w:cs="Times New Roman" w:eastAsia="Times New Roman" w:hint="default"/>
                <w:sz w:val="21"/>
                <w:szCs w:val="21"/>
              </w:rPr>
            </w:pPr>
            <w:r>
              <w:rPr>
                <w:rFonts w:ascii="Times New Roman"/>
                <w:sz w:val="21"/>
              </w:rPr>
              <w:t>2014.09</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李武成</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青岛港国际物流有限公司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党委书记</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2016.02</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李武成</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青岛港怡之航冷链物流有限公司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2016.07</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李武成</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青岛港怡之航冷链物流有限公司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2016.02</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李武成</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青岛前湾集装箱码头有限责任公司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2013.08</w:t>
            </w:r>
          </w:p>
        </w:tc>
        <w:tc>
          <w:tcPr>
            <w:tcW w:w="1836"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39"/>
          <w:pgSz w:w="16840" w:h="11910" w:orient="landscape"/>
          <w:pgMar w:footer="975" w:header="880" w:top="1120" w:bottom="1160" w:left="1300" w:right="12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810"/>
        <w:gridCol w:w="4611"/>
        <w:gridCol w:w="3997"/>
        <w:gridCol w:w="1836"/>
        <w:gridCol w:w="1836"/>
      </w:tblGrid>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任职人员姓名</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其他单位名称</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5" w:right="0"/>
              <w:jc w:val="left"/>
              <w:rPr>
                <w:rFonts w:ascii="宋体" w:hAnsi="宋体" w:cs="宋体" w:eastAsia="宋体" w:hint="default"/>
                <w:sz w:val="21"/>
                <w:szCs w:val="21"/>
              </w:rPr>
            </w:pPr>
            <w:r>
              <w:rPr>
                <w:rFonts w:ascii="宋体" w:hAnsi="宋体" w:cs="宋体" w:eastAsia="宋体" w:hint="default"/>
                <w:sz w:val="21"/>
                <w:szCs w:val="21"/>
              </w:rPr>
              <w:t>在其他单位担任的职务</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李武成</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青岛联合国际船舶代理有限公司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2013.08</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李武成</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青岛港前湾港区保税物流中心有限公司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2016.06</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李武成</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青岛神州行国际货运代理有限公司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2015.07</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李武成</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青岛港海国际物流有限公司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2016.07</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李武成</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青岛港海国际物流有限公司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2015.07</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李武成</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青岛中海船务代理有限公司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2013.08</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李武成</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青岛港联顺船务有限公司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2014.09</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李武成</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青岛宏宇货运代理有限公司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执行董事、经理</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2014.09</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李武成</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青岛港国际贸易物流有限公司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5" w:right="0"/>
              <w:jc w:val="left"/>
              <w:rPr>
                <w:rFonts w:ascii="Times New Roman" w:hAnsi="Times New Roman" w:cs="Times New Roman" w:eastAsia="Times New Roman" w:hint="default"/>
                <w:sz w:val="21"/>
                <w:szCs w:val="21"/>
              </w:rPr>
            </w:pPr>
            <w:r>
              <w:rPr>
                <w:rFonts w:ascii="Times New Roman"/>
                <w:sz w:val="21"/>
              </w:rPr>
              <w:t>2016.07</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李武成</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青岛港运泰物流有限公司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2016.07</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李武成</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青岛港易通国际物流有限公司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2016.07</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李武成</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青岛港董家口散货物流中心有限公司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5" w:right="0"/>
              <w:jc w:val="left"/>
              <w:rPr>
                <w:rFonts w:ascii="Times New Roman" w:hAnsi="Times New Roman" w:cs="Times New Roman" w:eastAsia="Times New Roman" w:hint="default"/>
                <w:sz w:val="21"/>
                <w:szCs w:val="21"/>
              </w:rPr>
            </w:pPr>
            <w:r>
              <w:rPr>
                <w:rFonts w:ascii="Times New Roman"/>
                <w:sz w:val="21"/>
              </w:rPr>
              <w:t>2016.07</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李武成</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青岛港捷运通国际物流有限公司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2016.07</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李武成</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青岛港捷丰国际物流有限公司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2016.07</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李武成</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青岛港纸浆物流有限公司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2016.07</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李武成</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青岛市青岛港大宗商品交易中心有限公司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2015.05</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李武成</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青岛港联捷国际物流有限公司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2016.07</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李武成</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青岛港联捷国际物流有限公司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2015.09</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李武成</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青岛港联宇国际物流有限公司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2016.07</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李武成</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青岛港联荣国际物流有限公司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2016.07</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李武成</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青岛港联荣国际物流有限公司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2015.12</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李武成</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青岛港联欣国际物流有限公司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2016.07</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李武成</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河南豫青国际物流有限公司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5" w:right="0"/>
              <w:jc w:val="left"/>
              <w:rPr>
                <w:rFonts w:ascii="Times New Roman" w:hAnsi="Times New Roman" w:cs="Times New Roman" w:eastAsia="Times New Roman" w:hint="default"/>
                <w:sz w:val="21"/>
                <w:szCs w:val="21"/>
              </w:rPr>
            </w:pPr>
            <w:r>
              <w:rPr>
                <w:rFonts w:ascii="Times New Roman"/>
                <w:sz w:val="21"/>
              </w:rPr>
              <w:t>2016.06</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李武成</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河南豫青国际物流有限公司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2016.06</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李武成</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青岛港联华国际物流有限公司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2017.06</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李武成</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青岛港联海国际物流有限公司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5" w:right="0"/>
              <w:jc w:val="left"/>
              <w:rPr>
                <w:rFonts w:ascii="Times New Roman" w:hAnsi="Times New Roman" w:cs="Times New Roman" w:eastAsia="Times New Roman" w:hint="default"/>
                <w:sz w:val="21"/>
                <w:szCs w:val="21"/>
              </w:rPr>
            </w:pPr>
            <w:r>
              <w:rPr>
                <w:rFonts w:ascii="Times New Roman"/>
                <w:sz w:val="21"/>
              </w:rPr>
              <w:t>2018.01</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李武成</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青岛港即墨港区国际物流有限公司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2018.04</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李武成</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青岛前湾国际汽车供应链服务有限公司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董事长、总经理</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2018.04</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李武成</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威海青威集装箱码头有限公司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2013.08</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2019.01</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李武成</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青岛港（临沂）高速物流有限公司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2016.07</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2019.01</w:t>
            </w:r>
          </w:p>
        </w:tc>
      </w:tr>
    </w:tbl>
    <w:p>
      <w:pPr>
        <w:spacing w:after="0" w:line="235" w:lineRule="exact"/>
        <w:jc w:val="left"/>
        <w:rPr>
          <w:rFonts w:ascii="Times New Roman" w:hAnsi="Times New Roman" w:cs="Times New Roman" w:eastAsia="Times New Roman" w:hint="default"/>
          <w:sz w:val="21"/>
          <w:szCs w:val="21"/>
        </w:rPr>
        <w:sectPr>
          <w:footerReference w:type="default" r:id="rId40"/>
          <w:pgSz w:w="16840" w:h="11910" w:orient="landscape"/>
          <w:pgMar w:footer="975" w:header="880" w:top="1120" w:bottom="1160" w:left="1300" w:right="1220"/>
          <w:pgNumType w:start="71"/>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810"/>
        <w:gridCol w:w="4611"/>
        <w:gridCol w:w="3997"/>
        <w:gridCol w:w="1836"/>
        <w:gridCol w:w="1836"/>
      </w:tblGrid>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任职人员姓名</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其他单位名称</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5" w:right="0"/>
              <w:jc w:val="left"/>
              <w:rPr>
                <w:rFonts w:ascii="宋体" w:hAnsi="宋体" w:cs="宋体" w:eastAsia="宋体" w:hint="default"/>
                <w:sz w:val="21"/>
                <w:szCs w:val="21"/>
              </w:rPr>
            </w:pPr>
            <w:r>
              <w:rPr>
                <w:rFonts w:ascii="宋体" w:hAnsi="宋体" w:cs="宋体" w:eastAsia="宋体" w:hint="default"/>
                <w:sz w:val="21"/>
                <w:szCs w:val="21"/>
              </w:rPr>
              <w:t>在其他单位担任的职务</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李武成</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青岛西岸鑫通物流有限公司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董事长、总经理</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2016.07</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2019.01</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刘水国</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青岛实华原油码头有限公司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2017.08</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刘水国</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青岛前湾集装箱码头有限责任公司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2017.05</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刘水国</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大唐青岛港务有限公司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2017.08</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刘水国</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青岛港董家口通用码头有限公司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2017.08</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刘水国</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青岛振华石油仓储有限公司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2018.11</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刘水国</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青岛港金融控股有限公司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2017.05</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刘水国</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青岛国际邮轮港开发建设有限公司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2018.09</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刘水国</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青岛国际邮轮有限公司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5" w:right="0"/>
              <w:jc w:val="left"/>
              <w:rPr>
                <w:rFonts w:ascii="Times New Roman" w:hAnsi="Times New Roman" w:cs="Times New Roman" w:eastAsia="Times New Roman" w:hint="default"/>
                <w:sz w:val="21"/>
                <w:szCs w:val="21"/>
              </w:rPr>
            </w:pPr>
            <w:r>
              <w:rPr>
                <w:rFonts w:ascii="Times New Roman"/>
                <w:sz w:val="21"/>
              </w:rPr>
              <w:t>2018.09</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马宝亮</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青岛港文化传媒有限公司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2014.11</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2018.03</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薛清霞</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青岛永利保险代理有限公司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2013.08</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2018.09</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薛清霞</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青岛港董家口中外运物流有限公司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5" w:right="0"/>
              <w:jc w:val="left"/>
              <w:rPr>
                <w:rFonts w:ascii="Times New Roman" w:hAnsi="Times New Roman" w:cs="Times New Roman" w:eastAsia="Times New Roman" w:hint="default"/>
                <w:sz w:val="21"/>
                <w:szCs w:val="21"/>
              </w:rPr>
            </w:pPr>
            <w:r>
              <w:rPr>
                <w:rFonts w:ascii="Times New Roman"/>
                <w:sz w:val="21"/>
              </w:rPr>
              <w:t>2013.11</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5" w:right="0"/>
              <w:jc w:val="left"/>
              <w:rPr>
                <w:rFonts w:ascii="Times New Roman" w:hAnsi="Times New Roman" w:cs="Times New Roman" w:eastAsia="Times New Roman" w:hint="default"/>
                <w:sz w:val="21"/>
                <w:szCs w:val="21"/>
              </w:rPr>
            </w:pPr>
            <w:r>
              <w:rPr>
                <w:rFonts w:ascii="Times New Roman"/>
                <w:sz w:val="21"/>
              </w:rPr>
              <w:t>2018.09</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薛清霞</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大唐青岛港务有限公司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2013.12</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2018.09</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薛清霞</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青岛港财务有限责任公司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2014.08</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2018.09</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薛清霞</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青岛港通泽商贸有限公司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2015.11</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2018.09</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薛清霞</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青岛国际邮轮港开发建设有限公司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2017.02</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2018.09</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薛清霞</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青岛国际邮轮有限公司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2014.07</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2018.09</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薛清霞</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青岛邮轮母港开发建设有限公司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2015.06</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2018.09</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薛清霞</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青岛港金融控股有限公司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2017.05</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2018.09</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薛清霞</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青岛港保险经纪有限公司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2018.04</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2018.09</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王亚平</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山东省律师协会</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副会长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2018.9</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王亚平</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青岛市律师协会</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会长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2016.9</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王亚平</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山东琴岛律师事务所</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执行主任</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5" w:right="0"/>
              <w:jc w:val="left"/>
              <w:rPr>
                <w:rFonts w:ascii="Times New Roman" w:hAnsi="Times New Roman" w:cs="Times New Roman" w:eastAsia="Times New Roman" w:hint="default"/>
                <w:sz w:val="21"/>
                <w:szCs w:val="21"/>
              </w:rPr>
            </w:pPr>
            <w:r>
              <w:rPr>
                <w:rFonts w:ascii="Times New Roman"/>
                <w:sz w:val="21"/>
              </w:rPr>
              <w:t>2017.1</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王亚平</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青岛市仲裁委员会</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仲裁员</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1996.4</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王亚平</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青岛啤酒股份有限公司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独立监事</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2014.6</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王亚平</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青岛国信金融控股有限公司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外部董事</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5" w:right="0"/>
              <w:jc w:val="left"/>
              <w:rPr>
                <w:rFonts w:ascii="Times New Roman" w:hAnsi="Times New Roman" w:cs="Times New Roman" w:eastAsia="Times New Roman" w:hint="default"/>
                <w:sz w:val="21"/>
                <w:szCs w:val="21"/>
              </w:rPr>
            </w:pPr>
            <w:r>
              <w:rPr>
                <w:rFonts w:ascii="Times New Roman"/>
                <w:sz w:val="21"/>
              </w:rPr>
              <w:t>2016.3</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王亚平</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青岛百洋医药股份有限公司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2017.1</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王亚平</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青岛天能重工股份有限公司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2018.2</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王亚平</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瑞港建设控股有限公司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独立非执行董事</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2018.10</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邹国强</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卡姆丹克太阳能系统集团有限公司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执行董事、首席财务官兼公司秘书</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2007.11</w:t>
            </w:r>
          </w:p>
        </w:tc>
        <w:tc>
          <w:tcPr>
            <w:tcW w:w="183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975" w:top="1120" w:bottom="1160" w:left="1300" w:right="12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810"/>
        <w:gridCol w:w="4611"/>
        <w:gridCol w:w="3997"/>
        <w:gridCol w:w="1836"/>
        <w:gridCol w:w="1836"/>
      </w:tblGrid>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任职人员姓名</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其他单位名称</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5" w:right="0"/>
              <w:jc w:val="left"/>
              <w:rPr>
                <w:rFonts w:ascii="宋体" w:hAnsi="宋体" w:cs="宋体" w:eastAsia="宋体" w:hint="default"/>
                <w:sz w:val="21"/>
                <w:szCs w:val="21"/>
              </w:rPr>
            </w:pPr>
            <w:r>
              <w:rPr>
                <w:rFonts w:ascii="宋体" w:hAnsi="宋体" w:cs="宋体" w:eastAsia="宋体" w:hint="default"/>
                <w:sz w:val="21"/>
                <w:szCs w:val="21"/>
              </w:rPr>
              <w:t>在其他单位担任的职务</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邹国强</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The9Limited</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独立非执行董事</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2015.10</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邹国强</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中烟国际（香港）有限公司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独立非执行董事</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2018.12</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邹国强</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中国新华教育集团有限公司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独立非执行董事</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2017.10</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杨秋林</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大华会计师事务所（特殊普通合伙）山东分所</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副所长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2017.8</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杨秋林</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青岛睿远成德管理咨询有限公司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2018.2</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李旭修</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山东德衡律师事务所</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主任</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2014.2</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李旭修</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青岛和合涂装材料有限公司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副经理</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2015.8</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2019.2</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李旭修</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中国国际经济贸易仲裁委员会</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仲裁员</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2014.5</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李旭修</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山东省人大常委会</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专家顾问</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5" w:right="0"/>
              <w:jc w:val="left"/>
              <w:rPr>
                <w:rFonts w:ascii="Times New Roman" w:hAnsi="Times New Roman" w:cs="Times New Roman" w:eastAsia="Times New Roman" w:hint="default"/>
                <w:sz w:val="21"/>
                <w:szCs w:val="21"/>
              </w:rPr>
            </w:pPr>
            <w:r>
              <w:rPr>
                <w:rFonts w:ascii="Times New Roman"/>
                <w:sz w:val="21"/>
              </w:rPr>
              <w:t>2018.9</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李旭修</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山东省律师协会</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公司法专业委员会主任</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2019.2</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李旭修</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山东省私营企业协会</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副会长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2018.7</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李旭修</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青岛市律师协会</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副会长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5" w:right="0"/>
              <w:jc w:val="left"/>
              <w:rPr>
                <w:rFonts w:ascii="Times New Roman" w:hAnsi="Times New Roman" w:cs="Times New Roman" w:eastAsia="Times New Roman" w:hint="default"/>
                <w:sz w:val="21"/>
                <w:szCs w:val="21"/>
              </w:rPr>
            </w:pPr>
            <w:r>
              <w:rPr>
                <w:rFonts w:ascii="Times New Roman"/>
                <w:sz w:val="21"/>
              </w:rPr>
              <w:t>2016.9</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刘登清</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北京资产评估协会</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副会长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2017.8</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刘登清</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北京中企华资产评估有限责任公司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董事、总裁兼首席执行官</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2015.6</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刘登清</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恒信东方文化股份有限公司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2015.6</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刘登清</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华创阳安股份有限公司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2016.12</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刘登清</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中国东方红卫星股份有限公司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2014.11</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刘登清</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东方电气股份有限公司</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2018.6</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在其他单位任职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情况的说明</w:t>
            </w:r>
          </w:p>
        </w:tc>
        <w:tc>
          <w:tcPr>
            <w:tcW w:w="12280" w:type="dxa"/>
            <w:gridSpan w:val="4"/>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Times New Roman" w:hAnsi="Times New Roman" w:cs="Times New Roman" w:eastAsia="Times New Roman" w:hint="default"/>
          <w:sz w:val="26"/>
          <w:szCs w:val="26"/>
        </w:rPr>
      </w:pPr>
    </w:p>
    <w:p>
      <w:pPr>
        <w:pStyle w:val="Heading2"/>
        <w:spacing w:line="240" w:lineRule="auto"/>
        <w:ind w:left="224" w:right="0"/>
        <w:jc w:val="left"/>
        <w:rPr>
          <w:b w:val="0"/>
          <w:bCs w:val="0"/>
        </w:rPr>
      </w:pPr>
      <w:r>
        <w:rPr/>
        <w:t>三、董事、监事、高级管理人员报酬情况</w:t>
      </w:r>
      <w:r>
        <w:rPr>
          <w:b w:val="0"/>
          <w:bCs w:val="0"/>
        </w:rPr>
      </w:r>
    </w:p>
    <w:p>
      <w:pPr>
        <w:pStyle w:val="BodyText"/>
        <w:spacing w:line="240" w:lineRule="auto" w:before="58"/>
        <w:ind w:left="224" w:right="0"/>
        <w:jc w:val="left"/>
      </w:pPr>
      <w:r>
        <w:rPr/>
        <w:t>√适用</w:t>
      </w:r>
      <w:r>
        <w:rPr>
          <w:spacing w:val="-1"/>
        </w:rPr>
        <w:t> </w:t>
      </w:r>
      <w:r>
        <w:rPr/>
        <w:t>□不适用</w:t>
      </w:r>
    </w:p>
    <w:p>
      <w:pPr>
        <w:spacing w:line="240" w:lineRule="auto" w:before="10"/>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4362"/>
        <w:gridCol w:w="9729"/>
      </w:tblGrid>
      <w:tr>
        <w:trPr>
          <w:trHeight w:val="1090"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256"/>
              <w:jc w:val="left"/>
              <w:rPr>
                <w:rFonts w:ascii="宋体" w:hAnsi="宋体" w:cs="宋体" w:eastAsia="宋体" w:hint="default"/>
                <w:sz w:val="21"/>
                <w:szCs w:val="21"/>
              </w:rPr>
            </w:pPr>
            <w:r>
              <w:rPr>
                <w:rFonts w:ascii="宋体" w:hAnsi="宋体" w:cs="宋体" w:eastAsia="宋体" w:hint="default"/>
                <w:spacing w:val="-2"/>
                <w:sz w:val="21"/>
                <w:szCs w:val="21"/>
              </w:rPr>
              <w:t>董事薪酬方案经公司董事会薪酬委员会、董事会审议通过后，由股东大会批准。</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监事薪酬方案经公司监事会审议通过后，由股东大会批准。</w:t>
            </w:r>
            <w:r>
              <w:rPr>
                <w:rFonts w:ascii="宋体" w:hAnsi="宋体" w:cs="宋体" w:eastAsia="宋体" w:hint="default"/>
                <w:w w:val="100"/>
                <w:sz w:val="21"/>
                <w:szCs w:val="21"/>
              </w:rPr>
              <w:t> </w:t>
            </w:r>
            <w:r>
              <w:rPr>
                <w:rFonts w:ascii="宋体" w:hAnsi="宋体" w:cs="宋体" w:eastAsia="宋体" w:hint="default"/>
                <w:sz w:val="21"/>
                <w:szCs w:val="21"/>
              </w:rPr>
              <w:t>高级管理人员薪酬方案经公司董事会薪酬委员会审议通过后，由董事会批准。</w:t>
            </w:r>
          </w:p>
        </w:tc>
      </w:tr>
      <w:tr>
        <w:trPr>
          <w:trHeight w:val="732"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董事、监事、高级管理人员报酬确定依据</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03" w:right="99"/>
              <w:jc w:val="left"/>
              <w:rPr>
                <w:rFonts w:ascii="宋体" w:hAnsi="宋体" w:cs="宋体" w:eastAsia="宋体" w:hint="default"/>
                <w:sz w:val="21"/>
                <w:szCs w:val="21"/>
              </w:rPr>
            </w:pPr>
            <w:r>
              <w:rPr>
                <w:rFonts w:ascii="宋体" w:hAnsi="宋体" w:cs="宋体" w:eastAsia="宋体" w:hint="default"/>
                <w:sz w:val="21"/>
                <w:szCs w:val="21"/>
              </w:rPr>
              <w:t>公司根据所处行业薪酬水平、公司年度经营业绩及其绩效考核结果等确定董事、监事、高级管理人员报</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酬。</w:t>
            </w:r>
          </w:p>
        </w:tc>
      </w:tr>
    </w:tbl>
    <w:p>
      <w:pPr>
        <w:spacing w:after="0" w:line="314" w:lineRule="auto"/>
        <w:jc w:val="left"/>
        <w:rPr>
          <w:rFonts w:ascii="宋体" w:hAnsi="宋体" w:cs="宋体" w:eastAsia="宋体" w:hint="default"/>
          <w:sz w:val="21"/>
          <w:szCs w:val="21"/>
        </w:rPr>
        <w:sectPr>
          <w:pgSz w:w="16840" w:h="11910" w:orient="landscape"/>
          <w:pgMar w:header="880" w:footer="975" w:top="1120" w:bottom="1160" w:left="1300" w:right="1220"/>
        </w:sectPr>
      </w:pPr>
    </w:p>
    <w:p>
      <w:pPr>
        <w:spacing w:line="240" w:lineRule="auto" w:before="10"/>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4362"/>
        <w:gridCol w:w="9729"/>
      </w:tblGrid>
      <w:tr>
        <w:trPr>
          <w:trHeight w:val="730"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6"/>
              <w:jc w:val="left"/>
              <w:rPr>
                <w:rFonts w:ascii="宋体" w:hAnsi="宋体" w:cs="宋体" w:eastAsia="宋体" w:hint="default"/>
                <w:sz w:val="21"/>
                <w:szCs w:val="21"/>
              </w:rPr>
            </w:pPr>
            <w:r>
              <w:rPr>
                <w:rFonts w:ascii="宋体" w:hAnsi="宋体" w:cs="宋体" w:eastAsia="宋体" w:hint="default"/>
                <w:spacing w:val="-4"/>
                <w:sz w:val="21"/>
                <w:szCs w:val="21"/>
              </w:rPr>
              <w:t>董事、监事和高级管理人员报酬的实际支付情</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况</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1"/>
              <w:jc w:val="left"/>
              <w:rPr>
                <w:rFonts w:ascii="宋体" w:hAnsi="宋体" w:cs="宋体" w:eastAsia="宋体" w:hint="default"/>
                <w:sz w:val="21"/>
                <w:szCs w:val="21"/>
              </w:rPr>
            </w:pPr>
            <w:r>
              <w:rPr>
                <w:rFonts w:ascii="宋体" w:hAnsi="宋体" w:cs="宋体" w:eastAsia="宋体" w:hint="default"/>
                <w:sz w:val="21"/>
                <w:szCs w:val="21"/>
              </w:rPr>
              <w:t>报告期内，公司实际支付给公司董事、监事、高级管理人员的薪酬请见本报告“董事、监事、高级管理</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人员持股变动及报酬情况”有关内容。</w:t>
            </w:r>
          </w:p>
        </w:tc>
      </w:tr>
      <w:tr>
        <w:trPr>
          <w:trHeight w:val="730"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6"/>
              <w:jc w:val="left"/>
              <w:rPr>
                <w:rFonts w:ascii="宋体" w:hAnsi="宋体" w:cs="宋体" w:eastAsia="宋体" w:hint="default"/>
                <w:sz w:val="21"/>
                <w:szCs w:val="21"/>
              </w:rPr>
            </w:pPr>
            <w:r>
              <w:rPr>
                <w:rFonts w:ascii="宋体" w:hAnsi="宋体" w:cs="宋体" w:eastAsia="宋体" w:hint="default"/>
                <w:spacing w:val="-4"/>
                <w:sz w:val="21"/>
                <w:szCs w:val="21"/>
              </w:rPr>
              <w:t>报告期末全体董事、监事和高级管理人员实际</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获得的报酬合计</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9"/>
              <w:jc w:val="left"/>
              <w:rPr>
                <w:rFonts w:ascii="宋体" w:hAnsi="宋体" w:cs="宋体" w:eastAsia="宋体" w:hint="default"/>
                <w:sz w:val="21"/>
                <w:szCs w:val="21"/>
              </w:rPr>
            </w:pPr>
            <w:r>
              <w:rPr>
                <w:rFonts w:ascii="宋体" w:hAnsi="宋体" w:cs="宋体" w:eastAsia="宋体" w:hint="default"/>
                <w:sz w:val="21"/>
                <w:szCs w:val="21"/>
              </w:rPr>
              <w:t>报告期末全体董事、监事和高级管理人员实际获得的报酬合计请见本报告“董事、监事、高级管理人员</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持股变动及报酬情况”有关内容。</w:t>
            </w:r>
          </w:p>
        </w:tc>
      </w:tr>
    </w:tbl>
    <w:p>
      <w:pPr>
        <w:spacing w:line="240" w:lineRule="auto" w:before="5"/>
        <w:rPr>
          <w:rFonts w:ascii="宋体" w:hAnsi="宋体" w:cs="宋体" w:eastAsia="宋体" w:hint="default"/>
          <w:sz w:val="23"/>
          <w:szCs w:val="23"/>
        </w:rPr>
      </w:pPr>
    </w:p>
    <w:p>
      <w:pPr>
        <w:pStyle w:val="Heading2"/>
        <w:spacing w:line="240" w:lineRule="auto"/>
        <w:ind w:left="224" w:right="0"/>
        <w:jc w:val="left"/>
        <w:rPr>
          <w:b w:val="0"/>
          <w:bCs w:val="0"/>
        </w:rPr>
      </w:pPr>
      <w:r>
        <w:rPr/>
        <w:t>四、公司董事、监事、高级管理人员变动情况</w:t>
      </w:r>
      <w:r>
        <w:rPr>
          <w:b w:val="0"/>
          <w:bCs w:val="0"/>
        </w:rPr>
      </w:r>
    </w:p>
    <w:p>
      <w:pPr>
        <w:pStyle w:val="BodyText"/>
        <w:spacing w:line="240" w:lineRule="auto" w:before="58"/>
        <w:ind w:left="224" w:right="0"/>
        <w:jc w:val="left"/>
      </w:pPr>
      <w:r>
        <w:rPr/>
        <w:t>√适用</w:t>
      </w:r>
      <w:r>
        <w:rPr>
          <w:spacing w:val="-1"/>
        </w:rPr>
        <w:t> </w:t>
      </w:r>
      <w:r>
        <w:rPr/>
        <w:t>□不适用</w:t>
      </w:r>
    </w:p>
    <w:p>
      <w:pPr>
        <w:spacing w:line="240" w:lineRule="auto" w:before="10"/>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810"/>
        <w:gridCol w:w="2797"/>
        <w:gridCol w:w="1356"/>
        <w:gridCol w:w="6157"/>
      </w:tblGrid>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66"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1" w:right="0"/>
              <w:jc w:val="left"/>
              <w:rPr>
                <w:rFonts w:ascii="宋体" w:hAnsi="宋体" w:cs="宋体" w:eastAsia="宋体" w:hint="default"/>
                <w:sz w:val="21"/>
                <w:szCs w:val="21"/>
              </w:rPr>
            </w:pPr>
            <w:r>
              <w:rPr>
                <w:rFonts w:ascii="宋体" w:hAnsi="宋体" w:cs="宋体" w:eastAsia="宋体" w:hint="default"/>
                <w:sz w:val="21"/>
                <w:szCs w:val="21"/>
              </w:rPr>
              <w:t>变动情形</w:t>
            </w:r>
          </w:p>
        </w:tc>
        <w:tc>
          <w:tcPr>
            <w:tcW w:w="6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成新农</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副董事长、非执行董事</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6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因病离世</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焦广军</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总裁、执行董事</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6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因工作变动，辞任总裁，由执行董事调任为非执行董事</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焦广军</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副董事长、非执行董事</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6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董事会选举及调任</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张江南</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非执行董事</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6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工作变动，由非执行董事调任执行董事</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张江南</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总裁、执行董事</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61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董事会聘任及调任</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褚效忠</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职工代表董事</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6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职工民主选举</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马宝亮</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职工代表董事</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6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到龄退休</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张庆财</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61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股东大会选举</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李武成</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6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股东大会选举</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薛清霞</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6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到龄退休</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刘玉萍</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6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工作变动</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刘水国</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6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职工民主选举</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王晓燕</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6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职工民主选举</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王新泽</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6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董事会聘任</w:t>
            </w:r>
          </w:p>
        </w:tc>
      </w:tr>
    </w:tbl>
    <w:p>
      <w:pPr>
        <w:spacing w:line="240" w:lineRule="auto" w:before="5"/>
        <w:rPr>
          <w:rFonts w:ascii="宋体" w:hAnsi="宋体" w:cs="宋体" w:eastAsia="宋体" w:hint="default"/>
          <w:sz w:val="23"/>
          <w:szCs w:val="23"/>
        </w:rPr>
      </w:pPr>
    </w:p>
    <w:p>
      <w:pPr>
        <w:pStyle w:val="Heading2"/>
        <w:spacing w:line="240" w:lineRule="auto"/>
        <w:ind w:left="224" w:right="0"/>
        <w:jc w:val="left"/>
        <w:rPr>
          <w:b w:val="0"/>
          <w:bCs w:val="0"/>
        </w:rPr>
      </w:pPr>
      <w:r>
        <w:rPr/>
        <w:t>五、近三年受证券监管机构处罚的情况说明</w:t>
      </w:r>
      <w:r>
        <w:rPr>
          <w:b w:val="0"/>
          <w:bCs w:val="0"/>
        </w:rPr>
      </w:r>
    </w:p>
    <w:p>
      <w:pPr>
        <w:pStyle w:val="BodyText"/>
        <w:spacing w:line="240" w:lineRule="auto" w:before="56"/>
        <w:ind w:left="224" w:right="0"/>
        <w:jc w:val="left"/>
      </w:pPr>
      <w:r>
        <w:rPr/>
        <w:t>□适用</w:t>
      </w:r>
      <w:r>
        <w:rPr>
          <w:spacing w:val="-1"/>
        </w:rPr>
        <w:t> </w:t>
      </w:r>
      <w:r>
        <w:rPr/>
        <w:t>√不适用</w:t>
      </w:r>
    </w:p>
    <w:p>
      <w:pPr>
        <w:spacing w:after="0" w:line="240" w:lineRule="auto"/>
        <w:jc w:val="left"/>
        <w:sectPr>
          <w:pgSz w:w="16840" w:h="11910" w:orient="landscape"/>
          <w:pgMar w:header="880" w:footer="975" w:top="1120" w:bottom="1160" w:left="1300" w:right="1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Heading2"/>
        <w:spacing w:line="240" w:lineRule="auto"/>
        <w:ind w:right="2568"/>
        <w:jc w:val="left"/>
        <w:rPr>
          <w:b w:val="0"/>
          <w:bCs w:val="0"/>
        </w:rPr>
      </w:pPr>
      <w:r>
        <w:rPr/>
        <w:t>六、母公司和主要子公司的员工情况</w:t>
      </w:r>
      <w:r>
        <w:rPr>
          <w:b w:val="0"/>
          <w:bCs w:val="0"/>
        </w:rPr>
      </w:r>
    </w:p>
    <w:p>
      <w:pPr>
        <w:pStyle w:val="Heading2"/>
        <w:spacing w:line="240" w:lineRule="auto" w:before="58"/>
        <w:ind w:right="256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2"/>
        </w:rPr>
        <w:t> </w:t>
      </w:r>
      <w:r>
        <w:rPr/>
        <w:t>员工情况</w:t>
      </w:r>
      <w:r>
        <w:rPr>
          <w:b w:val="0"/>
          <w:bCs w:val="0"/>
        </w:rPr>
      </w:r>
    </w:p>
    <w:p>
      <w:pPr>
        <w:spacing w:line="240" w:lineRule="auto" w:before="13"/>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5670"/>
        <w:gridCol w:w="3087"/>
      </w:tblGrid>
      <w:tr>
        <w:trPr>
          <w:trHeight w:val="322" w:hRule="exact"/>
        </w:trPr>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母公司在职员工的数量</w:t>
            </w:r>
          </w:p>
        </w:tc>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3"/>
              <w:jc w:val="right"/>
              <w:rPr>
                <w:rFonts w:ascii="Times New Roman" w:hAnsi="Times New Roman" w:cs="Times New Roman" w:eastAsia="Times New Roman" w:hint="default"/>
                <w:sz w:val="24"/>
                <w:szCs w:val="24"/>
              </w:rPr>
            </w:pPr>
            <w:r>
              <w:rPr>
                <w:rFonts w:ascii="Times New Roman"/>
                <w:sz w:val="24"/>
              </w:rPr>
              <w:t>4,950</w:t>
            </w: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主要子公司在职员工的数量</w:t>
            </w:r>
          </w:p>
        </w:tc>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3"/>
              <w:jc w:val="right"/>
              <w:rPr>
                <w:rFonts w:ascii="Times New Roman" w:hAnsi="Times New Roman" w:cs="Times New Roman" w:eastAsia="Times New Roman" w:hint="default"/>
                <w:sz w:val="24"/>
                <w:szCs w:val="24"/>
              </w:rPr>
            </w:pPr>
            <w:r>
              <w:rPr>
                <w:rFonts w:ascii="Times New Roman"/>
                <w:sz w:val="24"/>
              </w:rPr>
              <w:t>3,661</w:t>
            </w: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在职员工的数量合计</w:t>
            </w:r>
          </w:p>
        </w:tc>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8,611</w:t>
            </w: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母公司及主要子公司需承担费用的离退休职工人数</w:t>
            </w:r>
          </w:p>
        </w:tc>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6,902</w:t>
            </w:r>
          </w:p>
        </w:tc>
      </w:tr>
      <w:tr>
        <w:trPr>
          <w:trHeight w:val="322" w:hRule="exact"/>
        </w:trPr>
        <w:tc>
          <w:tcPr>
            <w:tcW w:w="87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专业构成</w:t>
            </w: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专业构成类别</w:t>
            </w:r>
          </w:p>
        </w:tc>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16" w:right="0"/>
              <w:jc w:val="left"/>
              <w:rPr>
                <w:rFonts w:ascii="宋体" w:hAnsi="宋体" w:cs="宋体" w:eastAsia="宋体" w:hint="default"/>
                <w:sz w:val="24"/>
                <w:szCs w:val="24"/>
              </w:rPr>
            </w:pPr>
            <w:r>
              <w:rPr>
                <w:rFonts w:ascii="宋体" w:hAnsi="宋体" w:cs="宋体" w:eastAsia="宋体" w:hint="default"/>
                <w:sz w:val="24"/>
                <w:szCs w:val="24"/>
              </w:rPr>
              <w:t>专业构成人数</w:t>
            </w:r>
          </w:p>
        </w:tc>
      </w:tr>
      <w:tr>
        <w:trPr>
          <w:trHeight w:val="320" w:hRule="exact"/>
        </w:trPr>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生产人员</w:t>
            </w:r>
          </w:p>
        </w:tc>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4,753</w:t>
            </w: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销售人员</w:t>
            </w:r>
          </w:p>
        </w:tc>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3"/>
              <w:jc w:val="right"/>
              <w:rPr>
                <w:rFonts w:ascii="Times New Roman" w:hAnsi="Times New Roman" w:cs="Times New Roman" w:eastAsia="Times New Roman" w:hint="default"/>
                <w:sz w:val="24"/>
                <w:szCs w:val="24"/>
              </w:rPr>
            </w:pPr>
            <w:r>
              <w:rPr>
                <w:rFonts w:ascii="Times New Roman"/>
                <w:sz w:val="24"/>
              </w:rPr>
              <w:t>63</w:t>
            </w: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技术人员</w:t>
            </w:r>
          </w:p>
        </w:tc>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2,161</w:t>
            </w: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财务人员</w:t>
            </w:r>
          </w:p>
        </w:tc>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242</w:t>
            </w: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行政人员</w:t>
            </w:r>
          </w:p>
        </w:tc>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1,093</w:t>
            </w: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其他人员</w:t>
            </w:r>
          </w:p>
        </w:tc>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299</w:t>
            </w: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8,611</w:t>
            </w:r>
          </w:p>
        </w:tc>
      </w:tr>
      <w:tr>
        <w:trPr>
          <w:trHeight w:val="319" w:hRule="exact"/>
        </w:trPr>
        <w:tc>
          <w:tcPr>
            <w:tcW w:w="87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教育程度</w:t>
            </w: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教育程度类别</w:t>
            </w:r>
          </w:p>
        </w:tc>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936" w:right="0"/>
              <w:jc w:val="left"/>
              <w:rPr>
                <w:rFonts w:ascii="宋体" w:hAnsi="宋体" w:cs="宋体" w:eastAsia="宋体" w:hint="default"/>
                <w:sz w:val="24"/>
                <w:szCs w:val="24"/>
              </w:rPr>
            </w:pPr>
            <w:r>
              <w:rPr>
                <w:rFonts w:ascii="宋体" w:hAnsi="宋体" w:cs="宋体" w:eastAsia="宋体" w:hint="default"/>
                <w:sz w:val="24"/>
                <w:szCs w:val="24"/>
              </w:rPr>
              <w:t>数量（人）</w:t>
            </w: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研究生及以上</w:t>
            </w:r>
          </w:p>
        </w:tc>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240</w:t>
            </w: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大学本科</w:t>
            </w:r>
          </w:p>
        </w:tc>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1,271</w:t>
            </w: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大专</w:t>
            </w:r>
          </w:p>
        </w:tc>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3,201</w:t>
            </w: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中专、高中及以下</w:t>
            </w:r>
          </w:p>
        </w:tc>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3,899</w:t>
            </w: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8,611</w:t>
            </w:r>
          </w:p>
        </w:tc>
      </w:tr>
    </w:tbl>
    <w:p>
      <w:pPr>
        <w:spacing w:line="240" w:lineRule="auto" w:before="2"/>
        <w:rPr>
          <w:rFonts w:ascii="宋体" w:hAnsi="宋体" w:cs="宋体" w:eastAsia="宋体" w:hint="default"/>
          <w:b/>
          <w:bCs/>
          <w:sz w:val="23"/>
          <w:szCs w:val="23"/>
        </w:rPr>
      </w:pPr>
    </w:p>
    <w:p>
      <w:pPr>
        <w:pStyle w:val="Heading2"/>
        <w:spacing w:line="240" w:lineRule="auto"/>
        <w:ind w:right="256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2"/>
        </w:rPr>
        <w:t> </w:t>
      </w:r>
      <w:r>
        <w:rPr/>
        <w:t>薪酬政策</w:t>
      </w:r>
      <w:r>
        <w:rPr>
          <w:b w:val="0"/>
          <w:bCs w:val="0"/>
        </w:rPr>
      </w:r>
    </w:p>
    <w:p>
      <w:pPr>
        <w:pStyle w:val="BodyText"/>
        <w:tabs>
          <w:tab w:pos="1177" w:val="left" w:leader="none"/>
        </w:tabs>
        <w:spacing w:line="240" w:lineRule="auto" w:before="27"/>
        <w:ind w:right="2568"/>
        <w:jc w:val="left"/>
      </w:pPr>
      <w:r>
        <w:rPr>
          <w:spacing w:val="-1"/>
        </w:rPr>
        <w:t>√适用</w:t>
        <w:tab/>
      </w:r>
      <w:r>
        <w:rPr/>
        <w:t>□不适用</w:t>
      </w:r>
    </w:p>
    <w:p>
      <w:pPr>
        <w:pStyle w:val="BodyText"/>
        <w:spacing w:line="240" w:lineRule="auto" w:before="77"/>
        <w:ind w:left="698" w:right="0"/>
        <w:jc w:val="left"/>
      </w:pPr>
      <w:r>
        <w:rPr/>
        <w:t>本公司的雇员薪酬包括基本工资及绩效奖励。雇员薪酬的增长按照“两个同步”</w:t>
      </w:r>
    </w:p>
    <w:p>
      <w:pPr>
        <w:pStyle w:val="BodyText"/>
        <w:spacing w:line="304" w:lineRule="auto" w:before="84"/>
        <w:ind w:right="0"/>
        <w:jc w:val="left"/>
      </w:pPr>
      <w:r>
        <w:rPr/>
        <w:t>（与公司经营绩效增长同步，与劳动生产率提高同步）的原则，依据雇员工作表现、</w:t>
      </w:r>
      <w:r>
        <w:rPr>
          <w:spacing w:val="-57"/>
        </w:rPr>
        <w:t> </w:t>
      </w:r>
      <w:r>
        <w:rPr>
          <w:spacing w:val="-57"/>
        </w:rPr>
      </w:r>
      <w:r>
        <w:rPr/>
        <w:t>经济环境以及人力资源市场供求状况决定。同时，本公司的薪酬政策亦会定期检讨。</w:t>
      </w:r>
      <w:r>
        <w:rPr>
          <w:spacing w:val="-57"/>
        </w:rPr>
        <w:t> </w:t>
      </w:r>
      <w:r>
        <w:rPr>
          <w:spacing w:val="-57"/>
        </w:rPr>
      </w:r>
      <w:r>
        <w:rPr/>
        <w:t>本公司坚持以人为本，保障雇员合法权益，按照国家有关规定缴纳各项社会保险、企</w:t>
      </w:r>
      <w:r>
        <w:rPr/>
        <w:t> 业年金，为雇员提供附加福利计划。</w:t>
      </w:r>
    </w:p>
    <w:p>
      <w:pPr>
        <w:spacing w:line="240" w:lineRule="auto" w:before="1"/>
        <w:rPr>
          <w:rFonts w:ascii="宋体" w:hAnsi="宋体" w:cs="宋体" w:eastAsia="宋体" w:hint="default"/>
          <w:sz w:val="24"/>
          <w:szCs w:val="24"/>
        </w:rPr>
      </w:pPr>
    </w:p>
    <w:p>
      <w:pPr>
        <w:pStyle w:val="Heading2"/>
        <w:spacing w:line="240" w:lineRule="auto" w:before="0"/>
        <w:ind w:right="2568"/>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2"/>
        </w:rPr>
        <w:t> </w:t>
      </w:r>
      <w:r>
        <w:rPr/>
        <w:t>培训计划</w:t>
      </w:r>
      <w:r>
        <w:rPr>
          <w:b w:val="0"/>
          <w:bCs w:val="0"/>
        </w:rPr>
      </w:r>
    </w:p>
    <w:p>
      <w:pPr>
        <w:pStyle w:val="BodyText"/>
        <w:tabs>
          <w:tab w:pos="1177" w:val="left" w:leader="none"/>
        </w:tabs>
        <w:spacing w:line="240" w:lineRule="auto" w:before="27"/>
        <w:ind w:right="2568"/>
        <w:jc w:val="left"/>
      </w:pPr>
      <w:r>
        <w:rPr>
          <w:spacing w:val="-1"/>
        </w:rPr>
        <w:t>√适用</w:t>
        <w:tab/>
      </w:r>
      <w:r>
        <w:rPr/>
        <w:t>□不适用</w:t>
      </w:r>
    </w:p>
    <w:p>
      <w:pPr>
        <w:pStyle w:val="BodyText"/>
        <w:spacing w:line="307" w:lineRule="auto" w:before="74"/>
        <w:ind w:right="109" w:firstLine="479"/>
        <w:jc w:val="both"/>
      </w:pPr>
      <w:r>
        <w:rPr/>
        <w:t>公司坚持以人为本发展理念，持续开展员工教育培训工作。根据公司发展战略，</w:t>
      </w:r>
      <w:r>
        <w:rPr>
          <w:spacing w:val="2"/>
        </w:rPr>
        <w:t> </w:t>
      </w:r>
      <w:r>
        <w:rPr>
          <w:spacing w:val="-5"/>
        </w:rPr>
        <w:t>围绕年度工作主题和发展目标，结合人力资源队伍情况，每年制定年度培训工作计划。</w:t>
      </w:r>
      <w:r>
        <w:rPr>
          <w:spacing w:val="-98"/>
        </w:rPr>
        <w:t> </w:t>
      </w:r>
      <w:r>
        <w:rPr>
          <w:spacing w:val="-98"/>
        </w:rPr>
      </w:r>
      <w:r>
        <w:rPr>
          <w:rFonts w:ascii="Times New Roman" w:hAnsi="Times New Roman" w:cs="Times New Roman" w:eastAsia="Times New Roman" w:hint="default"/>
        </w:rPr>
        <w:t>2018</w:t>
      </w:r>
      <w:r>
        <w:rPr>
          <w:rFonts w:ascii="Times New Roman" w:hAnsi="Times New Roman" w:cs="Times New Roman" w:eastAsia="Times New Roman" w:hint="default"/>
          <w:spacing w:val="33"/>
        </w:rPr>
        <w:t> </w:t>
      </w:r>
      <w:r>
        <w:rPr>
          <w:spacing w:val="-4"/>
        </w:rPr>
        <w:t>年，公司实施课堂教育与在线学习相结合的教育培训模式。在员工教育培训中心</w:t>
      </w:r>
    </w:p>
    <w:p>
      <w:pPr>
        <w:pStyle w:val="BodyText"/>
        <w:spacing w:line="324" w:lineRule="exact"/>
        <w:ind w:right="0"/>
        <w:jc w:val="left"/>
      </w:pPr>
      <w:r>
        <w:rPr/>
        <w:t>组织实施各级管理人员及专业技术骨干等</w:t>
      </w:r>
      <w:r>
        <w:rPr>
          <w:spacing w:val="-60"/>
        </w:rPr>
        <w:t> </w:t>
      </w:r>
      <w:r>
        <w:rPr>
          <w:rFonts w:ascii="Times New Roman" w:hAnsi="Times New Roman" w:cs="Times New Roman" w:eastAsia="Times New Roman" w:hint="default"/>
        </w:rPr>
        <w:t>30 </w:t>
      </w:r>
      <w:r>
        <w:rPr>
          <w:spacing w:val="-9"/>
        </w:rPr>
        <w:t>个专题、</w:t>
      </w:r>
      <w:r>
        <w:rPr>
          <w:rFonts w:ascii="Times New Roman" w:hAnsi="Times New Roman" w:cs="Times New Roman" w:eastAsia="Times New Roman" w:hint="default"/>
          <w:spacing w:val="-9"/>
        </w:rPr>
        <w:t>87</w:t>
      </w:r>
      <w:r>
        <w:rPr>
          <w:rFonts w:ascii="Times New Roman" w:hAnsi="Times New Roman" w:cs="Times New Roman" w:eastAsia="Times New Roman" w:hint="default"/>
        </w:rPr>
        <w:t> </w:t>
      </w:r>
      <w:r>
        <w:rPr>
          <w:spacing w:val="-7"/>
        </w:rPr>
        <w:t>期培训班，完成约</w:t>
      </w:r>
      <w:r>
        <w:rPr>
          <w:spacing w:val="-60"/>
        </w:rPr>
        <w:t> </w:t>
      </w:r>
      <w:r>
        <w:rPr>
          <w:rFonts w:ascii="Times New Roman" w:hAnsi="Times New Roman" w:cs="Times New Roman" w:eastAsia="Times New Roman" w:hint="default"/>
        </w:rPr>
        <w:t>6700 </w:t>
      </w:r>
      <w:r>
        <w:rPr/>
        <w:t>人次</w:t>
      </w:r>
    </w:p>
    <w:p>
      <w:pPr>
        <w:spacing w:after="0" w:line="324" w:lineRule="exact"/>
        <w:jc w:val="left"/>
        <w:sectPr>
          <w:headerReference w:type="default" r:id="rId41"/>
          <w:footerReference w:type="default" r:id="rId42"/>
          <w:pgSz w:w="11910" w:h="16840"/>
          <w:pgMar w:header="882" w:footer="974" w:top="1120" w:bottom="1160" w:left="1580" w:right="1040"/>
          <w:pgNumType w:start="75"/>
        </w:sectPr>
      </w:pPr>
    </w:p>
    <w:p>
      <w:pPr>
        <w:spacing w:line="240" w:lineRule="auto" w:before="0"/>
        <w:rPr>
          <w:rFonts w:ascii="宋体" w:hAnsi="宋体" w:cs="宋体" w:eastAsia="宋体" w:hint="default"/>
          <w:sz w:val="20"/>
          <w:szCs w:val="20"/>
        </w:rPr>
      </w:pPr>
    </w:p>
    <w:p>
      <w:pPr>
        <w:pStyle w:val="BodyText"/>
        <w:spacing w:line="307" w:lineRule="auto" w:before="176"/>
        <w:ind w:right="214"/>
        <w:jc w:val="left"/>
      </w:pPr>
      <w:r>
        <w:rPr>
          <w:spacing w:val="-2"/>
        </w:rPr>
        <w:t>的集中培训。同时用好青岛港在线学堂，方便员工自学。学习型员工、学习型组织建</w:t>
      </w:r>
      <w:r>
        <w:rPr>
          <w:spacing w:val="-94"/>
        </w:rPr>
        <w:t> </w:t>
      </w:r>
      <w:r>
        <w:rPr>
          <w:spacing w:val="-94"/>
        </w:rPr>
      </w:r>
      <w:r>
        <w:rPr/>
        <w:t>设取得新提高。</w:t>
      </w:r>
    </w:p>
    <w:p>
      <w:pPr>
        <w:pStyle w:val="BodyText"/>
        <w:spacing w:line="304" w:lineRule="auto" w:before="19"/>
        <w:ind w:right="217" w:firstLine="479"/>
        <w:jc w:val="left"/>
      </w:pPr>
      <w:r>
        <w:rPr>
          <w:spacing w:val="-8"/>
        </w:rPr>
        <w:t>公司推进人才培训，保证不同工种、级别、性别的员工均享有平等机会参加培训，</w:t>
      </w:r>
      <w:r>
        <w:rPr/>
        <w:t> 员工培训覆盖率达到</w:t>
      </w:r>
      <w:r>
        <w:rPr>
          <w:spacing w:val="-61"/>
        </w:rPr>
        <w:t> </w:t>
      </w:r>
      <w:r>
        <w:rPr>
          <w:rFonts w:ascii="Times New Roman" w:hAnsi="Times New Roman" w:cs="Times New Roman" w:eastAsia="Times New Roman" w:hint="default"/>
        </w:rPr>
        <w:t>100%</w:t>
      </w:r>
      <w:r>
        <w:rPr/>
        <w:t>。</w:t>
      </w:r>
    </w:p>
    <w:p>
      <w:pPr>
        <w:spacing w:line="240" w:lineRule="auto" w:before="2"/>
        <w:rPr>
          <w:rFonts w:ascii="宋体" w:hAnsi="宋体" w:cs="宋体" w:eastAsia="宋体" w:hint="default"/>
          <w:sz w:val="22"/>
          <w:szCs w:val="22"/>
        </w:rPr>
      </w:pPr>
    </w:p>
    <w:p>
      <w:pPr>
        <w:pStyle w:val="Heading2"/>
        <w:spacing w:line="240" w:lineRule="auto" w:before="0"/>
        <w:ind w:right="2568"/>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24"/>
        </w:rPr>
        <w:t> </w:t>
      </w:r>
      <w:r>
        <w:rPr/>
        <w:t>劳务外包情况</w:t>
      </w:r>
      <w:r>
        <w:rPr>
          <w:b w:val="0"/>
          <w:bCs w:val="0"/>
        </w:rPr>
      </w:r>
    </w:p>
    <w:p>
      <w:pPr>
        <w:pStyle w:val="BodyText"/>
        <w:spacing w:line="240" w:lineRule="auto" w:before="25"/>
        <w:ind w:right="2568"/>
        <w:jc w:val="left"/>
      </w:pPr>
      <w:r>
        <w:rPr/>
        <w:t>√适用</w:t>
      </w:r>
      <w:r>
        <w:rPr>
          <w:spacing w:val="-1"/>
        </w:rPr>
        <w:t> </w:t>
      </w:r>
      <w:r>
        <w:rPr/>
        <w:t>□不适用</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劳务外包的工时总数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hAnsi="宋体" w:cs="宋体" w:eastAsia="宋体" w:hint="default"/>
                <w:sz w:val="24"/>
                <w:szCs w:val="24"/>
              </w:rPr>
              <w:t>不适用</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劳务外包支付的报酬总额</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right="101"/>
              <w:jc w:val="right"/>
              <w:rPr>
                <w:rFonts w:ascii="宋体" w:hAnsi="宋体" w:cs="宋体" w:eastAsia="宋体" w:hint="default"/>
                <w:sz w:val="24"/>
                <w:szCs w:val="24"/>
              </w:rPr>
            </w:pPr>
            <w:r>
              <w:rPr>
                <w:rFonts w:ascii="Times New Roman" w:hAnsi="Times New Roman" w:cs="Times New Roman" w:eastAsia="Times New Roman" w:hint="default"/>
                <w:sz w:val="24"/>
                <w:szCs w:val="24"/>
              </w:rPr>
              <w:t>39087 </w:t>
            </w:r>
            <w:r>
              <w:rPr>
                <w:rFonts w:ascii="宋体" w:hAnsi="宋体" w:cs="宋体" w:eastAsia="宋体" w:hint="default"/>
                <w:sz w:val="24"/>
                <w:szCs w:val="24"/>
              </w:rPr>
              <w:t>万元</w:t>
            </w:r>
          </w:p>
        </w:tc>
      </w:tr>
    </w:tbl>
    <w:p>
      <w:pPr>
        <w:spacing w:line="240" w:lineRule="auto" w:before="5"/>
        <w:rPr>
          <w:rFonts w:ascii="宋体" w:hAnsi="宋体" w:cs="宋体" w:eastAsia="宋体" w:hint="default"/>
          <w:sz w:val="23"/>
          <w:szCs w:val="23"/>
        </w:rPr>
      </w:pPr>
    </w:p>
    <w:p>
      <w:pPr>
        <w:pStyle w:val="Heading2"/>
        <w:spacing w:line="240" w:lineRule="auto"/>
        <w:ind w:right="2568"/>
        <w:jc w:val="left"/>
        <w:rPr>
          <w:b w:val="0"/>
          <w:bCs w:val="0"/>
        </w:rPr>
      </w:pPr>
      <w:r>
        <w:rPr/>
        <w:t>七、其他</w:t>
      </w:r>
      <w:r>
        <w:rPr>
          <w:b w:val="0"/>
          <w:bCs w:val="0"/>
        </w:rPr>
      </w:r>
    </w:p>
    <w:p>
      <w:pPr>
        <w:pStyle w:val="BodyText"/>
        <w:tabs>
          <w:tab w:pos="1177" w:val="left" w:leader="none"/>
        </w:tabs>
        <w:spacing w:line="240" w:lineRule="auto" w:before="55"/>
        <w:ind w:right="2568"/>
        <w:jc w:val="left"/>
      </w:pPr>
      <w:r>
        <w:rPr>
          <w:spacing w:val="-1"/>
        </w:rPr>
        <w:t>□适用</w:t>
        <w:tab/>
      </w:r>
      <w:r>
        <w:rPr/>
        <w:t>√不适用</w:t>
      </w:r>
    </w:p>
    <w:p>
      <w:pPr>
        <w:spacing w:line="240" w:lineRule="auto" w:before="13"/>
        <w:rPr>
          <w:rFonts w:ascii="宋体" w:hAnsi="宋体" w:cs="宋体" w:eastAsia="宋体" w:hint="default"/>
          <w:sz w:val="21"/>
          <w:szCs w:val="21"/>
        </w:rPr>
      </w:pPr>
    </w:p>
    <w:p>
      <w:pPr>
        <w:pStyle w:val="Heading1"/>
        <w:tabs>
          <w:tab w:pos="4701" w:val="left" w:leader="none"/>
        </w:tabs>
        <w:spacing w:line="240" w:lineRule="auto"/>
        <w:ind w:left="3441" w:right="2568"/>
        <w:jc w:val="left"/>
        <w:rPr>
          <w:b w:val="0"/>
          <w:bCs w:val="0"/>
        </w:rPr>
      </w:pPr>
      <w:bookmarkStart w:name="_TOC_250003" w:id="9"/>
      <w:r>
        <w:rPr>
          <w:w w:val="95"/>
        </w:rPr>
        <w:t>第九节</w:t>
        <w:tab/>
      </w:r>
      <w:r>
        <w:rPr/>
        <w:t>公司治理</w:t>
      </w:r>
      <w:bookmarkEnd w:id="9"/>
      <w:r>
        <w:rPr>
          <w:b w:val="0"/>
          <w:bCs w:val="0"/>
        </w:rPr>
      </w:r>
    </w:p>
    <w:p>
      <w:pPr>
        <w:pStyle w:val="Heading2"/>
        <w:tabs>
          <w:tab w:pos="1057" w:val="left" w:leader="none"/>
        </w:tabs>
        <w:spacing w:line="240" w:lineRule="auto" w:before="246"/>
        <w:ind w:right="2568"/>
        <w:jc w:val="left"/>
        <w:rPr>
          <w:b w:val="0"/>
          <w:bCs w:val="0"/>
        </w:rPr>
      </w:pPr>
      <w:r>
        <w:rPr/>
        <w:t>一、</w:t>
        <w:tab/>
        <w:t>公司治理相关情况说明</w:t>
      </w:r>
      <w:r>
        <w:rPr>
          <w:b w:val="0"/>
          <w:bCs w:val="0"/>
        </w:rPr>
      </w:r>
    </w:p>
    <w:p>
      <w:pPr>
        <w:pStyle w:val="BodyText"/>
        <w:tabs>
          <w:tab w:pos="1177" w:val="left" w:leader="none"/>
        </w:tabs>
        <w:spacing w:line="300" w:lineRule="auto" w:before="55"/>
        <w:ind w:left="638" w:right="235" w:hanging="420"/>
        <w:jc w:val="left"/>
      </w:pPr>
      <w:r>
        <w:rPr>
          <w:spacing w:val="-1"/>
        </w:rPr>
        <w:t>√适用</w:t>
        <w:tab/>
      </w:r>
      <w:r>
        <w:rPr/>
        <w:t>□不适用</w:t>
      </w:r>
      <w:r>
        <w:rPr/>
        <w:t> 公司严格遵守法律、法规及规范性文件要求，依法合规运作，始终致力维护和提</w:t>
      </w:r>
    </w:p>
    <w:p>
      <w:pPr>
        <w:pStyle w:val="BodyText"/>
        <w:spacing w:line="240" w:lineRule="auto" w:before="27"/>
        <w:ind w:right="0"/>
        <w:jc w:val="left"/>
      </w:pPr>
      <w:r>
        <w:rPr>
          <w:spacing w:val="-8"/>
        </w:rPr>
        <w:t>升公司良好形象。公司根据《中华人民共和国公司法》、《中华人民共和国证券法》、</w:t>
      </w:r>
    </w:p>
    <w:p>
      <w:pPr>
        <w:pStyle w:val="BodyText"/>
        <w:spacing w:line="304" w:lineRule="auto" w:before="84"/>
        <w:ind w:right="0"/>
        <w:jc w:val="left"/>
      </w:pPr>
      <w:r>
        <w:rPr/>
        <w:t>《到境外上市公司章程必备条款》等法律法规以及股票上市地上市规则等监管规定，</w:t>
      </w:r>
      <w:r>
        <w:rPr>
          <w:spacing w:val="-57"/>
        </w:rPr>
        <w:t> </w:t>
      </w:r>
      <w:r>
        <w:rPr>
          <w:spacing w:val="-57"/>
        </w:rPr>
      </w:r>
      <w:r>
        <w:rPr>
          <w:spacing w:val="-8"/>
        </w:rPr>
        <w:t>形成了股东大会、董事会、监事会、管理层之间分权制衡、各司其职的公司治理结构，</w:t>
      </w:r>
      <w:r>
        <w:rPr>
          <w:spacing w:val="-104"/>
        </w:rPr>
        <w:t> </w:t>
      </w:r>
      <w:r>
        <w:rPr>
          <w:spacing w:val="-104"/>
        </w:rPr>
      </w:r>
      <w:r>
        <w:rPr/>
        <w:t>实现了公司的规范运作。公司股东大会、董事会及四个专门委员会、监事会的会议召</w:t>
      </w:r>
      <w:r>
        <w:rPr/>
        <w:t> 集召开程序、表决程序合法有效，公司信息披露真实、准确、及时、完整，投资者关 系管理高效务实，公司治理科学、严谨、规范。</w:t>
      </w:r>
    </w:p>
    <w:p>
      <w:pPr>
        <w:pStyle w:val="BodyText"/>
        <w:spacing w:line="304" w:lineRule="auto" w:before="22"/>
        <w:ind w:right="0" w:firstLine="479"/>
        <w:jc w:val="left"/>
      </w:pPr>
      <w:r>
        <w:rPr>
          <w:spacing w:val="-8"/>
        </w:rPr>
        <w:t>报告期内，股东大会、董事会、监事会、管理层等机构和人员能够按照有关法律、</w:t>
      </w:r>
      <w:r>
        <w:rPr/>
        <w:t> </w:t>
      </w:r>
      <w:r>
        <w:rPr>
          <w:spacing w:val="-5"/>
        </w:rPr>
        <w:t>法规、公司章程和相关治理制度的规定，独立有效运作并切实履行应尽的职责和义务，</w:t>
      </w:r>
      <w:r>
        <w:rPr>
          <w:spacing w:val="-98"/>
        </w:rPr>
        <w:t> </w:t>
      </w:r>
      <w:r>
        <w:rPr>
          <w:spacing w:val="-98"/>
        </w:rPr>
      </w:r>
      <w:r>
        <w:rPr/>
        <w:t>没有重大违法违规行为，不存在董事会、管理层等违反法律、法规和规范性文件等规</w:t>
      </w:r>
      <w:r>
        <w:rPr/>
        <w:t> 定行使职权的情形，公司治理与中国证监会发布的有关上市公司治理的规范性文件不 存在重大差异。</w:t>
      </w:r>
    </w:p>
    <w:p>
      <w:pPr>
        <w:spacing w:line="240" w:lineRule="auto" w:before="4"/>
        <w:rPr>
          <w:rFonts w:ascii="宋体" w:hAnsi="宋体" w:cs="宋体" w:eastAsia="宋体" w:hint="default"/>
          <w:sz w:val="32"/>
          <w:szCs w:val="32"/>
        </w:rPr>
      </w:pPr>
    </w:p>
    <w:p>
      <w:pPr>
        <w:pStyle w:val="BodyText"/>
        <w:spacing w:line="304" w:lineRule="auto"/>
        <w:ind w:right="214"/>
        <w:jc w:val="left"/>
      </w:pPr>
      <w:r>
        <w:rPr>
          <w:spacing w:val="-2"/>
        </w:rPr>
        <w:t>公司治理与中国证监会相关规定的要求是否存在重大差异；如有重大差异，应当说明</w:t>
      </w:r>
      <w:r>
        <w:rPr>
          <w:spacing w:val="-94"/>
        </w:rPr>
        <w:t> </w:t>
      </w:r>
      <w:r>
        <w:rPr>
          <w:spacing w:val="-94"/>
        </w:rPr>
      </w:r>
      <w:r>
        <w:rPr/>
        <w:t>原因</w:t>
      </w:r>
    </w:p>
    <w:p>
      <w:pPr>
        <w:pStyle w:val="BodyText"/>
        <w:spacing w:line="257" w:lineRule="exact"/>
        <w:ind w:right="2568"/>
        <w:jc w:val="left"/>
      </w:pPr>
      <w:r>
        <w:rPr/>
        <w:t>□适用</w:t>
      </w:r>
      <w:r>
        <w:rPr>
          <w:spacing w:val="-1"/>
        </w:rPr>
        <w:t> </w:t>
      </w:r>
      <w:r>
        <w:rPr/>
        <w:t>√不适用</w:t>
      </w:r>
    </w:p>
    <w:p>
      <w:pPr>
        <w:spacing w:line="240" w:lineRule="auto" w:before="1"/>
        <w:rPr>
          <w:rFonts w:ascii="宋体" w:hAnsi="宋体" w:cs="宋体" w:eastAsia="宋体" w:hint="default"/>
          <w:sz w:val="28"/>
          <w:szCs w:val="28"/>
        </w:rPr>
      </w:pPr>
    </w:p>
    <w:p>
      <w:pPr>
        <w:pStyle w:val="Heading2"/>
        <w:tabs>
          <w:tab w:pos="1057" w:val="left" w:leader="none"/>
        </w:tabs>
        <w:spacing w:line="240" w:lineRule="auto" w:before="0"/>
        <w:ind w:right="2568"/>
        <w:jc w:val="left"/>
        <w:rPr>
          <w:b w:val="0"/>
          <w:bCs w:val="0"/>
        </w:rPr>
      </w:pPr>
      <w:r>
        <w:rPr/>
        <w:t>二、</w:t>
        <w:tab/>
        <w:t>股东大会情况简介</w:t>
      </w:r>
      <w:r>
        <w:rPr>
          <w:b w:val="0"/>
          <w:bCs w:val="0"/>
        </w:rPr>
      </w:r>
    </w:p>
    <w:p>
      <w:pPr>
        <w:spacing w:line="240" w:lineRule="auto" w:before="7"/>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240"/>
        <w:gridCol w:w="2098"/>
        <w:gridCol w:w="2616"/>
        <w:gridCol w:w="2096"/>
      </w:tblGrid>
      <w:tr>
        <w:trPr>
          <w:trHeight w:val="634" w:hRule="exact"/>
        </w:trPr>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633" w:right="0"/>
              <w:jc w:val="left"/>
              <w:rPr>
                <w:rFonts w:ascii="宋体" w:hAnsi="宋体" w:cs="宋体" w:eastAsia="宋体" w:hint="default"/>
                <w:sz w:val="24"/>
                <w:szCs w:val="24"/>
              </w:rPr>
            </w:pPr>
            <w:r>
              <w:rPr>
                <w:rFonts w:ascii="宋体" w:hAnsi="宋体" w:cs="宋体" w:eastAsia="宋体" w:hint="default"/>
                <w:sz w:val="24"/>
                <w:szCs w:val="24"/>
              </w:rPr>
              <w:t>会议届次</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561" w:right="0"/>
              <w:jc w:val="left"/>
              <w:rPr>
                <w:rFonts w:ascii="宋体" w:hAnsi="宋体" w:cs="宋体" w:eastAsia="宋体" w:hint="default"/>
                <w:sz w:val="24"/>
                <w:szCs w:val="24"/>
              </w:rPr>
            </w:pPr>
            <w:r>
              <w:rPr>
                <w:rFonts w:ascii="宋体" w:hAnsi="宋体" w:cs="宋体" w:eastAsia="宋体" w:hint="default"/>
                <w:sz w:val="24"/>
                <w:szCs w:val="24"/>
              </w:rPr>
              <w:t>召开日期</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3"/>
              <w:jc w:val="center"/>
              <w:rPr>
                <w:rFonts w:ascii="宋体" w:hAnsi="宋体" w:cs="宋体" w:eastAsia="宋体" w:hint="default"/>
                <w:sz w:val="24"/>
                <w:szCs w:val="24"/>
              </w:rPr>
            </w:pPr>
            <w:r>
              <w:rPr>
                <w:rFonts w:ascii="宋体" w:hAnsi="宋体" w:cs="宋体" w:eastAsia="宋体" w:hint="default"/>
                <w:sz w:val="24"/>
                <w:szCs w:val="24"/>
              </w:rPr>
              <w:t>决议刊登的指定网站的</w:t>
            </w:r>
          </w:p>
          <w:p>
            <w:pPr>
              <w:pStyle w:val="TableParagraph"/>
              <w:spacing w:line="313" w:lineRule="exact"/>
              <w:ind w:right="2"/>
              <w:jc w:val="center"/>
              <w:rPr>
                <w:rFonts w:ascii="宋体" w:hAnsi="宋体" w:cs="宋体" w:eastAsia="宋体" w:hint="default"/>
                <w:sz w:val="24"/>
                <w:szCs w:val="24"/>
              </w:rPr>
            </w:pPr>
            <w:r>
              <w:rPr>
                <w:rFonts w:ascii="宋体" w:hAnsi="宋体" w:cs="宋体" w:eastAsia="宋体" w:hint="default"/>
                <w:sz w:val="24"/>
                <w:szCs w:val="24"/>
              </w:rPr>
              <w:t>查询索引</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
              <w:jc w:val="center"/>
              <w:rPr>
                <w:rFonts w:ascii="宋体" w:hAnsi="宋体" w:cs="宋体" w:eastAsia="宋体" w:hint="default"/>
                <w:sz w:val="24"/>
                <w:szCs w:val="24"/>
              </w:rPr>
            </w:pPr>
            <w:r>
              <w:rPr>
                <w:rFonts w:ascii="宋体" w:hAnsi="宋体" w:cs="宋体" w:eastAsia="宋体" w:hint="default"/>
                <w:sz w:val="24"/>
                <w:szCs w:val="24"/>
              </w:rPr>
              <w:t>决议刊登的披露</w:t>
            </w:r>
          </w:p>
          <w:p>
            <w:pPr>
              <w:pStyle w:val="TableParagraph"/>
              <w:spacing w:line="313" w:lineRule="exact"/>
              <w:ind w:right="1"/>
              <w:jc w:val="center"/>
              <w:rPr>
                <w:rFonts w:ascii="宋体" w:hAnsi="宋体" w:cs="宋体" w:eastAsia="宋体" w:hint="default"/>
                <w:sz w:val="24"/>
                <w:szCs w:val="24"/>
              </w:rPr>
            </w:pPr>
            <w:r>
              <w:rPr>
                <w:rFonts w:ascii="宋体" w:hAnsi="宋体" w:cs="宋体" w:eastAsia="宋体" w:hint="default"/>
                <w:sz w:val="24"/>
                <w:szCs w:val="24"/>
              </w:rPr>
              <w:t>日期</w:t>
            </w:r>
          </w:p>
        </w:tc>
      </w:tr>
    </w:tbl>
    <w:p>
      <w:pPr>
        <w:spacing w:after="0" w:line="313" w:lineRule="exact"/>
        <w:jc w:val="center"/>
        <w:rPr>
          <w:rFonts w:ascii="宋体" w:hAnsi="宋体" w:cs="宋体" w:eastAsia="宋体" w:hint="default"/>
          <w:sz w:val="24"/>
          <w:szCs w:val="24"/>
        </w:rPr>
        <w:sectPr>
          <w:pgSz w:w="11910" w:h="16840"/>
          <w:pgMar w:header="882" w:footer="974" w:top="1120" w:bottom="1160" w:left="1580" w:right="104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2240"/>
        <w:gridCol w:w="2098"/>
        <w:gridCol w:w="2616"/>
        <w:gridCol w:w="2096"/>
      </w:tblGrid>
      <w:tr>
        <w:trPr>
          <w:trHeight w:val="564" w:hRule="exact"/>
        </w:trPr>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24"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2017</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年度股东大会</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2018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 </w:t>
            </w:r>
            <w:r>
              <w:rPr>
                <w:rFonts w:ascii="宋体" w:hAnsi="宋体" w:cs="宋体" w:eastAsia="宋体" w:hint="default"/>
                <w:sz w:val="24"/>
                <w:szCs w:val="24"/>
              </w:rPr>
              <w:t>日</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0" w:right="212"/>
              <w:jc w:val="left"/>
              <w:rPr>
                <w:rFonts w:ascii="Times New Roman" w:hAnsi="Times New Roman" w:cs="Times New Roman" w:eastAsia="Times New Roman" w:hint="default"/>
                <w:sz w:val="24"/>
                <w:szCs w:val="24"/>
              </w:rPr>
            </w:pPr>
            <w:r>
              <w:rPr>
                <w:rFonts w:ascii="Times New Roman"/>
                <w:color w:val="0000FF"/>
                <w:w w:val="99"/>
                <w:sz w:val="24"/>
              </w:rPr>
            </w:r>
            <w:hyperlink r:id="rId43">
              <w:r>
                <w:rPr>
                  <w:rFonts w:ascii="Times New Roman"/>
                  <w:color w:val="0000FF"/>
                  <w:sz w:val="24"/>
                  <w:u w:val="single" w:color="0000FF"/>
                </w:rPr>
                <w:t>www.hkexnews.hk</w:t>
              </w:r>
              <w:r>
                <w:rPr>
                  <w:rFonts w:ascii="Times New Roman"/>
                  <w:color w:val="0000FF"/>
                  <w:w w:val="99"/>
                  <w:sz w:val="24"/>
                </w:rPr>
              </w:r>
            </w:hyperlink>
            <w:r>
              <w:rPr>
                <w:rFonts w:ascii="Times New Roman"/>
                <w:color w:val="0000FF"/>
                <w:w w:val="99"/>
                <w:sz w:val="24"/>
              </w:rPr>
              <w:t> </w:t>
            </w:r>
            <w:hyperlink r:id="rId9">
              <w:r>
                <w:rPr>
                  <w:rFonts w:ascii="Times New Roman"/>
                  <w:color w:val="0000FF"/>
                  <w:w w:val="99"/>
                  <w:sz w:val="24"/>
                </w:rPr>
              </w:r>
              <w:r>
                <w:rPr>
                  <w:rFonts w:ascii="Times New Roman"/>
                  <w:color w:val="0000FF"/>
                  <w:sz w:val="24"/>
                  <w:u w:val="single" w:color="0000FF"/>
                </w:rPr>
                <w:t>www.qingdao-port.com</w:t>
              </w:r>
              <w:r>
                <w:rPr>
                  <w:rFonts w:ascii="Times New Roman"/>
                  <w:color w:val="0000FF"/>
                  <w:sz w:val="24"/>
                </w:rPr>
              </w:r>
              <w:r>
                <w:rPr>
                  <w:rFonts w:ascii="Times New Roman"/>
                  <w:sz w:val="24"/>
                </w:rPr>
              </w:r>
            </w:hyperlink>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
              <w:jc w:val="center"/>
              <w:rPr>
                <w:rFonts w:ascii="宋体" w:hAnsi="宋体" w:cs="宋体" w:eastAsia="宋体" w:hint="default"/>
                <w:sz w:val="24"/>
                <w:szCs w:val="24"/>
              </w:rPr>
            </w:pPr>
            <w:r>
              <w:rPr>
                <w:rFonts w:ascii="Times New Roman" w:hAnsi="Times New Roman" w:cs="Times New Roman" w:eastAsia="Times New Roman" w:hint="default"/>
                <w:sz w:val="24"/>
                <w:szCs w:val="24"/>
              </w:rPr>
              <w:t>2018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 </w:t>
            </w:r>
            <w:r>
              <w:rPr>
                <w:rFonts w:ascii="宋体" w:hAnsi="宋体" w:cs="宋体" w:eastAsia="宋体" w:hint="default"/>
                <w:sz w:val="24"/>
                <w:szCs w:val="24"/>
              </w:rPr>
              <w:t>日</w:t>
            </w:r>
          </w:p>
        </w:tc>
      </w:tr>
      <w:tr>
        <w:trPr>
          <w:trHeight w:val="631" w:hRule="exact"/>
        </w:trPr>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2018</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年第一次临时</w:t>
            </w:r>
          </w:p>
          <w:p>
            <w:pPr>
              <w:pStyle w:val="TableParagraph"/>
              <w:spacing w:line="303" w:lineRule="exact"/>
              <w:ind w:right="1"/>
              <w:jc w:val="center"/>
              <w:rPr>
                <w:rFonts w:ascii="宋体" w:hAnsi="宋体" w:cs="宋体" w:eastAsia="宋体" w:hint="default"/>
                <w:sz w:val="24"/>
                <w:szCs w:val="24"/>
              </w:rPr>
            </w:pPr>
            <w:r>
              <w:rPr>
                <w:rFonts w:ascii="宋体" w:hAnsi="宋体" w:cs="宋体" w:eastAsia="宋体" w:hint="default"/>
                <w:sz w:val="24"/>
                <w:szCs w:val="24"/>
              </w:rPr>
              <w:t>股东大会</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2018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9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26 </w:t>
            </w:r>
            <w:r>
              <w:rPr>
                <w:rFonts w:ascii="宋体" w:hAnsi="宋体" w:cs="宋体" w:eastAsia="宋体" w:hint="default"/>
                <w:sz w:val="24"/>
                <w:szCs w:val="24"/>
              </w:rPr>
              <w:t>日</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0" w:right="212"/>
              <w:jc w:val="left"/>
              <w:rPr>
                <w:rFonts w:ascii="Times New Roman" w:hAnsi="Times New Roman" w:cs="Times New Roman" w:eastAsia="Times New Roman" w:hint="default"/>
                <w:sz w:val="24"/>
                <w:szCs w:val="24"/>
              </w:rPr>
            </w:pPr>
            <w:r>
              <w:rPr>
                <w:rFonts w:ascii="Times New Roman"/>
                <w:color w:val="0000FF"/>
                <w:w w:val="99"/>
                <w:sz w:val="24"/>
              </w:rPr>
            </w:r>
            <w:hyperlink r:id="rId43">
              <w:r>
                <w:rPr>
                  <w:rFonts w:ascii="Times New Roman"/>
                  <w:color w:val="0000FF"/>
                  <w:sz w:val="24"/>
                  <w:u w:val="single" w:color="0000FF"/>
                </w:rPr>
                <w:t>www.hkexnews.hk</w:t>
              </w:r>
              <w:r>
                <w:rPr>
                  <w:rFonts w:ascii="Times New Roman"/>
                  <w:color w:val="0000FF"/>
                  <w:w w:val="99"/>
                  <w:sz w:val="24"/>
                </w:rPr>
              </w:r>
            </w:hyperlink>
            <w:r>
              <w:rPr>
                <w:rFonts w:ascii="Times New Roman"/>
                <w:color w:val="0000FF"/>
                <w:w w:val="99"/>
                <w:sz w:val="24"/>
              </w:rPr>
              <w:t> </w:t>
            </w:r>
            <w:hyperlink r:id="rId9">
              <w:r>
                <w:rPr>
                  <w:rFonts w:ascii="Times New Roman"/>
                  <w:color w:val="0000FF"/>
                  <w:w w:val="99"/>
                  <w:sz w:val="24"/>
                </w:rPr>
              </w:r>
              <w:r>
                <w:rPr>
                  <w:rFonts w:ascii="Times New Roman"/>
                  <w:color w:val="0000FF"/>
                  <w:sz w:val="24"/>
                  <w:u w:val="single" w:color="0000FF"/>
                </w:rPr>
                <w:t>www.qingdao-port.com</w:t>
              </w:r>
              <w:r>
                <w:rPr>
                  <w:rFonts w:ascii="Times New Roman"/>
                  <w:color w:val="0000FF"/>
                  <w:sz w:val="24"/>
                </w:rPr>
              </w:r>
              <w:r>
                <w:rPr>
                  <w:rFonts w:ascii="Times New Roman"/>
                  <w:sz w:val="24"/>
                </w:rPr>
              </w:r>
            </w:hyperlink>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
              <w:jc w:val="center"/>
              <w:rPr>
                <w:rFonts w:ascii="宋体" w:hAnsi="宋体" w:cs="宋体" w:eastAsia="宋体" w:hint="default"/>
                <w:sz w:val="24"/>
                <w:szCs w:val="24"/>
              </w:rPr>
            </w:pPr>
            <w:r>
              <w:rPr>
                <w:rFonts w:ascii="Times New Roman" w:hAnsi="Times New Roman" w:cs="Times New Roman" w:eastAsia="Times New Roman" w:hint="default"/>
                <w:sz w:val="24"/>
                <w:szCs w:val="24"/>
              </w:rPr>
              <w:t>2018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9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26 </w:t>
            </w:r>
            <w:r>
              <w:rPr>
                <w:rFonts w:ascii="宋体" w:hAnsi="宋体" w:cs="宋体" w:eastAsia="宋体" w:hint="default"/>
                <w:sz w:val="24"/>
                <w:szCs w:val="24"/>
              </w:rPr>
              <w:t>日</w:t>
            </w:r>
          </w:p>
        </w:tc>
      </w:tr>
    </w:tbl>
    <w:p>
      <w:pPr>
        <w:spacing w:line="240" w:lineRule="auto" w:before="10"/>
        <w:rPr>
          <w:rFonts w:ascii="宋体" w:hAnsi="宋体" w:cs="宋体" w:eastAsia="宋体" w:hint="default"/>
          <w:b/>
          <w:bCs/>
          <w:sz w:val="18"/>
          <w:szCs w:val="18"/>
        </w:rPr>
      </w:pPr>
    </w:p>
    <w:p>
      <w:pPr>
        <w:pStyle w:val="BodyText"/>
        <w:spacing w:line="313" w:lineRule="exact" w:before="26"/>
        <w:ind w:right="0"/>
        <w:jc w:val="both"/>
      </w:pPr>
      <w:r>
        <w:rPr/>
        <w:t>股东大会情况说明</w:t>
      </w:r>
    </w:p>
    <w:p>
      <w:pPr>
        <w:pStyle w:val="BodyText"/>
        <w:spacing w:line="297" w:lineRule="auto"/>
        <w:ind w:left="698" w:right="214" w:hanging="480"/>
        <w:jc w:val="left"/>
      </w:pPr>
      <w:r>
        <w:rPr/>
        <w:t>√适用 □不适用 </w:t>
      </w:r>
      <w:r>
        <w:rPr>
          <w:spacing w:val="-2"/>
        </w:rPr>
        <w:t>股东大会作为公司的最高权力机构，根据《公司章程》以及《青岛港国际股份有</w:t>
      </w:r>
    </w:p>
    <w:p>
      <w:pPr>
        <w:pStyle w:val="BodyText"/>
        <w:spacing w:line="297" w:lineRule="auto" w:before="29"/>
        <w:ind w:right="232"/>
        <w:jc w:val="both"/>
      </w:pPr>
      <w:r>
        <w:rPr>
          <w:spacing w:val="-2"/>
        </w:rPr>
        <w:t>限公司股东大会议事规则》等规定，依法行使职权。公司严格按照规定召集、召开股</w:t>
      </w:r>
      <w:r>
        <w:rPr>
          <w:spacing w:val="-94"/>
        </w:rPr>
        <w:t> </w:t>
      </w:r>
      <w:r>
        <w:rPr>
          <w:spacing w:val="-94"/>
        </w:rPr>
      </w:r>
      <w:r>
        <w:rPr/>
        <w:t>东大会，确保所有股东享有平等地位，充分行使股东权利。报告期内，公司共召开</w:t>
      </w:r>
      <w:r>
        <w:rPr>
          <w:spacing w:val="-48"/>
        </w:rPr>
        <w:t> </w:t>
      </w:r>
      <w:r>
        <w:rPr>
          <w:rFonts w:ascii="Times New Roman" w:hAnsi="Times New Roman" w:cs="Times New Roman" w:eastAsia="Times New Roman" w:hint="default"/>
        </w:rPr>
        <w:t>2 </w:t>
      </w:r>
      <w:r>
        <w:rPr/>
        <w:t>次股东大会，会议情况和决议内容如下：</w:t>
      </w:r>
    </w:p>
    <w:p>
      <w:pPr>
        <w:pStyle w:val="BodyText"/>
        <w:spacing w:line="290" w:lineRule="auto" w:before="29"/>
        <w:ind w:right="112" w:firstLine="479"/>
        <w:jc w:val="both"/>
      </w:pPr>
      <w:r>
        <w:rPr>
          <w:rFonts w:ascii="Times New Roman" w:hAnsi="Times New Roman" w:cs="Times New Roman" w:eastAsia="Times New Roman" w:hint="default"/>
        </w:rPr>
        <w:t>1.2018</w:t>
      </w:r>
      <w:r>
        <w:rPr>
          <w:rFonts w:ascii="Times New Roman" w:hAnsi="Times New Roman" w:cs="Times New Roman" w:eastAsia="Times New Roman" w:hint="default"/>
          <w:spacing w:val="9"/>
        </w:rPr>
        <w:t> </w:t>
      </w:r>
      <w:r>
        <w:rPr/>
        <w:t>年</w:t>
      </w:r>
      <w:r>
        <w:rPr>
          <w:spacing w:val="-51"/>
        </w:rPr>
        <w:t> </w:t>
      </w:r>
      <w:r>
        <w:rPr>
          <w:rFonts w:ascii="Times New Roman" w:hAnsi="Times New Roman" w:cs="Times New Roman" w:eastAsia="Times New Roman" w:hint="default"/>
        </w:rPr>
        <w:t>6</w:t>
      </w:r>
      <w:r>
        <w:rPr>
          <w:rFonts w:ascii="Times New Roman" w:hAnsi="Times New Roman" w:cs="Times New Roman" w:eastAsia="Times New Roman" w:hint="default"/>
          <w:spacing w:val="9"/>
        </w:rPr>
        <w:t> </w:t>
      </w:r>
      <w:r>
        <w:rPr/>
        <w:t>月</w:t>
      </w:r>
      <w:r>
        <w:rPr>
          <w:spacing w:val="-48"/>
        </w:rPr>
        <w:t> </w:t>
      </w:r>
      <w:r>
        <w:rPr>
          <w:rFonts w:ascii="Times New Roman" w:hAnsi="Times New Roman" w:cs="Times New Roman" w:eastAsia="Times New Roman" w:hint="default"/>
        </w:rPr>
        <w:t>6</w:t>
      </w:r>
      <w:r>
        <w:rPr>
          <w:rFonts w:ascii="Times New Roman" w:hAnsi="Times New Roman" w:cs="Times New Roman" w:eastAsia="Times New Roman" w:hint="default"/>
          <w:spacing w:val="9"/>
        </w:rPr>
        <w:t> </w:t>
      </w:r>
      <w:r>
        <w:rPr/>
        <w:t>日，公司召开</w:t>
      </w:r>
      <w:r>
        <w:rPr>
          <w:spacing w:val="-5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年度股东大会，审议通过了《关于青岛港国 际股份有限公司发行股份一般性授权的议案》、《关于青岛港国际股份有限公司暂不 分配</w:t>
      </w:r>
      <w:r>
        <w:rPr>
          <w:spacing w:val="-7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7"/>
        </w:rPr>
        <w:t> </w:t>
      </w:r>
      <w:r>
        <w:rPr/>
        <w:t>年度利润以及向首次公开发行</w:t>
      </w:r>
      <w:r>
        <w:rPr>
          <w:spacing w:val="-77"/>
        </w:rPr>
        <w:t> </w:t>
      </w:r>
      <w:r>
        <w:rPr>
          <w:rFonts w:ascii="Times New Roman" w:hAnsi="Times New Roman" w:cs="Times New Roman" w:eastAsia="Times New Roman" w:hint="default"/>
        </w:rPr>
        <w:t>A</w:t>
      </w:r>
      <w:r>
        <w:rPr>
          <w:rFonts w:ascii="Times New Roman" w:hAnsi="Times New Roman" w:cs="Times New Roman" w:eastAsia="Times New Roman" w:hint="default"/>
          <w:spacing w:val="-18"/>
        </w:rPr>
        <w:t> </w:t>
      </w:r>
      <w:r>
        <w:rPr/>
        <w:t>股股票并上市后的新老股东以</w:t>
      </w:r>
      <w:r>
        <w:rPr>
          <w:spacing w:val="-7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7"/>
        </w:rPr>
        <w:t> </w:t>
      </w:r>
      <w:r>
        <w:rPr/>
        <w:t>年度可 分配利润的</w:t>
      </w:r>
      <w:r>
        <w:rPr>
          <w:spacing w:val="-52"/>
        </w:rPr>
        <w:t> </w:t>
      </w:r>
      <w:r>
        <w:rPr>
          <w:rFonts w:ascii="Times New Roman" w:hAnsi="Times New Roman" w:cs="Times New Roman" w:eastAsia="Times New Roman" w:hint="default"/>
          <w:spacing w:val="-3"/>
        </w:rPr>
        <w:t>50%</w:t>
      </w:r>
      <w:r>
        <w:rPr>
          <w:spacing w:val="-3"/>
        </w:rPr>
        <w:t>派发现金股息的议案》、《关于延长青岛港国际股份有限公司首次公</w:t>
      </w:r>
      <w:r>
        <w:rPr>
          <w:spacing w:val="-100"/>
        </w:rPr>
        <w:t> </w:t>
      </w:r>
      <w:r>
        <w:rPr>
          <w:spacing w:val="-100"/>
        </w:rPr>
      </w:r>
      <w:r>
        <w:rPr/>
        <w:t>开发行</w:t>
      </w:r>
      <w:r>
        <w:rPr>
          <w:spacing w:val="-54"/>
        </w:rPr>
        <w:t> </w:t>
      </w:r>
      <w:r>
        <w:rPr>
          <w:rFonts w:ascii="Times New Roman" w:hAnsi="Times New Roman" w:cs="Times New Roman" w:eastAsia="Times New Roman" w:hint="default"/>
        </w:rPr>
        <w:t>A</w:t>
      </w:r>
      <w:r>
        <w:rPr>
          <w:rFonts w:ascii="Times New Roman" w:hAnsi="Times New Roman" w:cs="Times New Roman" w:eastAsia="Times New Roman" w:hint="default"/>
          <w:spacing w:val="6"/>
        </w:rPr>
        <w:t> </w:t>
      </w:r>
      <w:r>
        <w:rPr>
          <w:spacing w:val="-4"/>
        </w:rPr>
        <w:t>股股票方案有效期的议案》、《关于延长股东大会授权董事会办理首次公开</w:t>
      </w:r>
      <w:r>
        <w:rPr>
          <w:spacing w:val="-105"/>
        </w:rPr>
        <w:t> </w:t>
      </w:r>
      <w:r>
        <w:rPr>
          <w:spacing w:val="-105"/>
        </w:rPr>
      </w:r>
      <w:r>
        <w:rPr/>
        <w:t>发行</w:t>
      </w:r>
      <w:r>
        <w:rPr>
          <w:spacing w:val="-59"/>
        </w:rPr>
        <w:t> </w:t>
      </w:r>
      <w:r>
        <w:rPr>
          <w:rFonts w:ascii="Times New Roman" w:hAnsi="Times New Roman" w:cs="Times New Roman" w:eastAsia="Times New Roman" w:hint="default"/>
        </w:rPr>
        <w:t>A </w:t>
      </w:r>
      <w:r>
        <w:rPr/>
        <w:t>股股票并上市相关事宜期限的议案》、《关于修改</w:t>
      </w:r>
      <w:r>
        <w:rPr>
          <w:rFonts w:ascii="Times New Roman" w:hAnsi="Times New Roman" w:cs="Times New Roman" w:eastAsia="Times New Roman" w:hint="default"/>
        </w:rPr>
        <w:t>&lt;</w:t>
      </w:r>
      <w:r>
        <w:rPr/>
        <w:t>青岛港国际股份有限公司 章程</w:t>
      </w:r>
      <w:r>
        <w:rPr>
          <w:rFonts w:ascii="Times New Roman" w:hAnsi="Times New Roman" w:cs="Times New Roman" w:eastAsia="Times New Roman" w:hint="default"/>
        </w:rPr>
        <w:t>&gt;</w:t>
      </w:r>
      <w:r>
        <w:rPr/>
        <w:t>的议案》、《关于修改公司首次公开发行 </w:t>
      </w:r>
      <w:r>
        <w:rPr>
          <w:rFonts w:ascii="Times New Roman" w:hAnsi="Times New Roman" w:cs="Times New Roman" w:eastAsia="Times New Roman" w:hint="default"/>
        </w:rPr>
        <w:t>A</w:t>
      </w:r>
      <w:r>
        <w:rPr>
          <w:rFonts w:ascii="Times New Roman" w:hAnsi="Times New Roman" w:cs="Times New Roman" w:eastAsia="Times New Roman" w:hint="default"/>
          <w:spacing w:val="47"/>
        </w:rPr>
        <w:t> </w:t>
      </w:r>
      <w:r>
        <w:rPr/>
        <w:t>股股票并上市后适用的</w:t>
      </w:r>
      <w:r>
        <w:rPr>
          <w:rFonts w:ascii="Times New Roman" w:hAnsi="Times New Roman" w:cs="Times New Roman" w:eastAsia="Times New Roman" w:hint="default"/>
        </w:rPr>
        <w:t>&lt;</w:t>
      </w:r>
      <w:r>
        <w:rPr/>
        <w:t>青岛港国 </w:t>
      </w:r>
      <w:r>
        <w:rPr>
          <w:spacing w:val="-3"/>
        </w:rPr>
        <w:t>际股份有限公司章程（草案）</w:t>
      </w:r>
      <w:r>
        <w:rPr>
          <w:rFonts w:ascii="Times New Roman" w:hAnsi="Times New Roman" w:cs="Times New Roman" w:eastAsia="Times New Roman" w:hint="default"/>
          <w:spacing w:val="-3"/>
        </w:rPr>
        <w:t>&gt;</w:t>
      </w:r>
      <w:r>
        <w:rPr>
          <w:spacing w:val="-3"/>
        </w:rPr>
        <w:t>的议案》、《关于修改</w:t>
      </w:r>
      <w:r>
        <w:rPr>
          <w:rFonts w:ascii="Times New Roman" w:hAnsi="Times New Roman" w:cs="Times New Roman" w:eastAsia="Times New Roman" w:hint="default"/>
          <w:spacing w:val="-3"/>
        </w:rPr>
        <w:t>&lt;</w:t>
      </w:r>
      <w:r>
        <w:rPr>
          <w:spacing w:val="-3"/>
        </w:rPr>
        <w:t>青岛港国际股份有限公司董事</w:t>
      </w:r>
      <w:r>
        <w:rPr>
          <w:spacing w:val="-83"/>
        </w:rPr>
        <w:t> </w:t>
      </w:r>
      <w:r>
        <w:rPr/>
        <w:t>会议事规则</w:t>
      </w:r>
      <w:r>
        <w:rPr>
          <w:rFonts w:ascii="Times New Roman" w:hAnsi="Times New Roman" w:cs="Times New Roman" w:eastAsia="Times New Roman" w:hint="default"/>
        </w:rPr>
        <w:t>&gt;</w:t>
      </w:r>
      <w:r>
        <w:rPr/>
        <w:t>的议案》、《关于青岛港国际股份有限公司 </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年年度报告的议案》、</w:t>
      </w:r>
    </w:p>
    <w:p>
      <w:pPr>
        <w:pStyle w:val="BodyText"/>
        <w:spacing w:line="240" w:lineRule="auto" w:before="12"/>
        <w:ind w:right="0"/>
        <w:jc w:val="both"/>
      </w:pPr>
      <w:r>
        <w:rPr/>
        <w:t>《关于青岛港国际股份有限公司 </w:t>
      </w:r>
      <w:r>
        <w:rPr>
          <w:rFonts w:ascii="Times New Roman" w:hAnsi="Times New Roman" w:cs="Times New Roman" w:eastAsia="Times New Roman" w:hint="default"/>
        </w:rPr>
        <w:t>2017</w:t>
      </w:r>
      <w:r>
        <w:rPr>
          <w:rFonts w:ascii="Times New Roman" w:hAnsi="Times New Roman" w:cs="Times New Roman" w:eastAsia="Times New Roman" w:hint="default"/>
          <w:spacing w:val="11"/>
        </w:rPr>
        <w:t> </w:t>
      </w:r>
      <w:r>
        <w:rPr/>
        <w:t>年度董事会工作报告的议案》、《关于青岛港</w:t>
      </w:r>
    </w:p>
    <w:p>
      <w:pPr>
        <w:pStyle w:val="BodyText"/>
        <w:spacing w:line="240" w:lineRule="auto" w:before="68"/>
        <w:ind w:right="0"/>
        <w:jc w:val="both"/>
      </w:pPr>
      <w:r>
        <w:rPr/>
        <w:t>国际股份有限公司 </w:t>
      </w:r>
      <w:r>
        <w:rPr>
          <w:rFonts w:ascii="Times New Roman" w:hAnsi="Times New Roman" w:cs="Times New Roman" w:eastAsia="Times New Roman" w:hint="default"/>
        </w:rPr>
        <w:t>2017</w:t>
      </w:r>
      <w:r>
        <w:rPr>
          <w:rFonts w:ascii="Times New Roman" w:hAnsi="Times New Roman" w:cs="Times New Roman" w:eastAsia="Times New Roman" w:hint="default"/>
          <w:spacing w:val="12"/>
        </w:rPr>
        <w:t> </w:t>
      </w:r>
      <w:r>
        <w:rPr/>
        <w:t>年度监事会工作报告的议案》、《关于青岛港国际股份有限</w:t>
      </w:r>
    </w:p>
    <w:p>
      <w:pPr>
        <w:pStyle w:val="BodyText"/>
        <w:spacing w:line="240" w:lineRule="auto" w:before="66"/>
        <w:ind w:right="0"/>
        <w:jc w:val="both"/>
        <w:rPr>
          <w:rFonts w:ascii="Times New Roman" w:hAnsi="Times New Roman" w:cs="Times New Roman" w:eastAsia="Times New Roman" w:hint="default"/>
        </w:rPr>
      </w:pPr>
      <w:r>
        <w:rPr/>
        <w:t>公司</w:t>
      </w:r>
      <w:r>
        <w:rPr>
          <w:spacing w:val="-61"/>
        </w:rPr>
        <w:t> </w:t>
      </w:r>
      <w:r>
        <w:rPr>
          <w:rFonts w:ascii="Times New Roman" w:hAnsi="Times New Roman" w:cs="Times New Roman" w:eastAsia="Times New Roman" w:hint="default"/>
        </w:rPr>
        <w:t>2017 </w:t>
      </w:r>
      <w:r>
        <w:rPr/>
        <w:t>年度经审核的财务报表的议案</w:t>
      </w:r>
      <w:r>
        <w:rPr>
          <w:spacing w:val="-77"/>
        </w:rPr>
        <w:t>》</w:t>
      </w:r>
      <w:r>
        <w:rPr>
          <w:spacing w:val="-154"/>
        </w:rPr>
        <w:t>、</w:t>
      </w:r>
      <w:r>
        <w:rPr>
          <w:spacing w:val="2"/>
        </w:rPr>
        <w:t>《</w:t>
      </w:r>
      <w:r>
        <w:rPr/>
        <w:t>关于青岛港国际股份有限公司董事</w:t>
      </w:r>
      <w:r>
        <w:rPr>
          <w:spacing w:val="-60"/>
        </w:rPr>
        <w:t> </w:t>
      </w:r>
      <w:r>
        <w:rPr>
          <w:rFonts w:ascii="Times New Roman" w:hAnsi="Times New Roman" w:cs="Times New Roman" w:eastAsia="Times New Roman" w:hint="default"/>
        </w:rPr>
        <w:t>2018</w:t>
      </w:r>
    </w:p>
    <w:p>
      <w:pPr>
        <w:pStyle w:val="BodyText"/>
        <w:spacing w:line="290" w:lineRule="auto" w:before="68"/>
        <w:ind w:right="232"/>
        <w:jc w:val="both"/>
      </w:pPr>
      <w:r>
        <w:rPr/>
        <w:t>年度薪酬方案的议案》、《关于青岛港国际股份有限公司监事 </w:t>
      </w:r>
      <w:r>
        <w:rPr>
          <w:rFonts w:ascii="Times New Roman" w:hAnsi="Times New Roman" w:cs="Times New Roman" w:eastAsia="Times New Roman" w:hint="default"/>
        </w:rPr>
        <w:t>2018</w:t>
      </w:r>
      <w:r>
        <w:rPr>
          <w:rFonts w:ascii="Times New Roman" w:hAnsi="Times New Roman" w:cs="Times New Roman" w:eastAsia="Times New Roman" w:hint="default"/>
          <w:spacing w:val="12"/>
        </w:rPr>
        <w:t> </w:t>
      </w:r>
      <w:r>
        <w:rPr/>
        <w:t>年度薪酬方案的 </w:t>
      </w:r>
      <w:r>
        <w:rPr>
          <w:spacing w:val="-10"/>
        </w:rPr>
        <w:t>议案》、《关于选举青岛港国际股份有限公司第二届监事会非职工代表监事的议案》、</w:t>
      </w:r>
      <w:r>
        <w:rPr/>
      </w:r>
    </w:p>
    <w:p>
      <w:pPr>
        <w:pStyle w:val="BodyText"/>
        <w:spacing w:line="292" w:lineRule="auto" w:before="34"/>
        <w:ind w:right="112"/>
        <w:jc w:val="both"/>
      </w:pPr>
      <w:r>
        <w:rPr/>
        <w:t>《关于选举青岛港国际股份有限公司第二届董事会非执行董事的议案》、《关于聘任 青岛港国际股份有限公司 </w:t>
      </w:r>
      <w:r>
        <w:rPr>
          <w:rFonts w:ascii="Times New Roman" w:hAnsi="Times New Roman" w:cs="Times New Roman" w:eastAsia="Times New Roman" w:hint="default"/>
        </w:rPr>
        <w:t>2018</w:t>
      </w:r>
      <w:r>
        <w:rPr>
          <w:rFonts w:ascii="Times New Roman" w:hAnsi="Times New Roman" w:cs="Times New Roman" w:eastAsia="Times New Roman" w:hint="default"/>
          <w:spacing w:val="12"/>
        </w:rPr>
        <w:t> </w:t>
      </w:r>
      <w:r>
        <w:rPr/>
        <w:t>年度会计师事务所的议案》、《关于青岛港国际股份 有限公司符合首次公开发行</w:t>
      </w:r>
      <w:r>
        <w:rPr>
          <w:spacing w:val="-59"/>
        </w:rPr>
        <w:t> </w:t>
      </w:r>
      <w:r>
        <w:rPr>
          <w:rFonts w:ascii="Times New Roman" w:hAnsi="Times New Roman" w:cs="Times New Roman" w:eastAsia="Times New Roman" w:hint="default"/>
        </w:rPr>
        <w:t>A </w:t>
      </w:r>
      <w:r>
        <w:rPr/>
        <w:t>股股票并上市条件的议案》、《关于</w:t>
      </w:r>
      <w:r>
        <w:rPr>
          <w:rFonts w:ascii="Times New Roman" w:hAnsi="Times New Roman" w:cs="Times New Roman" w:eastAsia="Times New Roman" w:hint="default"/>
        </w:rPr>
        <w:t>&lt;</w:t>
      </w:r>
      <w:r>
        <w:rPr/>
        <w:t>前次募集资金使 </w:t>
      </w:r>
      <w:r>
        <w:rPr>
          <w:spacing w:val="-5"/>
        </w:rPr>
        <w:t>用情况报告及鉴证报告</w:t>
      </w:r>
      <w:r>
        <w:rPr>
          <w:rFonts w:ascii="Times New Roman" w:hAnsi="Times New Roman" w:cs="Times New Roman" w:eastAsia="Times New Roman" w:hint="default"/>
          <w:spacing w:val="-5"/>
        </w:rPr>
        <w:t>&gt;</w:t>
      </w:r>
      <w:r>
        <w:rPr>
          <w:spacing w:val="-5"/>
        </w:rPr>
        <w:t>的议案》、《关于青岛港国际股份有限公司与青岛港（集团）</w:t>
      </w:r>
      <w:r>
        <w:rPr>
          <w:spacing w:val="-115"/>
        </w:rPr>
        <w:t> </w:t>
      </w:r>
      <w:r>
        <w:rPr>
          <w:spacing w:val="-115"/>
        </w:rPr>
      </w:r>
      <w:r>
        <w:rPr>
          <w:spacing w:val="-3"/>
        </w:rPr>
        <w:t>有限公司签署</w:t>
      </w:r>
      <w:r>
        <w:rPr>
          <w:rFonts w:ascii="Times New Roman" w:hAnsi="Times New Roman" w:cs="Times New Roman" w:eastAsia="Times New Roman" w:hint="default"/>
          <w:spacing w:val="-3"/>
        </w:rPr>
        <w:t>&lt;</w:t>
      </w:r>
      <w:r>
        <w:rPr>
          <w:spacing w:val="-3"/>
        </w:rPr>
        <w:t>综合融资服务框架协议</w:t>
      </w:r>
      <w:r>
        <w:rPr>
          <w:rFonts w:ascii="Times New Roman" w:hAnsi="Times New Roman" w:cs="Times New Roman" w:eastAsia="Times New Roman" w:hint="default"/>
          <w:spacing w:val="-3"/>
        </w:rPr>
        <w:t>&gt;</w:t>
      </w:r>
      <w:r>
        <w:rPr>
          <w:spacing w:val="-3"/>
        </w:rPr>
        <w:t>并厘定年度上限的议案》、《关于厘定青岛港</w:t>
      </w:r>
      <w:r>
        <w:rPr>
          <w:spacing w:val="-89"/>
        </w:rPr>
        <w:t> </w:t>
      </w:r>
      <w:r>
        <w:rPr>
          <w:spacing w:val="-89"/>
        </w:rPr>
      </w:r>
      <w:r>
        <w:rPr/>
        <w:t>财务有限责任公司与青岛港（集团）有限公司 </w:t>
      </w:r>
      <w:r>
        <w:rPr>
          <w:rFonts w:ascii="Times New Roman" w:hAnsi="Times New Roman" w:cs="Times New Roman" w:eastAsia="Times New Roman" w:hint="default"/>
        </w:rPr>
        <w:t>2018-2019</w:t>
      </w:r>
      <w:r>
        <w:rPr>
          <w:rFonts w:ascii="Times New Roman" w:hAnsi="Times New Roman" w:cs="Times New Roman" w:eastAsia="Times New Roman" w:hint="default"/>
          <w:spacing w:val="50"/>
        </w:rPr>
        <w:t> </w:t>
      </w:r>
      <w:r>
        <w:rPr/>
        <w:t>年度存款服务上限的议案》</w:t>
      </w:r>
    </w:p>
    <w:p>
      <w:pPr>
        <w:pStyle w:val="BodyText"/>
        <w:spacing w:line="240" w:lineRule="auto" w:before="7"/>
        <w:ind w:right="0"/>
        <w:jc w:val="both"/>
      </w:pPr>
      <w:r>
        <w:rPr/>
        <w:t>共</w:t>
      </w:r>
      <w:r>
        <w:rPr>
          <w:spacing w:val="-61"/>
        </w:rPr>
        <w:t> </w:t>
      </w:r>
      <w:r>
        <w:rPr>
          <w:rFonts w:ascii="Times New Roman" w:hAnsi="Times New Roman" w:cs="Times New Roman" w:eastAsia="Times New Roman" w:hint="default"/>
        </w:rPr>
        <w:t>20 </w:t>
      </w:r>
      <w:r>
        <w:rPr/>
        <w:t>项议案。</w:t>
      </w:r>
    </w:p>
    <w:p>
      <w:pPr>
        <w:pStyle w:val="BodyText"/>
        <w:spacing w:line="288" w:lineRule="auto" w:before="68"/>
        <w:ind w:right="228" w:firstLine="479"/>
        <w:jc w:val="both"/>
      </w:pPr>
      <w:r>
        <w:rPr>
          <w:rFonts w:ascii="Times New Roman" w:hAnsi="Times New Roman" w:cs="Times New Roman" w:eastAsia="Times New Roman" w:hint="default"/>
        </w:rPr>
        <w:t>2.2018</w:t>
      </w:r>
      <w:r>
        <w:rPr>
          <w:rFonts w:ascii="Times New Roman" w:hAnsi="Times New Roman" w:cs="Times New Roman" w:eastAsia="Times New Roman" w:hint="default"/>
          <w:spacing w:val="-5"/>
        </w:rPr>
        <w:t> </w:t>
      </w:r>
      <w:r>
        <w:rPr/>
        <w:t>年</w:t>
      </w:r>
      <w:r>
        <w:rPr>
          <w:spacing w:val="-65"/>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t>月</w:t>
      </w:r>
      <w:r>
        <w:rPr>
          <w:spacing w:val="-65"/>
        </w:rPr>
        <w:t> </w:t>
      </w:r>
      <w:r>
        <w:rPr>
          <w:rFonts w:ascii="Times New Roman" w:hAnsi="Times New Roman" w:cs="Times New Roman" w:eastAsia="Times New Roman" w:hint="default"/>
        </w:rPr>
        <w:t>26</w:t>
      </w:r>
      <w:r>
        <w:rPr>
          <w:rFonts w:ascii="Times New Roman" w:hAnsi="Times New Roman" w:cs="Times New Roman" w:eastAsia="Times New Roman" w:hint="default"/>
          <w:spacing w:val="-5"/>
        </w:rPr>
        <w:t> </w:t>
      </w:r>
      <w:r>
        <w:rPr>
          <w:spacing w:val="-3"/>
        </w:rPr>
        <w:t>日，公司召开</w:t>
      </w:r>
      <w:r>
        <w:rPr>
          <w:spacing w:val="-6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年第一次临时股东大会，审议通过了《关于 修改</w:t>
      </w:r>
      <w:r>
        <w:rPr>
          <w:rFonts w:ascii="Times New Roman" w:hAnsi="Times New Roman" w:cs="Times New Roman" w:eastAsia="Times New Roman" w:hint="default"/>
        </w:rPr>
        <w:t>&lt;</w:t>
      </w:r>
      <w:r>
        <w:rPr/>
        <w:t>青岛港国际股份有限公司章程</w:t>
      </w:r>
      <w:r>
        <w:rPr>
          <w:rFonts w:ascii="Times New Roman" w:hAnsi="Times New Roman" w:cs="Times New Roman" w:eastAsia="Times New Roman" w:hint="default"/>
        </w:rPr>
        <w:t>&gt;</w:t>
      </w:r>
      <w:r>
        <w:rPr/>
        <w:t>的议案》、《关于修改公司首次公开发行 </w:t>
      </w:r>
      <w:r>
        <w:rPr>
          <w:rFonts w:ascii="Times New Roman" w:hAnsi="Times New Roman" w:cs="Times New Roman" w:eastAsia="Times New Roman" w:hint="default"/>
        </w:rPr>
        <w:t>A</w:t>
      </w:r>
      <w:r>
        <w:rPr>
          <w:rFonts w:ascii="Times New Roman" w:hAnsi="Times New Roman" w:cs="Times New Roman" w:eastAsia="Times New Roman" w:hint="default"/>
          <w:spacing w:val="47"/>
        </w:rPr>
        <w:t> </w:t>
      </w:r>
      <w:r>
        <w:rPr/>
        <w:t>股 </w:t>
      </w:r>
      <w:r>
        <w:rPr>
          <w:spacing w:val="-2"/>
        </w:rPr>
        <w:t>股票并上市后适用的</w:t>
      </w:r>
      <w:r>
        <w:rPr>
          <w:rFonts w:ascii="Times New Roman" w:hAnsi="Times New Roman" w:cs="Times New Roman" w:eastAsia="Times New Roman" w:hint="default"/>
          <w:spacing w:val="-2"/>
        </w:rPr>
        <w:t>&lt;</w:t>
      </w:r>
      <w:r>
        <w:rPr>
          <w:spacing w:val="-2"/>
        </w:rPr>
        <w:t>青岛港国际股份有限公司章程（草案）</w:t>
      </w:r>
      <w:r>
        <w:rPr>
          <w:rFonts w:ascii="Times New Roman" w:hAnsi="Times New Roman" w:cs="Times New Roman" w:eastAsia="Times New Roman" w:hint="default"/>
          <w:spacing w:val="-2"/>
        </w:rPr>
        <w:t>&gt;</w:t>
      </w:r>
      <w:r>
        <w:rPr>
          <w:spacing w:val="-2"/>
        </w:rPr>
        <w:t>的议案》、《关于青岛</w:t>
      </w:r>
      <w:r>
        <w:rPr/>
        <w:t> </w:t>
      </w:r>
      <w:r>
        <w:rPr>
          <w:spacing w:val="-2"/>
        </w:rPr>
        <w:t>港（集团）有限公司向青岛港国际股份有限公司提供委托贷款的议案》、《关于青岛</w:t>
      </w:r>
    </w:p>
    <w:p>
      <w:pPr>
        <w:spacing w:after="0" w:line="288" w:lineRule="auto"/>
        <w:jc w:val="both"/>
        <w:sectPr>
          <w:pgSz w:w="11910" w:h="16840"/>
          <w:pgMar w:header="882" w:footer="974" w:top="1120" w:bottom="1160" w:left="1580" w:right="1040"/>
        </w:sectPr>
      </w:pPr>
    </w:p>
    <w:p>
      <w:pPr>
        <w:spacing w:line="240" w:lineRule="auto" w:before="0"/>
        <w:rPr>
          <w:rFonts w:ascii="宋体" w:hAnsi="宋体" w:cs="宋体" w:eastAsia="宋体" w:hint="default"/>
          <w:sz w:val="20"/>
          <w:szCs w:val="20"/>
        </w:rPr>
      </w:pPr>
    </w:p>
    <w:p>
      <w:pPr>
        <w:pStyle w:val="BodyText"/>
        <w:spacing w:line="307" w:lineRule="auto" w:before="176"/>
        <w:ind w:right="214"/>
        <w:jc w:val="left"/>
      </w:pPr>
      <w:r>
        <w:rPr>
          <w:spacing w:val="-2"/>
        </w:rPr>
        <w:t>港国际股份有限公司与相关主体综合产品和服务类关联交易的议案》及《关于青岛港</w:t>
      </w:r>
      <w:r>
        <w:rPr>
          <w:spacing w:val="-94"/>
        </w:rPr>
        <w:t> </w:t>
      </w:r>
      <w:r>
        <w:rPr>
          <w:spacing w:val="-94"/>
        </w:rPr>
      </w:r>
      <w:r>
        <w:rPr/>
        <w:t>财务有限责任公司与相关主体金融服务类关联交易的议案》共</w:t>
      </w:r>
      <w:r>
        <w:rPr>
          <w:spacing w:val="-60"/>
        </w:rPr>
        <w:t> </w:t>
      </w:r>
      <w:r>
        <w:rPr>
          <w:rFonts w:ascii="Times New Roman" w:hAnsi="Times New Roman" w:cs="Times New Roman" w:eastAsia="Times New Roman" w:hint="default"/>
        </w:rPr>
        <w:t>5 </w:t>
      </w:r>
      <w:r>
        <w:rPr/>
        <w:t>项议案。</w:t>
      </w:r>
    </w:p>
    <w:p>
      <w:pPr>
        <w:spacing w:line="240" w:lineRule="auto" w:before="10"/>
        <w:rPr>
          <w:rFonts w:ascii="宋体" w:hAnsi="宋体" w:cs="宋体" w:eastAsia="宋体" w:hint="default"/>
          <w:sz w:val="21"/>
          <w:szCs w:val="21"/>
        </w:rPr>
      </w:pPr>
    </w:p>
    <w:p>
      <w:pPr>
        <w:pStyle w:val="Heading2"/>
        <w:tabs>
          <w:tab w:pos="1057" w:val="left" w:leader="none"/>
        </w:tabs>
        <w:spacing w:line="240" w:lineRule="auto" w:before="0"/>
        <w:ind w:right="2568"/>
        <w:jc w:val="left"/>
        <w:rPr>
          <w:b w:val="0"/>
          <w:bCs w:val="0"/>
        </w:rPr>
      </w:pPr>
      <w:r>
        <w:rPr/>
        <w:t>三、</w:t>
        <w:tab/>
        <w:t>董事履行职责情况</w:t>
      </w:r>
      <w:r>
        <w:rPr>
          <w:b w:val="0"/>
          <w:bCs w:val="0"/>
        </w:rPr>
      </w:r>
    </w:p>
    <w:p>
      <w:pPr>
        <w:pStyle w:val="Heading2"/>
        <w:spacing w:line="240" w:lineRule="auto" w:before="58"/>
        <w:ind w:right="256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5"/>
        </w:rPr>
        <w:t> </w:t>
      </w:r>
      <w:r>
        <w:rPr/>
        <w:t>董事参加董事会和股东大会的情况</w:t>
      </w:r>
      <w:r>
        <w:rPr>
          <w:b w:val="0"/>
          <w:bCs w:val="0"/>
        </w:rPr>
      </w:r>
    </w:p>
    <w:p>
      <w:pPr>
        <w:spacing w:line="240" w:lineRule="auto" w:before="2"/>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109"/>
      </w:tblGrid>
      <w:tr>
        <w:trPr>
          <w:trHeight w:val="571" w:hRule="exact"/>
        </w:trPr>
        <w:tc>
          <w:tcPr>
            <w:tcW w:w="9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4"/>
              <w:ind w:left="273" w:right="271"/>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3"/>
                <w:sz w:val="21"/>
                <w:szCs w:val="21"/>
              </w:rPr>
              <w:t> </w:t>
            </w:r>
            <w:r>
              <w:rPr>
                <w:rFonts w:ascii="宋体" w:hAnsi="宋体" w:cs="宋体" w:eastAsia="宋体" w:hint="default"/>
                <w:sz w:val="21"/>
                <w:szCs w:val="21"/>
              </w:rPr>
              <w:t>姓名</w:t>
            </w:r>
          </w:p>
        </w:tc>
        <w:tc>
          <w:tcPr>
            <w:tcW w:w="84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4"/>
              <w:ind w:left="103" w:right="98"/>
              <w:jc w:val="left"/>
              <w:rPr>
                <w:rFonts w:ascii="宋体" w:hAnsi="宋体" w:cs="宋体" w:eastAsia="宋体" w:hint="default"/>
                <w:sz w:val="21"/>
                <w:szCs w:val="21"/>
              </w:rPr>
            </w:pPr>
            <w:r>
              <w:rPr>
                <w:rFonts w:ascii="宋体" w:hAnsi="宋体" w:cs="宋体" w:eastAsia="宋体" w:hint="default"/>
                <w:sz w:val="21"/>
                <w:szCs w:val="21"/>
              </w:rPr>
              <w:t>是否独</w:t>
            </w:r>
            <w:r>
              <w:rPr>
                <w:rFonts w:ascii="宋体" w:hAnsi="宋体" w:cs="宋体" w:eastAsia="宋体" w:hint="default"/>
                <w:spacing w:val="-102"/>
                <w:sz w:val="21"/>
                <w:szCs w:val="21"/>
              </w:rPr>
              <w:t> </w:t>
            </w:r>
            <w:r>
              <w:rPr>
                <w:rFonts w:ascii="宋体" w:hAnsi="宋体" w:cs="宋体" w:eastAsia="宋体" w:hint="default"/>
                <w:sz w:val="21"/>
                <w:szCs w:val="21"/>
              </w:rPr>
              <w:t>立董事</w:t>
            </w:r>
          </w:p>
        </w:tc>
        <w:tc>
          <w:tcPr>
            <w:tcW w:w="596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29" w:right="0"/>
              <w:jc w:val="left"/>
              <w:rPr>
                <w:rFonts w:ascii="宋体" w:hAnsi="宋体" w:cs="宋体" w:eastAsia="宋体" w:hint="default"/>
                <w:sz w:val="21"/>
                <w:szCs w:val="21"/>
              </w:rPr>
            </w:pPr>
            <w:r>
              <w:rPr>
                <w:rFonts w:ascii="宋体" w:hAnsi="宋体" w:cs="宋体" w:eastAsia="宋体" w:hint="default"/>
                <w:sz w:val="21"/>
                <w:szCs w:val="21"/>
              </w:rPr>
              <w:t>参加股东</w:t>
            </w:r>
          </w:p>
          <w:p>
            <w:pPr>
              <w:pStyle w:val="TableParagraph"/>
              <w:spacing w:line="274" w:lineRule="exact"/>
              <w:ind w:left="129" w:right="0"/>
              <w:jc w:val="left"/>
              <w:rPr>
                <w:rFonts w:ascii="宋体" w:hAnsi="宋体" w:cs="宋体" w:eastAsia="宋体" w:hint="default"/>
                <w:sz w:val="21"/>
                <w:szCs w:val="21"/>
              </w:rPr>
            </w:pPr>
            <w:r>
              <w:rPr>
                <w:rFonts w:ascii="宋体" w:hAnsi="宋体" w:cs="宋体" w:eastAsia="宋体" w:hint="default"/>
                <w:sz w:val="21"/>
                <w:szCs w:val="21"/>
              </w:rPr>
              <w:t>大会情况</w:t>
            </w:r>
          </w:p>
        </w:tc>
      </w:tr>
      <w:tr>
        <w:trPr>
          <w:trHeight w:val="826" w:hRule="exact"/>
        </w:trPr>
        <w:tc>
          <w:tcPr>
            <w:tcW w:w="979" w:type="dxa"/>
            <w:vMerge/>
            <w:tcBorders>
              <w:left w:val="single" w:sz="4" w:space="0" w:color="000000"/>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4"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40" w:lineRule="auto"/>
              <w:ind w:left="334" w:right="120" w:hanging="210"/>
              <w:jc w:val="left"/>
              <w:rPr>
                <w:rFonts w:ascii="宋体" w:hAnsi="宋体" w:cs="宋体" w:eastAsia="宋体" w:hint="default"/>
                <w:sz w:val="21"/>
                <w:szCs w:val="21"/>
              </w:rPr>
            </w:pPr>
            <w:r>
              <w:rPr>
                <w:rFonts w:ascii="宋体" w:hAnsi="宋体" w:cs="宋体" w:eastAsia="宋体" w:hint="default"/>
                <w:sz w:val="21"/>
                <w:szCs w:val="21"/>
              </w:rPr>
              <w:t>加董事会</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5" w:right="101"/>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3"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40" w:lineRule="auto"/>
              <w:ind w:left="163" w:right="161"/>
              <w:jc w:val="left"/>
              <w:rPr>
                <w:rFonts w:ascii="宋体" w:hAnsi="宋体" w:cs="宋体" w:eastAsia="宋体" w:hint="default"/>
                <w:sz w:val="21"/>
                <w:szCs w:val="21"/>
              </w:rPr>
            </w:pP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29" w:right="131"/>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04" w:right="206"/>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2"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40" w:lineRule="auto"/>
              <w:ind w:left="321" w:right="113" w:hanging="209"/>
              <w:jc w:val="left"/>
              <w:rPr>
                <w:rFonts w:ascii="宋体" w:hAnsi="宋体" w:cs="宋体" w:eastAsia="宋体" w:hint="default"/>
                <w:sz w:val="21"/>
                <w:szCs w:val="21"/>
              </w:rPr>
            </w:pPr>
            <w:r>
              <w:rPr>
                <w:rFonts w:ascii="宋体" w:hAnsi="宋体" w:cs="宋体" w:eastAsia="宋体" w:hint="default"/>
                <w:sz w:val="21"/>
                <w:szCs w:val="21"/>
              </w:rPr>
              <w:t>次未亲自参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加会议</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9"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40" w:lineRule="auto"/>
              <w:ind w:left="443" w:right="125" w:hanging="315"/>
              <w:jc w:val="left"/>
              <w:rPr>
                <w:rFonts w:ascii="宋体" w:hAnsi="宋体" w:cs="宋体" w:eastAsia="宋体" w:hint="default"/>
                <w:sz w:val="21"/>
                <w:szCs w:val="21"/>
              </w:rPr>
            </w:pPr>
            <w:r>
              <w:rPr>
                <w:rFonts w:ascii="宋体" w:hAnsi="宋体" w:cs="宋体" w:eastAsia="宋体" w:hint="default"/>
                <w:sz w:val="21"/>
                <w:szCs w:val="21"/>
              </w:rPr>
              <w:t>大会的次</w:t>
            </w:r>
            <w:r>
              <w:rPr>
                <w:rFonts w:ascii="宋体" w:hAnsi="宋体" w:cs="宋体" w:eastAsia="宋体" w:hint="default"/>
                <w:w w:val="100"/>
                <w:sz w:val="21"/>
                <w:szCs w:val="21"/>
              </w:rPr>
              <w:t> </w:t>
            </w:r>
            <w:r>
              <w:rPr>
                <w:rFonts w:ascii="宋体" w:hAnsi="宋体" w:cs="宋体" w:eastAsia="宋体" w:hint="default"/>
                <w:sz w:val="21"/>
                <w:szCs w:val="21"/>
              </w:rPr>
              <w:t>数</w:t>
            </w:r>
          </w:p>
        </w:tc>
      </w:tr>
      <w:tr>
        <w:trPr>
          <w:trHeight w:val="555"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郑 明</w:t>
            </w:r>
            <w:r>
              <w:rPr>
                <w:rFonts w:ascii="宋体" w:hAnsi="宋体" w:cs="宋体" w:eastAsia="宋体" w:hint="default"/>
                <w:spacing w:val="-77"/>
                <w:sz w:val="21"/>
                <w:szCs w:val="21"/>
              </w:rPr>
              <w:t> </w:t>
            </w:r>
            <w:r>
              <w:rPr>
                <w:rFonts w:ascii="宋体" w:hAnsi="宋体" w:cs="宋体" w:eastAsia="宋体" w:hint="default"/>
                <w:sz w:val="21"/>
                <w:szCs w:val="21"/>
              </w:rPr>
              <w:t>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z w:val="21"/>
              </w:rPr>
              <w:t>10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z w:val="21"/>
              </w:rPr>
              <w:t>10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5"/>
              <w:jc w:val="right"/>
              <w:rPr>
                <w:rFonts w:ascii="Times New Roman" w:hAnsi="Times New Roman" w:cs="Times New Roman" w:eastAsia="Times New Roman" w:hint="default"/>
                <w:sz w:val="21"/>
                <w:szCs w:val="21"/>
              </w:rPr>
            </w:pPr>
            <w:r>
              <w:rPr>
                <w:rFonts w:ascii="Times New Roman"/>
                <w:w w:val="100"/>
                <w:sz w:val="21"/>
              </w:rPr>
              <w:t>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w w:val="100"/>
                <w:sz w:val="21"/>
              </w:rPr>
              <w:t>2</w:t>
            </w:r>
          </w:p>
        </w:tc>
      </w:tr>
      <w:tr>
        <w:trPr>
          <w:trHeight w:val="557"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 新</w:t>
            </w:r>
            <w:r>
              <w:rPr>
                <w:rFonts w:ascii="宋体" w:hAnsi="宋体" w:cs="宋体" w:eastAsia="宋体" w:hint="default"/>
                <w:spacing w:val="-77"/>
                <w:sz w:val="21"/>
                <w:szCs w:val="21"/>
              </w:rPr>
              <w:t> </w:t>
            </w:r>
            <w:r>
              <w:rPr>
                <w:rFonts w:ascii="宋体" w:hAnsi="宋体" w:cs="宋体" w:eastAsia="宋体" w:hint="default"/>
                <w:sz w:val="21"/>
                <w:szCs w:val="21"/>
              </w:rPr>
              <w:t>农</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w w:val="100"/>
                <w:sz w:val="21"/>
              </w:rPr>
              <w:t>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w w:val="100"/>
                <w:sz w:val="21"/>
              </w:rPr>
              <w:t>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5"/>
              <w:jc w:val="right"/>
              <w:rPr>
                <w:rFonts w:ascii="Times New Roman" w:hAnsi="Times New Roman" w:cs="Times New Roman" w:eastAsia="Times New Roman" w:hint="default"/>
                <w:sz w:val="21"/>
                <w:szCs w:val="21"/>
              </w:rPr>
            </w:pPr>
            <w:r>
              <w:rPr>
                <w:rFonts w:ascii="Times New Roman"/>
                <w:w w:val="100"/>
                <w:sz w:val="21"/>
              </w:rPr>
              <w:t>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焦广军</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z w:val="21"/>
              </w:rPr>
              <w:t>10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z w:val="21"/>
              </w:rPr>
              <w:t>10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w w:val="100"/>
                <w:sz w:val="21"/>
              </w:rPr>
              <w:t>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w w:val="100"/>
                <w:sz w:val="21"/>
              </w:rPr>
              <w:t>2</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张为</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10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w w:val="100"/>
                <w:sz w:val="21"/>
              </w:rPr>
              <w:t>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w w:val="100"/>
                <w:sz w:val="21"/>
              </w:rPr>
              <w:t>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w w:val="100"/>
                <w:sz w:val="21"/>
              </w:rPr>
              <w:t>2</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w w:val="100"/>
                <w:sz w:val="21"/>
              </w:rPr>
              <w:t>2</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张江南</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w w:val="100"/>
                <w:sz w:val="21"/>
              </w:rPr>
              <w:t>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w w:val="100"/>
                <w:sz w:val="21"/>
              </w:rPr>
              <w:t>6</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w w:val="100"/>
                <w:sz w:val="21"/>
              </w:rPr>
              <w:t>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w w:val="100"/>
                <w:sz w:val="21"/>
              </w:rPr>
              <w:t>1</w:t>
            </w:r>
          </w:p>
        </w:tc>
      </w:tr>
      <w:tr>
        <w:trPr>
          <w:trHeight w:val="557"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马 宝</w:t>
            </w:r>
            <w:r>
              <w:rPr>
                <w:rFonts w:ascii="宋体" w:hAnsi="宋体" w:cs="宋体" w:eastAsia="宋体" w:hint="default"/>
                <w:spacing w:val="-77"/>
                <w:sz w:val="21"/>
                <w:szCs w:val="21"/>
              </w:rPr>
              <w:t> </w:t>
            </w:r>
            <w:r>
              <w:rPr>
                <w:rFonts w:ascii="宋体" w:hAnsi="宋体" w:cs="宋体" w:eastAsia="宋体" w:hint="default"/>
                <w:sz w:val="21"/>
                <w:szCs w:val="21"/>
              </w:rPr>
              <w:t>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w w:val="100"/>
                <w:sz w:val="21"/>
              </w:rPr>
              <w:t>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w w:val="100"/>
                <w:sz w:val="21"/>
              </w:rPr>
              <w:t>5</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5"/>
              <w:jc w:val="right"/>
              <w:rPr>
                <w:rFonts w:ascii="Times New Roman" w:hAnsi="Times New Roman" w:cs="Times New Roman" w:eastAsia="Times New Roman" w:hint="default"/>
                <w:sz w:val="21"/>
                <w:szCs w:val="21"/>
              </w:rPr>
            </w:pPr>
            <w:r>
              <w:rPr>
                <w:rFonts w:ascii="Times New Roman"/>
                <w:w w:val="100"/>
                <w:sz w:val="21"/>
              </w:rPr>
              <w:t>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w w:val="100"/>
                <w:sz w:val="21"/>
              </w:rPr>
              <w:t>1</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褚效忠</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w w:val="100"/>
                <w:sz w:val="21"/>
              </w:rPr>
              <w:t>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w w:val="100"/>
                <w:sz w:val="21"/>
              </w:rPr>
              <w:t>5</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w w:val="100"/>
                <w:sz w:val="21"/>
              </w:rPr>
              <w:t>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w w:val="100"/>
                <w:sz w:val="21"/>
              </w:rPr>
              <w:t>1</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姜春凤</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10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10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w w:val="100"/>
                <w:sz w:val="21"/>
              </w:rPr>
              <w:t>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w w:val="100"/>
                <w:sz w:val="21"/>
              </w:rPr>
              <w:t>2</w:t>
            </w:r>
          </w:p>
        </w:tc>
      </w:tr>
      <w:tr>
        <w:trPr>
          <w:trHeight w:val="284"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王亚平</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z w:val="21"/>
              </w:rPr>
              <w:t>10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z w:val="21"/>
              </w:rPr>
              <w:t>10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w w:val="100"/>
                <w:sz w:val="21"/>
              </w:rPr>
              <w:t>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w w:val="100"/>
                <w:sz w:val="21"/>
              </w:rPr>
              <w:t>2</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邹国强</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z w:val="21"/>
              </w:rPr>
              <w:t>10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z w:val="21"/>
              </w:rPr>
              <w:t>10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w w:val="100"/>
                <w:sz w:val="21"/>
              </w:rPr>
              <w:t>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w w:val="100"/>
                <w:sz w:val="21"/>
              </w:rPr>
              <w:t>2</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杨秋林</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10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10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w w:val="100"/>
                <w:sz w:val="21"/>
              </w:rPr>
              <w:t>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w w:val="100"/>
                <w:sz w:val="21"/>
              </w:rPr>
              <w:t>2</w:t>
            </w:r>
          </w:p>
        </w:tc>
      </w:tr>
    </w:tbl>
    <w:p>
      <w:pPr>
        <w:spacing w:before="42"/>
        <w:ind w:left="218" w:right="289"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z w:val="21"/>
          <w:szCs w:val="21"/>
        </w:rPr>
        <w:t>1.</w:t>
      </w:r>
      <w:r>
        <w:rPr>
          <w:rFonts w:ascii="宋体" w:hAnsi="宋体" w:cs="宋体" w:eastAsia="宋体" w:hint="default"/>
          <w:sz w:val="21"/>
          <w:szCs w:val="21"/>
        </w:rPr>
        <w:t>郑明辉先生因年龄原因，已于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日辞任本公司执行董事、董事长等职务。</w:t>
      </w:r>
    </w:p>
    <w:p>
      <w:pPr>
        <w:spacing w:before="69"/>
        <w:ind w:left="645" w:right="0" w:firstLine="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2.</w:t>
      </w:r>
      <w:r>
        <w:rPr>
          <w:rFonts w:ascii="宋体" w:hAnsi="宋体" w:cs="宋体" w:eastAsia="宋体" w:hint="default"/>
          <w:w w:val="100"/>
          <w:sz w:val="21"/>
          <w:szCs w:val="21"/>
        </w:rPr>
        <w:t>成</w:t>
      </w:r>
      <w:r>
        <w:rPr>
          <w:rFonts w:ascii="宋体" w:hAnsi="宋体" w:cs="宋体" w:eastAsia="宋体" w:hint="default"/>
          <w:spacing w:val="-3"/>
          <w:w w:val="100"/>
          <w:sz w:val="21"/>
          <w:szCs w:val="21"/>
        </w:rPr>
        <w:t>新</w:t>
      </w:r>
      <w:r>
        <w:rPr>
          <w:rFonts w:ascii="宋体" w:hAnsi="宋体" w:cs="宋体" w:eastAsia="宋体" w:hint="default"/>
          <w:w w:val="100"/>
          <w:sz w:val="21"/>
          <w:szCs w:val="21"/>
        </w:rPr>
        <w:t>农</w:t>
      </w:r>
      <w:r>
        <w:rPr>
          <w:rFonts w:ascii="宋体" w:hAnsi="宋体" w:cs="宋体" w:eastAsia="宋体" w:hint="default"/>
          <w:spacing w:val="-3"/>
          <w:w w:val="100"/>
          <w:sz w:val="21"/>
          <w:szCs w:val="21"/>
        </w:rPr>
        <w:t>先</w:t>
      </w:r>
      <w:r>
        <w:rPr>
          <w:rFonts w:ascii="宋体" w:hAnsi="宋体" w:cs="宋体" w:eastAsia="宋体" w:hint="default"/>
          <w:w w:val="100"/>
          <w:sz w:val="21"/>
          <w:szCs w:val="21"/>
        </w:rPr>
        <w:t>生于</w:t>
      </w:r>
      <w:r>
        <w:rPr>
          <w:rFonts w:ascii="宋体" w:hAnsi="宋体" w:cs="宋体" w:eastAsia="宋体" w:hint="default"/>
          <w:spacing w:val="-62"/>
          <w:sz w:val="21"/>
          <w:szCs w:val="21"/>
        </w:rPr>
        <w:t> </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18</w:t>
      </w:r>
      <w:r>
        <w:rPr>
          <w:rFonts w:ascii="Times New Roman" w:hAnsi="Times New Roman" w:cs="Times New Roman" w:eastAsia="Times New Roman" w:hint="default"/>
          <w:spacing w:val="-9"/>
          <w:sz w:val="21"/>
          <w:szCs w:val="21"/>
        </w:rPr>
        <w:t> </w:t>
      </w:r>
      <w:r>
        <w:rPr>
          <w:rFonts w:ascii="宋体" w:hAnsi="宋体" w:cs="宋体" w:eastAsia="宋体" w:hint="default"/>
          <w:w w:val="100"/>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w w:val="100"/>
          <w:sz w:val="21"/>
          <w:szCs w:val="21"/>
        </w:rPr>
        <w:t>4</w:t>
      </w:r>
      <w:r>
        <w:rPr>
          <w:rFonts w:ascii="Times New Roman" w:hAnsi="Times New Roman" w:cs="Times New Roman" w:eastAsia="Times New Roman" w:hint="default"/>
          <w:spacing w:val="-12"/>
          <w:sz w:val="21"/>
          <w:szCs w:val="21"/>
        </w:rPr>
        <w:t> </w:t>
      </w:r>
      <w:r>
        <w:rPr>
          <w:rFonts w:ascii="宋体" w:hAnsi="宋体" w:cs="宋体" w:eastAsia="宋体" w:hint="default"/>
          <w:w w:val="100"/>
          <w:sz w:val="21"/>
          <w:szCs w:val="21"/>
        </w:rPr>
        <w:t>月</w:t>
      </w:r>
      <w:r>
        <w:rPr>
          <w:rFonts w:ascii="宋体" w:hAnsi="宋体" w:cs="宋体" w:eastAsia="宋体" w:hint="default"/>
          <w:spacing w:val="-62"/>
          <w:sz w:val="21"/>
          <w:szCs w:val="21"/>
        </w:rPr>
        <w:t> </w:t>
      </w:r>
      <w:r>
        <w:rPr>
          <w:rFonts w:ascii="Times New Roman" w:hAnsi="Times New Roman" w:cs="Times New Roman" w:eastAsia="Times New Roman" w:hint="default"/>
          <w:w w:val="100"/>
          <w:sz w:val="21"/>
          <w:szCs w:val="21"/>
        </w:rPr>
        <w:t>19</w:t>
      </w:r>
      <w:r>
        <w:rPr>
          <w:rFonts w:ascii="Times New Roman" w:hAnsi="Times New Roman" w:cs="Times New Roman" w:eastAsia="Times New Roman" w:hint="default"/>
          <w:spacing w:val="-10"/>
          <w:sz w:val="21"/>
          <w:szCs w:val="21"/>
        </w:rPr>
        <w:t> </w:t>
      </w:r>
      <w:r>
        <w:rPr>
          <w:rFonts w:ascii="宋体" w:hAnsi="宋体" w:cs="宋体" w:eastAsia="宋体" w:hint="default"/>
          <w:w w:val="100"/>
          <w:sz w:val="21"/>
          <w:szCs w:val="21"/>
        </w:rPr>
        <w:t>日</w:t>
      </w:r>
      <w:r>
        <w:rPr>
          <w:rFonts w:ascii="宋体" w:hAnsi="宋体" w:cs="宋体" w:eastAsia="宋体" w:hint="default"/>
          <w:spacing w:val="-3"/>
          <w:w w:val="100"/>
          <w:sz w:val="21"/>
          <w:szCs w:val="21"/>
        </w:rPr>
        <w:t>因</w:t>
      </w:r>
      <w:r>
        <w:rPr>
          <w:rFonts w:ascii="宋体" w:hAnsi="宋体" w:cs="宋体" w:eastAsia="宋体" w:hint="default"/>
          <w:w w:val="100"/>
          <w:sz w:val="21"/>
          <w:szCs w:val="21"/>
        </w:rPr>
        <w:t>病</w:t>
      </w:r>
      <w:r>
        <w:rPr>
          <w:rFonts w:ascii="宋体" w:hAnsi="宋体" w:cs="宋体" w:eastAsia="宋体" w:hint="default"/>
          <w:spacing w:val="-3"/>
          <w:w w:val="100"/>
          <w:sz w:val="21"/>
          <w:szCs w:val="21"/>
        </w:rPr>
        <w:t>离</w:t>
      </w:r>
      <w:r>
        <w:rPr>
          <w:rFonts w:ascii="宋体" w:hAnsi="宋体" w:cs="宋体" w:eastAsia="宋体" w:hint="default"/>
          <w:w w:val="100"/>
          <w:sz w:val="21"/>
          <w:szCs w:val="21"/>
        </w:rPr>
        <w:t>世</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公</w:t>
      </w:r>
      <w:r>
        <w:rPr>
          <w:rFonts w:ascii="宋体" w:hAnsi="宋体" w:cs="宋体" w:eastAsia="宋体" w:hint="default"/>
          <w:w w:val="100"/>
          <w:sz w:val="21"/>
          <w:szCs w:val="21"/>
        </w:rPr>
        <w:t>司于</w:t>
      </w:r>
      <w:r>
        <w:rPr>
          <w:rFonts w:ascii="宋体" w:hAnsi="宋体" w:cs="宋体" w:eastAsia="宋体" w:hint="default"/>
          <w:spacing w:val="-62"/>
          <w:sz w:val="21"/>
          <w:szCs w:val="21"/>
        </w:rPr>
        <w:t> </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018</w:t>
      </w:r>
      <w:r>
        <w:rPr>
          <w:rFonts w:ascii="Times New Roman" w:hAnsi="Times New Roman" w:cs="Times New Roman" w:eastAsia="Times New Roman" w:hint="default"/>
          <w:spacing w:val="-10"/>
          <w:sz w:val="21"/>
          <w:szCs w:val="21"/>
        </w:rPr>
        <w:t> </w:t>
      </w:r>
      <w:r>
        <w:rPr>
          <w:rFonts w:ascii="宋体" w:hAnsi="宋体" w:cs="宋体" w:eastAsia="宋体" w:hint="default"/>
          <w:w w:val="100"/>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10"/>
          <w:sz w:val="21"/>
          <w:szCs w:val="21"/>
        </w:rPr>
        <w:t> </w:t>
      </w:r>
      <w:r>
        <w:rPr>
          <w:rFonts w:ascii="宋体" w:hAnsi="宋体" w:cs="宋体" w:eastAsia="宋体" w:hint="default"/>
          <w:w w:val="100"/>
          <w:sz w:val="21"/>
          <w:szCs w:val="21"/>
        </w:rPr>
        <w:t>月</w:t>
      </w:r>
      <w:r>
        <w:rPr>
          <w:rFonts w:ascii="宋体" w:hAnsi="宋体" w:cs="宋体" w:eastAsia="宋体" w:hint="default"/>
          <w:spacing w:val="-62"/>
          <w:sz w:val="21"/>
          <w:szCs w:val="21"/>
        </w:rPr>
        <w:t> </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10"/>
          <w:sz w:val="21"/>
          <w:szCs w:val="21"/>
        </w:rPr>
        <w:t> </w:t>
      </w:r>
      <w:r>
        <w:rPr>
          <w:rFonts w:ascii="宋体" w:hAnsi="宋体" w:cs="宋体" w:eastAsia="宋体" w:hint="default"/>
          <w:w w:val="100"/>
          <w:sz w:val="21"/>
          <w:szCs w:val="21"/>
        </w:rPr>
        <w:t>日至</w:t>
      </w:r>
      <w:r>
        <w:rPr>
          <w:rFonts w:ascii="宋体" w:hAnsi="宋体" w:cs="宋体" w:eastAsia="宋体" w:hint="default"/>
          <w:spacing w:val="-62"/>
          <w:sz w:val="21"/>
          <w:szCs w:val="21"/>
        </w:rPr>
        <w:t> </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18</w:t>
      </w:r>
      <w:r>
        <w:rPr>
          <w:rFonts w:ascii="Times New Roman" w:hAnsi="Times New Roman" w:cs="Times New Roman" w:eastAsia="Times New Roman" w:hint="default"/>
          <w:spacing w:val="-9"/>
          <w:sz w:val="21"/>
          <w:szCs w:val="21"/>
        </w:rPr>
        <w:t> </w:t>
      </w:r>
      <w:r>
        <w:rPr>
          <w:rFonts w:ascii="宋体" w:hAnsi="宋体" w:cs="宋体" w:eastAsia="宋体" w:hint="default"/>
          <w:w w:val="100"/>
          <w:sz w:val="21"/>
          <w:szCs w:val="21"/>
        </w:rPr>
        <w:t>年</w:t>
      </w:r>
      <w:r>
        <w:rPr>
          <w:rFonts w:ascii="宋体" w:hAnsi="宋体" w:cs="宋体" w:eastAsia="宋体" w:hint="default"/>
          <w:spacing w:val="-65"/>
          <w:sz w:val="21"/>
          <w:szCs w:val="21"/>
        </w:rPr>
        <w:t> </w:t>
      </w:r>
      <w:r>
        <w:rPr>
          <w:rFonts w:ascii="Times New Roman" w:hAnsi="Times New Roman" w:cs="Times New Roman" w:eastAsia="Times New Roman" w:hint="default"/>
          <w:w w:val="100"/>
          <w:sz w:val="21"/>
          <w:szCs w:val="21"/>
        </w:rPr>
        <w:t>4</w:t>
      </w:r>
      <w:r>
        <w:rPr>
          <w:rFonts w:ascii="Times New Roman" w:hAnsi="Times New Roman" w:cs="Times New Roman" w:eastAsia="Times New Roman" w:hint="default"/>
          <w:spacing w:val="-10"/>
          <w:sz w:val="21"/>
          <w:szCs w:val="21"/>
        </w:rPr>
        <w:t> </w:t>
      </w:r>
      <w:r>
        <w:rPr>
          <w:rFonts w:ascii="宋体" w:hAnsi="宋体" w:cs="宋体" w:eastAsia="宋体" w:hint="default"/>
          <w:w w:val="100"/>
          <w:sz w:val="21"/>
          <w:szCs w:val="21"/>
        </w:rPr>
        <w:t>月</w:t>
      </w:r>
      <w:r>
        <w:rPr>
          <w:rFonts w:ascii="宋体" w:hAnsi="宋体" w:cs="宋体" w:eastAsia="宋体" w:hint="default"/>
          <w:spacing w:val="-62"/>
          <w:sz w:val="21"/>
          <w:szCs w:val="21"/>
        </w:rPr>
        <w:t> </w:t>
      </w:r>
      <w:r>
        <w:rPr>
          <w:rFonts w:ascii="Times New Roman" w:hAnsi="Times New Roman" w:cs="Times New Roman" w:eastAsia="Times New Roman" w:hint="default"/>
          <w:w w:val="100"/>
          <w:sz w:val="21"/>
          <w:szCs w:val="21"/>
        </w:rPr>
        <w:t>19</w:t>
      </w:r>
      <w:r>
        <w:rPr>
          <w:rFonts w:ascii="Times New Roman" w:hAnsi="Times New Roman" w:cs="Times New Roman" w:eastAsia="Times New Roman" w:hint="default"/>
          <w:spacing w:val="-10"/>
          <w:sz w:val="21"/>
          <w:szCs w:val="21"/>
        </w:rPr>
        <w:t> </w:t>
      </w:r>
      <w:r>
        <w:rPr>
          <w:rFonts w:ascii="宋体" w:hAnsi="宋体" w:cs="宋体" w:eastAsia="宋体" w:hint="default"/>
          <w:w w:val="100"/>
          <w:sz w:val="21"/>
          <w:szCs w:val="21"/>
        </w:rPr>
        <w:t>日</w:t>
      </w:r>
      <w:r>
        <w:rPr>
          <w:rFonts w:ascii="宋体" w:hAnsi="宋体" w:cs="宋体" w:eastAsia="宋体" w:hint="default"/>
          <w:spacing w:val="-3"/>
          <w:w w:val="100"/>
          <w:sz w:val="21"/>
          <w:szCs w:val="21"/>
        </w:rPr>
        <w:t>内</w:t>
      </w:r>
      <w:r>
        <w:rPr>
          <w:rFonts w:ascii="宋体" w:hAnsi="宋体" w:cs="宋体" w:eastAsia="宋体" w:hint="default"/>
          <w:w w:val="100"/>
          <w:sz w:val="21"/>
          <w:szCs w:val="21"/>
        </w:rPr>
        <w:t>，</w:t>
      </w:r>
    </w:p>
    <w:p>
      <w:pPr>
        <w:spacing w:before="69"/>
        <w:ind w:left="926" w:right="2568" w:firstLine="0"/>
        <w:jc w:val="left"/>
        <w:rPr>
          <w:rFonts w:ascii="宋体" w:hAnsi="宋体" w:cs="宋体" w:eastAsia="宋体" w:hint="default"/>
          <w:sz w:val="21"/>
          <w:szCs w:val="21"/>
        </w:rPr>
      </w:pPr>
      <w:r>
        <w:rPr>
          <w:rFonts w:ascii="宋体" w:hAnsi="宋体" w:cs="宋体" w:eastAsia="宋体" w:hint="default"/>
          <w:sz w:val="21"/>
          <w:szCs w:val="21"/>
        </w:rPr>
        <w:t>举行了</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次董事会会议，未举行股东大会会议。</w:t>
      </w:r>
    </w:p>
    <w:p>
      <w:pPr>
        <w:spacing w:before="69"/>
        <w:ind w:left="64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张江南先生于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日获委任。公司于</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日至</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日内，</w:t>
      </w:r>
    </w:p>
    <w:p>
      <w:pPr>
        <w:spacing w:before="69"/>
        <w:ind w:left="926" w:right="2568" w:firstLine="0"/>
        <w:jc w:val="left"/>
        <w:rPr>
          <w:rFonts w:ascii="宋体" w:hAnsi="宋体" w:cs="宋体" w:eastAsia="宋体" w:hint="default"/>
          <w:sz w:val="21"/>
          <w:szCs w:val="21"/>
        </w:rPr>
      </w:pPr>
      <w:r>
        <w:rPr>
          <w:rFonts w:ascii="宋体" w:hAnsi="宋体" w:cs="宋体" w:eastAsia="宋体" w:hint="default"/>
          <w:sz w:val="21"/>
          <w:szCs w:val="21"/>
        </w:rPr>
        <w:t>举行了</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次董事会会议和</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次股东大会会议。</w:t>
      </w:r>
    </w:p>
    <w:p>
      <w:pPr>
        <w:spacing w:before="69"/>
        <w:ind w:left="645" w:right="289"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马宝亮先生因年龄原因，于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日正式辞任。公司于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2018</w:t>
      </w:r>
    </w:p>
    <w:p>
      <w:pPr>
        <w:spacing w:before="69"/>
        <w:ind w:left="926" w:right="289"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日内，举行了</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次董事会会议及</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次股东大会会议。</w:t>
      </w:r>
    </w:p>
    <w:p>
      <w:pPr>
        <w:spacing w:before="70"/>
        <w:ind w:left="645" w:right="0" w:firstLine="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5.</w:t>
      </w:r>
      <w:r>
        <w:rPr>
          <w:rFonts w:ascii="宋体" w:hAnsi="宋体" w:cs="宋体" w:eastAsia="宋体" w:hint="default"/>
          <w:w w:val="100"/>
          <w:sz w:val="21"/>
          <w:szCs w:val="21"/>
        </w:rPr>
        <w:t>褚</w:t>
      </w:r>
      <w:r>
        <w:rPr>
          <w:rFonts w:ascii="宋体" w:hAnsi="宋体" w:cs="宋体" w:eastAsia="宋体" w:hint="default"/>
          <w:spacing w:val="-3"/>
          <w:w w:val="100"/>
          <w:sz w:val="21"/>
          <w:szCs w:val="21"/>
        </w:rPr>
        <w:t>效</w:t>
      </w:r>
      <w:r>
        <w:rPr>
          <w:rFonts w:ascii="宋体" w:hAnsi="宋体" w:cs="宋体" w:eastAsia="宋体" w:hint="default"/>
          <w:w w:val="100"/>
          <w:sz w:val="21"/>
          <w:szCs w:val="21"/>
        </w:rPr>
        <w:t>忠</w:t>
      </w:r>
      <w:r>
        <w:rPr>
          <w:rFonts w:ascii="宋体" w:hAnsi="宋体" w:cs="宋体" w:eastAsia="宋体" w:hint="default"/>
          <w:spacing w:val="-3"/>
          <w:w w:val="100"/>
          <w:sz w:val="21"/>
          <w:szCs w:val="21"/>
        </w:rPr>
        <w:t>先</w:t>
      </w:r>
      <w:r>
        <w:rPr>
          <w:rFonts w:ascii="宋体" w:hAnsi="宋体" w:cs="宋体" w:eastAsia="宋体" w:hint="default"/>
          <w:w w:val="100"/>
          <w:sz w:val="21"/>
          <w:szCs w:val="21"/>
        </w:rPr>
        <w:t>生于</w:t>
      </w:r>
      <w:r>
        <w:rPr>
          <w:rFonts w:ascii="宋体" w:hAnsi="宋体" w:cs="宋体" w:eastAsia="宋体" w:hint="default"/>
          <w:spacing w:val="-62"/>
          <w:sz w:val="21"/>
          <w:szCs w:val="21"/>
        </w:rPr>
        <w:t> </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18</w:t>
      </w:r>
      <w:r>
        <w:rPr>
          <w:rFonts w:ascii="Times New Roman" w:hAnsi="Times New Roman" w:cs="Times New Roman" w:eastAsia="Times New Roman" w:hint="default"/>
          <w:spacing w:val="-9"/>
          <w:sz w:val="21"/>
          <w:szCs w:val="21"/>
        </w:rPr>
        <w:t> </w:t>
      </w:r>
      <w:r>
        <w:rPr>
          <w:rFonts w:ascii="宋体" w:hAnsi="宋体" w:cs="宋体" w:eastAsia="宋体" w:hint="default"/>
          <w:w w:val="100"/>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w w:val="100"/>
          <w:sz w:val="21"/>
          <w:szCs w:val="21"/>
        </w:rPr>
        <w:t>8</w:t>
      </w:r>
      <w:r>
        <w:rPr>
          <w:rFonts w:ascii="Times New Roman" w:hAnsi="Times New Roman" w:cs="Times New Roman" w:eastAsia="Times New Roman" w:hint="default"/>
          <w:spacing w:val="-12"/>
          <w:sz w:val="21"/>
          <w:szCs w:val="21"/>
        </w:rPr>
        <w:t> </w:t>
      </w:r>
      <w:r>
        <w:rPr>
          <w:rFonts w:ascii="宋体" w:hAnsi="宋体" w:cs="宋体" w:eastAsia="宋体" w:hint="default"/>
          <w:w w:val="100"/>
          <w:sz w:val="21"/>
          <w:szCs w:val="21"/>
        </w:rPr>
        <w:t>月</w:t>
      </w:r>
      <w:r>
        <w:rPr>
          <w:rFonts w:ascii="宋体" w:hAnsi="宋体" w:cs="宋体" w:eastAsia="宋体" w:hint="default"/>
          <w:spacing w:val="-62"/>
          <w:sz w:val="21"/>
          <w:szCs w:val="21"/>
        </w:rPr>
        <w:t> </w:t>
      </w:r>
      <w:r>
        <w:rPr>
          <w:rFonts w:ascii="Times New Roman" w:hAnsi="Times New Roman" w:cs="Times New Roman" w:eastAsia="Times New Roman" w:hint="default"/>
          <w:w w:val="100"/>
          <w:sz w:val="21"/>
          <w:szCs w:val="21"/>
        </w:rPr>
        <w:t>15</w:t>
      </w:r>
      <w:r>
        <w:rPr>
          <w:rFonts w:ascii="Times New Roman" w:hAnsi="Times New Roman" w:cs="Times New Roman" w:eastAsia="Times New Roman" w:hint="default"/>
          <w:spacing w:val="-10"/>
          <w:sz w:val="21"/>
          <w:szCs w:val="21"/>
        </w:rPr>
        <w:t> </w:t>
      </w:r>
      <w:r>
        <w:rPr>
          <w:rFonts w:ascii="宋体" w:hAnsi="宋体" w:cs="宋体" w:eastAsia="宋体" w:hint="default"/>
          <w:w w:val="100"/>
          <w:sz w:val="21"/>
          <w:szCs w:val="21"/>
        </w:rPr>
        <w:t>日</w:t>
      </w:r>
      <w:r>
        <w:rPr>
          <w:rFonts w:ascii="宋体" w:hAnsi="宋体" w:cs="宋体" w:eastAsia="宋体" w:hint="default"/>
          <w:spacing w:val="-3"/>
          <w:w w:val="100"/>
          <w:sz w:val="21"/>
          <w:szCs w:val="21"/>
        </w:rPr>
        <w:t>获</w:t>
      </w:r>
      <w:r>
        <w:rPr>
          <w:rFonts w:ascii="宋体" w:hAnsi="宋体" w:cs="宋体" w:eastAsia="宋体" w:hint="default"/>
          <w:w w:val="100"/>
          <w:sz w:val="21"/>
          <w:szCs w:val="21"/>
        </w:rPr>
        <w:t>委任</w:t>
      </w:r>
      <w:r>
        <w:rPr>
          <w:rFonts w:ascii="宋体" w:hAnsi="宋体" w:cs="宋体" w:eastAsia="宋体" w:hint="default"/>
          <w:spacing w:val="-108"/>
          <w:w w:val="100"/>
          <w:sz w:val="21"/>
          <w:szCs w:val="21"/>
        </w:rPr>
        <w:t>。</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于</w:t>
      </w:r>
      <w:r>
        <w:rPr>
          <w:rFonts w:ascii="宋体" w:hAnsi="宋体" w:cs="宋体" w:eastAsia="宋体" w:hint="default"/>
          <w:spacing w:val="-62"/>
          <w:sz w:val="21"/>
          <w:szCs w:val="21"/>
        </w:rPr>
        <w:t> </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8</w:t>
      </w:r>
      <w:r>
        <w:rPr>
          <w:rFonts w:ascii="Times New Roman" w:hAnsi="Times New Roman" w:cs="Times New Roman" w:eastAsia="Times New Roman" w:hint="default"/>
          <w:spacing w:val="-10"/>
          <w:sz w:val="21"/>
          <w:szCs w:val="21"/>
        </w:rPr>
        <w:t> </w:t>
      </w:r>
      <w:r>
        <w:rPr>
          <w:rFonts w:ascii="宋体" w:hAnsi="宋体" w:cs="宋体" w:eastAsia="宋体" w:hint="default"/>
          <w:w w:val="100"/>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w w:val="100"/>
          <w:sz w:val="21"/>
          <w:szCs w:val="21"/>
        </w:rPr>
        <w:t>8</w:t>
      </w:r>
      <w:r>
        <w:rPr>
          <w:rFonts w:ascii="Times New Roman" w:hAnsi="Times New Roman" w:cs="Times New Roman" w:eastAsia="Times New Roman" w:hint="default"/>
          <w:spacing w:val="-10"/>
          <w:sz w:val="21"/>
          <w:szCs w:val="21"/>
        </w:rPr>
        <w:t> </w:t>
      </w:r>
      <w:r>
        <w:rPr>
          <w:rFonts w:ascii="宋体" w:hAnsi="宋体" w:cs="宋体" w:eastAsia="宋体" w:hint="default"/>
          <w:w w:val="100"/>
          <w:sz w:val="21"/>
          <w:szCs w:val="21"/>
        </w:rPr>
        <w:t>月</w:t>
      </w:r>
      <w:r>
        <w:rPr>
          <w:rFonts w:ascii="宋体" w:hAnsi="宋体" w:cs="宋体" w:eastAsia="宋体" w:hint="default"/>
          <w:spacing w:val="-62"/>
          <w:sz w:val="21"/>
          <w:szCs w:val="21"/>
        </w:rPr>
        <w:t> </w:t>
      </w:r>
      <w:r>
        <w:rPr>
          <w:rFonts w:ascii="Times New Roman" w:hAnsi="Times New Roman" w:cs="Times New Roman" w:eastAsia="Times New Roman" w:hint="default"/>
          <w:w w:val="100"/>
          <w:sz w:val="21"/>
          <w:szCs w:val="21"/>
        </w:rPr>
        <w:t>15</w:t>
      </w:r>
      <w:r>
        <w:rPr>
          <w:rFonts w:ascii="Times New Roman" w:hAnsi="Times New Roman" w:cs="Times New Roman" w:eastAsia="Times New Roman" w:hint="default"/>
          <w:spacing w:val="-10"/>
          <w:sz w:val="21"/>
          <w:szCs w:val="21"/>
        </w:rPr>
        <w:t> </w:t>
      </w:r>
      <w:r>
        <w:rPr>
          <w:rFonts w:ascii="宋体" w:hAnsi="宋体" w:cs="宋体" w:eastAsia="宋体" w:hint="default"/>
          <w:w w:val="100"/>
          <w:sz w:val="21"/>
          <w:szCs w:val="21"/>
        </w:rPr>
        <w:t>日至</w:t>
      </w:r>
      <w:r>
        <w:rPr>
          <w:rFonts w:ascii="宋体" w:hAnsi="宋体" w:cs="宋体" w:eastAsia="宋体" w:hint="default"/>
          <w:spacing w:val="-62"/>
          <w:sz w:val="21"/>
          <w:szCs w:val="21"/>
        </w:rPr>
        <w:t> </w:t>
      </w:r>
      <w:r>
        <w:rPr>
          <w:rFonts w:ascii="Times New Roman" w:hAnsi="Times New Roman" w:cs="Times New Roman" w:eastAsia="Times New Roman" w:hint="default"/>
          <w:w w:val="100"/>
          <w:sz w:val="21"/>
          <w:szCs w:val="21"/>
        </w:rPr>
        <w:t>2018</w:t>
      </w:r>
      <w:r>
        <w:rPr>
          <w:rFonts w:ascii="Times New Roman" w:hAnsi="Times New Roman" w:cs="Times New Roman" w:eastAsia="Times New Roman" w:hint="default"/>
          <w:spacing w:val="-9"/>
          <w:sz w:val="21"/>
          <w:szCs w:val="21"/>
        </w:rPr>
        <w:t> </w:t>
      </w:r>
      <w:r>
        <w:rPr>
          <w:rFonts w:ascii="宋体" w:hAnsi="宋体" w:cs="宋体" w:eastAsia="宋体" w:hint="default"/>
          <w:w w:val="100"/>
          <w:sz w:val="21"/>
          <w:szCs w:val="21"/>
        </w:rPr>
        <w:t>年</w:t>
      </w:r>
      <w:r>
        <w:rPr>
          <w:rFonts w:ascii="宋体" w:hAnsi="宋体" w:cs="宋体" w:eastAsia="宋体" w:hint="default"/>
          <w:spacing w:val="-65"/>
          <w:sz w:val="21"/>
          <w:szCs w:val="21"/>
        </w:rPr>
        <w:t> </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10"/>
          <w:sz w:val="21"/>
          <w:szCs w:val="21"/>
        </w:rPr>
        <w:t> </w:t>
      </w:r>
      <w:r>
        <w:rPr>
          <w:rFonts w:ascii="宋体" w:hAnsi="宋体" w:cs="宋体" w:eastAsia="宋体" w:hint="default"/>
          <w:w w:val="100"/>
          <w:sz w:val="21"/>
          <w:szCs w:val="21"/>
        </w:rPr>
        <w:t>月</w:t>
      </w:r>
      <w:r>
        <w:rPr>
          <w:rFonts w:ascii="宋体" w:hAnsi="宋体" w:cs="宋体" w:eastAsia="宋体" w:hint="default"/>
          <w:spacing w:val="-62"/>
          <w:sz w:val="21"/>
          <w:szCs w:val="21"/>
        </w:rPr>
        <w:t> </w:t>
      </w:r>
      <w:r>
        <w:rPr>
          <w:rFonts w:ascii="Times New Roman" w:hAnsi="Times New Roman" w:cs="Times New Roman" w:eastAsia="Times New Roman" w:hint="default"/>
          <w:w w:val="100"/>
          <w:sz w:val="21"/>
          <w:szCs w:val="21"/>
        </w:rPr>
        <w:t>31</w:t>
      </w:r>
      <w:r>
        <w:rPr>
          <w:rFonts w:ascii="Times New Roman" w:hAnsi="Times New Roman" w:cs="Times New Roman" w:eastAsia="Times New Roman" w:hint="default"/>
          <w:spacing w:val="-10"/>
          <w:sz w:val="21"/>
          <w:szCs w:val="21"/>
        </w:rPr>
        <w:t> </w:t>
      </w:r>
      <w:r>
        <w:rPr>
          <w:rFonts w:ascii="宋体" w:hAnsi="宋体" w:cs="宋体" w:eastAsia="宋体" w:hint="default"/>
          <w:w w:val="100"/>
          <w:sz w:val="21"/>
          <w:szCs w:val="21"/>
        </w:rPr>
        <w:t>日</w:t>
      </w:r>
      <w:r>
        <w:rPr>
          <w:rFonts w:ascii="宋体" w:hAnsi="宋体" w:cs="宋体" w:eastAsia="宋体" w:hint="default"/>
          <w:spacing w:val="-3"/>
          <w:w w:val="100"/>
          <w:sz w:val="21"/>
          <w:szCs w:val="21"/>
        </w:rPr>
        <w:t>内</w:t>
      </w:r>
      <w:r>
        <w:rPr>
          <w:rFonts w:ascii="宋体" w:hAnsi="宋体" w:cs="宋体" w:eastAsia="宋体" w:hint="default"/>
          <w:w w:val="100"/>
          <w:sz w:val="21"/>
          <w:szCs w:val="21"/>
        </w:rPr>
        <w:t>，</w:t>
      </w:r>
    </w:p>
    <w:p>
      <w:pPr>
        <w:spacing w:before="69"/>
        <w:ind w:left="926" w:right="2568" w:firstLine="0"/>
        <w:jc w:val="left"/>
        <w:rPr>
          <w:rFonts w:ascii="宋体" w:hAnsi="宋体" w:cs="宋体" w:eastAsia="宋体" w:hint="default"/>
          <w:sz w:val="21"/>
          <w:szCs w:val="21"/>
        </w:rPr>
      </w:pPr>
      <w:r>
        <w:rPr>
          <w:rFonts w:ascii="宋体" w:hAnsi="宋体" w:cs="宋体" w:eastAsia="宋体" w:hint="default"/>
          <w:sz w:val="21"/>
          <w:szCs w:val="21"/>
        </w:rPr>
        <w:t>举行了</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次董事会会议和</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次股东大会会议。</w:t>
      </w:r>
    </w:p>
    <w:p>
      <w:pPr>
        <w:spacing w:line="240" w:lineRule="auto" w:before="10"/>
        <w:rPr>
          <w:rFonts w:ascii="宋体" w:hAnsi="宋体" w:cs="宋体" w:eastAsia="宋体" w:hint="default"/>
          <w:sz w:val="22"/>
          <w:szCs w:val="22"/>
        </w:rPr>
      </w:pPr>
    </w:p>
    <w:p>
      <w:pPr>
        <w:pStyle w:val="BodyText"/>
        <w:spacing w:line="312" w:lineRule="exact"/>
        <w:ind w:right="2568"/>
        <w:jc w:val="left"/>
      </w:pPr>
      <w:r>
        <w:rPr/>
        <w:t>连续两次未亲自出席董事会会议的说明</w:t>
      </w:r>
    </w:p>
    <w:p>
      <w:pPr>
        <w:pStyle w:val="BodyText"/>
        <w:spacing w:line="312" w:lineRule="exact"/>
        <w:ind w:right="2568"/>
        <w:jc w:val="left"/>
      </w:pPr>
      <w:r>
        <w:rPr/>
        <w:t>□适用</w:t>
      </w:r>
      <w:r>
        <w:rPr>
          <w:spacing w:val="-1"/>
        </w:rPr>
        <w:t> </w:t>
      </w:r>
      <w:r>
        <w:rPr/>
        <w:t>√不适用</w:t>
      </w:r>
    </w:p>
    <w:p>
      <w:pPr>
        <w:spacing w:line="240" w:lineRule="auto" w:before="10"/>
        <w:rPr>
          <w:rFonts w:ascii="宋体" w:hAnsi="宋体" w:cs="宋体" w:eastAsia="宋体" w:hint="default"/>
          <w:sz w:val="26"/>
          <w:szCs w:val="26"/>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年内召开董事会会议次数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Times New Roman" w:hAnsi="Times New Roman" w:cs="Times New Roman" w:eastAsia="Times New Roman" w:hint="default"/>
                <w:sz w:val="24"/>
                <w:szCs w:val="24"/>
              </w:rPr>
            </w:pPr>
            <w:r>
              <w:rPr>
                <w:rFonts w:ascii="Times New Roman"/>
                <w:sz w:val="24"/>
              </w:rPr>
              <w:t>10</w:t>
            </w:r>
          </w:p>
        </w:tc>
      </w:tr>
      <w:tr>
        <w:trPr>
          <w:trHeight w:val="319"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其中：现场会议次数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Times New Roman" w:hAnsi="Times New Roman" w:cs="Times New Roman" w:eastAsia="Times New Roman" w:hint="default"/>
                <w:sz w:val="24"/>
                <w:szCs w:val="24"/>
              </w:rPr>
            </w:pPr>
            <w:r>
              <w:rPr>
                <w:rFonts w:ascii="Times New Roman"/>
                <w:sz w:val="24"/>
              </w:rPr>
              <w:t>3</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Times New Roman" w:hAnsi="Times New Roman" w:cs="Times New Roman" w:eastAsia="Times New Roman" w:hint="default"/>
                <w:sz w:val="24"/>
                <w:szCs w:val="24"/>
              </w:rPr>
            </w:pPr>
            <w:r>
              <w:rPr>
                <w:rFonts w:ascii="Times New Roman"/>
                <w:sz w:val="24"/>
              </w:rPr>
              <w:t>5</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现场结合通讯方式召开会议次数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Times New Roman" w:hAnsi="Times New Roman" w:cs="Times New Roman" w:eastAsia="Times New Roman" w:hint="default"/>
                <w:sz w:val="24"/>
                <w:szCs w:val="24"/>
              </w:rPr>
            </w:pPr>
            <w:r>
              <w:rPr>
                <w:rFonts w:ascii="Times New Roman"/>
                <w:sz w:val="24"/>
              </w:rPr>
              <w:t>2</w:t>
            </w:r>
          </w:p>
        </w:tc>
      </w:tr>
    </w:tbl>
    <w:p>
      <w:pPr>
        <w:spacing w:after="0" w:line="268" w:lineRule="exact"/>
        <w:jc w:val="left"/>
        <w:rPr>
          <w:rFonts w:ascii="Times New Roman" w:hAnsi="Times New Roman" w:cs="Times New Roman" w:eastAsia="Times New Roman" w:hint="default"/>
          <w:sz w:val="24"/>
          <w:szCs w:val="24"/>
        </w:rPr>
        <w:sectPr>
          <w:pgSz w:w="11910" w:h="16840"/>
          <w:pgMar w:header="882" w:footer="974" w:top="1120" w:bottom="1160" w:left="1580" w:right="1040"/>
        </w:sectPr>
      </w:pPr>
    </w:p>
    <w:p>
      <w:pPr>
        <w:spacing w:line="240" w:lineRule="auto" w:before="5"/>
        <w:rPr>
          <w:rFonts w:ascii="宋体" w:hAnsi="宋体" w:cs="宋体" w:eastAsia="宋体" w:hint="default"/>
          <w:sz w:val="25"/>
          <w:szCs w:val="25"/>
        </w:rPr>
      </w:pPr>
    </w:p>
    <w:p>
      <w:pPr>
        <w:pStyle w:val="Heading2"/>
        <w:spacing w:line="240" w:lineRule="auto"/>
        <w:ind w:left="138" w:right="99"/>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5"/>
        </w:rPr>
        <w:t> </w:t>
      </w:r>
      <w:r>
        <w:rPr/>
        <w:t>独立董事对公司有关事项提出异议的情况</w:t>
      </w:r>
      <w:r>
        <w:rPr>
          <w:b w:val="0"/>
          <w:bCs w:val="0"/>
        </w:rPr>
      </w:r>
    </w:p>
    <w:p>
      <w:pPr>
        <w:pStyle w:val="BodyText"/>
        <w:spacing w:line="240" w:lineRule="auto" w:before="27"/>
        <w:ind w:left="138" w:right="99"/>
        <w:jc w:val="left"/>
      </w:pPr>
      <w:r>
        <w:rPr/>
        <w:t>□适用</w:t>
      </w:r>
      <w:r>
        <w:rPr>
          <w:spacing w:val="-1"/>
        </w:rPr>
        <w:t> </w:t>
      </w:r>
      <w:r>
        <w:rPr/>
        <w:t>√不适用</w:t>
      </w:r>
    </w:p>
    <w:p>
      <w:pPr>
        <w:spacing w:line="240" w:lineRule="auto" w:before="1"/>
        <w:rPr>
          <w:rFonts w:ascii="宋体" w:hAnsi="宋体" w:cs="宋体" w:eastAsia="宋体" w:hint="default"/>
          <w:sz w:val="28"/>
          <w:szCs w:val="28"/>
        </w:rPr>
      </w:pPr>
    </w:p>
    <w:p>
      <w:pPr>
        <w:pStyle w:val="Heading2"/>
        <w:spacing w:line="240" w:lineRule="auto" w:before="0"/>
        <w:ind w:left="138" w:right="99"/>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0"/>
        </w:rPr>
        <w:t> </w:t>
      </w:r>
      <w:r>
        <w:rPr/>
        <w:t>其他</w:t>
      </w:r>
      <w:r>
        <w:rPr>
          <w:b w:val="0"/>
          <w:bCs w:val="0"/>
        </w:rPr>
      </w:r>
    </w:p>
    <w:p>
      <w:pPr>
        <w:pStyle w:val="BodyText"/>
        <w:tabs>
          <w:tab w:pos="1097" w:val="left" w:leader="none"/>
        </w:tabs>
        <w:spacing w:line="240" w:lineRule="auto" w:before="27"/>
        <w:ind w:left="138" w:right="99"/>
        <w:jc w:val="left"/>
      </w:pPr>
      <w:r>
        <w:rPr>
          <w:spacing w:val="-1"/>
        </w:rPr>
        <w:t>□适用</w:t>
        <w:tab/>
      </w:r>
      <w:r>
        <w:rPr/>
        <w:t>√不适用</w:t>
      </w:r>
    </w:p>
    <w:p>
      <w:pPr>
        <w:spacing w:line="240" w:lineRule="auto" w:before="10"/>
        <w:rPr>
          <w:rFonts w:ascii="宋体" w:hAnsi="宋体" w:cs="宋体" w:eastAsia="宋体" w:hint="default"/>
          <w:sz w:val="30"/>
          <w:szCs w:val="30"/>
        </w:rPr>
      </w:pPr>
    </w:p>
    <w:p>
      <w:pPr>
        <w:pStyle w:val="Heading2"/>
        <w:tabs>
          <w:tab w:pos="977" w:val="left" w:leader="none"/>
        </w:tabs>
        <w:spacing w:line="310" w:lineRule="exact" w:before="0"/>
        <w:ind w:left="562" w:right="214" w:hanging="425"/>
        <w:jc w:val="left"/>
        <w:rPr>
          <w:b w:val="0"/>
          <w:bCs w:val="0"/>
        </w:rPr>
      </w:pPr>
      <w:r>
        <w:rPr/>
        <w:t>四、</w:t>
        <w:tab/>
        <w:t>董事会下设专门委员会在报告期内履行职责时所提出的重要意见和建议，存</w:t>
      </w:r>
      <w:r>
        <w:rPr>
          <w:spacing w:val="-93"/>
        </w:rPr>
        <w:t> </w:t>
      </w:r>
      <w:r>
        <w:rPr>
          <w:spacing w:val="-93"/>
        </w:rPr>
      </w:r>
      <w:r>
        <w:rPr/>
        <w:t>在异议事项的，应当披露具体情况</w:t>
      </w:r>
      <w:r>
        <w:rPr>
          <w:b w:val="0"/>
          <w:bCs w:val="0"/>
        </w:rPr>
      </w:r>
    </w:p>
    <w:p>
      <w:pPr>
        <w:pStyle w:val="BodyText"/>
        <w:tabs>
          <w:tab w:pos="1097" w:val="left" w:leader="none"/>
        </w:tabs>
        <w:spacing w:line="313" w:lineRule="exact" w:before="29"/>
        <w:ind w:left="138" w:right="99"/>
        <w:jc w:val="left"/>
      </w:pPr>
      <w:r>
        <w:rPr>
          <w:spacing w:val="-1"/>
        </w:rPr>
        <w:t>√适用</w:t>
        <w:tab/>
      </w:r>
      <w:r>
        <w:rPr/>
        <w:t>□不适用</w:t>
      </w:r>
    </w:p>
    <w:p>
      <w:pPr>
        <w:spacing w:line="297" w:lineRule="auto" w:before="0"/>
        <w:ind w:left="618" w:right="99" w:hanging="480"/>
        <w:jc w:val="left"/>
        <w:rPr>
          <w:rFonts w:ascii="宋体" w:hAnsi="宋体" w:cs="宋体" w:eastAsia="宋体" w:hint="default"/>
          <w:sz w:val="24"/>
          <w:szCs w:val="24"/>
        </w:rPr>
      </w:pPr>
      <w:r>
        <w:rPr>
          <w:rFonts w:ascii="宋体" w:hAnsi="宋体" w:cs="宋体" w:eastAsia="宋体" w:hint="default"/>
          <w:b/>
          <w:bCs/>
          <w:sz w:val="24"/>
          <w:szCs w:val="24"/>
        </w:rPr>
        <w:t>（一）董事会专门委员会构成</w:t>
      </w:r>
      <w:r>
        <w:rPr>
          <w:rFonts w:ascii="宋体" w:hAnsi="宋体" w:cs="宋体" w:eastAsia="宋体" w:hint="default"/>
          <w:b/>
          <w:bCs/>
          <w:w w:val="99"/>
          <w:sz w:val="24"/>
          <w:szCs w:val="24"/>
        </w:rPr>
        <w:t> </w:t>
      </w:r>
      <w:r>
        <w:rPr>
          <w:rFonts w:ascii="宋体" w:hAnsi="宋体" w:cs="宋体" w:eastAsia="宋体" w:hint="default"/>
          <w:spacing w:val="-2"/>
          <w:sz w:val="24"/>
          <w:szCs w:val="24"/>
        </w:rPr>
        <w:t>公司董事会下设战略发展委员会、审计委员会、提名委员会、薪酬委员会四个专</w:t>
      </w:r>
    </w:p>
    <w:p>
      <w:pPr>
        <w:pStyle w:val="BodyText"/>
        <w:spacing w:line="307" w:lineRule="auto" w:before="29"/>
        <w:ind w:left="138" w:right="99"/>
        <w:jc w:val="left"/>
      </w:pPr>
      <w:r>
        <w:rPr>
          <w:spacing w:val="-2"/>
        </w:rPr>
        <w:t>门委员会。各专门委员会对董事会负责，制定了各自的议事规则，并依据议事规则履</w:t>
      </w:r>
      <w:r>
        <w:rPr>
          <w:spacing w:val="-94"/>
        </w:rPr>
        <w:t> </w:t>
      </w:r>
      <w:r>
        <w:rPr>
          <w:spacing w:val="-94"/>
        </w:rPr>
      </w:r>
      <w:r>
        <w:rPr/>
        <w:t>行职责。</w:t>
      </w:r>
    </w:p>
    <w:p>
      <w:pPr>
        <w:pStyle w:val="BodyText"/>
        <w:spacing w:line="240" w:lineRule="auto" w:before="17"/>
        <w:ind w:left="618" w:right="99"/>
        <w:jc w:val="left"/>
      </w:pPr>
      <w:r>
        <w:rPr/>
        <w:t>董事会专门委员会设置情况如下：</w:t>
      </w:r>
    </w:p>
    <w:p>
      <w:pPr>
        <w:spacing w:line="240" w:lineRule="auto" w:before="9"/>
        <w:rPr>
          <w:rFonts w:ascii="宋体" w:hAnsi="宋体" w:cs="宋体" w:eastAsia="宋体" w:hint="default"/>
          <w:sz w:val="3"/>
          <w:szCs w:val="3"/>
        </w:rPr>
      </w:pPr>
    </w:p>
    <w:tbl>
      <w:tblPr>
        <w:tblW w:w="0" w:type="auto"/>
        <w:jc w:val="left"/>
        <w:tblInd w:w="133" w:type="dxa"/>
        <w:tblLayout w:type="fixed"/>
        <w:tblCellMar>
          <w:top w:w="0" w:type="dxa"/>
          <w:left w:w="0" w:type="dxa"/>
          <w:bottom w:w="0" w:type="dxa"/>
          <w:right w:w="0" w:type="dxa"/>
        </w:tblCellMar>
        <w:tblLook w:val="01E0"/>
      </w:tblPr>
      <w:tblGrid>
        <w:gridCol w:w="2552"/>
        <w:gridCol w:w="6380"/>
      </w:tblGrid>
      <w:tr>
        <w:trPr>
          <w:trHeight w:val="408"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84" w:right="0"/>
              <w:jc w:val="left"/>
              <w:rPr>
                <w:rFonts w:ascii="宋体" w:hAnsi="宋体" w:cs="宋体" w:eastAsia="宋体" w:hint="default"/>
                <w:sz w:val="24"/>
                <w:szCs w:val="24"/>
              </w:rPr>
            </w:pPr>
            <w:r>
              <w:rPr>
                <w:rFonts w:ascii="宋体" w:hAnsi="宋体" w:cs="宋体" w:eastAsia="宋体" w:hint="default"/>
                <w:b/>
                <w:bCs/>
                <w:sz w:val="24"/>
                <w:szCs w:val="24"/>
              </w:rPr>
              <w:t>董事会各专门委员会</w:t>
            </w:r>
            <w:r>
              <w:rPr>
                <w:rFonts w:ascii="宋体" w:hAnsi="宋体" w:cs="宋体" w:eastAsia="宋体" w:hint="default"/>
                <w:sz w:val="24"/>
                <w:szCs w:val="24"/>
              </w:rPr>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b/>
                <w:bCs/>
                <w:sz w:val="24"/>
                <w:szCs w:val="24"/>
              </w:rPr>
              <w:t>委员姓名</w:t>
            </w:r>
            <w:r>
              <w:rPr>
                <w:rFonts w:ascii="宋体" w:hAnsi="宋体" w:cs="宋体" w:eastAsia="宋体" w:hint="default"/>
                <w:sz w:val="24"/>
                <w:szCs w:val="24"/>
              </w:rPr>
            </w:r>
          </w:p>
        </w:tc>
      </w:tr>
      <w:tr>
        <w:trPr>
          <w:trHeight w:val="406"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24"/>
                <w:szCs w:val="24"/>
              </w:rPr>
            </w:pPr>
            <w:r>
              <w:rPr>
                <w:rFonts w:ascii="宋体" w:hAnsi="宋体" w:cs="宋体" w:eastAsia="宋体" w:hint="default"/>
                <w:sz w:val="24"/>
                <w:szCs w:val="24"/>
              </w:rPr>
              <w:t>战略发展委员会</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24"/>
                <w:szCs w:val="24"/>
              </w:rPr>
            </w:pPr>
            <w:r>
              <w:rPr>
                <w:rFonts w:ascii="宋体" w:hAnsi="宋体" w:cs="宋体" w:eastAsia="宋体" w:hint="default"/>
                <w:sz w:val="24"/>
                <w:szCs w:val="24"/>
              </w:rPr>
              <w:t>焦广军、张为、张江南、褚效忠、姜春凤、王亚平</w:t>
            </w:r>
          </w:p>
        </w:tc>
      </w:tr>
      <w:tr>
        <w:trPr>
          <w:trHeight w:val="408"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24"/>
                <w:szCs w:val="24"/>
              </w:rPr>
            </w:pPr>
            <w:r>
              <w:rPr>
                <w:rFonts w:ascii="宋体" w:hAnsi="宋体" w:cs="宋体" w:eastAsia="宋体" w:hint="default"/>
                <w:sz w:val="24"/>
                <w:szCs w:val="24"/>
              </w:rPr>
              <w:t>审计委员会</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24"/>
                <w:szCs w:val="24"/>
              </w:rPr>
            </w:pPr>
            <w:r>
              <w:rPr>
                <w:rFonts w:ascii="宋体" w:hAnsi="宋体" w:cs="宋体" w:eastAsia="宋体" w:hint="default"/>
                <w:sz w:val="24"/>
                <w:szCs w:val="24"/>
              </w:rPr>
              <w:t>邹国强、杨秋林、褚效忠</w:t>
            </w:r>
          </w:p>
        </w:tc>
      </w:tr>
      <w:tr>
        <w:trPr>
          <w:trHeight w:val="406"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24"/>
                <w:szCs w:val="24"/>
              </w:rPr>
            </w:pPr>
            <w:r>
              <w:rPr>
                <w:rFonts w:ascii="宋体" w:hAnsi="宋体" w:cs="宋体" w:eastAsia="宋体" w:hint="default"/>
                <w:sz w:val="24"/>
                <w:szCs w:val="24"/>
              </w:rPr>
              <w:t>提名委员会</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24"/>
                <w:szCs w:val="24"/>
              </w:rPr>
            </w:pPr>
            <w:r>
              <w:rPr>
                <w:rFonts w:ascii="宋体" w:hAnsi="宋体" w:cs="宋体" w:eastAsia="宋体" w:hint="default"/>
                <w:sz w:val="24"/>
                <w:szCs w:val="24"/>
              </w:rPr>
              <w:t>王亚平、焦广军、杨秋林</w:t>
            </w:r>
          </w:p>
        </w:tc>
      </w:tr>
      <w:tr>
        <w:trPr>
          <w:trHeight w:val="408"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24"/>
                <w:szCs w:val="24"/>
              </w:rPr>
            </w:pPr>
            <w:r>
              <w:rPr>
                <w:rFonts w:ascii="宋体" w:hAnsi="宋体" w:cs="宋体" w:eastAsia="宋体" w:hint="default"/>
                <w:sz w:val="24"/>
                <w:szCs w:val="24"/>
              </w:rPr>
              <w:t>薪酬委员会</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24"/>
                <w:szCs w:val="24"/>
              </w:rPr>
            </w:pPr>
            <w:r>
              <w:rPr>
                <w:rFonts w:ascii="宋体" w:hAnsi="宋体" w:cs="宋体" w:eastAsia="宋体" w:hint="default"/>
                <w:sz w:val="24"/>
                <w:szCs w:val="24"/>
              </w:rPr>
              <w:t>王亚平、焦广军、杨秋林</w:t>
            </w:r>
          </w:p>
        </w:tc>
      </w:tr>
    </w:tbl>
    <w:p>
      <w:pPr>
        <w:spacing w:line="240" w:lineRule="auto" w:before="10"/>
        <w:rPr>
          <w:rFonts w:ascii="宋体" w:hAnsi="宋体" w:cs="宋体" w:eastAsia="宋体" w:hint="default"/>
          <w:sz w:val="18"/>
          <w:szCs w:val="18"/>
        </w:rPr>
      </w:pPr>
    </w:p>
    <w:p>
      <w:pPr>
        <w:pStyle w:val="Heading2"/>
        <w:spacing w:line="240" w:lineRule="auto"/>
        <w:ind w:left="138" w:right="99"/>
        <w:jc w:val="left"/>
        <w:rPr>
          <w:b w:val="0"/>
          <w:bCs w:val="0"/>
        </w:rPr>
      </w:pPr>
      <w:r>
        <w:rPr>
          <w:rFonts w:ascii="宋体" w:hAnsi="宋体" w:cs="宋体" w:eastAsia="宋体" w:hint="default"/>
          <w:b w:val="0"/>
          <w:bCs w:val="0"/>
        </w:rPr>
        <w:t>（二）</w:t>
      </w:r>
      <w:r>
        <w:rPr/>
        <w:t>董事会专门委员会履职情况</w:t>
      </w:r>
      <w:r>
        <w:rPr>
          <w:b w:val="0"/>
          <w:bCs w:val="0"/>
        </w:rPr>
      </w:r>
    </w:p>
    <w:p>
      <w:pPr>
        <w:spacing w:line="290" w:lineRule="auto" w:before="74"/>
        <w:ind w:left="618" w:right="99"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战略发展委员会</w:t>
      </w:r>
      <w:r>
        <w:rPr>
          <w:rFonts w:ascii="宋体" w:hAnsi="宋体" w:cs="宋体" w:eastAsia="宋体" w:hint="default"/>
          <w:b/>
          <w:bCs/>
          <w:w w:val="99"/>
          <w:sz w:val="24"/>
          <w:szCs w:val="24"/>
        </w:rPr>
        <w:t> </w:t>
      </w:r>
      <w:r>
        <w:rPr>
          <w:rFonts w:ascii="宋体" w:hAnsi="宋体" w:cs="宋体" w:eastAsia="宋体" w:hint="default"/>
          <w:spacing w:val="-2"/>
          <w:sz w:val="24"/>
          <w:szCs w:val="24"/>
        </w:rPr>
        <w:t>战略发展委员会的主要职责包括对本公司总体发展战略规划、本公司的重大投资</w:t>
      </w:r>
    </w:p>
    <w:p>
      <w:pPr>
        <w:pStyle w:val="BodyText"/>
        <w:spacing w:line="304" w:lineRule="auto" w:before="36"/>
        <w:ind w:left="618" w:right="99" w:hanging="480"/>
        <w:jc w:val="left"/>
      </w:pPr>
      <w:r>
        <w:rPr/>
        <w:t>及融资方案、其他影响本公司发展的重大事项进行审议，并向董事会提出建议。 </w:t>
      </w:r>
      <w:r>
        <w:rPr>
          <w:spacing w:val="-2"/>
        </w:rPr>
        <w:t>于报告期内，战略发展委员会共召开了四次会议，审议通过了本公司发行股份一</w:t>
      </w:r>
    </w:p>
    <w:p>
      <w:pPr>
        <w:pStyle w:val="BodyText"/>
        <w:spacing w:line="288" w:lineRule="auto" w:before="22"/>
        <w:ind w:left="618" w:right="99" w:hanging="480"/>
        <w:jc w:val="left"/>
      </w:pPr>
      <w:r>
        <w:rPr/>
        <w:t>般性授权、首次公开发行</w:t>
      </w:r>
      <w:r>
        <w:rPr>
          <w:spacing w:val="-60"/>
        </w:rPr>
        <w:t> </w:t>
      </w:r>
      <w:r>
        <w:rPr>
          <w:rFonts w:ascii="Times New Roman" w:hAnsi="Times New Roman" w:cs="Times New Roman" w:eastAsia="Times New Roman" w:hint="default"/>
        </w:rPr>
        <w:t>A</w:t>
      </w:r>
      <w:r>
        <w:rPr>
          <w:rFonts w:ascii="Times New Roman" w:hAnsi="Times New Roman" w:cs="Times New Roman" w:eastAsia="Times New Roman" w:hint="default"/>
          <w:spacing w:val="-1"/>
        </w:rPr>
        <w:t> </w:t>
      </w:r>
      <w:r>
        <w:rPr/>
        <w:t>股股票并上市等相关议案，并向董事会提出建议。 </w:t>
      </w:r>
      <w:r>
        <w:rPr>
          <w:rFonts w:ascii="Times New Roman" w:hAnsi="Times New Roman" w:cs="Times New Roman" w:eastAsia="Times New Roman" w:hint="default"/>
          <w:b/>
          <w:bCs/>
        </w:rPr>
        <w:t>2.</w:t>
      </w:r>
      <w:r>
        <w:rPr>
          <w:rFonts w:ascii="宋体" w:hAnsi="宋体" w:cs="宋体" w:eastAsia="宋体" w:hint="default"/>
          <w:b/>
          <w:bCs/>
        </w:rPr>
        <w:t>审计委员会</w:t>
      </w:r>
      <w:r>
        <w:rPr>
          <w:rFonts w:ascii="宋体" w:hAnsi="宋体" w:cs="宋体" w:eastAsia="宋体" w:hint="default"/>
          <w:b/>
          <w:bCs/>
          <w:w w:val="99"/>
        </w:rPr>
        <w:t> </w:t>
      </w:r>
      <w:r>
        <w:rPr>
          <w:spacing w:val="-2"/>
        </w:rPr>
        <w:t>审计委员会的主要职责包括审核本公司的财务信息及其披露情况、监督本公司的</w:t>
      </w:r>
    </w:p>
    <w:p>
      <w:pPr>
        <w:pStyle w:val="BodyText"/>
        <w:spacing w:line="307" w:lineRule="auto" w:before="38"/>
        <w:ind w:left="138" w:right="99"/>
        <w:jc w:val="left"/>
      </w:pPr>
      <w:r>
        <w:rPr>
          <w:spacing w:val="-2"/>
        </w:rPr>
        <w:t>财务营运状况、风险管理及内部监控程序、对外部审计机构的聘任事宜发表意见并监</w:t>
      </w:r>
      <w:r>
        <w:rPr>
          <w:spacing w:val="-94"/>
        </w:rPr>
        <w:t> </w:t>
      </w:r>
      <w:r>
        <w:rPr>
          <w:spacing w:val="-94"/>
        </w:rPr>
      </w:r>
      <w:r>
        <w:rPr/>
        <w:t>督其与本公司的关系、保持本公司与管理层和外部审计机构的密切沟通。</w:t>
      </w:r>
    </w:p>
    <w:p>
      <w:pPr>
        <w:pStyle w:val="BodyText"/>
        <w:spacing w:line="288" w:lineRule="auto" w:before="17"/>
        <w:ind w:left="138" w:right="212" w:firstLine="479"/>
        <w:jc w:val="both"/>
      </w:pPr>
      <w:r>
        <w:rPr/>
        <w:t>于报告期内，审计委员会共召开了七次会议，审议通过了公司 </w:t>
      </w:r>
      <w:r>
        <w:rPr>
          <w:rFonts w:ascii="Times New Roman" w:hAnsi="Times New Roman" w:cs="Times New Roman" w:eastAsia="Times New Roman" w:hint="default"/>
        </w:rPr>
        <w:t>2017</w:t>
      </w:r>
      <w:r>
        <w:rPr>
          <w:rFonts w:ascii="Times New Roman" w:hAnsi="Times New Roman" w:cs="Times New Roman" w:eastAsia="Times New Roman" w:hint="default"/>
          <w:spacing w:val="13"/>
        </w:rPr>
        <w:t> </w:t>
      </w:r>
      <w:r>
        <w:rPr/>
        <w:t>年度业绩公 </w:t>
      </w:r>
      <w:r>
        <w:rPr>
          <w:spacing w:val="-3"/>
        </w:rPr>
        <w:t>告、</w:t>
      </w:r>
      <w:r>
        <w:rPr>
          <w:rFonts w:ascii="Times New Roman" w:hAnsi="Times New Roman" w:cs="Times New Roman" w:eastAsia="Times New Roman" w:hint="default"/>
          <w:spacing w:val="-3"/>
        </w:rPr>
        <w:t>2017</w:t>
      </w:r>
      <w:r>
        <w:rPr>
          <w:rFonts w:ascii="Times New Roman" w:hAnsi="Times New Roman" w:cs="Times New Roman" w:eastAsia="Times New Roman" w:hint="default"/>
          <w:spacing w:val="-8"/>
        </w:rPr>
        <w:t> </w:t>
      </w:r>
      <w:r>
        <w:rPr/>
        <w:t>年度报告、公司债券</w:t>
      </w:r>
      <w:r>
        <w:rPr>
          <w:spacing w:val="-6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8"/>
        </w:rPr>
        <w:t> </w:t>
      </w:r>
      <w:r>
        <w:rPr/>
        <w:t>年年度报告、</w:t>
      </w:r>
      <w:r>
        <w:rPr>
          <w:rFonts w:ascii="Times New Roman" w:hAnsi="Times New Roman" w:cs="Times New Roman" w:eastAsia="Times New Roman" w:hint="default"/>
        </w:rPr>
        <w:t>2017</w:t>
      </w:r>
      <w:r>
        <w:rPr>
          <w:rFonts w:ascii="Times New Roman" w:hAnsi="Times New Roman" w:cs="Times New Roman" w:eastAsia="Times New Roman" w:hint="default"/>
          <w:spacing w:val="-8"/>
        </w:rPr>
        <w:t> </w:t>
      </w:r>
      <w:r>
        <w:rPr/>
        <w:t>年度经审核的财务报表、</w:t>
      </w:r>
      <w:r>
        <w:rPr>
          <w:rFonts w:ascii="Times New Roman" w:hAnsi="Times New Roman" w:cs="Times New Roman" w:eastAsia="Times New Roman" w:hint="default"/>
        </w:rPr>
        <w:t>2018 </w:t>
      </w:r>
      <w:r>
        <w:rPr/>
        <w:t>年中期业绩公告、</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年中期报告、公司债券</w:t>
      </w:r>
      <w:r>
        <w:rPr>
          <w:spacing w:val="-5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年半年度报告、首次公开发行</w:t>
      </w:r>
      <w:r>
        <w:rPr>
          <w:spacing w:val="-56"/>
        </w:rPr>
        <w:t> </w:t>
      </w:r>
      <w:r>
        <w:rPr>
          <w:rFonts w:ascii="Times New Roman" w:hAnsi="Times New Roman" w:cs="Times New Roman" w:eastAsia="Times New Roman" w:hint="default"/>
        </w:rPr>
        <w:t>A</w:t>
      </w:r>
      <w:r>
        <w:rPr>
          <w:rFonts w:ascii="Times New Roman" w:hAnsi="Times New Roman" w:cs="Times New Roman" w:eastAsia="Times New Roman" w:hint="default"/>
          <w:w w:val="99"/>
        </w:rPr>
        <w:t> </w:t>
      </w:r>
      <w:r>
        <w:rPr/>
        <w:t>股股票并上市相关事项、聘任公司 </w:t>
      </w:r>
      <w:r>
        <w:rPr>
          <w:rFonts w:ascii="Times New Roman" w:hAnsi="Times New Roman" w:cs="Times New Roman" w:eastAsia="Times New Roman" w:hint="default"/>
        </w:rPr>
        <w:t>2018</w:t>
      </w:r>
      <w:r>
        <w:rPr>
          <w:rFonts w:ascii="Times New Roman" w:hAnsi="Times New Roman" w:cs="Times New Roman" w:eastAsia="Times New Roman" w:hint="default"/>
          <w:spacing w:val="13"/>
        </w:rPr>
        <w:t> </w:t>
      </w:r>
      <w:r>
        <w:rPr/>
        <w:t>年度会计师事务所并厘定其酬金等议案，并 向董事会提出建议。</w:t>
      </w:r>
    </w:p>
    <w:p>
      <w:pPr>
        <w:spacing w:after="0" w:line="288" w:lineRule="auto"/>
        <w:jc w:val="both"/>
        <w:sectPr>
          <w:pgSz w:w="11910" w:h="16840"/>
          <w:pgMar w:header="882" w:footer="974" w:top="1120" w:bottom="1160" w:left="1660" w:right="1060"/>
        </w:sectPr>
      </w:pPr>
    </w:p>
    <w:p>
      <w:pPr>
        <w:spacing w:line="240" w:lineRule="auto" w:before="0"/>
        <w:rPr>
          <w:rFonts w:ascii="宋体" w:hAnsi="宋体" w:cs="宋体" w:eastAsia="宋体" w:hint="default"/>
          <w:sz w:val="20"/>
          <w:szCs w:val="20"/>
        </w:rPr>
      </w:pPr>
    </w:p>
    <w:p>
      <w:pPr>
        <w:pStyle w:val="BodyText"/>
        <w:spacing w:line="290" w:lineRule="auto" w:before="176"/>
        <w:ind w:left="138" w:right="353" w:firstLine="479"/>
        <w:jc w:val="both"/>
      </w:pPr>
      <w:r>
        <w:rPr>
          <w:spacing w:val="-4"/>
        </w:rPr>
        <w:t>同时，审计委员会与外聘审计师就</w:t>
      </w:r>
      <w:r>
        <w:rPr>
          <w:spacing w:val="-5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年度审计结果及</w:t>
      </w:r>
      <w:r>
        <w:rPr>
          <w:spacing w:val="-5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年度审计计划等事 项进行了沟通，并听取了内部审计部门负责人所做的内部审计情况报告。</w:t>
      </w:r>
    </w:p>
    <w:p>
      <w:pPr>
        <w:pStyle w:val="BodyText"/>
        <w:spacing w:line="288" w:lineRule="auto" w:before="36"/>
        <w:ind w:left="618" w:right="113" w:firstLine="2"/>
        <w:jc w:val="left"/>
      </w:pPr>
      <w:r>
        <w:rPr>
          <w:rFonts w:ascii="Times New Roman" w:hAnsi="Times New Roman" w:cs="Times New Roman" w:eastAsia="Times New Roman" w:hint="default"/>
          <w:b/>
          <w:bCs/>
        </w:rPr>
        <w:t>3.</w:t>
      </w:r>
      <w:r>
        <w:rPr>
          <w:rFonts w:ascii="宋体" w:hAnsi="宋体" w:cs="宋体" w:eastAsia="宋体" w:hint="default"/>
          <w:b/>
          <w:bCs/>
        </w:rPr>
        <w:t>提名委员会</w:t>
      </w:r>
      <w:r>
        <w:rPr>
          <w:rFonts w:ascii="宋体" w:hAnsi="宋体" w:cs="宋体" w:eastAsia="宋体" w:hint="default"/>
          <w:b/>
          <w:bCs/>
          <w:w w:val="99"/>
        </w:rPr>
        <w:t> </w:t>
      </w:r>
      <w:r>
        <w:rPr>
          <w:spacing w:val="-2"/>
        </w:rPr>
        <w:t>提名委员会的主要职责包括拟定董事会及高级管理人员甄选标准与程序，并向董</w:t>
      </w:r>
    </w:p>
    <w:p>
      <w:pPr>
        <w:pStyle w:val="BodyText"/>
        <w:spacing w:line="240" w:lineRule="auto" w:before="38"/>
        <w:ind w:left="138" w:right="113"/>
        <w:jc w:val="left"/>
      </w:pPr>
      <w:r>
        <w:rPr/>
        <w:t>事会提出建议；审核董事会及其委员会的架构、人数、组成和成员多元化情况，并对</w:t>
      </w:r>
    </w:p>
    <w:p>
      <w:pPr>
        <w:pStyle w:val="BodyText"/>
        <w:spacing w:line="304" w:lineRule="auto" w:before="86"/>
        <w:ind w:left="138" w:right="113"/>
        <w:jc w:val="left"/>
      </w:pPr>
      <w:r>
        <w:rPr/>
        <w:t>任何配合本公司策略而对董事会作出的调整提出适当建议；就董事、总裁、副总裁、</w:t>
      </w:r>
      <w:r>
        <w:rPr>
          <w:spacing w:val="-57"/>
        </w:rPr>
        <w:t> </w:t>
      </w:r>
      <w:r>
        <w:rPr>
          <w:spacing w:val="-57"/>
        </w:rPr>
      </w:r>
      <w:r>
        <w:rPr/>
        <w:t>财务总监及董事会秘书的人选向董事会提出建议。</w:t>
      </w:r>
    </w:p>
    <w:p>
      <w:pPr>
        <w:pStyle w:val="BodyText"/>
        <w:spacing w:line="300" w:lineRule="auto" w:before="22"/>
        <w:ind w:left="138" w:right="352" w:firstLine="479"/>
        <w:jc w:val="both"/>
      </w:pPr>
      <w:r>
        <w:rPr/>
        <w:t>于报告期内，提名委员会召开了</w:t>
      </w:r>
      <w:r>
        <w:rPr>
          <w:spacing w:val="-83"/>
        </w:rPr>
        <w:t> </w:t>
      </w:r>
      <w:r>
        <w:rPr>
          <w:rFonts w:ascii="Times New Roman" w:hAnsi="Times New Roman" w:cs="Times New Roman" w:eastAsia="Times New Roman" w:hint="default"/>
        </w:rPr>
        <w:t>5</w:t>
      </w:r>
      <w:r>
        <w:rPr>
          <w:rFonts w:ascii="Times New Roman" w:hAnsi="Times New Roman" w:cs="Times New Roman" w:eastAsia="Times New Roman" w:hint="default"/>
          <w:spacing w:val="-23"/>
        </w:rPr>
        <w:t> </w:t>
      </w:r>
      <w:r>
        <w:rPr/>
        <w:t>次会议，审议通过了提名王新泽先生为本公司 </w:t>
      </w:r>
      <w:r>
        <w:rPr>
          <w:spacing w:val="-2"/>
        </w:rPr>
        <w:t>副总裁、提名焦广军先生为本公司副董事长、提名张江南先生为本公司第二届董事会</w:t>
      </w:r>
      <w:r>
        <w:rPr>
          <w:spacing w:val="-94"/>
        </w:rPr>
        <w:t> </w:t>
      </w:r>
      <w:r>
        <w:rPr>
          <w:spacing w:val="-94"/>
        </w:rPr>
      </w:r>
      <w:r>
        <w:rPr>
          <w:spacing w:val="-2"/>
        </w:rPr>
        <w:t>非执行董事候选人、提名张江南先生为本公司总裁、制定董事提名政策的议案，并向</w:t>
      </w:r>
      <w:r>
        <w:rPr>
          <w:spacing w:val="-96"/>
        </w:rPr>
        <w:t> </w:t>
      </w:r>
      <w:r>
        <w:rPr>
          <w:spacing w:val="-96"/>
        </w:rPr>
      </w:r>
      <w:r>
        <w:rPr/>
        <w:t>董事会提出建议。</w:t>
      </w:r>
    </w:p>
    <w:p>
      <w:pPr>
        <w:pStyle w:val="BodyText"/>
        <w:spacing w:line="288" w:lineRule="auto" w:before="26"/>
        <w:ind w:left="618" w:right="113" w:firstLine="2"/>
        <w:jc w:val="left"/>
      </w:pPr>
      <w:r>
        <w:rPr>
          <w:rFonts w:ascii="Times New Roman" w:hAnsi="Times New Roman" w:cs="Times New Roman" w:eastAsia="Times New Roman" w:hint="default"/>
          <w:b/>
          <w:bCs/>
        </w:rPr>
        <w:t>4.</w:t>
      </w:r>
      <w:r>
        <w:rPr>
          <w:rFonts w:ascii="宋体" w:hAnsi="宋体" w:cs="宋体" w:eastAsia="宋体" w:hint="default"/>
          <w:b/>
          <w:bCs/>
        </w:rPr>
        <w:t>薪酬委员会</w:t>
      </w:r>
      <w:r>
        <w:rPr>
          <w:rFonts w:ascii="宋体" w:hAnsi="宋体" w:cs="宋体" w:eastAsia="宋体" w:hint="default"/>
          <w:b/>
          <w:bCs/>
          <w:w w:val="99"/>
        </w:rPr>
        <w:t> </w:t>
      </w:r>
      <w:r>
        <w:rPr>
          <w:spacing w:val="4"/>
        </w:rPr>
        <w:t>薪酬委员会的主要职责包括审议本公司全体董事及高级管理人员的薪酬架构和</w:t>
      </w:r>
    </w:p>
    <w:p>
      <w:pPr>
        <w:pStyle w:val="BodyText"/>
        <w:spacing w:line="307" w:lineRule="auto" w:before="38"/>
        <w:ind w:left="138" w:right="113"/>
        <w:jc w:val="left"/>
      </w:pPr>
      <w:r>
        <w:rPr>
          <w:spacing w:val="-2"/>
        </w:rPr>
        <w:t>政策、为制定该等薪酬政策而设立正式且具透明度的程序、董事及高级管理人员的薪</w:t>
      </w:r>
      <w:r>
        <w:rPr>
          <w:spacing w:val="-94"/>
        </w:rPr>
        <w:t> </w:t>
      </w:r>
      <w:r>
        <w:rPr>
          <w:spacing w:val="-94"/>
        </w:rPr>
      </w:r>
      <w:r>
        <w:rPr/>
        <w:t>酬方案等事项，并向董事会提出建议。</w:t>
      </w:r>
    </w:p>
    <w:p>
      <w:pPr>
        <w:pStyle w:val="BodyText"/>
        <w:spacing w:line="307" w:lineRule="auto" w:before="17"/>
        <w:ind w:left="138" w:right="354" w:firstLine="479"/>
        <w:jc w:val="both"/>
      </w:pPr>
      <w:r>
        <w:rPr>
          <w:spacing w:val="-2"/>
        </w:rPr>
        <w:t>于报告期内，薪酬委员会召开了两次会议，审议通过了本公司董事及高级管理人</w:t>
      </w:r>
      <w:r>
        <w:rPr/>
        <w:t> 员</w:t>
      </w:r>
      <w:r>
        <w:rPr>
          <w:spacing w:val="-61"/>
        </w:rPr>
        <w:t> </w:t>
      </w:r>
      <w:r>
        <w:rPr>
          <w:rFonts w:ascii="Times New Roman" w:hAnsi="Times New Roman" w:cs="Times New Roman" w:eastAsia="Times New Roman" w:hint="default"/>
        </w:rPr>
        <w:t>2018 </w:t>
      </w:r>
      <w:r>
        <w:rPr/>
        <w:t>年度薪酬方案和高级管理人员薪酬管理办法。</w:t>
      </w:r>
    </w:p>
    <w:p>
      <w:pPr>
        <w:spacing w:line="240" w:lineRule="auto" w:before="7"/>
        <w:rPr>
          <w:rFonts w:ascii="宋体" w:hAnsi="宋体" w:cs="宋体" w:eastAsia="宋体" w:hint="default"/>
          <w:sz w:val="28"/>
          <w:szCs w:val="28"/>
        </w:rPr>
      </w:pPr>
    </w:p>
    <w:p>
      <w:pPr>
        <w:pStyle w:val="Heading2"/>
        <w:tabs>
          <w:tab w:pos="977" w:val="left" w:leader="none"/>
        </w:tabs>
        <w:spacing w:line="240" w:lineRule="auto" w:before="0"/>
        <w:ind w:left="138" w:right="113"/>
        <w:jc w:val="left"/>
        <w:rPr>
          <w:b w:val="0"/>
          <w:bCs w:val="0"/>
        </w:rPr>
      </w:pPr>
      <w:r>
        <w:rPr/>
        <w:t>五、</w:t>
        <w:tab/>
        <w:t>监事会发现公司存在风险的说明</w:t>
      </w:r>
      <w:r>
        <w:rPr>
          <w:b w:val="0"/>
          <w:bCs w:val="0"/>
        </w:rPr>
      </w:r>
    </w:p>
    <w:p>
      <w:pPr>
        <w:pStyle w:val="BodyText"/>
        <w:spacing w:line="240" w:lineRule="auto" w:before="58"/>
        <w:ind w:left="138" w:right="113"/>
        <w:jc w:val="left"/>
      </w:pPr>
      <w:r>
        <w:rPr/>
        <w:t>□适用</w:t>
      </w:r>
      <w:r>
        <w:rPr>
          <w:spacing w:val="-1"/>
        </w:rPr>
        <w:t> </w:t>
      </w:r>
      <w:r>
        <w:rPr/>
        <w:t>√不适用</w:t>
      </w:r>
    </w:p>
    <w:p>
      <w:pPr>
        <w:spacing w:line="240" w:lineRule="auto" w:before="6"/>
        <w:rPr>
          <w:rFonts w:ascii="宋体" w:hAnsi="宋体" w:cs="宋体" w:eastAsia="宋体" w:hint="default"/>
          <w:sz w:val="30"/>
          <w:szCs w:val="30"/>
        </w:rPr>
      </w:pPr>
    </w:p>
    <w:p>
      <w:pPr>
        <w:pStyle w:val="Heading2"/>
        <w:tabs>
          <w:tab w:pos="977" w:val="left" w:leader="none"/>
        </w:tabs>
        <w:spacing w:line="312" w:lineRule="exact" w:before="0"/>
        <w:ind w:left="562" w:right="354" w:hanging="425"/>
        <w:jc w:val="left"/>
        <w:rPr>
          <w:b w:val="0"/>
          <w:bCs w:val="0"/>
        </w:rPr>
      </w:pPr>
      <w:r>
        <w:rPr/>
        <w:t>六、</w:t>
        <w:tab/>
        <w:t>公司就其与控股股东在业务、人员、资产、机构、财务等方面存在的不能保</w:t>
      </w:r>
      <w:r>
        <w:rPr>
          <w:spacing w:val="-93"/>
        </w:rPr>
        <w:t> </w:t>
      </w:r>
      <w:r>
        <w:rPr>
          <w:spacing w:val="-93"/>
        </w:rPr>
      </w:r>
      <w:r>
        <w:rPr/>
        <w:t>证独立性、不能保持自主经营能力的情况说明</w:t>
      </w:r>
      <w:r>
        <w:rPr>
          <w:b w:val="0"/>
          <w:bCs w:val="0"/>
        </w:rPr>
      </w:r>
    </w:p>
    <w:p>
      <w:pPr>
        <w:pStyle w:val="BodyText"/>
        <w:tabs>
          <w:tab w:pos="1097" w:val="left" w:leader="none"/>
        </w:tabs>
        <w:spacing w:line="240" w:lineRule="auto" w:before="29"/>
        <w:ind w:left="138" w:right="113"/>
        <w:jc w:val="left"/>
      </w:pPr>
      <w:r>
        <w:rPr>
          <w:spacing w:val="-1"/>
        </w:rPr>
        <w:t>□适用</w:t>
        <w:tab/>
      </w:r>
      <w:r>
        <w:rPr/>
        <w:t>√不适用</w:t>
      </w:r>
    </w:p>
    <w:p>
      <w:pPr>
        <w:spacing w:line="240" w:lineRule="auto" w:before="7"/>
        <w:rPr>
          <w:rFonts w:ascii="宋体" w:hAnsi="宋体" w:cs="宋体" w:eastAsia="宋体" w:hint="default"/>
          <w:sz w:val="23"/>
          <w:szCs w:val="23"/>
        </w:rPr>
      </w:pPr>
    </w:p>
    <w:p>
      <w:pPr>
        <w:pStyle w:val="BodyText"/>
        <w:spacing w:line="313" w:lineRule="exact"/>
        <w:ind w:left="138" w:right="113"/>
        <w:jc w:val="left"/>
      </w:pPr>
      <w:r>
        <w:rPr/>
        <w:t>存在同业竞争的，公司相应的解决措施、工作进度及后续工作计划</w:t>
      </w:r>
    </w:p>
    <w:p>
      <w:pPr>
        <w:pStyle w:val="BodyText"/>
        <w:tabs>
          <w:tab w:pos="1097" w:val="left" w:leader="none"/>
        </w:tabs>
        <w:spacing w:line="313" w:lineRule="exact"/>
        <w:ind w:left="138" w:right="113"/>
        <w:jc w:val="left"/>
      </w:pPr>
      <w:r>
        <w:rPr>
          <w:spacing w:val="-1"/>
        </w:rPr>
        <w:t>□适用</w:t>
        <w:tab/>
      </w:r>
      <w:r>
        <w:rPr/>
        <w:t>√不适用</w:t>
      </w:r>
    </w:p>
    <w:p>
      <w:pPr>
        <w:spacing w:line="240" w:lineRule="auto" w:before="1"/>
        <w:rPr>
          <w:rFonts w:ascii="宋体" w:hAnsi="宋体" w:cs="宋体" w:eastAsia="宋体" w:hint="default"/>
          <w:sz w:val="28"/>
          <w:szCs w:val="28"/>
        </w:rPr>
      </w:pPr>
    </w:p>
    <w:p>
      <w:pPr>
        <w:pStyle w:val="Heading2"/>
        <w:tabs>
          <w:tab w:pos="977" w:val="left" w:leader="none"/>
        </w:tabs>
        <w:spacing w:line="240" w:lineRule="auto" w:before="0"/>
        <w:ind w:left="138" w:right="113"/>
        <w:jc w:val="left"/>
        <w:rPr>
          <w:b w:val="0"/>
          <w:bCs w:val="0"/>
        </w:rPr>
      </w:pPr>
      <w:r>
        <w:rPr/>
        <w:t>七、</w:t>
        <w:tab/>
        <w:t>报告期内对高级管理人员的考评机制，以及激励机制的建立、实施情况</w:t>
      </w:r>
      <w:r>
        <w:rPr>
          <w:b w:val="0"/>
          <w:bCs w:val="0"/>
        </w:rPr>
      </w:r>
    </w:p>
    <w:p>
      <w:pPr>
        <w:pStyle w:val="BodyText"/>
        <w:spacing w:line="300" w:lineRule="auto" w:before="58"/>
        <w:ind w:left="618" w:right="113" w:hanging="480"/>
        <w:jc w:val="left"/>
      </w:pPr>
      <w:r>
        <w:rPr/>
        <w:t>√适用 □不适用 </w:t>
      </w:r>
      <w:r>
        <w:rPr>
          <w:spacing w:val="-2"/>
        </w:rPr>
        <w:t>公司推行月度与年度考评相结合，经营规模和风险与关键绩效指标综合评价相结</w:t>
      </w:r>
    </w:p>
    <w:p>
      <w:pPr>
        <w:pStyle w:val="BodyText"/>
        <w:spacing w:line="302" w:lineRule="auto" w:before="24"/>
        <w:ind w:left="138" w:right="113"/>
        <w:jc w:val="left"/>
      </w:pPr>
      <w:r>
        <w:rPr>
          <w:spacing w:val="-2"/>
        </w:rPr>
        <w:t>合的年薪制管理办法。高级管理人员和下属企业经营者年薪标准按照单位的经营规模、</w:t>
      </w:r>
      <w:r>
        <w:rPr>
          <w:spacing w:val="-92"/>
        </w:rPr>
        <w:t> </w:t>
      </w:r>
      <w:r>
        <w:rPr>
          <w:spacing w:val="-92"/>
        </w:rPr>
      </w:r>
      <w:r>
        <w:rPr>
          <w:spacing w:val="-8"/>
        </w:rPr>
        <w:t>资产、收入、利润、管理风险、职工人数等指标确定；年薪水平与经营管理业绩挂钩。</w:t>
      </w:r>
      <w:r>
        <w:rPr>
          <w:spacing w:val="-106"/>
        </w:rPr>
        <w:t> </w:t>
      </w:r>
      <w:r>
        <w:rPr>
          <w:spacing w:val="-106"/>
        </w:rPr>
      </w:r>
      <w:r>
        <w:rPr>
          <w:spacing w:val="-3"/>
        </w:rPr>
        <w:t>同时，公司执行经营者年薪</w:t>
      </w:r>
      <w:r>
        <w:rPr>
          <w:rFonts w:ascii="Times New Roman" w:hAnsi="Times New Roman" w:cs="Times New Roman" w:eastAsia="Times New Roman" w:hint="default"/>
          <w:spacing w:val="-3"/>
        </w:rPr>
        <w:t>=</w:t>
      </w:r>
      <w:r>
        <w:rPr>
          <w:spacing w:val="-3"/>
        </w:rPr>
        <w:t>基本工资</w:t>
      </w:r>
      <w:r>
        <w:rPr>
          <w:rFonts w:ascii="Times New Roman" w:hAnsi="Times New Roman" w:cs="Times New Roman" w:eastAsia="Times New Roman" w:hint="default"/>
          <w:spacing w:val="-3"/>
        </w:rPr>
        <w:t>+</w:t>
      </w:r>
      <w:r>
        <w:rPr>
          <w:spacing w:val="-3"/>
        </w:rPr>
        <w:t>绩效年薪的管理模式，其中：基本工资按照任</w:t>
      </w:r>
      <w:r>
        <w:rPr>
          <w:spacing w:val="-87"/>
        </w:rPr>
        <w:t> </w:t>
      </w:r>
      <w:r>
        <w:rPr>
          <w:spacing w:val="-87"/>
        </w:rPr>
      </w:r>
      <w:r>
        <w:rPr/>
        <w:t>职时间等因素设定标准，并采取月度绩效评价的办法考核兑现；绩效年薪按照企业安</w:t>
      </w:r>
      <w:r>
        <w:rPr/>
        <w:t> 全生产、收入、利润、吞吐量、人工成本利润率等指标综合评价。</w:t>
      </w:r>
    </w:p>
    <w:p>
      <w:pPr>
        <w:spacing w:after="0" w:line="302" w:lineRule="auto"/>
        <w:jc w:val="left"/>
        <w:sectPr>
          <w:footerReference w:type="default" r:id="rId44"/>
          <w:pgSz w:w="11910" w:h="16840"/>
          <w:pgMar w:footer="974" w:header="882" w:top="1120" w:bottom="1160" w:left="166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Heading2"/>
        <w:tabs>
          <w:tab w:pos="1517" w:val="left" w:leader="none"/>
        </w:tabs>
        <w:spacing w:line="240" w:lineRule="auto"/>
        <w:ind w:left="678" w:right="0"/>
        <w:jc w:val="left"/>
        <w:rPr>
          <w:b w:val="0"/>
          <w:bCs w:val="0"/>
        </w:rPr>
      </w:pPr>
      <w:r>
        <w:rPr/>
        <w:t>八、</w:t>
        <w:tab/>
        <w:t>是否披露内部控制自我评价报告</w:t>
      </w:r>
      <w:r>
        <w:rPr>
          <w:b w:val="0"/>
          <w:bCs w:val="0"/>
        </w:rPr>
      </w:r>
    </w:p>
    <w:p>
      <w:pPr>
        <w:pStyle w:val="BodyText"/>
        <w:tabs>
          <w:tab w:pos="1637" w:val="left" w:leader="none"/>
        </w:tabs>
        <w:spacing w:line="240" w:lineRule="auto" w:before="58"/>
        <w:ind w:left="678" w:right="0"/>
        <w:jc w:val="left"/>
      </w:pPr>
      <w:r>
        <w:rPr>
          <w:spacing w:val="-1"/>
        </w:rPr>
        <w:t>□适用</w:t>
        <w:tab/>
      </w:r>
      <w:r>
        <w:rPr/>
        <w:t>√不适用</w:t>
      </w:r>
    </w:p>
    <w:p>
      <w:pPr>
        <w:spacing w:line="240" w:lineRule="auto" w:before="7"/>
        <w:rPr>
          <w:rFonts w:ascii="宋体" w:hAnsi="宋体" w:cs="宋体" w:eastAsia="宋体" w:hint="default"/>
          <w:sz w:val="23"/>
          <w:szCs w:val="23"/>
        </w:rPr>
      </w:pPr>
    </w:p>
    <w:p>
      <w:pPr>
        <w:pStyle w:val="BodyText"/>
        <w:spacing w:line="313" w:lineRule="exact"/>
        <w:ind w:left="678" w:right="0"/>
        <w:jc w:val="left"/>
      </w:pPr>
      <w:r>
        <w:rPr/>
        <w:t>报告期内部控制存在重大缺陷情况的说明</w:t>
      </w:r>
    </w:p>
    <w:p>
      <w:pPr>
        <w:pStyle w:val="BodyText"/>
        <w:tabs>
          <w:tab w:pos="1637" w:val="left" w:leader="none"/>
        </w:tabs>
        <w:spacing w:line="313" w:lineRule="exact"/>
        <w:ind w:left="678" w:right="0"/>
        <w:jc w:val="left"/>
      </w:pPr>
      <w:r>
        <w:rPr>
          <w:spacing w:val="-1"/>
        </w:rPr>
        <w:t>□适用</w:t>
        <w:tab/>
      </w:r>
      <w:r>
        <w:rPr/>
        <w:t>√不适用</w:t>
      </w:r>
    </w:p>
    <w:p>
      <w:pPr>
        <w:spacing w:line="240" w:lineRule="auto" w:before="1"/>
        <w:rPr>
          <w:rFonts w:ascii="宋体" w:hAnsi="宋体" w:cs="宋体" w:eastAsia="宋体" w:hint="default"/>
          <w:sz w:val="28"/>
          <w:szCs w:val="28"/>
        </w:rPr>
      </w:pPr>
    </w:p>
    <w:p>
      <w:pPr>
        <w:pStyle w:val="Heading2"/>
        <w:tabs>
          <w:tab w:pos="1517" w:val="left" w:leader="none"/>
        </w:tabs>
        <w:spacing w:line="240" w:lineRule="auto" w:before="0"/>
        <w:ind w:left="678" w:right="0"/>
        <w:jc w:val="left"/>
        <w:rPr>
          <w:b w:val="0"/>
          <w:bCs w:val="0"/>
        </w:rPr>
      </w:pPr>
      <w:r>
        <w:rPr/>
        <w:t>九、</w:t>
        <w:tab/>
        <w:t>内部控制审计报告的相关情况说明</w:t>
      </w:r>
      <w:r>
        <w:rPr>
          <w:b w:val="0"/>
          <w:bCs w:val="0"/>
        </w:rPr>
      </w:r>
    </w:p>
    <w:p>
      <w:pPr>
        <w:pStyle w:val="BodyText"/>
        <w:tabs>
          <w:tab w:pos="1637" w:val="left" w:leader="none"/>
        </w:tabs>
        <w:spacing w:line="312" w:lineRule="exact" w:before="88"/>
        <w:ind w:left="678" w:right="5765"/>
        <w:jc w:val="left"/>
      </w:pPr>
      <w:r>
        <w:rPr>
          <w:spacing w:val="-1"/>
        </w:rPr>
        <w:t>□适用</w:t>
        <w:tab/>
      </w:r>
      <w:r>
        <w:rPr/>
        <w:t>√不适用</w:t>
      </w:r>
      <w:r>
        <w:rPr/>
        <w:t> 是否披露内部控制审计报告：否</w:t>
      </w:r>
    </w:p>
    <w:p>
      <w:pPr>
        <w:spacing w:line="240" w:lineRule="auto" w:before="12"/>
        <w:rPr>
          <w:rFonts w:ascii="宋体" w:hAnsi="宋体" w:cs="宋体" w:eastAsia="宋体" w:hint="default"/>
          <w:sz w:val="25"/>
          <w:szCs w:val="25"/>
        </w:rPr>
      </w:pPr>
    </w:p>
    <w:p>
      <w:pPr>
        <w:pStyle w:val="Heading2"/>
        <w:tabs>
          <w:tab w:pos="1517" w:val="left" w:leader="none"/>
        </w:tabs>
        <w:spacing w:line="240" w:lineRule="auto" w:before="0"/>
        <w:ind w:left="678" w:right="0"/>
        <w:jc w:val="left"/>
        <w:rPr>
          <w:b w:val="0"/>
          <w:bCs w:val="0"/>
        </w:rPr>
      </w:pPr>
      <w:r>
        <w:rPr/>
        <w:t>十、</w:t>
        <w:tab/>
        <w:t>其他</w:t>
      </w:r>
      <w:r>
        <w:rPr>
          <w:b w:val="0"/>
          <w:bCs w:val="0"/>
        </w:rPr>
      </w:r>
    </w:p>
    <w:p>
      <w:pPr>
        <w:pStyle w:val="BodyText"/>
        <w:tabs>
          <w:tab w:pos="1637" w:val="left" w:leader="none"/>
        </w:tabs>
        <w:spacing w:line="240" w:lineRule="auto" w:before="58"/>
        <w:ind w:left="678" w:right="0"/>
        <w:jc w:val="left"/>
      </w:pPr>
      <w:r>
        <w:rPr>
          <w:spacing w:val="-1"/>
        </w:rPr>
        <w:t>□适用</w:t>
        <w:tab/>
      </w:r>
      <w:r>
        <w:rPr/>
        <w:t>√不适用</w:t>
      </w:r>
    </w:p>
    <w:p>
      <w:pPr>
        <w:spacing w:line="240" w:lineRule="auto" w:before="6"/>
        <w:rPr>
          <w:rFonts w:ascii="宋体" w:hAnsi="宋体" w:cs="宋体" w:eastAsia="宋体" w:hint="default"/>
          <w:sz w:val="27"/>
          <w:szCs w:val="27"/>
        </w:rPr>
      </w:pPr>
    </w:p>
    <w:p>
      <w:pPr>
        <w:pStyle w:val="Heading1"/>
        <w:tabs>
          <w:tab w:pos="4600" w:val="left" w:leader="none"/>
        </w:tabs>
        <w:spacing w:line="240" w:lineRule="auto" w:before="0"/>
        <w:ind w:left="3340" w:right="0"/>
        <w:jc w:val="left"/>
        <w:rPr>
          <w:b w:val="0"/>
          <w:bCs w:val="0"/>
        </w:rPr>
      </w:pPr>
      <w:bookmarkStart w:name="_TOC_250002" w:id="10"/>
      <w:r>
        <w:rPr>
          <w:w w:val="95"/>
        </w:rPr>
        <w:t>第十节</w:t>
        <w:tab/>
      </w:r>
      <w:r>
        <w:rPr/>
        <w:t>公司债券相关情况</w:t>
      </w:r>
      <w:bookmarkEnd w:id="10"/>
      <w:r>
        <w:rPr>
          <w:b w:val="0"/>
          <w:bCs w:val="0"/>
        </w:rPr>
      </w:r>
    </w:p>
    <w:p>
      <w:pPr>
        <w:spacing w:line="240" w:lineRule="auto" w:before="11"/>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footerReference w:type="default" r:id="rId45"/>
          <w:pgSz w:w="11910" w:h="16840"/>
          <w:pgMar w:footer="974" w:header="882" w:top="1120" w:bottom="1160" w:left="1120" w:right="980"/>
          <w:pgNumType w:start="81"/>
        </w:sectPr>
      </w:pPr>
    </w:p>
    <w:p>
      <w:pPr>
        <w:pStyle w:val="BodyText"/>
        <w:spacing w:line="240" w:lineRule="auto" w:before="26"/>
        <w:ind w:left="678" w:right="0"/>
        <w:jc w:val="left"/>
      </w:pPr>
      <w:r>
        <w:rPr/>
        <w:t>√适用</w:t>
      </w:r>
      <w:r>
        <w:rPr>
          <w:spacing w:val="-1"/>
        </w:rPr>
        <w:t> </w:t>
      </w:r>
      <w:r>
        <w:rPr/>
        <w:t>□不适用</w:t>
      </w:r>
    </w:p>
    <w:p>
      <w:pPr>
        <w:pStyle w:val="Heading2"/>
        <w:spacing w:line="240" w:lineRule="auto" w:before="58"/>
        <w:ind w:left="678" w:right="0"/>
        <w:jc w:val="left"/>
        <w:rPr>
          <w:b w:val="0"/>
          <w:bCs w:val="0"/>
        </w:rPr>
      </w:pPr>
      <w:r>
        <w:rPr>
          <w:w w:val="95"/>
        </w:rPr>
        <w:t>一、公司债券基本情况</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9"/>
        <w:rPr>
          <w:rFonts w:ascii="宋体" w:hAnsi="宋体" w:cs="宋体" w:eastAsia="宋体" w:hint="default"/>
          <w:b/>
          <w:bCs/>
          <w:sz w:val="34"/>
          <w:szCs w:val="34"/>
        </w:rPr>
      </w:pPr>
    </w:p>
    <w:p>
      <w:pPr>
        <w:pStyle w:val="BodyText"/>
        <w:spacing w:line="240" w:lineRule="auto"/>
        <w:ind w:left="678" w:right="0"/>
        <w:jc w:val="left"/>
      </w:pPr>
      <w:r>
        <w:rPr/>
        <w:t>单位</w:t>
      </w:r>
      <w:r>
        <w:rPr>
          <w:rFonts w:ascii="宋体" w:hAnsi="宋体" w:cs="宋体" w:eastAsia="宋体" w:hint="default"/>
        </w:rPr>
        <w:t>:</w:t>
      </w:r>
      <w:r>
        <w:rPr/>
        <w:t>亿元币种</w:t>
      </w:r>
      <w:r>
        <w:rPr>
          <w:rFonts w:ascii="宋体" w:hAnsi="宋体" w:cs="宋体" w:eastAsia="宋体" w:hint="default"/>
        </w:rPr>
        <w:t>:</w:t>
      </w:r>
      <w:r>
        <w:rPr/>
        <w:t>人民币</w:t>
      </w:r>
    </w:p>
    <w:p>
      <w:pPr>
        <w:spacing w:after="0" w:line="240" w:lineRule="auto"/>
        <w:jc w:val="left"/>
        <w:sectPr>
          <w:type w:val="continuous"/>
          <w:pgSz w:w="11910" w:h="16840"/>
          <w:pgMar w:top="1120" w:bottom="1160" w:left="1120" w:right="980"/>
          <w:cols w:num="2" w:equalWidth="0">
            <w:col w:w="3087" w:space="3346"/>
            <w:col w:w="3377"/>
          </w:cols>
        </w:sectPr>
      </w:pPr>
    </w:p>
    <w:p>
      <w:pPr>
        <w:spacing w:line="240" w:lineRule="auto" w:before="12"/>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241"/>
        <w:gridCol w:w="922"/>
        <w:gridCol w:w="937"/>
        <w:gridCol w:w="1296"/>
        <w:gridCol w:w="1296"/>
        <w:gridCol w:w="691"/>
        <w:gridCol w:w="710"/>
        <w:gridCol w:w="1556"/>
        <w:gridCol w:w="924"/>
      </w:tblGrid>
      <w:tr>
        <w:trPr>
          <w:trHeight w:val="555"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94" w:right="0"/>
              <w:jc w:val="left"/>
              <w:rPr>
                <w:rFonts w:ascii="宋体" w:hAnsi="宋体" w:cs="宋体" w:eastAsia="宋体" w:hint="default"/>
                <w:sz w:val="21"/>
                <w:szCs w:val="21"/>
              </w:rPr>
            </w:pPr>
            <w:r>
              <w:rPr>
                <w:rFonts w:ascii="宋体" w:hAnsi="宋体" w:cs="宋体" w:eastAsia="宋体" w:hint="default"/>
                <w:sz w:val="21"/>
                <w:szCs w:val="21"/>
              </w:rPr>
              <w:t>债券名称</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44" w:right="0"/>
              <w:jc w:val="left"/>
              <w:rPr>
                <w:rFonts w:ascii="宋体" w:hAnsi="宋体" w:cs="宋体" w:eastAsia="宋体" w:hint="default"/>
                <w:sz w:val="21"/>
                <w:szCs w:val="21"/>
              </w:rPr>
            </w:pPr>
            <w:r>
              <w:rPr>
                <w:rFonts w:ascii="宋体" w:hAnsi="宋体" w:cs="宋体" w:eastAsia="宋体" w:hint="default"/>
                <w:sz w:val="21"/>
                <w:szCs w:val="21"/>
              </w:rPr>
              <w:t>简称</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代码</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26" w:right="0"/>
              <w:jc w:val="left"/>
              <w:rPr>
                <w:rFonts w:ascii="宋体" w:hAnsi="宋体" w:cs="宋体" w:eastAsia="宋体" w:hint="default"/>
                <w:sz w:val="21"/>
                <w:szCs w:val="21"/>
              </w:rPr>
            </w:pPr>
            <w:r>
              <w:rPr>
                <w:rFonts w:ascii="宋体" w:hAnsi="宋体" w:cs="宋体" w:eastAsia="宋体" w:hint="default"/>
                <w:sz w:val="21"/>
                <w:szCs w:val="21"/>
              </w:rPr>
              <w:t>发行日</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26" w:right="0"/>
              <w:jc w:val="left"/>
              <w:rPr>
                <w:rFonts w:ascii="宋体" w:hAnsi="宋体" w:cs="宋体" w:eastAsia="宋体" w:hint="default"/>
                <w:sz w:val="21"/>
                <w:szCs w:val="21"/>
              </w:rPr>
            </w:pPr>
            <w:r>
              <w:rPr>
                <w:rFonts w:ascii="宋体" w:hAnsi="宋体" w:cs="宋体" w:eastAsia="宋体" w:hint="default"/>
                <w:sz w:val="21"/>
                <w:szCs w:val="21"/>
              </w:rPr>
              <w:t>到期日</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9" w:right="0"/>
              <w:jc w:val="left"/>
              <w:rPr>
                <w:rFonts w:ascii="宋体" w:hAnsi="宋体" w:cs="宋体" w:eastAsia="宋体" w:hint="default"/>
                <w:sz w:val="21"/>
                <w:szCs w:val="21"/>
              </w:rPr>
            </w:pPr>
            <w:r>
              <w:rPr>
                <w:rFonts w:ascii="宋体" w:hAnsi="宋体" w:cs="宋体" w:eastAsia="宋体" w:hint="default"/>
                <w:sz w:val="21"/>
                <w:szCs w:val="21"/>
              </w:rPr>
              <w:t>债券</w:t>
            </w:r>
          </w:p>
          <w:p>
            <w:pPr>
              <w:pStyle w:val="TableParagraph"/>
              <w:spacing w:line="274" w:lineRule="exact"/>
              <w:ind w:left="129"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 w:right="0"/>
              <w:jc w:val="left"/>
              <w:rPr>
                <w:rFonts w:ascii="宋体" w:hAnsi="宋体" w:cs="宋体" w:eastAsia="宋体" w:hint="default"/>
                <w:sz w:val="21"/>
                <w:szCs w:val="21"/>
              </w:rPr>
            </w:pPr>
            <w:r>
              <w:rPr>
                <w:rFonts w:ascii="宋体" w:hAnsi="宋体" w:cs="宋体" w:eastAsia="宋体" w:hint="default"/>
                <w:sz w:val="21"/>
                <w:szCs w:val="21"/>
              </w:rPr>
              <w:t>利率</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41" w:right="0"/>
              <w:jc w:val="left"/>
              <w:rPr>
                <w:rFonts w:ascii="宋体" w:hAnsi="宋体" w:cs="宋体" w:eastAsia="宋体" w:hint="default"/>
                <w:sz w:val="21"/>
                <w:szCs w:val="21"/>
              </w:rPr>
            </w:pPr>
            <w:r>
              <w:rPr>
                <w:rFonts w:ascii="宋体" w:hAnsi="宋体" w:cs="宋体" w:eastAsia="宋体" w:hint="default"/>
                <w:sz w:val="21"/>
                <w:szCs w:val="21"/>
              </w:rPr>
              <w:t>还本付息方式</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交易场</w:t>
            </w:r>
          </w:p>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所</w:t>
            </w:r>
          </w:p>
        </w:tc>
      </w:tr>
      <w:tr>
        <w:trPr>
          <w:trHeight w:val="1918"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青岛港国</w:t>
            </w:r>
          </w:p>
          <w:p>
            <w:pPr>
              <w:pStyle w:val="TableParagraph"/>
              <w:spacing w:line="237" w:lineRule="auto" w:before="2"/>
              <w:ind w:left="101" w:right="180"/>
              <w:jc w:val="left"/>
              <w:rPr>
                <w:rFonts w:ascii="宋体" w:hAnsi="宋体" w:cs="宋体" w:eastAsia="宋体" w:hint="default"/>
                <w:sz w:val="21"/>
                <w:szCs w:val="21"/>
              </w:rPr>
            </w:pPr>
            <w:r>
              <w:rPr>
                <w:rFonts w:ascii="宋体" w:hAnsi="宋体" w:cs="宋体" w:eastAsia="宋体" w:hint="default"/>
                <w:sz w:val="21"/>
                <w:szCs w:val="21"/>
              </w:rPr>
              <w:t>际股份有</w:t>
            </w:r>
            <w:r>
              <w:rPr>
                <w:rFonts w:ascii="宋体" w:hAnsi="宋体" w:cs="宋体" w:eastAsia="宋体" w:hint="default"/>
                <w:w w:val="100"/>
                <w:sz w:val="21"/>
                <w:szCs w:val="21"/>
              </w:rPr>
              <w:t> </w:t>
            </w:r>
            <w:r>
              <w:rPr>
                <w:rFonts w:ascii="宋体" w:hAnsi="宋体" w:cs="宋体" w:eastAsia="宋体" w:hint="default"/>
                <w:sz w:val="21"/>
                <w:szCs w:val="21"/>
              </w:rPr>
              <w:t>限公司</w:t>
            </w:r>
            <w:r>
              <w:rPr>
                <w:rFonts w:ascii="宋体" w:hAnsi="宋体" w:cs="宋体" w:eastAsia="宋体" w:hint="default"/>
                <w:spacing w:val="-102"/>
                <w:sz w:val="21"/>
                <w:szCs w:val="21"/>
              </w:rPr>
              <w:t> </w:t>
            </w: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年公</w:t>
            </w:r>
            <w:r>
              <w:rPr>
                <w:rFonts w:ascii="宋体" w:hAnsi="宋体" w:cs="宋体" w:eastAsia="宋体" w:hint="default"/>
                <w:spacing w:val="-103"/>
                <w:sz w:val="21"/>
                <w:szCs w:val="21"/>
              </w:rPr>
              <w:t> </w:t>
            </w:r>
            <w:r>
              <w:rPr>
                <w:rFonts w:ascii="宋体" w:hAnsi="宋体" w:cs="宋体" w:eastAsia="宋体" w:hint="default"/>
                <w:sz w:val="21"/>
                <w:szCs w:val="21"/>
              </w:rPr>
              <w:t>司债券</w:t>
            </w:r>
            <w:r>
              <w:rPr>
                <w:rFonts w:ascii="宋体" w:hAnsi="宋体" w:cs="宋体" w:eastAsia="宋体" w:hint="default"/>
                <w:sz w:val="21"/>
                <w:szCs w:val="21"/>
              </w:rPr>
              <w:t>(</w:t>
            </w:r>
            <w:r>
              <w:rPr>
                <w:rFonts w:ascii="宋体" w:hAnsi="宋体" w:cs="宋体" w:eastAsia="宋体" w:hint="default"/>
                <w:sz w:val="21"/>
                <w:szCs w:val="21"/>
              </w:rPr>
              <w:t>第</w:t>
            </w:r>
            <w:r>
              <w:rPr>
                <w:rFonts w:ascii="宋体" w:hAnsi="宋体" w:cs="宋体" w:eastAsia="宋体" w:hint="default"/>
                <w:w w:val="100"/>
                <w:sz w:val="21"/>
                <w:szCs w:val="21"/>
              </w:rPr>
              <w:t> </w:t>
            </w:r>
            <w:r>
              <w:rPr>
                <w:rFonts w:ascii="宋体" w:hAnsi="宋体" w:cs="宋体" w:eastAsia="宋体" w:hint="default"/>
                <w:sz w:val="21"/>
                <w:szCs w:val="21"/>
              </w:rPr>
              <w:t>一期</w:t>
            </w:r>
            <w:r>
              <w:rPr>
                <w:rFonts w:ascii="宋体" w:hAnsi="宋体" w:cs="宋体" w:eastAsia="宋体" w:hint="default"/>
                <w:sz w:val="21"/>
                <w:szCs w:val="21"/>
              </w:rPr>
              <w:t>)</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16</w:t>
            </w:r>
            <w:r>
              <w:rPr>
                <w:rFonts w:ascii="宋体" w:hAnsi="宋体" w:cs="宋体" w:eastAsia="宋体" w:hint="default"/>
                <w:spacing w:val="-50"/>
                <w:sz w:val="21"/>
                <w:szCs w:val="21"/>
              </w:rPr>
              <w:t> </w:t>
            </w:r>
            <w:r>
              <w:rPr>
                <w:rFonts w:ascii="宋体" w:hAnsi="宋体" w:cs="宋体" w:eastAsia="宋体" w:hint="default"/>
                <w:spacing w:val="-3"/>
                <w:sz w:val="21"/>
                <w:szCs w:val="21"/>
              </w:rPr>
              <w:t>青港</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sz w:val="21"/>
              </w:rPr>
              <w:t>01</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6"/>
              <w:jc w:val="center"/>
              <w:rPr>
                <w:rFonts w:ascii="宋体" w:hAnsi="宋体" w:cs="宋体" w:eastAsia="宋体" w:hint="default"/>
                <w:sz w:val="21"/>
                <w:szCs w:val="21"/>
              </w:rPr>
            </w:pPr>
            <w:r>
              <w:rPr>
                <w:rFonts w:ascii="宋体"/>
                <w:sz w:val="21"/>
              </w:rPr>
              <w:t>136298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2016-3-18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2021-3-18</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15.0</w:t>
            </w:r>
          </w:p>
          <w:p>
            <w:pPr>
              <w:pStyle w:val="TableParagraph"/>
              <w:spacing w:line="274" w:lineRule="exact"/>
              <w:ind w:left="103" w:right="0"/>
              <w:jc w:val="left"/>
              <w:rPr>
                <w:rFonts w:ascii="宋体" w:hAnsi="宋体" w:cs="宋体" w:eastAsia="宋体" w:hint="default"/>
                <w:sz w:val="21"/>
                <w:szCs w:val="21"/>
              </w:rPr>
            </w:pPr>
            <w:r>
              <w:rPr>
                <w:rFonts w:ascii="宋体"/>
                <w:w w:val="100"/>
                <w:sz w:val="21"/>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1"/>
              <w:jc w:val="center"/>
              <w:rPr>
                <w:rFonts w:ascii="宋体" w:hAnsi="宋体" w:cs="宋体" w:eastAsia="宋体" w:hint="default"/>
                <w:sz w:val="21"/>
                <w:szCs w:val="21"/>
              </w:rPr>
            </w:pPr>
            <w:r>
              <w:rPr>
                <w:rFonts w:ascii="宋体"/>
                <w:sz w:val="21"/>
              </w:rPr>
              <w:t>2.90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本期债券采用</w:t>
            </w:r>
          </w:p>
          <w:p>
            <w:pPr>
              <w:pStyle w:val="TableParagraph"/>
              <w:spacing w:line="237" w:lineRule="auto" w:before="2"/>
              <w:ind w:left="103" w:right="-5"/>
              <w:jc w:val="left"/>
              <w:rPr>
                <w:rFonts w:ascii="宋体" w:hAnsi="宋体" w:cs="宋体" w:eastAsia="宋体" w:hint="default"/>
                <w:sz w:val="21"/>
                <w:szCs w:val="21"/>
              </w:rPr>
            </w:pPr>
            <w:r>
              <w:rPr>
                <w:rFonts w:ascii="宋体" w:hAnsi="宋体" w:cs="宋体" w:eastAsia="宋体" w:hint="default"/>
                <w:sz w:val="21"/>
                <w:szCs w:val="21"/>
              </w:rPr>
              <w:t>单利按年计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5"/>
                <w:sz w:val="21"/>
                <w:szCs w:val="21"/>
              </w:rPr>
              <w:t>息，不计复利，</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每年付息一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次，最后一期</w:t>
            </w:r>
            <w:r>
              <w:rPr>
                <w:rFonts w:ascii="宋体" w:hAnsi="宋体" w:cs="宋体" w:eastAsia="宋体" w:hint="default"/>
                <w:w w:val="100"/>
                <w:sz w:val="21"/>
                <w:szCs w:val="21"/>
              </w:rPr>
              <w:t> </w:t>
            </w:r>
            <w:r>
              <w:rPr>
                <w:rFonts w:ascii="宋体" w:hAnsi="宋体" w:cs="宋体" w:eastAsia="宋体" w:hint="default"/>
                <w:sz w:val="21"/>
                <w:szCs w:val="21"/>
              </w:rPr>
              <w:t>利息随本金的</w:t>
            </w:r>
            <w:r>
              <w:rPr>
                <w:rFonts w:ascii="宋体" w:hAnsi="宋体" w:cs="宋体" w:eastAsia="宋体" w:hint="default"/>
                <w:w w:val="100"/>
                <w:sz w:val="21"/>
                <w:szCs w:val="21"/>
              </w:rPr>
              <w:t> </w:t>
            </w:r>
            <w:r>
              <w:rPr>
                <w:rFonts w:ascii="宋体" w:hAnsi="宋体" w:cs="宋体" w:eastAsia="宋体" w:hint="default"/>
                <w:sz w:val="21"/>
                <w:szCs w:val="21"/>
              </w:rPr>
              <w:t>兑付一起支付</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w:t>
            </w:r>
          </w:p>
          <w:p>
            <w:pPr>
              <w:pStyle w:val="TableParagraph"/>
              <w:spacing w:line="272" w:lineRule="exact" w:before="27"/>
              <w:ind w:left="100" w:right="179"/>
              <w:jc w:val="left"/>
              <w:rPr>
                <w:rFonts w:ascii="宋体" w:hAnsi="宋体" w:cs="宋体" w:eastAsia="宋体" w:hint="default"/>
                <w:sz w:val="21"/>
                <w:szCs w:val="21"/>
              </w:rPr>
            </w:pPr>
            <w:r>
              <w:rPr>
                <w:rFonts w:ascii="宋体" w:hAnsi="宋体" w:cs="宋体" w:eastAsia="宋体" w:hint="default"/>
                <w:sz w:val="21"/>
                <w:szCs w:val="21"/>
              </w:rPr>
              <w:t>券交易</w:t>
            </w:r>
            <w:r>
              <w:rPr>
                <w:rFonts w:ascii="宋体" w:hAnsi="宋体" w:cs="宋体" w:eastAsia="宋体" w:hint="default"/>
                <w:spacing w:val="-102"/>
                <w:sz w:val="21"/>
                <w:szCs w:val="21"/>
              </w:rPr>
              <w:t> </w:t>
            </w:r>
            <w:r>
              <w:rPr>
                <w:rFonts w:ascii="宋体" w:hAnsi="宋体" w:cs="宋体" w:eastAsia="宋体" w:hint="default"/>
                <w:sz w:val="21"/>
                <w:szCs w:val="21"/>
              </w:rPr>
              <w:t>所</w:t>
            </w:r>
          </w:p>
        </w:tc>
      </w:tr>
      <w:tr>
        <w:trPr>
          <w:trHeight w:val="1645"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青岛港国</w:t>
            </w:r>
          </w:p>
          <w:p>
            <w:pPr>
              <w:pStyle w:val="TableParagraph"/>
              <w:spacing w:line="237" w:lineRule="auto"/>
              <w:ind w:left="101" w:right="180"/>
              <w:jc w:val="left"/>
              <w:rPr>
                <w:rFonts w:ascii="宋体" w:hAnsi="宋体" w:cs="宋体" w:eastAsia="宋体" w:hint="default"/>
                <w:sz w:val="21"/>
                <w:szCs w:val="21"/>
              </w:rPr>
            </w:pPr>
            <w:r>
              <w:rPr>
                <w:rFonts w:ascii="宋体" w:hAnsi="宋体" w:cs="宋体" w:eastAsia="宋体" w:hint="default"/>
                <w:sz w:val="21"/>
                <w:szCs w:val="21"/>
              </w:rPr>
              <w:t>际股份有</w:t>
            </w:r>
            <w:r>
              <w:rPr>
                <w:rFonts w:ascii="宋体" w:hAnsi="宋体" w:cs="宋体" w:eastAsia="宋体" w:hint="default"/>
                <w:w w:val="100"/>
                <w:sz w:val="21"/>
                <w:szCs w:val="21"/>
              </w:rPr>
              <w:t> </w:t>
            </w:r>
            <w:r>
              <w:rPr>
                <w:rFonts w:ascii="宋体" w:hAnsi="宋体" w:cs="宋体" w:eastAsia="宋体" w:hint="default"/>
                <w:sz w:val="21"/>
                <w:szCs w:val="21"/>
              </w:rPr>
              <w:t>限公司</w:t>
            </w:r>
            <w:r>
              <w:rPr>
                <w:rFonts w:ascii="宋体" w:hAnsi="宋体" w:cs="宋体" w:eastAsia="宋体" w:hint="default"/>
                <w:spacing w:val="-102"/>
                <w:sz w:val="21"/>
                <w:szCs w:val="21"/>
              </w:rPr>
              <w:t> </w:t>
            </w: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年公</w:t>
            </w:r>
            <w:r>
              <w:rPr>
                <w:rFonts w:ascii="宋体" w:hAnsi="宋体" w:cs="宋体" w:eastAsia="宋体" w:hint="default"/>
                <w:spacing w:val="-103"/>
                <w:sz w:val="21"/>
                <w:szCs w:val="21"/>
              </w:rPr>
              <w:t> </w:t>
            </w:r>
            <w:r>
              <w:rPr>
                <w:rFonts w:ascii="宋体" w:hAnsi="宋体" w:cs="宋体" w:eastAsia="宋体" w:hint="default"/>
                <w:sz w:val="21"/>
                <w:szCs w:val="21"/>
              </w:rPr>
              <w:t>司债券</w:t>
            </w:r>
            <w:r>
              <w:rPr>
                <w:rFonts w:ascii="宋体" w:hAnsi="宋体" w:cs="宋体" w:eastAsia="宋体" w:hint="default"/>
                <w:sz w:val="21"/>
                <w:szCs w:val="21"/>
              </w:rPr>
              <w:t>(</w:t>
            </w:r>
            <w:r>
              <w:rPr>
                <w:rFonts w:ascii="宋体" w:hAnsi="宋体" w:cs="宋体" w:eastAsia="宋体" w:hint="default"/>
                <w:sz w:val="21"/>
                <w:szCs w:val="21"/>
              </w:rPr>
              <w:t>第</w:t>
            </w:r>
            <w:r>
              <w:rPr>
                <w:rFonts w:ascii="宋体" w:hAnsi="宋体" w:cs="宋体" w:eastAsia="宋体" w:hint="default"/>
                <w:w w:val="100"/>
                <w:sz w:val="21"/>
                <w:szCs w:val="21"/>
              </w:rPr>
              <w:t> </w:t>
            </w:r>
            <w:r>
              <w:rPr>
                <w:rFonts w:ascii="宋体" w:hAnsi="宋体" w:cs="宋体" w:eastAsia="宋体" w:hint="default"/>
                <w:sz w:val="21"/>
                <w:szCs w:val="21"/>
              </w:rPr>
              <w:t>二期</w:t>
            </w:r>
            <w:r>
              <w:rPr>
                <w:rFonts w:ascii="宋体" w:hAnsi="宋体" w:cs="宋体" w:eastAsia="宋体" w:hint="default"/>
                <w:sz w:val="21"/>
                <w:szCs w:val="21"/>
              </w:rPr>
              <w:t>)</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16</w:t>
            </w:r>
            <w:r>
              <w:rPr>
                <w:rFonts w:ascii="宋体" w:hAnsi="宋体" w:cs="宋体" w:eastAsia="宋体" w:hint="default"/>
                <w:spacing w:val="-50"/>
                <w:sz w:val="21"/>
                <w:szCs w:val="21"/>
              </w:rPr>
              <w:t> </w:t>
            </w:r>
            <w:r>
              <w:rPr>
                <w:rFonts w:ascii="宋体" w:hAnsi="宋体" w:cs="宋体" w:eastAsia="宋体" w:hint="default"/>
                <w:spacing w:val="-3"/>
                <w:sz w:val="21"/>
                <w:szCs w:val="21"/>
              </w:rPr>
              <w:t>青港</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sz w:val="21"/>
              </w:rPr>
              <w:t>02</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6"/>
              <w:jc w:val="center"/>
              <w:rPr>
                <w:rFonts w:ascii="宋体" w:hAnsi="宋体" w:cs="宋体" w:eastAsia="宋体" w:hint="default"/>
                <w:sz w:val="21"/>
                <w:szCs w:val="21"/>
              </w:rPr>
            </w:pPr>
            <w:r>
              <w:rPr>
                <w:rFonts w:ascii="宋体"/>
                <w:sz w:val="21"/>
              </w:rPr>
              <w:t>136472</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2016-6-8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2021-6-8</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20.0</w:t>
            </w:r>
          </w:p>
          <w:p>
            <w:pPr>
              <w:pStyle w:val="TableParagraph"/>
              <w:spacing w:line="273" w:lineRule="exact"/>
              <w:ind w:left="103" w:right="0"/>
              <w:jc w:val="left"/>
              <w:rPr>
                <w:rFonts w:ascii="宋体" w:hAnsi="宋体" w:cs="宋体" w:eastAsia="宋体" w:hint="default"/>
                <w:sz w:val="21"/>
                <w:szCs w:val="21"/>
              </w:rPr>
            </w:pPr>
            <w:r>
              <w:rPr>
                <w:rFonts w:ascii="宋体"/>
                <w:w w:val="100"/>
                <w:sz w:val="21"/>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1"/>
              <w:jc w:val="center"/>
              <w:rPr>
                <w:rFonts w:ascii="宋体" w:hAnsi="宋体" w:cs="宋体" w:eastAsia="宋体" w:hint="default"/>
                <w:sz w:val="21"/>
                <w:szCs w:val="21"/>
              </w:rPr>
            </w:pPr>
            <w:r>
              <w:rPr>
                <w:rFonts w:ascii="宋体"/>
                <w:sz w:val="21"/>
              </w:rPr>
              <w:t>3.09</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同上</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同上</w:t>
            </w:r>
          </w:p>
        </w:tc>
      </w:tr>
    </w:tbl>
    <w:p>
      <w:pPr>
        <w:spacing w:line="240" w:lineRule="auto" w:before="10"/>
        <w:rPr>
          <w:rFonts w:ascii="宋体" w:hAnsi="宋体" w:cs="宋体" w:eastAsia="宋体" w:hint="default"/>
          <w:sz w:val="18"/>
          <w:szCs w:val="18"/>
        </w:rPr>
      </w:pPr>
    </w:p>
    <w:p>
      <w:pPr>
        <w:pStyle w:val="BodyText"/>
        <w:spacing w:line="312" w:lineRule="exact" w:before="26"/>
        <w:ind w:left="678" w:right="0"/>
        <w:jc w:val="both"/>
      </w:pPr>
      <w:r>
        <w:rPr/>
        <w:t>公司债券付息兑付情况</w:t>
      </w:r>
    </w:p>
    <w:p>
      <w:pPr>
        <w:pStyle w:val="BodyText"/>
        <w:spacing w:line="312" w:lineRule="exact"/>
        <w:ind w:left="678" w:right="0"/>
        <w:jc w:val="both"/>
      </w:pPr>
      <w:r>
        <w:rPr/>
        <w:t>√适用</w:t>
      </w:r>
      <w:r>
        <w:rPr>
          <w:spacing w:val="119"/>
        </w:rPr>
        <w:t> </w:t>
      </w:r>
      <w:r>
        <w:rPr/>
        <w:t>□不适用</w:t>
      </w:r>
    </w:p>
    <w:p>
      <w:pPr>
        <w:pStyle w:val="BodyText"/>
        <w:spacing w:line="240" w:lineRule="auto" w:before="77"/>
        <w:ind w:left="1158" w:right="0"/>
        <w:jc w:val="left"/>
        <w:rPr>
          <w:rFonts w:ascii="Times New Roman" w:hAnsi="Times New Roman" w:cs="Times New Roman" w:eastAsia="Times New Roman" w:hint="default"/>
        </w:rPr>
      </w:pPr>
      <w:r>
        <w:rPr/>
        <w:t>公司于</w:t>
      </w:r>
      <w:r>
        <w:rPr>
          <w:spacing w:val="-59"/>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年分两期共发行</w:t>
      </w:r>
      <w:r>
        <w:rPr>
          <w:spacing w:val="-59"/>
        </w:rPr>
        <w:t> </w:t>
      </w:r>
      <w:r>
        <w:rPr>
          <w:rFonts w:ascii="Times New Roman" w:hAnsi="Times New Roman" w:cs="Times New Roman" w:eastAsia="Times New Roman" w:hint="default"/>
        </w:rPr>
        <w:t>35</w:t>
      </w:r>
      <w:r>
        <w:rPr>
          <w:rFonts w:ascii="Times New Roman" w:hAnsi="Times New Roman" w:cs="Times New Roman" w:eastAsia="Times New Roman" w:hint="default"/>
          <w:spacing w:val="1"/>
        </w:rPr>
        <w:t> </w:t>
      </w:r>
      <w:r>
        <w:rPr>
          <w:spacing w:val="-4"/>
        </w:rPr>
        <w:t>亿元公司债，其中：</w:t>
      </w:r>
      <w:r>
        <w:rPr>
          <w:rFonts w:ascii="Times New Roman" w:hAnsi="Times New Roman" w:cs="Times New Roman" w:eastAsia="Times New Roman" w:hint="default"/>
          <w:spacing w:val="-4"/>
        </w:rPr>
        <w:t>“16</w:t>
      </w:r>
      <w:r>
        <w:rPr>
          <w:rFonts w:ascii="Times New Roman" w:hAnsi="Times New Roman" w:cs="Times New Roman" w:eastAsia="Times New Roman" w:hint="default"/>
          <w:spacing w:val="1"/>
        </w:rPr>
        <w:t> </w:t>
      </w:r>
      <w:r>
        <w:rPr/>
        <w:t>青港</w:t>
      </w:r>
      <w:r>
        <w:rPr>
          <w:spacing w:val="-59"/>
        </w:rPr>
        <w:t> </w:t>
      </w:r>
      <w:r>
        <w:rPr>
          <w:rFonts w:ascii="Times New Roman" w:hAnsi="Times New Roman" w:cs="Times New Roman" w:eastAsia="Times New Roman" w:hint="default"/>
          <w:spacing w:val="-5"/>
        </w:rPr>
        <w:t>01”</w:t>
      </w:r>
      <w:r>
        <w:rPr>
          <w:spacing w:val="-5"/>
        </w:rPr>
        <w:t>（第一期）为</w:t>
      </w:r>
      <w:r>
        <w:rPr>
          <w:spacing w:val="-59"/>
        </w:rPr>
        <w:t> </w:t>
      </w:r>
      <w:r>
        <w:rPr>
          <w:rFonts w:ascii="Times New Roman" w:hAnsi="Times New Roman" w:cs="Times New Roman" w:eastAsia="Times New Roman" w:hint="default"/>
        </w:rPr>
        <w:t>5</w:t>
      </w:r>
    </w:p>
    <w:p>
      <w:pPr>
        <w:pStyle w:val="BodyText"/>
        <w:spacing w:line="240" w:lineRule="auto" w:before="68"/>
        <w:ind w:left="678" w:right="0"/>
        <w:jc w:val="both"/>
        <w:rPr>
          <w:rFonts w:ascii="Times New Roman" w:hAnsi="Times New Roman" w:cs="Times New Roman" w:eastAsia="Times New Roman" w:hint="default"/>
        </w:rPr>
      </w:pPr>
      <w:r>
        <w:rPr/>
        <w:t>年期共计</w:t>
      </w:r>
      <w:r>
        <w:rPr>
          <w:spacing w:val="-65"/>
        </w:rPr>
        <w:t> </w:t>
      </w:r>
      <w:r>
        <w:rPr>
          <w:rFonts w:ascii="Times New Roman" w:hAnsi="Times New Roman" w:cs="Times New Roman" w:eastAsia="Times New Roman" w:hint="default"/>
        </w:rPr>
        <w:t>15</w:t>
      </w:r>
      <w:r>
        <w:rPr>
          <w:rFonts w:ascii="Times New Roman" w:hAnsi="Times New Roman" w:cs="Times New Roman" w:eastAsia="Times New Roman" w:hint="default"/>
          <w:spacing w:val="-4"/>
        </w:rPr>
        <w:t> </w:t>
      </w:r>
      <w:r>
        <w:rPr>
          <w:spacing w:val="-4"/>
        </w:rPr>
        <w:t>亿元，附第</w:t>
      </w:r>
      <w:r>
        <w:rPr>
          <w:spacing w:val="-64"/>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年末发行人上调票面利率选择权及投资者回售选择权；</w:t>
      </w:r>
      <w:r>
        <w:rPr>
          <w:rFonts w:ascii="Times New Roman" w:hAnsi="Times New Roman" w:cs="Times New Roman" w:eastAsia="Times New Roman" w:hint="default"/>
        </w:rPr>
        <w:t>“16</w:t>
      </w:r>
    </w:p>
    <w:p>
      <w:pPr>
        <w:pStyle w:val="BodyText"/>
        <w:spacing w:line="290" w:lineRule="auto" w:before="66"/>
        <w:ind w:left="678" w:right="290"/>
        <w:jc w:val="both"/>
      </w:pPr>
      <w:r>
        <w:rPr/>
        <w:t>青港</w:t>
      </w:r>
      <w:r>
        <w:rPr>
          <w:spacing w:val="-60"/>
        </w:rPr>
        <w:t> </w:t>
      </w:r>
      <w:r>
        <w:rPr>
          <w:rFonts w:ascii="Times New Roman" w:hAnsi="Times New Roman" w:cs="Times New Roman" w:eastAsia="Times New Roman" w:hint="default"/>
          <w:spacing w:val="-8"/>
        </w:rPr>
        <w:t>02”</w:t>
      </w:r>
      <w:r>
        <w:rPr>
          <w:spacing w:val="-8"/>
        </w:rPr>
        <w:t>（第二期）为</w:t>
      </w:r>
      <w:r>
        <w:rPr>
          <w:spacing w:val="-59"/>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年期共计</w:t>
      </w:r>
      <w:r>
        <w:rPr>
          <w:spacing w:val="-59"/>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spacing w:val="-7"/>
        </w:rPr>
        <w:t>亿元，附第</w:t>
      </w:r>
      <w:r>
        <w:rPr>
          <w:spacing w:val="-59"/>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年末发行人上调票面利率选择权及 投资者回售选择权。公司于</w:t>
      </w:r>
      <w:r>
        <w:rPr>
          <w:spacing w:val="-5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年已按时足额支付上述两期公司债利息， 并于</w:t>
      </w:r>
      <w:r>
        <w:rPr>
          <w:spacing w:val="-5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18</w:t>
      </w:r>
      <w:r>
        <w:rPr>
          <w:rFonts w:ascii="Times New Roman" w:hAnsi="Times New Roman" w:cs="Times New Roman" w:eastAsia="Times New Roman" w:hint="default"/>
          <w:spacing w:val="5"/>
        </w:rPr>
        <w:t> </w:t>
      </w:r>
      <w:r>
        <w:rPr/>
        <w:t>日已支付</w:t>
      </w:r>
      <w:r>
        <w:rPr>
          <w:rFonts w:ascii="Times New Roman" w:hAnsi="Times New Roman" w:cs="Times New Roman" w:eastAsia="Times New Roman" w:hint="default"/>
        </w:rPr>
        <w:t>“16</w:t>
      </w:r>
      <w:r>
        <w:rPr>
          <w:rFonts w:ascii="Times New Roman" w:hAnsi="Times New Roman" w:cs="Times New Roman" w:eastAsia="Times New Roman" w:hint="default"/>
          <w:spacing w:val="4"/>
        </w:rPr>
        <w:t> </w:t>
      </w:r>
      <w:r>
        <w:rPr/>
        <w:t>青港</w:t>
      </w:r>
      <w:r>
        <w:rPr>
          <w:spacing w:val="-56"/>
        </w:rPr>
        <w:t> </w:t>
      </w:r>
      <w:r>
        <w:rPr>
          <w:rFonts w:ascii="Times New Roman" w:hAnsi="Times New Roman" w:cs="Times New Roman" w:eastAsia="Times New Roman" w:hint="default"/>
        </w:rPr>
        <w:t>01”</w:t>
      </w:r>
      <w:r>
        <w:rPr/>
        <w:t>自</w:t>
      </w:r>
      <w:r>
        <w:rPr>
          <w:spacing w:val="-5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18</w:t>
      </w:r>
      <w:r>
        <w:rPr>
          <w:rFonts w:ascii="Times New Roman" w:hAnsi="Times New Roman" w:cs="Times New Roman" w:eastAsia="Times New Roman" w:hint="default"/>
          <w:spacing w:val="4"/>
        </w:rPr>
        <w:t> </w:t>
      </w:r>
      <w:r>
        <w:rPr/>
        <w:t>日至</w:t>
      </w:r>
      <w:r>
        <w:rPr>
          <w:spacing w:val="-5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17</w:t>
      </w:r>
      <w:r>
        <w:rPr>
          <w:rFonts w:ascii="Times New Roman" w:hAnsi="Times New Roman" w:cs="Times New Roman" w:eastAsia="Times New Roman" w:hint="default"/>
          <w:spacing w:val="4"/>
        </w:rPr>
        <w:t> </w:t>
      </w:r>
      <w:r>
        <w:rPr/>
        <w:t>日</w:t>
      </w:r>
    </w:p>
    <w:p>
      <w:pPr>
        <w:spacing w:after="0" w:line="290" w:lineRule="auto"/>
        <w:jc w:val="both"/>
        <w:sectPr>
          <w:type w:val="continuous"/>
          <w:pgSz w:w="11910" w:h="16840"/>
          <w:pgMar w:top="1120" w:bottom="1160" w:left="1120" w:right="980"/>
        </w:sectPr>
      </w:pPr>
    </w:p>
    <w:p>
      <w:pPr>
        <w:spacing w:line="240" w:lineRule="auto" w:before="0"/>
        <w:rPr>
          <w:rFonts w:ascii="宋体" w:hAnsi="宋体" w:cs="宋体" w:eastAsia="宋体" w:hint="default"/>
          <w:sz w:val="20"/>
          <w:szCs w:val="20"/>
        </w:rPr>
      </w:pPr>
    </w:p>
    <w:p>
      <w:pPr>
        <w:pStyle w:val="BodyText"/>
        <w:spacing w:line="240" w:lineRule="auto" w:before="176"/>
        <w:ind w:right="0"/>
        <w:jc w:val="both"/>
        <w:rPr>
          <w:rFonts w:ascii="Times New Roman" w:hAnsi="Times New Roman" w:cs="Times New Roman" w:eastAsia="Times New Roman" w:hint="default"/>
        </w:rPr>
      </w:pPr>
      <w:r>
        <w:rPr/>
        <w:t>期间的利息，将于</w:t>
      </w:r>
      <w:r>
        <w:rPr>
          <w:spacing w:val="-59"/>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59"/>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日支付</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青港</w:t>
      </w:r>
      <w:r>
        <w:rPr>
          <w:spacing w:val="-59"/>
        </w:rPr>
        <w:t> </w:t>
      </w:r>
      <w:r>
        <w:rPr>
          <w:rFonts w:ascii="Times New Roman" w:hAnsi="Times New Roman" w:cs="Times New Roman" w:eastAsia="Times New Roman" w:hint="default"/>
        </w:rPr>
        <w:t>02”</w:t>
      </w:r>
      <w:r>
        <w:rPr/>
        <w:t>自</w:t>
      </w:r>
      <w:r>
        <w:rPr>
          <w:spacing w:val="-59"/>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8"/>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日至</w:t>
      </w:r>
      <w:r>
        <w:rPr>
          <w:spacing w:val="-59"/>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6</w:t>
      </w:r>
    </w:p>
    <w:p>
      <w:pPr>
        <w:pStyle w:val="BodyText"/>
        <w:spacing w:line="240" w:lineRule="auto" w:before="68"/>
        <w:ind w:right="0"/>
        <w:jc w:val="both"/>
      </w:pPr>
      <w:r>
        <w:rPr/>
        <w:t>月</w:t>
      </w:r>
      <w:r>
        <w:rPr>
          <w:spacing w:val="-61"/>
        </w:rPr>
        <w:t> </w:t>
      </w:r>
      <w:r>
        <w:rPr>
          <w:rFonts w:ascii="Times New Roman" w:hAnsi="Times New Roman" w:cs="Times New Roman" w:eastAsia="Times New Roman" w:hint="default"/>
        </w:rPr>
        <w:t>7 </w:t>
      </w:r>
      <w:r>
        <w:rPr/>
        <w:t>日期间的利息。</w:t>
      </w:r>
    </w:p>
    <w:p>
      <w:pPr>
        <w:spacing w:line="240" w:lineRule="auto" w:before="9"/>
        <w:rPr>
          <w:rFonts w:ascii="宋体" w:hAnsi="宋体" w:cs="宋体" w:eastAsia="宋体" w:hint="default"/>
          <w:sz w:val="35"/>
          <w:szCs w:val="35"/>
        </w:rPr>
      </w:pPr>
    </w:p>
    <w:p>
      <w:pPr>
        <w:pStyle w:val="BodyText"/>
        <w:spacing w:line="240" w:lineRule="auto"/>
        <w:ind w:right="0"/>
        <w:jc w:val="both"/>
      </w:pPr>
      <w:r>
        <w:rPr/>
        <w:t>公司债券其他情况的说明</w:t>
      </w:r>
    </w:p>
    <w:p>
      <w:pPr>
        <w:pStyle w:val="BodyText"/>
        <w:spacing w:line="240" w:lineRule="auto" w:before="7"/>
        <w:ind w:right="0"/>
        <w:jc w:val="both"/>
      </w:pPr>
      <w:r>
        <w:rPr/>
        <w:t>√适用</w:t>
      </w:r>
      <w:r>
        <w:rPr>
          <w:spacing w:val="-1"/>
        </w:rPr>
        <w:t> </w:t>
      </w:r>
      <w:r>
        <w:rPr/>
        <w:t>□不适用</w:t>
      </w:r>
    </w:p>
    <w:p>
      <w:pPr>
        <w:pStyle w:val="BodyText"/>
        <w:spacing w:line="297" w:lineRule="auto" w:before="77"/>
        <w:ind w:right="233" w:firstLine="479"/>
        <w:jc w:val="both"/>
      </w:pPr>
      <w:r>
        <w:rPr/>
        <w:t>根据《青岛港国际股份有限公司 </w:t>
      </w:r>
      <w:r>
        <w:rPr>
          <w:rFonts w:ascii="Times New Roman" w:hAnsi="Times New Roman" w:cs="Times New Roman" w:eastAsia="Times New Roman" w:hint="default"/>
        </w:rPr>
        <w:t>2016</w:t>
      </w:r>
      <w:r>
        <w:rPr>
          <w:rFonts w:ascii="Times New Roman" w:hAnsi="Times New Roman" w:cs="Times New Roman" w:eastAsia="Times New Roman" w:hint="default"/>
          <w:spacing w:val="12"/>
        </w:rPr>
        <w:t> </w:t>
      </w:r>
      <w:r>
        <w:rPr/>
        <w:t>年公司债券（第一期）募集说明书》中关 </w:t>
      </w:r>
      <w:r>
        <w:rPr>
          <w:spacing w:val="-2"/>
        </w:rPr>
        <w:t>于发行人上调票面利率选择权和投资者回售选择权的约定，本公司实施了上调票面利</w:t>
      </w:r>
      <w:r>
        <w:rPr>
          <w:spacing w:val="-94"/>
        </w:rPr>
        <w:t> </w:t>
      </w:r>
      <w:r>
        <w:rPr>
          <w:spacing w:val="-94"/>
        </w:rPr>
      </w:r>
      <w:r>
        <w:rPr/>
        <w:t>率和投资者回售。</w:t>
      </w:r>
    </w:p>
    <w:p>
      <w:pPr>
        <w:pStyle w:val="BodyText"/>
        <w:spacing w:line="240" w:lineRule="auto" w:before="29"/>
        <w:ind w:left="698" w:right="0"/>
        <w:jc w:val="left"/>
        <w:rPr>
          <w:rFonts w:ascii="Times New Roman" w:hAnsi="Times New Roman" w:cs="Times New Roman" w:eastAsia="Times New Roman" w:hint="default"/>
        </w:rPr>
      </w:pPr>
      <w:r>
        <w:rPr/>
        <w:t>本公司于</w:t>
      </w:r>
      <w:r>
        <w:rPr>
          <w:spacing w:val="-4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2"/>
        </w:rPr>
        <w:t> </w:t>
      </w:r>
      <w:r>
        <w:rPr/>
        <w:t>年</w:t>
      </w:r>
      <w:r>
        <w:rPr>
          <w:spacing w:val="-48"/>
        </w:rPr>
        <w:t> </w:t>
      </w:r>
      <w:r>
        <w:rPr>
          <w:rFonts w:ascii="Times New Roman" w:hAnsi="Times New Roman" w:cs="Times New Roman" w:eastAsia="Times New Roman" w:hint="default"/>
        </w:rPr>
        <w:t>2</w:t>
      </w:r>
      <w:r>
        <w:rPr>
          <w:rFonts w:ascii="Times New Roman" w:hAnsi="Times New Roman" w:cs="Times New Roman" w:eastAsia="Times New Roman" w:hint="default"/>
          <w:spacing w:val="12"/>
        </w:rPr>
        <w:t> </w:t>
      </w:r>
      <w:r>
        <w:rPr/>
        <w:t>月</w:t>
      </w:r>
      <w:r>
        <w:rPr>
          <w:spacing w:val="-46"/>
        </w:rPr>
        <w:t> </w:t>
      </w:r>
      <w:r>
        <w:rPr>
          <w:rFonts w:ascii="Times New Roman" w:hAnsi="Times New Roman" w:cs="Times New Roman" w:eastAsia="Times New Roman" w:hint="default"/>
        </w:rPr>
        <w:t>18</w:t>
      </w:r>
      <w:r>
        <w:rPr>
          <w:rFonts w:ascii="Times New Roman" w:hAnsi="Times New Roman" w:cs="Times New Roman" w:eastAsia="Times New Roman" w:hint="default"/>
          <w:spacing w:val="12"/>
        </w:rPr>
        <w:t> </w:t>
      </w:r>
      <w:r>
        <w:rPr/>
        <w:t>日披露了《青岛港国际股份有限公司关于</w:t>
      </w:r>
      <w:r>
        <w:rPr>
          <w:rFonts w:ascii="Times New Roman" w:hAnsi="Times New Roman" w:cs="Times New Roman" w:eastAsia="Times New Roman" w:hint="default"/>
        </w:rPr>
        <w:t>“16</w:t>
      </w:r>
      <w:r>
        <w:rPr>
          <w:rFonts w:ascii="Times New Roman" w:hAnsi="Times New Roman" w:cs="Times New Roman" w:eastAsia="Times New Roman" w:hint="default"/>
          <w:spacing w:val="12"/>
        </w:rPr>
        <w:t> </w:t>
      </w:r>
      <w:r>
        <w:rPr/>
        <w:t>青港</w:t>
      </w:r>
      <w:r>
        <w:rPr>
          <w:spacing w:val="-48"/>
        </w:rPr>
        <w:t> </w:t>
      </w:r>
      <w:r>
        <w:rPr>
          <w:rFonts w:ascii="Times New Roman" w:hAnsi="Times New Roman" w:cs="Times New Roman" w:eastAsia="Times New Roman" w:hint="default"/>
        </w:rPr>
        <w:t>01”</w:t>
      </w:r>
    </w:p>
    <w:p>
      <w:pPr>
        <w:pStyle w:val="BodyText"/>
        <w:spacing w:line="290" w:lineRule="auto" w:before="66"/>
        <w:ind w:right="232"/>
        <w:jc w:val="both"/>
      </w:pPr>
      <w:r>
        <w:rPr/>
        <w:t>公司债券票面利率上调的公告》，在存续期的第</w:t>
      </w:r>
      <w:r>
        <w:rPr>
          <w:spacing w:val="-83"/>
        </w:rPr>
        <w:t> </w:t>
      </w:r>
      <w:r>
        <w:rPr>
          <w:rFonts w:ascii="Times New Roman" w:hAnsi="Times New Roman" w:cs="Times New Roman" w:eastAsia="Times New Roman" w:hint="default"/>
        </w:rPr>
        <w:t>3</w:t>
      </w:r>
      <w:r>
        <w:rPr>
          <w:rFonts w:ascii="Times New Roman" w:hAnsi="Times New Roman" w:cs="Times New Roman" w:eastAsia="Times New Roman" w:hint="default"/>
          <w:spacing w:val="-23"/>
        </w:rPr>
        <w:t> </w:t>
      </w:r>
      <w:r>
        <w:rPr/>
        <w:t>年末，根据当前的市场环境，本公 </w:t>
      </w:r>
      <w:r>
        <w:rPr>
          <w:spacing w:val="-1"/>
          <w:w w:val="100"/>
        </w:rPr>
        <w:t>司决定上调</w:t>
      </w:r>
      <w:r>
        <w:rPr>
          <w:rFonts w:ascii="Times New Roman" w:hAnsi="Times New Roman" w:cs="Times New Roman" w:eastAsia="Times New Roman" w:hint="default"/>
          <w:spacing w:val="-1"/>
          <w:w w:val="100"/>
        </w:rPr>
        <w:t>“16</w:t>
      </w:r>
      <w:r>
        <w:rPr>
          <w:rFonts w:ascii="Times New Roman" w:hAnsi="Times New Roman" w:cs="Times New Roman" w:eastAsia="Times New Roman" w:hint="default"/>
          <w:spacing w:val="2"/>
          <w:w w:val="100"/>
        </w:rPr>
        <w:t> </w:t>
      </w:r>
      <w:r>
        <w:rPr/>
        <w:t>青港</w:t>
      </w:r>
      <w:r>
        <w:rPr>
          <w:spacing w:val="-58"/>
        </w:rPr>
        <w:t> </w:t>
      </w:r>
      <w:r>
        <w:rPr>
          <w:rFonts w:ascii="Times New Roman" w:hAnsi="Times New Roman" w:cs="Times New Roman" w:eastAsia="Times New Roman" w:hint="default"/>
          <w:spacing w:val="-1"/>
          <w:w w:val="100"/>
        </w:rPr>
        <w:t>01”</w:t>
      </w:r>
      <w:r>
        <w:rPr>
          <w:spacing w:val="-1"/>
          <w:w w:val="100"/>
        </w:rPr>
        <w:t>的票面利率</w:t>
      </w:r>
      <w:r>
        <w:rPr>
          <w:spacing w:val="-58"/>
          <w:w w:val="100"/>
        </w:rPr>
        <w:t> </w:t>
      </w:r>
      <w:r>
        <w:rPr>
          <w:rFonts w:ascii="Times New Roman" w:hAnsi="Times New Roman" w:cs="Times New Roman" w:eastAsia="Times New Roman" w:hint="default"/>
          <w:w w:val="100"/>
        </w:rPr>
        <w:t>78</w:t>
      </w:r>
      <w:r>
        <w:rPr>
          <w:rFonts w:ascii="Times New Roman" w:hAnsi="Times New Roman" w:cs="Times New Roman" w:eastAsia="Times New Roman" w:hint="default"/>
          <w:spacing w:val="2"/>
          <w:w w:val="100"/>
        </w:rPr>
        <w:t> </w:t>
      </w:r>
      <w:r>
        <w:rPr>
          <w:spacing w:val="-15"/>
          <w:w w:val="100"/>
        </w:rPr>
        <w:t>个基点，即</w:t>
      </w:r>
      <w:r>
        <w:rPr>
          <w:rFonts w:ascii="Times New Roman" w:hAnsi="Times New Roman" w:cs="Times New Roman" w:eastAsia="Times New Roman" w:hint="default"/>
          <w:spacing w:val="-15"/>
          <w:w w:val="100"/>
        </w:rPr>
        <w:t>“16</w:t>
      </w:r>
      <w:r>
        <w:rPr>
          <w:rFonts w:ascii="Times New Roman" w:hAnsi="Times New Roman" w:cs="Times New Roman" w:eastAsia="Times New Roman" w:hint="default"/>
          <w:spacing w:val="2"/>
          <w:w w:val="100"/>
        </w:rPr>
        <w:t> </w:t>
      </w:r>
      <w:r>
        <w:rPr/>
        <w:t>青港</w:t>
      </w:r>
      <w:r>
        <w:rPr>
          <w:spacing w:val="-58"/>
        </w:rPr>
        <w:t> </w:t>
      </w:r>
      <w:r>
        <w:rPr>
          <w:rFonts w:ascii="Times New Roman" w:hAnsi="Times New Roman" w:cs="Times New Roman" w:eastAsia="Times New Roman" w:hint="default"/>
          <w:w w:val="100"/>
        </w:rPr>
        <w:t>01”</w:t>
      </w:r>
      <w:r>
        <w:rPr>
          <w:w w:val="100"/>
        </w:rPr>
        <w:t>存续期后</w:t>
      </w:r>
      <w:r>
        <w:rPr>
          <w:spacing w:val="-58"/>
          <w:w w:val="100"/>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2"/>
          <w:w w:val="100"/>
        </w:rPr>
        <w:t> </w:t>
      </w:r>
      <w:r>
        <w:rPr>
          <w:w w:val="100"/>
        </w:rPr>
        <w:t>年的票面利 </w:t>
      </w:r>
      <w:r>
        <w:rPr/>
        <w:t>率为</w:t>
      </w:r>
      <w:r>
        <w:rPr>
          <w:spacing w:val="-62"/>
        </w:rPr>
        <w:t> </w:t>
      </w:r>
      <w:r>
        <w:rPr>
          <w:rFonts w:ascii="Times New Roman" w:hAnsi="Times New Roman" w:cs="Times New Roman" w:eastAsia="Times New Roman" w:hint="default"/>
        </w:rPr>
        <w:t>3.68%</w:t>
      </w:r>
      <w:r>
        <w:rPr/>
        <w:t>，并在其存续期后</w:t>
      </w:r>
      <w:r>
        <w:rPr>
          <w:spacing w:val="-61"/>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年固定不变。</w:t>
      </w:r>
    </w:p>
    <w:p>
      <w:pPr>
        <w:pStyle w:val="BodyText"/>
        <w:spacing w:line="240" w:lineRule="auto" w:before="10"/>
        <w:ind w:left="698" w:right="0"/>
        <w:jc w:val="left"/>
      </w:pPr>
      <w:r>
        <w:rPr/>
        <w:t>本公司于</w:t>
      </w:r>
      <w:r>
        <w:rPr>
          <w:spacing w:val="-5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w:t>
      </w:r>
      <w:r>
        <w:rPr>
          <w:spacing w:val="-58"/>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月</w:t>
      </w:r>
      <w:r>
        <w:rPr>
          <w:spacing w:val="-58"/>
        </w:rPr>
        <w:t> </w:t>
      </w:r>
      <w:r>
        <w:rPr>
          <w:rFonts w:ascii="Times New Roman" w:hAnsi="Times New Roman" w:cs="Times New Roman" w:eastAsia="Times New Roman" w:hint="default"/>
        </w:rPr>
        <w:t>18</w:t>
      </w:r>
      <w:r>
        <w:rPr>
          <w:rFonts w:ascii="Times New Roman" w:hAnsi="Times New Roman" w:cs="Times New Roman" w:eastAsia="Times New Roman" w:hint="default"/>
          <w:spacing w:val="4"/>
        </w:rPr>
        <w:t> </w:t>
      </w:r>
      <w:r>
        <w:rPr/>
        <w:t>日同时披露了《青岛港国际股份有限公司关于</w:t>
      </w:r>
      <w:r>
        <w:rPr>
          <w:rFonts w:ascii="Times New Roman" w:hAnsi="Times New Roman" w:cs="Times New Roman" w:eastAsia="Times New Roman" w:hint="default"/>
        </w:rPr>
        <w:t>“16</w:t>
      </w:r>
      <w:r>
        <w:rPr>
          <w:rFonts w:ascii="Times New Roman" w:hAnsi="Times New Roman" w:cs="Times New Roman" w:eastAsia="Times New Roman" w:hint="default"/>
          <w:spacing w:val="4"/>
        </w:rPr>
        <w:t> </w:t>
      </w:r>
      <w:r>
        <w:rPr/>
        <w:t>青港</w:t>
      </w:r>
    </w:p>
    <w:p>
      <w:pPr>
        <w:pStyle w:val="BodyText"/>
        <w:spacing w:line="240" w:lineRule="auto" w:before="68"/>
        <w:ind w:right="0"/>
        <w:jc w:val="both"/>
        <w:rPr>
          <w:rFonts w:ascii="Times New Roman" w:hAnsi="Times New Roman" w:cs="Times New Roman" w:eastAsia="Times New Roman" w:hint="default"/>
        </w:rPr>
      </w:pPr>
      <w:r>
        <w:rPr>
          <w:rFonts w:ascii="Times New Roman" w:hAnsi="Times New Roman" w:cs="Times New Roman" w:eastAsia="Times New Roman" w:hint="default"/>
        </w:rPr>
        <w:t>01”</w:t>
      </w:r>
      <w:r>
        <w:rPr/>
        <w:t>公司债券投资者回售实施办法的公告》，并分别于</w:t>
      </w:r>
      <w:r>
        <w:rPr>
          <w:spacing w:val="-49"/>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1"/>
        </w:rPr>
        <w:t> </w:t>
      </w:r>
      <w:r>
        <w:rPr/>
        <w:t>年</w:t>
      </w:r>
      <w:r>
        <w:rPr>
          <w:spacing w:val="-52"/>
        </w:rPr>
        <w:t> </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t>月</w:t>
      </w:r>
      <w:r>
        <w:rPr>
          <w:spacing w:val="-52"/>
        </w:rPr>
        <w:t> </w:t>
      </w:r>
      <w:r>
        <w:rPr>
          <w:rFonts w:ascii="Times New Roman" w:hAnsi="Times New Roman" w:cs="Times New Roman" w:eastAsia="Times New Roman" w:hint="default"/>
        </w:rPr>
        <w:t>20</w:t>
      </w:r>
      <w:r>
        <w:rPr>
          <w:rFonts w:ascii="Times New Roman" w:hAnsi="Times New Roman" w:cs="Times New Roman" w:eastAsia="Times New Roman" w:hint="default"/>
          <w:spacing w:val="11"/>
        </w:rPr>
        <w:t> </w:t>
      </w:r>
      <w:r>
        <w:rPr/>
        <w:t>日、</w:t>
      </w:r>
      <w:r>
        <w:rPr>
          <w:rFonts w:ascii="Times New Roman" w:hAnsi="Times New Roman" w:cs="Times New Roman" w:eastAsia="Times New Roman" w:hint="default"/>
        </w:rPr>
        <w:t>2019</w:t>
      </w:r>
      <w:r>
        <w:rPr>
          <w:rFonts w:ascii="Times New Roman" w:hAnsi="Times New Roman" w:cs="Times New Roman" w:eastAsia="Times New Roman" w:hint="default"/>
          <w:spacing w:val="11"/>
        </w:rPr>
        <w:t> </w:t>
      </w:r>
      <w:r>
        <w:rPr/>
        <w:t>年</w:t>
      </w:r>
      <w:r>
        <w:rPr>
          <w:spacing w:val="-49"/>
        </w:rPr>
        <w:t> </w:t>
      </w:r>
      <w:r>
        <w:rPr>
          <w:rFonts w:ascii="Times New Roman" w:hAnsi="Times New Roman" w:cs="Times New Roman" w:eastAsia="Times New Roman" w:hint="default"/>
        </w:rPr>
        <w:t>2</w:t>
      </w:r>
    </w:p>
    <w:p>
      <w:pPr>
        <w:pStyle w:val="BodyText"/>
        <w:spacing w:line="240" w:lineRule="auto" w:before="68"/>
        <w:ind w:right="0"/>
        <w:jc w:val="both"/>
      </w:pPr>
      <w:r>
        <w:rPr/>
        <w:t>月</w:t>
      </w:r>
      <w:r>
        <w:rPr>
          <w:spacing w:val="-61"/>
        </w:rPr>
        <w:t> </w:t>
      </w:r>
      <w:r>
        <w:rPr>
          <w:rFonts w:ascii="Times New Roman" w:hAnsi="Times New Roman" w:cs="Times New Roman" w:eastAsia="Times New Roman" w:hint="default"/>
        </w:rPr>
        <w:t>21 </w:t>
      </w:r>
      <w:r>
        <w:rPr/>
        <w:t>日和</w:t>
      </w:r>
      <w:r>
        <w:rPr>
          <w:spacing w:val="-60"/>
        </w:rPr>
        <w:t> </w:t>
      </w:r>
      <w:r>
        <w:rPr>
          <w:rFonts w:ascii="Times New Roman" w:hAnsi="Times New Roman" w:cs="Times New Roman" w:eastAsia="Times New Roman" w:hint="default"/>
        </w:rPr>
        <w:t>2019 </w:t>
      </w:r>
      <w:r>
        <w:rPr/>
        <w:t>年</w:t>
      </w:r>
      <w:r>
        <w:rPr>
          <w:spacing w:val="-60"/>
        </w:rPr>
        <w:t> </w:t>
      </w:r>
      <w:r>
        <w:rPr>
          <w:rFonts w:ascii="Times New Roman" w:hAnsi="Times New Roman" w:cs="Times New Roman" w:eastAsia="Times New Roman" w:hint="default"/>
        </w:rPr>
        <w:t>2 </w:t>
      </w:r>
      <w:r>
        <w:rPr/>
        <w:t>月</w:t>
      </w:r>
      <w:r>
        <w:rPr>
          <w:spacing w:val="-60"/>
        </w:rPr>
        <w:t> </w:t>
      </w:r>
      <w:r>
        <w:rPr>
          <w:rFonts w:ascii="Times New Roman" w:hAnsi="Times New Roman" w:cs="Times New Roman" w:eastAsia="Times New Roman" w:hint="default"/>
        </w:rPr>
        <w:t>22 </w:t>
      </w:r>
      <w:r>
        <w:rPr>
          <w:spacing w:val="-4"/>
        </w:rPr>
        <w:t>日披露了回售提示性公告，于</w:t>
      </w:r>
      <w:r>
        <w:rPr>
          <w:spacing w:val="-60"/>
        </w:rPr>
        <w:t> </w:t>
      </w:r>
      <w:r>
        <w:rPr>
          <w:rFonts w:ascii="Times New Roman" w:hAnsi="Times New Roman" w:cs="Times New Roman" w:eastAsia="Times New Roman" w:hint="default"/>
        </w:rPr>
        <w:t>2019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1 </w:t>
      </w:r>
      <w:r>
        <w:rPr/>
        <w:t>日披露了回售</w:t>
      </w:r>
    </w:p>
    <w:p>
      <w:pPr>
        <w:pStyle w:val="BodyText"/>
        <w:spacing w:line="288" w:lineRule="auto" w:before="66"/>
        <w:ind w:right="232"/>
        <w:jc w:val="both"/>
      </w:pPr>
      <w:r>
        <w:rPr>
          <w:spacing w:val="-3"/>
        </w:rPr>
        <w:t>申报情况的公告，于</w:t>
      </w:r>
      <w:r>
        <w:rPr>
          <w:spacing w:val="-6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64"/>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w:t>
      </w:r>
      <w:r>
        <w:rPr>
          <w:spacing w:val="-64"/>
        </w:rPr>
        <w:t> </w:t>
      </w:r>
      <w:r>
        <w:rPr>
          <w:rFonts w:ascii="Times New Roman" w:hAnsi="Times New Roman" w:cs="Times New Roman" w:eastAsia="Times New Roman" w:hint="default"/>
        </w:rPr>
        <w:t>13</w:t>
      </w:r>
      <w:r>
        <w:rPr>
          <w:rFonts w:ascii="Times New Roman" w:hAnsi="Times New Roman" w:cs="Times New Roman" w:eastAsia="Times New Roman" w:hint="default"/>
          <w:spacing w:val="-4"/>
        </w:rPr>
        <w:t> </w:t>
      </w:r>
      <w:r>
        <w:rPr/>
        <w:t>日披露了回售实施结果的公告。根据中国证券登 记结算有限责任公司上海分公司提供的债券回售申报数据，</w:t>
      </w:r>
      <w:r>
        <w:rPr>
          <w:rFonts w:ascii="Times New Roman" w:hAnsi="Times New Roman" w:cs="Times New Roman" w:eastAsia="Times New Roman" w:hint="default"/>
        </w:rPr>
        <w:t>“16 </w:t>
      </w:r>
      <w:r>
        <w:rPr/>
        <w:t>青港</w:t>
      </w:r>
      <w:r>
        <w:rPr>
          <w:spacing w:val="-21"/>
        </w:rPr>
        <w:t> </w:t>
      </w:r>
      <w:r>
        <w:rPr>
          <w:rFonts w:ascii="Times New Roman" w:hAnsi="Times New Roman" w:cs="Times New Roman" w:eastAsia="Times New Roman" w:hint="default"/>
        </w:rPr>
        <w:t>01”</w:t>
      </w:r>
      <w:r>
        <w:rPr/>
        <w:t>的回售金额</w:t>
      </w:r>
      <w:r>
        <w:rPr>
          <w:w w:val="100"/>
        </w:rPr>
        <w:t> </w:t>
      </w:r>
      <w:r>
        <w:rPr/>
        <w:t>为人民币</w:t>
      </w:r>
      <w:r>
        <w:rPr>
          <w:spacing w:val="-60"/>
        </w:rPr>
        <w:t> </w:t>
      </w:r>
      <w:r>
        <w:rPr>
          <w:rFonts w:ascii="Times New Roman" w:hAnsi="Times New Roman" w:cs="Times New Roman" w:eastAsia="Times New Roman" w:hint="default"/>
        </w:rPr>
        <w:t>90,900,000</w:t>
      </w:r>
      <w:r>
        <w:rPr>
          <w:rFonts w:ascii="Times New Roman" w:hAnsi="Times New Roman" w:cs="Times New Roman" w:eastAsia="Times New Roman" w:hint="default"/>
          <w:spacing w:val="1"/>
        </w:rPr>
        <w:t> </w:t>
      </w:r>
      <w:r>
        <w:rPr>
          <w:spacing w:val="-20"/>
        </w:rPr>
        <w:t>元（不含利息）。</w:t>
      </w:r>
      <w:r>
        <w:rPr>
          <w:rFonts w:ascii="Times New Roman" w:hAnsi="Times New Roman" w:cs="Times New Roman" w:eastAsia="Times New Roman" w:hint="default"/>
          <w:spacing w:val="-20"/>
        </w:rPr>
        <w:t>2019</w:t>
      </w:r>
      <w:r>
        <w:rPr>
          <w:rFonts w:ascii="Times New Roman" w:hAnsi="Times New Roman" w:cs="Times New Roman" w:eastAsia="Times New Roman" w:hint="default"/>
          <w:spacing w:val="1"/>
        </w:rPr>
        <w:t> </w:t>
      </w:r>
      <w:r>
        <w:rPr/>
        <w:t>年</w:t>
      </w:r>
      <w:r>
        <w:rPr>
          <w:spacing w:val="-57"/>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日为本次回售债券资金发放日。</w:t>
      </w:r>
      <w:r>
        <w:rPr>
          <w:w w:val="100"/>
        </w:rPr>
        <w:t> </w:t>
      </w:r>
      <w:r>
        <w:rPr/>
        <w:t>本次回售实施完毕后，</w:t>
      </w:r>
      <w:r>
        <w:rPr>
          <w:rFonts w:ascii="Times New Roman" w:hAnsi="Times New Roman" w:cs="Times New Roman" w:eastAsia="Times New Roman" w:hint="default"/>
        </w:rPr>
        <w:t>“16 </w:t>
      </w:r>
      <w:r>
        <w:rPr/>
        <w:t>青港</w:t>
      </w:r>
      <w:r>
        <w:rPr>
          <w:spacing w:val="-22"/>
        </w:rPr>
        <w:t> </w:t>
      </w:r>
      <w:r>
        <w:rPr>
          <w:rFonts w:ascii="Times New Roman" w:hAnsi="Times New Roman" w:cs="Times New Roman" w:eastAsia="Times New Roman" w:hint="default"/>
        </w:rPr>
        <w:t>01”</w:t>
      </w:r>
      <w:r>
        <w:rPr/>
        <w:t>公司债券在上海证券交易所上市并交易的债券余</w:t>
      </w:r>
      <w:r>
        <w:rPr>
          <w:w w:val="100"/>
        </w:rPr>
        <w:t> </w:t>
      </w:r>
      <w:r>
        <w:rPr/>
        <w:t>额为</w:t>
      </w:r>
      <w:r>
        <w:rPr>
          <w:spacing w:val="-62"/>
        </w:rPr>
        <w:t> </w:t>
      </w:r>
      <w:r>
        <w:rPr>
          <w:rFonts w:ascii="Times New Roman" w:hAnsi="Times New Roman" w:cs="Times New Roman" w:eastAsia="Times New Roman" w:hint="default"/>
        </w:rPr>
        <w:t>14.091</w:t>
      </w:r>
      <w:r>
        <w:rPr>
          <w:rFonts w:ascii="Times New Roman" w:hAnsi="Times New Roman" w:cs="Times New Roman" w:eastAsia="Times New Roman" w:hint="default"/>
          <w:spacing w:val="-1"/>
        </w:rPr>
        <w:t> </w:t>
      </w:r>
      <w:r>
        <w:rPr/>
        <w:t>亿元。公告内容详见上海证券交易所网站（</w:t>
      </w:r>
      <w:hyperlink r:id="rId11">
        <w:r>
          <w:rPr>
            <w:rFonts w:ascii="Times New Roman" w:hAnsi="Times New Roman" w:cs="Times New Roman" w:eastAsia="Times New Roman" w:hint="default"/>
          </w:rPr>
          <w:t>http://www.sse.com.cn</w:t>
        </w:r>
      </w:hyperlink>
      <w:r>
        <w:rPr/>
        <w:t>）。</w:t>
      </w:r>
    </w:p>
    <w:p>
      <w:pPr>
        <w:spacing w:line="240" w:lineRule="auto" w:before="5"/>
        <w:rPr>
          <w:rFonts w:ascii="宋体" w:hAnsi="宋体" w:cs="宋体" w:eastAsia="宋体" w:hint="default"/>
          <w:sz w:val="23"/>
          <w:szCs w:val="23"/>
        </w:rPr>
      </w:pPr>
    </w:p>
    <w:p>
      <w:pPr>
        <w:pStyle w:val="Heading2"/>
        <w:spacing w:line="240" w:lineRule="auto" w:before="0"/>
        <w:ind w:right="0"/>
        <w:jc w:val="both"/>
        <w:rPr>
          <w:b w:val="0"/>
          <w:bCs w:val="0"/>
        </w:rPr>
      </w:pPr>
      <w:r>
        <w:rPr/>
        <w:t>二、公司债券受托管理联系人、联系方式及资信评级机构联系方式</w:t>
      </w:r>
      <w:r>
        <w:rPr>
          <w:b w:val="0"/>
          <w:bCs w:val="0"/>
        </w:rPr>
      </w:r>
    </w:p>
    <w:p>
      <w:pPr>
        <w:spacing w:line="240" w:lineRule="auto" w:before="8"/>
        <w:rPr>
          <w:rFonts w:ascii="宋体" w:hAnsi="宋体" w:cs="宋体" w:eastAsia="宋体" w:hint="default"/>
          <w:b/>
          <w:bCs/>
          <w:sz w:val="28"/>
          <w:szCs w:val="28"/>
        </w:rPr>
      </w:pPr>
    </w:p>
    <w:tbl>
      <w:tblPr>
        <w:tblW w:w="0" w:type="auto"/>
        <w:jc w:val="left"/>
        <w:tblInd w:w="105" w:type="dxa"/>
        <w:tblLayout w:type="fixed"/>
        <w:tblCellMar>
          <w:top w:w="0" w:type="dxa"/>
          <w:left w:w="0" w:type="dxa"/>
          <w:bottom w:w="0" w:type="dxa"/>
          <w:right w:w="0" w:type="dxa"/>
        </w:tblCellMar>
        <w:tblLook w:val="01E0"/>
      </w:tblPr>
      <w:tblGrid>
        <w:gridCol w:w="2204"/>
        <w:gridCol w:w="2290"/>
        <w:gridCol w:w="4556"/>
      </w:tblGrid>
      <w:tr>
        <w:trPr>
          <w:trHeight w:val="322" w:hRule="exact"/>
        </w:trPr>
        <w:tc>
          <w:tcPr>
            <w:tcW w:w="220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56" w:right="0"/>
              <w:jc w:val="left"/>
              <w:rPr>
                <w:rFonts w:ascii="宋体" w:hAnsi="宋体" w:cs="宋体" w:eastAsia="宋体" w:hint="default"/>
                <w:sz w:val="24"/>
                <w:szCs w:val="24"/>
              </w:rPr>
            </w:pPr>
            <w:r>
              <w:rPr>
                <w:rFonts w:ascii="宋体" w:hAnsi="宋体" w:cs="宋体" w:eastAsia="宋体" w:hint="default"/>
                <w:sz w:val="24"/>
                <w:szCs w:val="24"/>
              </w:rPr>
              <w:t>债券受托管理人</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名称</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瑞银证券有限责任公司</w:t>
            </w:r>
          </w:p>
        </w:tc>
      </w:tr>
      <w:tr>
        <w:trPr>
          <w:trHeight w:val="634" w:hRule="exact"/>
        </w:trPr>
        <w:tc>
          <w:tcPr>
            <w:tcW w:w="2204" w:type="dxa"/>
            <w:vMerge/>
            <w:tcBorders>
              <w:left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宋体" w:hAnsi="宋体" w:cs="宋体" w:eastAsia="宋体" w:hint="default"/>
                <w:sz w:val="24"/>
                <w:szCs w:val="24"/>
              </w:rPr>
              <w:t>办公地址</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100" w:right="0"/>
              <w:jc w:val="left"/>
              <w:rPr>
                <w:rFonts w:ascii="宋体" w:hAnsi="宋体" w:cs="宋体" w:eastAsia="宋体" w:hint="default"/>
                <w:sz w:val="24"/>
                <w:szCs w:val="24"/>
              </w:rPr>
            </w:pPr>
            <w:r>
              <w:rPr>
                <w:rFonts w:ascii="宋体" w:hAnsi="宋体" w:cs="宋体" w:eastAsia="宋体" w:hint="default"/>
                <w:sz w:val="24"/>
                <w:szCs w:val="24"/>
              </w:rPr>
              <w:t>北京市西城区金融大街</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7 </w:t>
            </w:r>
            <w:r>
              <w:rPr>
                <w:rFonts w:ascii="宋体" w:hAnsi="宋体" w:cs="宋体" w:eastAsia="宋体" w:hint="default"/>
                <w:sz w:val="24"/>
                <w:szCs w:val="24"/>
              </w:rPr>
              <w:t>号英蓝国际金融</w:t>
            </w:r>
          </w:p>
          <w:p>
            <w:pPr>
              <w:pStyle w:val="TableParagraph"/>
              <w:spacing w:line="322" w:lineRule="exact"/>
              <w:ind w:left="100" w:right="0"/>
              <w:jc w:val="left"/>
              <w:rPr>
                <w:rFonts w:ascii="宋体" w:hAnsi="宋体" w:cs="宋体" w:eastAsia="宋体" w:hint="default"/>
                <w:sz w:val="24"/>
                <w:szCs w:val="24"/>
              </w:rPr>
            </w:pPr>
            <w:r>
              <w:rPr>
                <w:rFonts w:ascii="宋体" w:hAnsi="宋体" w:cs="宋体" w:eastAsia="宋体" w:hint="default"/>
                <w:sz w:val="24"/>
                <w:szCs w:val="24"/>
              </w:rPr>
              <w:t>中心</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12 </w:t>
            </w:r>
            <w:r>
              <w:rPr>
                <w:rFonts w:ascii="宋体" w:hAnsi="宋体" w:cs="宋体" w:eastAsia="宋体" w:hint="default"/>
                <w:sz w:val="24"/>
                <w:szCs w:val="24"/>
              </w:rPr>
              <w:t>层、</w:t>
            </w:r>
            <w:r>
              <w:rPr>
                <w:rFonts w:ascii="Times New Roman" w:hAnsi="Times New Roman" w:cs="Times New Roman" w:eastAsia="Times New Roman" w:hint="default"/>
                <w:sz w:val="24"/>
                <w:szCs w:val="24"/>
              </w:rPr>
              <w:t>15 </w:t>
            </w:r>
            <w:r>
              <w:rPr>
                <w:rFonts w:ascii="宋体" w:hAnsi="宋体" w:cs="宋体" w:eastAsia="宋体" w:hint="default"/>
                <w:sz w:val="24"/>
                <w:szCs w:val="24"/>
              </w:rPr>
              <w:t>层</w:t>
            </w:r>
          </w:p>
        </w:tc>
      </w:tr>
      <w:tr>
        <w:trPr>
          <w:trHeight w:val="319" w:hRule="exact"/>
        </w:trPr>
        <w:tc>
          <w:tcPr>
            <w:tcW w:w="2204" w:type="dxa"/>
            <w:vMerge/>
            <w:tcBorders>
              <w:left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联系人</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贾巍巍</w:t>
            </w:r>
          </w:p>
        </w:tc>
      </w:tr>
      <w:tr>
        <w:trPr>
          <w:trHeight w:val="322" w:hRule="exact"/>
        </w:trPr>
        <w:tc>
          <w:tcPr>
            <w:tcW w:w="2204" w:type="dxa"/>
            <w:vMerge/>
            <w:tcBorders>
              <w:left w:val="single" w:sz="4" w:space="0" w:color="000000"/>
              <w:bottom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联系电话</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0" w:right="0"/>
              <w:jc w:val="left"/>
              <w:rPr>
                <w:rFonts w:ascii="Times New Roman" w:hAnsi="Times New Roman" w:cs="Times New Roman" w:eastAsia="Times New Roman" w:hint="default"/>
                <w:sz w:val="24"/>
                <w:szCs w:val="24"/>
              </w:rPr>
            </w:pPr>
            <w:r>
              <w:rPr>
                <w:rFonts w:ascii="Times New Roman"/>
                <w:sz w:val="24"/>
              </w:rPr>
              <w:t>010-58328888</w:t>
            </w:r>
          </w:p>
        </w:tc>
      </w:tr>
      <w:tr>
        <w:trPr>
          <w:trHeight w:val="322" w:hRule="exact"/>
        </w:trPr>
        <w:tc>
          <w:tcPr>
            <w:tcW w:w="220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left="376" w:right="0"/>
              <w:jc w:val="left"/>
              <w:rPr>
                <w:rFonts w:ascii="宋体" w:hAnsi="宋体" w:cs="宋体" w:eastAsia="宋体" w:hint="default"/>
                <w:sz w:val="24"/>
                <w:szCs w:val="24"/>
              </w:rPr>
            </w:pPr>
            <w:r>
              <w:rPr>
                <w:rFonts w:ascii="宋体" w:hAnsi="宋体" w:cs="宋体" w:eastAsia="宋体" w:hint="default"/>
                <w:sz w:val="24"/>
                <w:szCs w:val="24"/>
              </w:rPr>
              <w:t>资信评级机构</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名称</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大公国际资信评估有限公司</w:t>
            </w:r>
          </w:p>
        </w:tc>
      </w:tr>
      <w:tr>
        <w:trPr>
          <w:trHeight w:val="634" w:hRule="exact"/>
        </w:trPr>
        <w:tc>
          <w:tcPr>
            <w:tcW w:w="2204" w:type="dxa"/>
            <w:vMerge/>
            <w:tcBorders>
              <w:left w:val="single" w:sz="4" w:space="0" w:color="000000"/>
              <w:bottom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宋体" w:hAnsi="宋体" w:cs="宋体" w:eastAsia="宋体" w:hint="default"/>
                <w:sz w:val="24"/>
                <w:szCs w:val="24"/>
              </w:rPr>
              <w:t>办公地址</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100" w:right="0"/>
              <w:jc w:val="left"/>
              <w:rPr>
                <w:rFonts w:ascii="宋体" w:hAnsi="宋体" w:cs="宋体" w:eastAsia="宋体" w:hint="default"/>
                <w:sz w:val="24"/>
                <w:szCs w:val="24"/>
              </w:rPr>
            </w:pPr>
            <w:r>
              <w:rPr>
                <w:rFonts w:ascii="宋体" w:hAnsi="宋体" w:cs="宋体" w:eastAsia="宋体" w:hint="default"/>
                <w:sz w:val="24"/>
                <w:szCs w:val="24"/>
              </w:rPr>
              <w:t>北京市朝阳区霄云路</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26 </w:t>
            </w:r>
            <w:r>
              <w:rPr>
                <w:rFonts w:ascii="宋体" w:hAnsi="宋体" w:cs="宋体" w:eastAsia="宋体" w:hint="default"/>
                <w:sz w:val="24"/>
                <w:szCs w:val="24"/>
              </w:rPr>
              <w:t>号鹏润大厦</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A</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座</w:t>
            </w:r>
          </w:p>
          <w:p>
            <w:pPr>
              <w:pStyle w:val="TableParagraph"/>
              <w:spacing w:line="322"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29 </w:t>
            </w:r>
            <w:r>
              <w:rPr>
                <w:rFonts w:ascii="宋体" w:hAnsi="宋体" w:cs="宋体" w:eastAsia="宋体" w:hint="default"/>
                <w:sz w:val="24"/>
                <w:szCs w:val="24"/>
              </w:rPr>
              <w:t>层</w:t>
            </w:r>
          </w:p>
        </w:tc>
      </w:tr>
    </w:tbl>
    <w:p>
      <w:pPr>
        <w:spacing w:line="240" w:lineRule="auto" w:before="8"/>
        <w:rPr>
          <w:rFonts w:ascii="宋体" w:hAnsi="宋体" w:cs="宋体" w:eastAsia="宋体" w:hint="default"/>
          <w:b/>
          <w:bCs/>
          <w:sz w:val="18"/>
          <w:szCs w:val="18"/>
        </w:rPr>
      </w:pPr>
    </w:p>
    <w:p>
      <w:pPr>
        <w:pStyle w:val="BodyText"/>
        <w:spacing w:line="313" w:lineRule="exact" w:before="26"/>
        <w:ind w:right="2568"/>
        <w:jc w:val="left"/>
      </w:pPr>
      <w:r>
        <w:rPr/>
        <w:t>其他说明：</w:t>
      </w:r>
    </w:p>
    <w:p>
      <w:pPr>
        <w:pStyle w:val="BodyText"/>
        <w:tabs>
          <w:tab w:pos="1177" w:val="left" w:leader="none"/>
        </w:tabs>
        <w:spacing w:line="313" w:lineRule="exact"/>
        <w:ind w:right="2568"/>
        <w:jc w:val="left"/>
      </w:pPr>
      <w:r>
        <w:rPr>
          <w:spacing w:val="-1"/>
        </w:rPr>
        <w:t>□适用</w:t>
        <w:tab/>
      </w:r>
      <w:r>
        <w:rPr/>
        <w:t>√不适用</w:t>
      </w:r>
    </w:p>
    <w:p>
      <w:pPr>
        <w:spacing w:line="240" w:lineRule="auto" w:before="4"/>
        <w:rPr>
          <w:rFonts w:ascii="宋体" w:hAnsi="宋体" w:cs="宋体" w:eastAsia="宋体" w:hint="default"/>
          <w:sz w:val="28"/>
          <w:szCs w:val="28"/>
        </w:rPr>
      </w:pPr>
    </w:p>
    <w:p>
      <w:pPr>
        <w:pStyle w:val="Heading2"/>
        <w:spacing w:line="240" w:lineRule="auto" w:before="0"/>
        <w:ind w:right="2568"/>
        <w:jc w:val="left"/>
        <w:rPr>
          <w:b w:val="0"/>
          <w:bCs w:val="0"/>
        </w:rPr>
      </w:pPr>
      <w:r>
        <w:rPr/>
        <w:t>三、公司债券募集资金使用情况</w:t>
      </w:r>
      <w:r>
        <w:rPr>
          <w:b w:val="0"/>
          <w:bCs w:val="0"/>
        </w:rPr>
      </w:r>
    </w:p>
    <w:p>
      <w:pPr>
        <w:pStyle w:val="BodyText"/>
        <w:tabs>
          <w:tab w:pos="1177" w:val="left" w:leader="none"/>
        </w:tabs>
        <w:spacing w:line="240" w:lineRule="auto" w:before="56"/>
        <w:ind w:right="2568"/>
        <w:jc w:val="left"/>
      </w:pPr>
      <w:r>
        <w:rPr>
          <w:spacing w:val="-1"/>
        </w:rPr>
        <w:t>√适用</w:t>
        <w:tab/>
      </w:r>
      <w:r>
        <w:rPr/>
        <w:t>□不适用</w:t>
      </w:r>
    </w:p>
    <w:p>
      <w:pPr>
        <w:spacing w:after="0" w:line="240" w:lineRule="auto"/>
        <w:jc w:val="left"/>
        <w:sectPr>
          <w:pgSz w:w="11910" w:h="16840"/>
          <w:pgMar w:header="882" w:footer="974" w:top="1120" w:bottom="1160" w:left="1580" w:right="1040"/>
        </w:sectPr>
      </w:pPr>
    </w:p>
    <w:p>
      <w:pPr>
        <w:spacing w:line="240" w:lineRule="auto" w:before="0"/>
        <w:rPr>
          <w:rFonts w:ascii="宋体" w:hAnsi="宋体" w:cs="宋体" w:eastAsia="宋体" w:hint="default"/>
          <w:sz w:val="20"/>
          <w:szCs w:val="20"/>
        </w:rPr>
      </w:pPr>
    </w:p>
    <w:p>
      <w:pPr>
        <w:pStyle w:val="BodyText"/>
        <w:spacing w:line="307" w:lineRule="auto" w:before="176"/>
        <w:ind w:left="138" w:right="113" w:firstLine="479"/>
        <w:jc w:val="left"/>
      </w:pPr>
      <w:r>
        <w:rPr>
          <w:spacing w:val="-2"/>
        </w:rPr>
        <w:t>本公司的全部公司债募集资金使用情况与募集说明书承诺的用途、使用计划一致：</w:t>
      </w:r>
      <w:r>
        <w:rPr/>
        <w:t> 在扣除必要的发行费用后</w:t>
      </w:r>
      <w:r>
        <w:rPr>
          <w:spacing w:val="-58"/>
        </w:rPr>
        <w:t> </w:t>
      </w:r>
      <w:r>
        <w:rPr>
          <w:rFonts w:ascii="Times New Roman" w:hAnsi="Times New Roman" w:cs="Times New Roman" w:eastAsia="Times New Roman" w:hint="default"/>
        </w:rPr>
        <w:t>16</w:t>
      </w:r>
      <w:r>
        <w:rPr>
          <w:rFonts w:ascii="Times New Roman" w:hAnsi="Times New Roman" w:cs="Times New Roman" w:eastAsia="Times New Roman" w:hint="default"/>
          <w:spacing w:val="2"/>
        </w:rPr>
        <w:t> </w:t>
      </w:r>
      <w:r>
        <w:rPr/>
        <w:t>青港</w:t>
      </w:r>
      <w:r>
        <w:rPr>
          <w:spacing w:val="-58"/>
        </w:rPr>
        <w:t> </w:t>
      </w:r>
      <w:r>
        <w:rPr>
          <w:rFonts w:ascii="Times New Roman" w:hAnsi="Times New Roman" w:cs="Times New Roman" w:eastAsia="Times New Roman" w:hint="default"/>
        </w:rPr>
        <w:t>01</w:t>
      </w:r>
      <w:r>
        <w:rPr>
          <w:rFonts w:ascii="Times New Roman" w:hAnsi="Times New Roman" w:cs="Times New Roman" w:eastAsia="Times New Roman" w:hint="default"/>
          <w:spacing w:val="2"/>
        </w:rPr>
        <w:t> </w:t>
      </w:r>
      <w:r>
        <w:rPr/>
        <w:t>实际募集资金</w:t>
      </w:r>
      <w:r>
        <w:rPr>
          <w:spacing w:val="-58"/>
        </w:rPr>
        <w:t> </w:t>
      </w:r>
      <w:r>
        <w:rPr>
          <w:rFonts w:ascii="Times New Roman" w:hAnsi="Times New Roman" w:cs="Times New Roman" w:eastAsia="Times New Roman" w:hint="default"/>
        </w:rPr>
        <w:t>14.91</w:t>
      </w:r>
      <w:r>
        <w:rPr>
          <w:rFonts w:ascii="Times New Roman" w:hAnsi="Times New Roman" w:cs="Times New Roman" w:eastAsia="Times New Roman" w:hint="default"/>
          <w:spacing w:val="2"/>
        </w:rPr>
        <w:t> </w:t>
      </w:r>
      <w:r>
        <w:rPr/>
        <w:t>亿元，全部用于补充流动资</w:t>
      </w:r>
    </w:p>
    <w:p>
      <w:pPr>
        <w:pStyle w:val="BodyText"/>
        <w:spacing w:line="326" w:lineRule="exact"/>
        <w:ind w:left="138" w:right="113"/>
        <w:jc w:val="left"/>
        <w:rPr>
          <w:rFonts w:ascii="Times New Roman" w:hAnsi="Times New Roman" w:cs="Times New Roman" w:eastAsia="Times New Roman" w:hint="default"/>
        </w:rPr>
      </w:pPr>
      <w:r>
        <w:rPr/>
        <w:t>金；</w:t>
      </w:r>
      <w:r>
        <w:rPr>
          <w:rFonts w:ascii="Times New Roman" w:hAnsi="Times New Roman" w:cs="Times New Roman" w:eastAsia="Times New Roman" w:hint="default"/>
        </w:rPr>
        <w:t>16</w:t>
      </w:r>
      <w:r>
        <w:rPr>
          <w:rFonts w:ascii="Times New Roman" w:hAnsi="Times New Roman" w:cs="Times New Roman" w:eastAsia="Times New Roman" w:hint="default"/>
          <w:spacing w:val="15"/>
        </w:rPr>
        <w:t> </w:t>
      </w:r>
      <w:r>
        <w:rPr/>
        <w:t>青港</w:t>
      </w:r>
      <w:r>
        <w:rPr>
          <w:spacing w:val="-45"/>
        </w:rPr>
        <w:t> </w:t>
      </w:r>
      <w:r>
        <w:rPr>
          <w:rFonts w:ascii="Times New Roman" w:hAnsi="Times New Roman" w:cs="Times New Roman" w:eastAsia="Times New Roman" w:hint="default"/>
        </w:rPr>
        <w:t>02</w:t>
      </w:r>
      <w:r>
        <w:rPr>
          <w:rFonts w:ascii="Times New Roman" w:hAnsi="Times New Roman" w:cs="Times New Roman" w:eastAsia="Times New Roman" w:hint="default"/>
          <w:spacing w:val="15"/>
        </w:rPr>
        <w:t> </w:t>
      </w:r>
      <w:r>
        <w:rPr/>
        <w:t>实际募集资金</w:t>
      </w:r>
      <w:r>
        <w:rPr>
          <w:spacing w:val="-44"/>
        </w:rPr>
        <w:t> </w:t>
      </w:r>
      <w:r>
        <w:rPr>
          <w:rFonts w:ascii="Times New Roman" w:hAnsi="Times New Roman" w:cs="Times New Roman" w:eastAsia="Times New Roman" w:hint="default"/>
        </w:rPr>
        <w:t>19.91</w:t>
      </w:r>
      <w:r>
        <w:rPr>
          <w:rFonts w:ascii="Times New Roman" w:hAnsi="Times New Roman" w:cs="Times New Roman" w:eastAsia="Times New Roman" w:hint="default"/>
          <w:spacing w:val="15"/>
        </w:rPr>
        <w:t> </w:t>
      </w:r>
      <w:r>
        <w:rPr/>
        <w:t>亿元，全部用于补充流动资金。截至</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5"/>
        </w:rPr>
        <w:t> </w:t>
      </w:r>
      <w:r>
        <w:rPr/>
        <w:t>年</w:t>
      </w:r>
      <w:r>
        <w:rPr>
          <w:spacing w:val="-45"/>
        </w:rPr>
        <w:t> </w:t>
      </w:r>
      <w:r>
        <w:rPr>
          <w:rFonts w:ascii="Times New Roman" w:hAnsi="Times New Roman" w:cs="Times New Roman" w:eastAsia="Times New Roman" w:hint="default"/>
        </w:rPr>
        <w:t>12</w:t>
      </w:r>
    </w:p>
    <w:p>
      <w:pPr>
        <w:pStyle w:val="BodyText"/>
        <w:spacing w:line="290" w:lineRule="auto" w:before="66"/>
        <w:ind w:left="618" w:right="113" w:hanging="480"/>
        <w:jc w:val="left"/>
      </w:pPr>
      <w:r>
        <w:rPr/>
        <w:t>月</w:t>
      </w:r>
      <w:r>
        <w:rPr>
          <w:spacing w:val="-61"/>
        </w:rPr>
        <w:t> </w:t>
      </w:r>
      <w:r>
        <w:rPr>
          <w:rFonts w:ascii="Times New Roman" w:hAnsi="Times New Roman" w:cs="Times New Roman" w:eastAsia="Times New Roman" w:hint="default"/>
        </w:rPr>
        <w:t>31 </w:t>
      </w:r>
      <w:r>
        <w:rPr/>
        <w:t>日，公司债募集专户余额为</w:t>
      </w:r>
      <w:r>
        <w:rPr>
          <w:spacing w:val="-60"/>
        </w:rPr>
        <w:t> </w:t>
      </w:r>
      <w:r>
        <w:rPr>
          <w:rFonts w:ascii="Times New Roman" w:hAnsi="Times New Roman" w:cs="Times New Roman" w:eastAsia="Times New Roman" w:hint="default"/>
        </w:rPr>
        <w:t>0</w:t>
      </w:r>
      <w:r>
        <w:rPr/>
        <w:t>。 </w:t>
      </w:r>
      <w:r>
        <w:rPr>
          <w:spacing w:val="-2"/>
        </w:rPr>
        <w:t>本公司制定专门的债券募集资金使用计划，相关业务部门对资金使用情况进行严</w:t>
      </w:r>
    </w:p>
    <w:p>
      <w:pPr>
        <w:pStyle w:val="BodyText"/>
        <w:spacing w:line="304" w:lineRule="auto" w:before="36"/>
        <w:ind w:left="138" w:right="113"/>
        <w:jc w:val="left"/>
      </w:pPr>
      <w:r>
        <w:rPr>
          <w:spacing w:val="-2"/>
        </w:rPr>
        <w:t>格检查，切实做到专款专用，保证募集资金的投入、运用等方面的顺畅运作，并确保</w:t>
      </w:r>
      <w:r>
        <w:rPr>
          <w:spacing w:val="-94"/>
        </w:rPr>
        <w:t> </w:t>
      </w:r>
      <w:r>
        <w:rPr>
          <w:spacing w:val="-94"/>
        </w:rPr>
      </w:r>
      <w:r>
        <w:rPr/>
        <w:t>债券募集资金根据股东大会决议并按照募集说明书披露的用途使用。</w:t>
      </w:r>
    </w:p>
    <w:p>
      <w:pPr>
        <w:spacing w:line="240" w:lineRule="auto" w:before="12"/>
        <w:rPr>
          <w:rFonts w:ascii="宋体" w:hAnsi="宋体" w:cs="宋体" w:eastAsia="宋体" w:hint="default"/>
          <w:sz w:val="30"/>
          <w:szCs w:val="30"/>
        </w:rPr>
      </w:pPr>
    </w:p>
    <w:p>
      <w:pPr>
        <w:pStyle w:val="Heading2"/>
        <w:spacing w:line="240" w:lineRule="auto" w:before="0"/>
        <w:ind w:left="138" w:right="113"/>
        <w:jc w:val="left"/>
        <w:rPr>
          <w:b w:val="0"/>
          <w:bCs w:val="0"/>
        </w:rPr>
      </w:pPr>
      <w:r>
        <w:rPr/>
        <w:t>四、公司债券评级情况</w:t>
      </w:r>
      <w:r>
        <w:rPr>
          <w:b w:val="0"/>
          <w:bCs w:val="0"/>
        </w:rPr>
      </w:r>
    </w:p>
    <w:p>
      <w:pPr>
        <w:pStyle w:val="BodyText"/>
        <w:tabs>
          <w:tab w:pos="1097" w:val="left" w:leader="none"/>
        </w:tabs>
        <w:spacing w:line="300" w:lineRule="auto" w:before="55"/>
        <w:ind w:left="618" w:right="354" w:hanging="480"/>
        <w:jc w:val="left"/>
      </w:pPr>
      <w:r>
        <w:rPr>
          <w:spacing w:val="-1"/>
        </w:rPr>
        <w:t>√适用</w:t>
        <w:tab/>
      </w:r>
      <w:r>
        <w:rPr/>
        <w:t>□不适用</w:t>
      </w:r>
      <w:r>
        <w:rPr/>
        <w:t> </w:t>
      </w:r>
      <w:r>
        <w:rPr>
          <w:spacing w:val="-2"/>
        </w:rPr>
        <w:t>大公国际资信评估有限公司（简称大公国际）是公司及公司发行全部公司债的资</w:t>
      </w:r>
    </w:p>
    <w:p>
      <w:pPr>
        <w:pStyle w:val="BodyText"/>
        <w:spacing w:line="240" w:lineRule="auto" w:before="26"/>
        <w:ind w:left="138" w:right="113"/>
        <w:jc w:val="left"/>
      </w:pPr>
      <w:r>
        <w:rPr/>
        <w:t>信评级机构，</w:t>
      </w:r>
      <w:r>
        <w:rPr>
          <w:rFonts w:ascii="Times New Roman" w:hAnsi="Times New Roman" w:cs="Times New Roman" w:eastAsia="Times New Roman" w:hint="default"/>
        </w:rPr>
        <w:t>2016 </w:t>
      </w:r>
      <w:r>
        <w:rPr/>
        <w:t>年</w:t>
      </w:r>
      <w:r>
        <w:rPr>
          <w:spacing w:val="-57"/>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rPr>
        <w:t> </w:t>
      </w:r>
      <w:r>
        <w:rPr/>
        <w:t>日，审定本公司主体及</w:t>
      </w:r>
      <w:r>
        <w:rPr>
          <w:spacing w:val="-60"/>
        </w:rPr>
        <w:t> </w:t>
      </w:r>
      <w:r>
        <w:rPr>
          <w:rFonts w:ascii="Times New Roman" w:hAnsi="Times New Roman" w:cs="Times New Roman" w:eastAsia="Times New Roman" w:hint="default"/>
        </w:rPr>
        <w:t>16 </w:t>
      </w:r>
      <w:r>
        <w:rPr/>
        <w:t>青港</w:t>
      </w:r>
      <w:r>
        <w:rPr>
          <w:spacing w:val="-60"/>
        </w:rPr>
        <w:t> </w:t>
      </w:r>
      <w:r>
        <w:rPr>
          <w:rFonts w:ascii="Times New Roman" w:hAnsi="Times New Roman" w:cs="Times New Roman" w:eastAsia="Times New Roman" w:hint="default"/>
        </w:rPr>
        <w:t>01 </w:t>
      </w:r>
      <w:r>
        <w:rPr/>
        <w:t>信用等级为</w:t>
      </w:r>
      <w:r>
        <w:rPr>
          <w:rFonts w:ascii="Times New Roman" w:hAnsi="Times New Roman" w:cs="Times New Roman" w:eastAsia="Times New Roman" w:hint="default"/>
        </w:rPr>
        <w:t>“AAA”</w:t>
      </w:r>
      <w:r>
        <w:rPr/>
        <w:t>；</w:t>
      </w:r>
    </w:p>
    <w:p>
      <w:pPr>
        <w:pStyle w:val="BodyText"/>
        <w:spacing w:line="240" w:lineRule="auto" w:before="66"/>
        <w:ind w:left="138" w:right="113"/>
        <w:jc w:val="left"/>
        <w:rPr>
          <w:rFonts w:ascii="Times New Roman" w:hAnsi="Times New Roman" w:cs="Times New Roman" w:eastAsia="Times New Roman" w:hint="default"/>
        </w:rPr>
      </w:pP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w:t>
      </w:r>
      <w:r>
        <w:rPr>
          <w:spacing w:val="-61"/>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日，审定本公司主体及</w:t>
      </w:r>
      <w:r>
        <w:rPr>
          <w:spacing w:val="-61"/>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青港</w:t>
      </w:r>
      <w:r>
        <w:rPr>
          <w:spacing w:val="-61"/>
        </w:rPr>
        <w:t> </w:t>
      </w:r>
      <w:r>
        <w:rPr>
          <w:rFonts w:ascii="Times New Roman" w:hAnsi="Times New Roman" w:cs="Times New Roman" w:eastAsia="Times New Roman" w:hint="default"/>
        </w:rPr>
        <w:t>02</w:t>
      </w:r>
      <w:r>
        <w:rPr>
          <w:rFonts w:ascii="Times New Roman" w:hAnsi="Times New Roman" w:cs="Times New Roman" w:eastAsia="Times New Roman" w:hint="default"/>
          <w:spacing w:val="-1"/>
        </w:rPr>
        <w:t> </w:t>
      </w:r>
      <w:r>
        <w:rPr/>
        <w:t>信用等级为</w:t>
      </w:r>
      <w:r>
        <w:rPr>
          <w:rFonts w:ascii="Times New Roman" w:hAnsi="Times New Roman" w:cs="Times New Roman" w:eastAsia="Times New Roman" w:hint="default"/>
        </w:rPr>
        <w:t>“AAA”</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18</w:t>
      </w:r>
    </w:p>
    <w:p>
      <w:pPr>
        <w:pStyle w:val="BodyText"/>
        <w:spacing w:line="240" w:lineRule="auto" w:before="68"/>
        <w:ind w:left="138" w:right="113"/>
        <w:jc w:val="left"/>
      </w:pPr>
      <w:r>
        <w:rPr/>
        <w:t>日，对本公司 </w:t>
      </w:r>
      <w:r>
        <w:rPr>
          <w:rFonts w:ascii="Times New Roman" w:hAnsi="Times New Roman" w:cs="Times New Roman" w:eastAsia="Times New Roman" w:hint="default"/>
        </w:rPr>
        <w:t>2016</w:t>
      </w:r>
      <w:r>
        <w:rPr>
          <w:rFonts w:ascii="Times New Roman" w:hAnsi="Times New Roman" w:cs="Times New Roman" w:eastAsia="Times New Roman" w:hint="default"/>
          <w:spacing w:val="11"/>
        </w:rPr>
        <w:t> </w:t>
      </w:r>
      <w:r>
        <w:rPr/>
        <w:t>年两期公司债进行跟踪评级，维持本公司主体及两期公司债信用</w:t>
      </w:r>
    </w:p>
    <w:p>
      <w:pPr>
        <w:pStyle w:val="BodyText"/>
        <w:spacing w:line="288" w:lineRule="auto" w:before="68"/>
        <w:ind w:left="138" w:right="343"/>
        <w:jc w:val="left"/>
      </w:pPr>
      <w:r>
        <w:rPr/>
        <w:t>等级</w:t>
      </w:r>
      <w:r>
        <w:rPr>
          <w:rFonts w:ascii="Times New Roman" w:hAnsi="Times New Roman" w:cs="Times New Roman" w:eastAsia="Times New Roman" w:hint="default"/>
        </w:rPr>
        <w:t>“AAA”</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16"/>
        </w:rPr>
        <w:t> </w:t>
      </w:r>
      <w:r>
        <w:rPr/>
        <w:t>年</w:t>
      </w:r>
      <w:r>
        <w:rPr>
          <w:spacing w:val="-42"/>
        </w:rPr>
        <w:t> </w:t>
      </w:r>
      <w:r>
        <w:rPr>
          <w:rFonts w:ascii="Times New Roman" w:hAnsi="Times New Roman" w:cs="Times New Roman" w:eastAsia="Times New Roman" w:hint="default"/>
        </w:rPr>
        <w:t>6</w:t>
      </w:r>
      <w:r>
        <w:rPr>
          <w:rFonts w:ascii="Times New Roman" w:hAnsi="Times New Roman" w:cs="Times New Roman" w:eastAsia="Times New Roman" w:hint="default"/>
          <w:spacing w:val="15"/>
        </w:rPr>
        <w:t> </w:t>
      </w:r>
      <w:r>
        <w:rPr/>
        <w:t>月</w:t>
      </w:r>
      <w:r>
        <w:rPr>
          <w:spacing w:val="-45"/>
        </w:rPr>
        <w:t> </w:t>
      </w:r>
      <w:r>
        <w:rPr>
          <w:rFonts w:ascii="Times New Roman" w:hAnsi="Times New Roman" w:cs="Times New Roman" w:eastAsia="Times New Roman" w:hint="default"/>
        </w:rPr>
        <w:t>25</w:t>
      </w:r>
      <w:r>
        <w:rPr>
          <w:rFonts w:ascii="Times New Roman" w:hAnsi="Times New Roman" w:cs="Times New Roman" w:eastAsia="Times New Roman" w:hint="default"/>
          <w:spacing w:val="15"/>
        </w:rPr>
        <w:t> </w:t>
      </w:r>
      <w:r>
        <w:rPr/>
        <w:t>日，对本公司</w:t>
      </w:r>
      <w:r>
        <w:rPr>
          <w:spacing w:val="-42"/>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5"/>
        </w:rPr>
        <w:t> </w:t>
      </w:r>
      <w:r>
        <w:rPr/>
        <w:t>年两期公司债进行跟踪评级，维持</w:t>
      </w:r>
      <w:r>
        <w:rPr>
          <w:w w:val="99"/>
        </w:rPr>
        <w:t> </w:t>
      </w:r>
      <w:r>
        <w:rPr>
          <w:spacing w:val="4"/>
        </w:rPr>
        <w:t>本公司主体及两期公司债信用等级</w:t>
      </w:r>
      <w:r>
        <w:rPr>
          <w:rFonts w:ascii="Times New Roman" w:hAnsi="Times New Roman" w:cs="Times New Roman" w:eastAsia="Times New Roman" w:hint="default"/>
          <w:spacing w:val="4"/>
        </w:rPr>
        <w:t>“AAA”</w:t>
      </w:r>
      <w:r>
        <w:rPr>
          <w:spacing w:val="4"/>
        </w:rPr>
        <w:t>。全部评级内容详见上海证券交易所网站</w:t>
      </w:r>
    </w:p>
    <w:p>
      <w:pPr>
        <w:pStyle w:val="BodyText"/>
        <w:spacing w:line="240" w:lineRule="auto" w:before="16"/>
        <w:ind w:left="138" w:right="113"/>
        <w:jc w:val="left"/>
      </w:pPr>
      <w:r>
        <w:rPr>
          <w:spacing w:val="-1"/>
        </w:rPr>
        <w:t>（</w:t>
      </w:r>
      <w:hyperlink r:id="rId11">
        <w:r>
          <w:rPr>
            <w:rFonts w:ascii="Times New Roman" w:hAnsi="Times New Roman" w:cs="Times New Roman" w:eastAsia="Times New Roman" w:hint="default"/>
          </w:rPr>
          <w:t>http:/</w:t>
        </w:r>
        <w:r>
          <w:rPr>
            <w:rFonts w:ascii="Times New Roman" w:hAnsi="Times New Roman" w:cs="Times New Roman" w:eastAsia="Times New Roman" w:hint="default"/>
            <w:w w:val="99"/>
          </w:rPr>
          <w:t>/ww</w:t>
        </w:r>
        <w:r>
          <w:rPr>
            <w:rFonts w:ascii="Times New Roman" w:hAnsi="Times New Roman" w:cs="Times New Roman" w:eastAsia="Times New Roman" w:hint="default"/>
            <w:spacing w:val="-16"/>
            <w:w w:val="99"/>
          </w:rPr>
          <w:t>w</w:t>
        </w:r>
        <w:r>
          <w:rPr>
            <w:rFonts w:ascii="Times New Roman" w:hAnsi="Times New Roman" w:cs="Times New Roman" w:eastAsia="Times New Roman" w:hint="default"/>
            <w:w w:val="99"/>
          </w:rPr>
          <w:t>.sse.</w:t>
        </w:r>
        <w:r>
          <w:rPr>
            <w:rFonts w:ascii="Times New Roman" w:hAnsi="Times New Roman" w:cs="Times New Roman" w:eastAsia="Times New Roman" w:hint="default"/>
            <w:spacing w:val="-1"/>
            <w:w w:val="99"/>
          </w:rPr>
          <w:t>c</w:t>
        </w:r>
        <w:r>
          <w:rPr>
            <w:rFonts w:ascii="Times New Roman" w:hAnsi="Times New Roman" w:cs="Times New Roman" w:eastAsia="Times New Roman" w:hint="default"/>
          </w:rPr>
          <w:t>om.cn</w:t>
        </w:r>
      </w:hyperlink>
      <w:r>
        <w:rPr>
          <w:spacing w:val="-120"/>
        </w:rPr>
        <w:t>）。</w:t>
      </w:r>
      <w:r>
        <w:rPr/>
      </w:r>
    </w:p>
    <w:p>
      <w:pPr>
        <w:spacing w:line="240" w:lineRule="auto" w:before="0"/>
        <w:rPr>
          <w:rFonts w:ascii="宋体" w:hAnsi="宋体" w:cs="宋体" w:eastAsia="宋体" w:hint="default"/>
          <w:sz w:val="24"/>
          <w:szCs w:val="24"/>
        </w:rPr>
      </w:pPr>
    </w:p>
    <w:p>
      <w:pPr>
        <w:pStyle w:val="Heading2"/>
        <w:spacing w:line="240" w:lineRule="auto" w:before="201"/>
        <w:ind w:left="138" w:right="113"/>
        <w:jc w:val="left"/>
        <w:rPr>
          <w:b w:val="0"/>
          <w:bCs w:val="0"/>
        </w:rPr>
      </w:pPr>
      <w:r>
        <w:rPr/>
        <w:t>五、报告期内公司债券增信机制、偿债计划及其他相关情况</w:t>
      </w:r>
      <w:r>
        <w:rPr>
          <w:b w:val="0"/>
          <w:bCs w:val="0"/>
        </w:rPr>
      </w:r>
    </w:p>
    <w:p>
      <w:pPr>
        <w:pStyle w:val="BodyText"/>
        <w:tabs>
          <w:tab w:pos="1097" w:val="left" w:leader="none"/>
        </w:tabs>
        <w:spacing w:line="240" w:lineRule="auto" w:before="58"/>
        <w:ind w:left="138" w:right="113"/>
        <w:jc w:val="left"/>
      </w:pPr>
      <w:r>
        <w:rPr>
          <w:spacing w:val="-1"/>
        </w:rPr>
        <w:t>√适用</w:t>
        <w:tab/>
      </w:r>
      <w:r>
        <w:rPr/>
        <w:t>□不适用</w:t>
      </w:r>
    </w:p>
    <w:p>
      <w:pPr>
        <w:pStyle w:val="BodyText"/>
        <w:spacing w:line="240" w:lineRule="auto" w:before="77"/>
        <w:ind w:left="618" w:right="113"/>
        <w:jc w:val="left"/>
      </w:pPr>
      <w:r>
        <w:rPr>
          <w:rFonts w:ascii="Times New Roman" w:hAnsi="Times New Roman" w:cs="Times New Roman" w:eastAsia="Times New Roman" w:hint="default"/>
        </w:rPr>
        <w:t>1.</w:t>
      </w:r>
      <w:r>
        <w:rPr/>
        <w:t>增信机制。报告期内，公司债券增信机制未发生变更，公司债券均无担保。</w:t>
      </w:r>
    </w:p>
    <w:p>
      <w:pPr>
        <w:pStyle w:val="BodyText"/>
        <w:spacing w:line="290" w:lineRule="auto" w:before="66"/>
        <w:ind w:left="138" w:right="349" w:firstLine="479"/>
        <w:jc w:val="left"/>
      </w:pPr>
      <w:r>
        <w:rPr>
          <w:rFonts w:ascii="Times New Roman" w:hAnsi="Times New Roman" w:cs="Times New Roman" w:eastAsia="Times New Roman" w:hint="default"/>
        </w:rPr>
        <w:t>2.</w:t>
      </w:r>
      <w:r>
        <w:rPr/>
        <w:t>偿债计划及偿债保障措施。报告期内，公司偿债计划及偿债保障措施未发生变 更。</w:t>
      </w:r>
    </w:p>
    <w:p>
      <w:pPr>
        <w:spacing w:line="240" w:lineRule="auto" w:before="13"/>
        <w:rPr>
          <w:rFonts w:ascii="宋体" w:hAnsi="宋体" w:cs="宋体" w:eastAsia="宋体" w:hint="default"/>
          <w:sz w:val="24"/>
          <w:szCs w:val="24"/>
        </w:rPr>
      </w:pPr>
    </w:p>
    <w:p>
      <w:pPr>
        <w:pStyle w:val="Heading2"/>
        <w:spacing w:line="240" w:lineRule="auto" w:before="0"/>
        <w:ind w:left="138" w:right="113"/>
        <w:jc w:val="left"/>
        <w:rPr>
          <w:b w:val="0"/>
          <w:bCs w:val="0"/>
        </w:rPr>
      </w:pPr>
      <w:r>
        <w:rPr/>
        <w:t>六、公司债券持有人会议召开情况</w:t>
      </w:r>
      <w:r>
        <w:rPr>
          <w:b w:val="0"/>
          <w:bCs w:val="0"/>
        </w:rPr>
      </w:r>
    </w:p>
    <w:p>
      <w:pPr>
        <w:pStyle w:val="BodyText"/>
        <w:tabs>
          <w:tab w:pos="1097" w:val="left" w:leader="none"/>
        </w:tabs>
        <w:spacing w:line="240" w:lineRule="auto" w:before="58"/>
        <w:ind w:left="138" w:right="113"/>
        <w:jc w:val="left"/>
      </w:pPr>
      <w:r>
        <w:rPr>
          <w:spacing w:val="-1"/>
        </w:rPr>
        <w:t>□适用</w:t>
        <w:tab/>
      </w:r>
      <w:r>
        <w:rPr/>
        <w:t>√不适用</w:t>
      </w:r>
    </w:p>
    <w:p>
      <w:pPr>
        <w:spacing w:line="240" w:lineRule="auto" w:before="1"/>
        <w:rPr>
          <w:rFonts w:ascii="宋体" w:hAnsi="宋体" w:cs="宋体" w:eastAsia="宋体" w:hint="default"/>
          <w:sz w:val="28"/>
          <w:szCs w:val="28"/>
        </w:rPr>
      </w:pPr>
    </w:p>
    <w:p>
      <w:pPr>
        <w:pStyle w:val="Heading2"/>
        <w:spacing w:line="240" w:lineRule="auto" w:before="0"/>
        <w:ind w:left="138" w:right="113"/>
        <w:jc w:val="left"/>
        <w:rPr>
          <w:b w:val="0"/>
          <w:bCs w:val="0"/>
        </w:rPr>
      </w:pPr>
      <w:r>
        <w:rPr/>
        <w:t>七、公司债券受托管理人履职情况</w:t>
      </w:r>
      <w:r>
        <w:rPr>
          <w:b w:val="0"/>
          <w:bCs w:val="0"/>
        </w:rPr>
      </w:r>
    </w:p>
    <w:p>
      <w:pPr>
        <w:pStyle w:val="BodyText"/>
        <w:tabs>
          <w:tab w:pos="1097" w:val="left" w:leader="none"/>
        </w:tabs>
        <w:spacing w:line="240" w:lineRule="auto" w:before="58"/>
        <w:ind w:left="138" w:right="113"/>
        <w:jc w:val="left"/>
      </w:pPr>
      <w:r>
        <w:rPr>
          <w:spacing w:val="-1"/>
        </w:rPr>
        <w:t>√适用</w:t>
        <w:tab/>
      </w:r>
      <w:r>
        <w:rPr/>
        <w:t>□不适用</w:t>
      </w:r>
    </w:p>
    <w:p>
      <w:pPr>
        <w:pStyle w:val="BodyText"/>
        <w:spacing w:line="304" w:lineRule="auto" w:before="77"/>
        <w:ind w:left="138" w:right="113" w:firstLine="479"/>
        <w:jc w:val="left"/>
      </w:pPr>
      <w:r>
        <w:rPr/>
        <w:t>公司债券存续期内，债券受托管理人严格按照《债券受托管理协议》中的约定，</w:t>
      </w:r>
      <w:r>
        <w:rPr>
          <w:spacing w:val="2"/>
        </w:rPr>
        <w:t> </w:t>
      </w:r>
      <w:r>
        <w:rPr>
          <w:spacing w:val="-5"/>
        </w:rPr>
        <w:t>对公司资信状况、募集资金管理运用情况、公司债券本息偿付情况等进行了持续跟踪，</w:t>
      </w:r>
      <w:r>
        <w:rPr>
          <w:spacing w:val="-98"/>
        </w:rPr>
        <w:t> </w:t>
      </w:r>
      <w:r>
        <w:rPr>
          <w:spacing w:val="-98"/>
        </w:rPr>
      </w:r>
      <w:r>
        <w:rPr>
          <w:spacing w:val="-2"/>
        </w:rPr>
        <w:t>并督促公司履行公司债券募集说明书中所约定义务，积极行使了债券受托管理人职责，</w:t>
      </w:r>
      <w:r>
        <w:rPr>
          <w:spacing w:val="-92"/>
        </w:rPr>
        <w:t> </w:t>
      </w:r>
      <w:r>
        <w:rPr>
          <w:spacing w:val="-92"/>
        </w:rPr>
      </w:r>
      <w:r>
        <w:rPr/>
        <w:t>维护债券持有人的合法权益。受托管理人已于</w:t>
      </w:r>
      <w:r>
        <w:rPr>
          <w:spacing w:val="-5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w:t>
      </w:r>
      <w:r>
        <w:rPr>
          <w:spacing w:val="-52"/>
        </w:rPr>
        <w:t> </w:t>
      </w:r>
      <w:r>
        <w:rPr>
          <w:rFonts w:ascii="Times New Roman" w:hAnsi="Times New Roman" w:cs="Times New Roman" w:eastAsia="Times New Roman" w:hint="default"/>
        </w:rPr>
        <w:t>6</w:t>
      </w:r>
      <w:r>
        <w:rPr>
          <w:rFonts w:ascii="Times New Roman" w:hAnsi="Times New Roman" w:cs="Times New Roman" w:eastAsia="Times New Roman" w:hint="default"/>
          <w:spacing w:val="8"/>
        </w:rPr>
        <w:t> </w:t>
      </w:r>
      <w:r>
        <w:rPr/>
        <w:t>月</w:t>
      </w:r>
      <w:r>
        <w:rPr>
          <w:spacing w:val="-52"/>
        </w:rPr>
        <w:t> </w:t>
      </w:r>
      <w:r>
        <w:rPr>
          <w:rFonts w:ascii="Times New Roman" w:hAnsi="Times New Roman" w:cs="Times New Roman" w:eastAsia="Times New Roman" w:hint="default"/>
        </w:rPr>
        <w:t>14</w:t>
      </w:r>
      <w:r>
        <w:rPr>
          <w:rFonts w:ascii="Times New Roman" w:hAnsi="Times New Roman" w:cs="Times New Roman" w:eastAsia="Times New Roman" w:hint="default"/>
          <w:spacing w:val="8"/>
        </w:rPr>
        <w:t> </w:t>
      </w:r>
      <w:r>
        <w:rPr/>
        <w:t>日披露了</w:t>
      </w:r>
      <w:r>
        <w:rPr>
          <w:spacing w:val="-5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8"/>
        </w:rPr>
        <w:t> </w:t>
      </w:r>
      <w:r>
        <w:rPr/>
        <w:t>年度的</w:t>
      </w:r>
    </w:p>
    <w:p>
      <w:pPr>
        <w:pStyle w:val="BodyText"/>
        <w:spacing w:line="309" w:lineRule="exact"/>
        <w:ind w:left="138" w:right="113"/>
        <w:jc w:val="left"/>
      </w:pPr>
      <w:r>
        <w:rPr/>
        <w:t>《</w:t>
      </w:r>
      <w:r>
        <w:rPr>
          <w:spacing w:val="-61"/>
        </w:rPr>
        <w:t> </w:t>
      </w:r>
      <w:r>
        <w:rPr/>
        <w:t>公</w:t>
      </w:r>
      <w:r>
        <w:rPr>
          <w:spacing w:val="-61"/>
        </w:rPr>
        <w:t> </w:t>
      </w:r>
      <w:r>
        <w:rPr/>
        <w:t>司</w:t>
      </w:r>
      <w:r>
        <w:rPr>
          <w:spacing w:val="-61"/>
        </w:rPr>
        <w:t> </w:t>
      </w:r>
      <w:r>
        <w:rPr/>
        <w:t>债</w:t>
      </w:r>
      <w:r>
        <w:rPr>
          <w:spacing w:val="-61"/>
        </w:rPr>
        <w:t> </w:t>
      </w:r>
      <w:r>
        <w:rPr/>
        <w:t>券</w:t>
      </w:r>
      <w:r>
        <w:rPr>
          <w:spacing w:val="-61"/>
        </w:rPr>
        <w:t> </w:t>
      </w:r>
      <w:r>
        <w:rPr/>
        <w:t>受</w:t>
      </w:r>
      <w:r>
        <w:rPr>
          <w:spacing w:val="-61"/>
        </w:rPr>
        <w:t> </w:t>
      </w:r>
      <w:r>
        <w:rPr/>
        <w:t>托</w:t>
      </w:r>
      <w:r>
        <w:rPr>
          <w:spacing w:val="-58"/>
        </w:rPr>
        <w:t> </w:t>
      </w:r>
      <w:r>
        <w:rPr/>
        <w:t>管</w:t>
      </w:r>
      <w:r>
        <w:rPr>
          <w:spacing w:val="-58"/>
        </w:rPr>
        <w:t> </w:t>
      </w:r>
      <w:r>
        <w:rPr/>
        <w:t>理</w:t>
      </w:r>
      <w:r>
        <w:rPr>
          <w:spacing w:val="-61"/>
        </w:rPr>
        <w:t> </w:t>
      </w:r>
      <w:r>
        <w:rPr/>
        <w:t>事</w:t>
      </w:r>
      <w:r>
        <w:rPr>
          <w:spacing w:val="-61"/>
        </w:rPr>
        <w:t> </w:t>
      </w:r>
      <w:r>
        <w:rPr/>
        <w:t>务</w:t>
      </w:r>
      <w:r>
        <w:rPr>
          <w:spacing w:val="-61"/>
        </w:rPr>
        <w:t> </w:t>
      </w:r>
      <w:r>
        <w:rPr/>
        <w:t>报</w:t>
      </w:r>
      <w:r>
        <w:rPr>
          <w:spacing w:val="-61"/>
        </w:rPr>
        <w:t> </w:t>
      </w:r>
      <w:r>
        <w:rPr/>
        <w:t>告</w:t>
      </w:r>
      <w:r>
        <w:rPr>
          <w:spacing w:val="-61"/>
        </w:rPr>
        <w:t> </w:t>
      </w:r>
      <w:r>
        <w:rPr>
          <w:spacing w:val="-30"/>
        </w:rPr>
        <w:t>》，</w:t>
      </w:r>
      <w:r>
        <w:rPr>
          <w:spacing w:val="-58"/>
        </w:rPr>
        <w:t> </w:t>
      </w:r>
      <w:r>
        <w:rPr/>
        <w:t>报</w:t>
      </w:r>
      <w:r>
        <w:rPr>
          <w:spacing w:val="-58"/>
        </w:rPr>
        <w:t> </w:t>
      </w:r>
      <w:r>
        <w:rPr/>
        <w:t>告</w:t>
      </w:r>
      <w:r>
        <w:rPr>
          <w:spacing w:val="-61"/>
        </w:rPr>
        <w:t> </w:t>
      </w:r>
      <w:r>
        <w:rPr/>
        <w:t>内</w:t>
      </w:r>
      <w:r>
        <w:rPr>
          <w:spacing w:val="-61"/>
        </w:rPr>
        <w:t> </w:t>
      </w:r>
      <w:r>
        <w:rPr/>
        <w:t>容</w:t>
      </w:r>
      <w:r>
        <w:rPr>
          <w:spacing w:val="-61"/>
        </w:rPr>
        <w:t> </w:t>
      </w:r>
      <w:r>
        <w:rPr/>
        <w:t>详</w:t>
      </w:r>
      <w:r>
        <w:rPr>
          <w:spacing w:val="-61"/>
        </w:rPr>
        <w:t> </w:t>
      </w:r>
      <w:r>
        <w:rPr/>
        <w:t>见</w:t>
      </w:r>
      <w:r>
        <w:rPr>
          <w:spacing w:val="-61"/>
        </w:rPr>
        <w:t> </w:t>
      </w:r>
      <w:r>
        <w:rPr/>
        <w:t>上</w:t>
      </w:r>
      <w:r>
        <w:rPr>
          <w:spacing w:val="-61"/>
        </w:rPr>
        <w:t> </w:t>
      </w:r>
      <w:r>
        <w:rPr/>
        <w:t>海</w:t>
      </w:r>
      <w:r>
        <w:rPr>
          <w:spacing w:val="-58"/>
        </w:rPr>
        <w:t> </w:t>
      </w:r>
      <w:r>
        <w:rPr/>
        <w:t>证</w:t>
      </w:r>
      <w:r>
        <w:rPr>
          <w:spacing w:val="-58"/>
        </w:rPr>
        <w:t> </w:t>
      </w:r>
      <w:r>
        <w:rPr/>
        <w:t>券</w:t>
      </w:r>
      <w:r>
        <w:rPr>
          <w:spacing w:val="-61"/>
        </w:rPr>
        <w:t> </w:t>
      </w:r>
      <w:r>
        <w:rPr/>
        <w:t>交</w:t>
      </w:r>
      <w:r>
        <w:rPr>
          <w:spacing w:val="-61"/>
        </w:rPr>
        <w:t> </w:t>
      </w:r>
      <w:r>
        <w:rPr/>
        <w:t>易</w:t>
      </w:r>
      <w:r>
        <w:rPr>
          <w:spacing w:val="-61"/>
        </w:rPr>
        <w:t> </w:t>
      </w:r>
      <w:r>
        <w:rPr/>
        <w:t>所</w:t>
      </w:r>
      <w:r>
        <w:rPr>
          <w:spacing w:val="-61"/>
        </w:rPr>
        <w:t> </w:t>
      </w:r>
      <w:r>
        <w:rPr/>
        <w:t>网</w:t>
      </w:r>
      <w:r>
        <w:rPr>
          <w:spacing w:val="-63"/>
        </w:rPr>
        <w:t> </w:t>
      </w:r>
      <w:r>
        <w:rPr/>
        <w:t>站</w:t>
      </w:r>
    </w:p>
    <w:p>
      <w:pPr>
        <w:pStyle w:val="BodyText"/>
        <w:spacing w:line="240" w:lineRule="auto" w:before="86"/>
        <w:ind w:left="138" w:right="113"/>
        <w:jc w:val="left"/>
      </w:pPr>
      <w:r>
        <w:rPr>
          <w:spacing w:val="-1"/>
        </w:rPr>
        <w:t>（</w:t>
      </w:r>
      <w:hyperlink r:id="rId11">
        <w:r>
          <w:rPr>
            <w:rFonts w:ascii="Times New Roman" w:hAnsi="Times New Roman" w:cs="Times New Roman" w:eastAsia="Times New Roman" w:hint="default"/>
          </w:rPr>
          <w:t>http:/</w:t>
        </w:r>
        <w:r>
          <w:rPr>
            <w:rFonts w:ascii="Times New Roman" w:hAnsi="Times New Roman" w:cs="Times New Roman" w:eastAsia="Times New Roman" w:hint="default"/>
            <w:w w:val="99"/>
          </w:rPr>
          <w:t>/ww</w:t>
        </w:r>
        <w:r>
          <w:rPr>
            <w:rFonts w:ascii="Times New Roman" w:hAnsi="Times New Roman" w:cs="Times New Roman" w:eastAsia="Times New Roman" w:hint="default"/>
            <w:spacing w:val="-16"/>
            <w:w w:val="99"/>
          </w:rPr>
          <w:t>w</w:t>
        </w:r>
        <w:r>
          <w:rPr>
            <w:rFonts w:ascii="Times New Roman" w:hAnsi="Times New Roman" w:cs="Times New Roman" w:eastAsia="Times New Roman" w:hint="default"/>
            <w:w w:val="99"/>
          </w:rPr>
          <w:t>.sse.</w:t>
        </w:r>
        <w:r>
          <w:rPr>
            <w:rFonts w:ascii="Times New Roman" w:hAnsi="Times New Roman" w:cs="Times New Roman" w:eastAsia="Times New Roman" w:hint="default"/>
            <w:spacing w:val="-2"/>
            <w:w w:val="99"/>
          </w:rPr>
          <w:t>c</w:t>
        </w:r>
        <w:r>
          <w:rPr>
            <w:rFonts w:ascii="Times New Roman" w:hAnsi="Times New Roman" w:cs="Times New Roman" w:eastAsia="Times New Roman" w:hint="default"/>
          </w:rPr>
          <w:t>om.cn</w:t>
        </w:r>
      </w:hyperlink>
      <w:r>
        <w:rPr>
          <w:spacing w:val="-120"/>
        </w:rPr>
        <w:t>）。</w:t>
      </w:r>
      <w:r>
        <w:rPr/>
      </w:r>
    </w:p>
    <w:p>
      <w:pPr>
        <w:spacing w:after="0" w:line="240" w:lineRule="auto"/>
        <w:jc w:val="left"/>
        <w:sectPr>
          <w:pgSz w:w="11910" w:h="16840"/>
          <w:pgMar w:header="882" w:footer="974" w:top="1120" w:bottom="1160" w:left="166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82" w:footer="974" w:top="1120" w:bottom="1160" w:left="1580" w:right="1040"/>
        </w:sectPr>
      </w:pPr>
    </w:p>
    <w:p>
      <w:pPr>
        <w:pStyle w:val="Heading2"/>
        <w:spacing w:line="240" w:lineRule="auto"/>
        <w:ind w:right="-14"/>
        <w:jc w:val="left"/>
        <w:rPr>
          <w:b w:val="0"/>
          <w:bCs w:val="0"/>
        </w:rPr>
      </w:pPr>
      <w:r>
        <w:rPr/>
        <w:t>八、截至报告期末公司近</w:t>
      </w:r>
      <w:r>
        <w:rPr>
          <w:spacing w:val="-63"/>
        </w:rPr>
        <w:t> </w:t>
      </w:r>
      <w:r>
        <w:rPr>
          <w:rFonts w:ascii="Arial" w:hAnsi="Arial" w:cs="Arial" w:eastAsia="Arial" w:hint="default"/>
        </w:rPr>
        <w:t>2</w:t>
      </w:r>
      <w:r>
        <w:rPr>
          <w:rFonts w:ascii="Arial" w:hAnsi="Arial" w:cs="Arial" w:eastAsia="Arial" w:hint="default"/>
          <w:spacing w:val="-11"/>
        </w:rPr>
        <w:t> </w:t>
      </w:r>
      <w:r>
        <w:rPr/>
        <w:t>年的会计数据和财务指标</w:t>
      </w:r>
      <w:r>
        <w:rPr>
          <w:b w:val="0"/>
          <w:bCs w:val="0"/>
        </w:rPr>
      </w:r>
    </w:p>
    <w:p>
      <w:pPr>
        <w:pStyle w:val="BodyText"/>
        <w:spacing w:line="240" w:lineRule="auto" w:before="41"/>
        <w:ind w:right="-14"/>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spacing w:line="240" w:lineRule="auto"/>
        <w:ind w:right="0"/>
        <w:jc w:val="left"/>
      </w:pPr>
      <w:r>
        <w:rPr/>
        <w:t>单位</w:t>
      </w:r>
      <w:r>
        <w:rPr>
          <w:rFonts w:ascii="宋体" w:hAnsi="宋体" w:cs="宋体" w:eastAsia="宋体" w:hint="default"/>
        </w:rPr>
        <w:t>:</w:t>
      </w:r>
      <w:r>
        <w:rPr/>
        <w:t>万元币种</w:t>
      </w:r>
      <w:r>
        <w:rPr>
          <w:rFonts w:ascii="宋体" w:hAnsi="宋体" w:cs="宋体" w:eastAsia="宋体" w:hint="default"/>
        </w:rPr>
        <w:t>:</w:t>
      </w:r>
      <w:r>
        <w:rPr/>
        <w:t>人民币</w:t>
      </w:r>
    </w:p>
    <w:p>
      <w:pPr>
        <w:spacing w:after="0" w:line="240" w:lineRule="auto"/>
        <w:jc w:val="left"/>
        <w:sectPr>
          <w:type w:val="continuous"/>
          <w:pgSz w:w="11910" w:h="16840"/>
          <w:pgMar w:top="1120" w:bottom="1160" w:left="1580" w:right="1040"/>
          <w:cols w:num="2" w:equalWidth="0">
            <w:col w:w="5773" w:space="660"/>
            <w:col w:w="285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40"/>
        <w:gridCol w:w="1666"/>
        <w:gridCol w:w="1416"/>
        <w:gridCol w:w="1275"/>
        <w:gridCol w:w="1853"/>
      </w:tblGrid>
      <w:tr>
        <w:trPr>
          <w:trHeight w:val="943"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933" w:right="0"/>
              <w:jc w:val="left"/>
              <w:rPr>
                <w:rFonts w:ascii="宋体" w:hAnsi="宋体" w:cs="宋体" w:eastAsia="宋体" w:hint="default"/>
                <w:sz w:val="24"/>
                <w:szCs w:val="24"/>
              </w:rPr>
            </w:pPr>
            <w:r>
              <w:rPr>
                <w:rFonts w:ascii="宋体" w:hAnsi="宋体" w:cs="宋体" w:eastAsia="宋体" w:hint="default"/>
                <w:sz w:val="24"/>
                <w:szCs w:val="24"/>
              </w:rPr>
              <w:t>主要指标</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436"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2018 </w:t>
            </w:r>
            <w:r>
              <w:rPr>
                <w:rFonts w:ascii="宋体" w:hAnsi="宋体" w:cs="宋体" w:eastAsia="宋体" w:hint="default"/>
                <w:sz w:val="24"/>
                <w:szCs w:val="24"/>
              </w:rPr>
              <w:t>年</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312"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2017 </w:t>
            </w:r>
            <w:r>
              <w:rPr>
                <w:rFonts w:ascii="宋体" w:hAnsi="宋体" w:cs="宋体" w:eastAsia="宋体" w:hint="default"/>
                <w:sz w:val="24"/>
                <w:szCs w:val="24"/>
              </w:rPr>
              <w:t>年</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51" w:right="0"/>
              <w:jc w:val="left"/>
              <w:rPr>
                <w:rFonts w:ascii="宋体" w:hAnsi="宋体" w:cs="宋体" w:eastAsia="宋体" w:hint="default"/>
                <w:sz w:val="24"/>
                <w:szCs w:val="24"/>
              </w:rPr>
            </w:pPr>
            <w:r>
              <w:rPr>
                <w:rFonts w:ascii="宋体" w:hAnsi="宋体" w:cs="宋体" w:eastAsia="宋体" w:hint="default"/>
                <w:sz w:val="24"/>
                <w:szCs w:val="24"/>
              </w:rPr>
              <w:t>本期比上</w:t>
            </w:r>
          </w:p>
          <w:p>
            <w:pPr>
              <w:pStyle w:val="TableParagraph"/>
              <w:spacing w:line="312" w:lineRule="exact" w:before="29"/>
              <w:ind w:left="170" w:right="152" w:hanging="20"/>
              <w:jc w:val="left"/>
              <w:rPr>
                <w:rFonts w:ascii="宋体" w:hAnsi="宋体" w:cs="宋体" w:eastAsia="宋体" w:hint="default"/>
                <w:sz w:val="24"/>
                <w:szCs w:val="24"/>
              </w:rPr>
            </w:pPr>
            <w:r>
              <w:rPr>
                <w:rFonts w:ascii="宋体" w:hAnsi="宋体" w:cs="宋体" w:eastAsia="宋体" w:hint="default"/>
                <w:sz w:val="24"/>
                <w:szCs w:val="24"/>
              </w:rPr>
              <w:t>年同期增 减（</w:t>
            </w:r>
            <w:r>
              <w:rPr>
                <w:rFonts w:ascii="Times New Roman" w:hAnsi="Times New Roman" w:cs="Times New Roman" w:eastAsia="Times New Roman" w:hint="default"/>
                <w:sz w:val="24"/>
                <w:szCs w:val="24"/>
              </w:rPr>
              <w:t>%</w:t>
            </w:r>
            <w:r>
              <w:rPr>
                <w:rFonts w:ascii="宋体" w:hAnsi="宋体" w:cs="宋体" w:eastAsia="宋体" w:hint="default"/>
                <w:sz w:val="24"/>
                <w:szCs w:val="24"/>
              </w:rPr>
              <w:t>）</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441" w:right="0"/>
              <w:jc w:val="left"/>
              <w:rPr>
                <w:rFonts w:ascii="宋体" w:hAnsi="宋体" w:cs="宋体" w:eastAsia="宋体" w:hint="default"/>
                <w:sz w:val="24"/>
                <w:szCs w:val="24"/>
              </w:rPr>
            </w:pPr>
            <w:r>
              <w:rPr>
                <w:rFonts w:ascii="宋体" w:hAnsi="宋体" w:cs="宋体" w:eastAsia="宋体" w:hint="default"/>
                <w:sz w:val="24"/>
                <w:szCs w:val="24"/>
              </w:rPr>
              <w:t>变动原因</w:t>
            </w:r>
          </w:p>
        </w:tc>
      </w:tr>
      <w:tr>
        <w:trPr>
          <w:trHeight w:val="322"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息税折旧摊销前利润</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571,305.19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485,172.69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17.75</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w:t>
            </w:r>
          </w:p>
        </w:tc>
      </w:tr>
      <w:tr>
        <w:trPr>
          <w:trHeight w:val="322"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流动比率</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1.41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1.31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7.63</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w:t>
            </w:r>
          </w:p>
        </w:tc>
      </w:tr>
      <w:tr>
        <w:trPr>
          <w:trHeight w:val="322"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速动比率</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1.37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1.27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7.87</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w:t>
            </w:r>
          </w:p>
        </w:tc>
      </w:tr>
      <w:tr>
        <w:trPr>
          <w:trHeight w:val="322"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宋体" w:hAnsi="宋体" w:cs="宋体" w:eastAsia="宋体" w:hint="default"/>
                <w:sz w:val="24"/>
                <w:szCs w:val="24"/>
              </w:rPr>
            </w:pPr>
            <w:r>
              <w:rPr>
                <w:rFonts w:ascii="宋体" w:hAnsi="宋体" w:cs="宋体" w:eastAsia="宋体" w:hint="default"/>
                <w:sz w:val="24"/>
                <w:szCs w:val="24"/>
              </w:rPr>
              <w:t>资产负债率（</w:t>
            </w:r>
            <w:r>
              <w:rPr>
                <w:rFonts w:ascii="Times New Roman" w:hAnsi="Times New Roman" w:cs="Times New Roman" w:eastAsia="Times New Roman" w:hint="default"/>
                <w:sz w:val="24"/>
                <w:szCs w:val="24"/>
              </w:rPr>
              <w:t>%</w:t>
            </w:r>
            <w:r>
              <w:rPr>
                <w:rFonts w:ascii="宋体" w:hAnsi="宋体" w:cs="宋体" w:eastAsia="宋体" w:hint="default"/>
                <w:sz w:val="24"/>
                <w:szCs w:val="24"/>
              </w:rPr>
              <w:t>）</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39.67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47.84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pacing w:val="-1"/>
                <w:sz w:val="24"/>
              </w:rPr>
              <w:t>-8.17</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w:t>
            </w:r>
          </w:p>
        </w:tc>
      </w:tr>
      <w:tr>
        <w:trPr>
          <w:trHeight w:val="319"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EBITDA</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全部债务比</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3.39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4.74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pacing w:val="-1"/>
                <w:sz w:val="24"/>
              </w:rPr>
              <w:t>-28.48</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w:t>
            </w:r>
          </w:p>
        </w:tc>
      </w:tr>
      <w:tr>
        <w:trPr>
          <w:trHeight w:val="322"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利息保障倍数</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23.76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19.30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23.11</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Times New Roman" w:hAnsi="Times New Roman" w:cs="Times New Roman" w:eastAsia="Times New Roman" w:hint="default"/>
                <w:sz w:val="24"/>
                <w:szCs w:val="24"/>
              </w:rPr>
            </w:pPr>
            <w:r>
              <w:rPr>
                <w:rFonts w:ascii="Times New Roman"/>
                <w:sz w:val="24"/>
              </w:rPr>
              <w:t>/</w:t>
            </w:r>
          </w:p>
        </w:tc>
      </w:tr>
      <w:tr>
        <w:trPr>
          <w:trHeight w:val="322"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现金利息保障倍数</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16.08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13.36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20.36</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w:t>
            </w:r>
          </w:p>
        </w:tc>
      </w:tr>
      <w:tr>
        <w:trPr>
          <w:trHeight w:val="322"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EBITDA</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利息保障倍数</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27.37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22.26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22.96</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w:t>
            </w:r>
          </w:p>
        </w:tc>
      </w:tr>
      <w:tr>
        <w:trPr>
          <w:trHeight w:val="322"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宋体" w:hAnsi="宋体" w:cs="宋体" w:eastAsia="宋体" w:hint="default"/>
                <w:sz w:val="24"/>
                <w:szCs w:val="24"/>
              </w:rPr>
            </w:pPr>
            <w:r>
              <w:rPr>
                <w:rFonts w:ascii="宋体" w:hAnsi="宋体" w:cs="宋体" w:eastAsia="宋体" w:hint="default"/>
                <w:sz w:val="24"/>
                <w:szCs w:val="24"/>
              </w:rPr>
              <w:t>贷款偿还率（</w:t>
            </w:r>
            <w:r>
              <w:rPr>
                <w:rFonts w:ascii="Times New Roman" w:hAnsi="Times New Roman" w:cs="Times New Roman" w:eastAsia="Times New Roman" w:hint="default"/>
                <w:sz w:val="24"/>
                <w:szCs w:val="24"/>
              </w:rPr>
              <w:t>%</w:t>
            </w:r>
            <w:r>
              <w:rPr>
                <w:rFonts w:ascii="宋体" w:hAnsi="宋体" w:cs="宋体" w:eastAsia="宋体" w:hint="default"/>
                <w:sz w:val="24"/>
                <w:szCs w:val="24"/>
              </w:rPr>
              <w:t>）</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100</w:t>
            </w:r>
          </w:p>
        </w:tc>
        <w:tc>
          <w:tcPr>
            <w:tcW w:w="127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w:t>
            </w:r>
          </w:p>
        </w:tc>
      </w:tr>
      <w:tr>
        <w:trPr>
          <w:trHeight w:val="322"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宋体" w:hAnsi="宋体" w:cs="宋体" w:eastAsia="宋体" w:hint="default"/>
                <w:sz w:val="24"/>
                <w:szCs w:val="24"/>
              </w:rPr>
            </w:pPr>
            <w:r>
              <w:rPr>
                <w:rFonts w:ascii="宋体" w:hAnsi="宋体" w:cs="宋体" w:eastAsia="宋体" w:hint="default"/>
                <w:sz w:val="24"/>
                <w:szCs w:val="24"/>
              </w:rPr>
              <w:t>利息偿付率（</w:t>
            </w:r>
            <w:r>
              <w:rPr>
                <w:rFonts w:ascii="Times New Roman" w:hAnsi="Times New Roman" w:cs="Times New Roman" w:eastAsia="Times New Roman" w:hint="default"/>
                <w:sz w:val="24"/>
                <w:szCs w:val="24"/>
              </w:rPr>
              <w:t>%</w:t>
            </w:r>
            <w:r>
              <w:rPr>
                <w:rFonts w:ascii="宋体" w:hAnsi="宋体" w:cs="宋体" w:eastAsia="宋体" w:hint="default"/>
                <w:sz w:val="24"/>
                <w:szCs w:val="24"/>
              </w:rPr>
              <w:t>）</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100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100</w:t>
            </w:r>
          </w:p>
        </w:tc>
        <w:tc>
          <w:tcPr>
            <w:tcW w:w="127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w:t>
            </w:r>
          </w:p>
        </w:tc>
      </w:tr>
    </w:tbl>
    <w:p>
      <w:pPr>
        <w:spacing w:line="240" w:lineRule="auto" w:before="5"/>
        <w:rPr>
          <w:rFonts w:ascii="宋体" w:hAnsi="宋体" w:cs="宋体" w:eastAsia="宋体" w:hint="default"/>
          <w:sz w:val="23"/>
          <w:szCs w:val="23"/>
        </w:rPr>
      </w:pPr>
    </w:p>
    <w:p>
      <w:pPr>
        <w:pStyle w:val="Heading2"/>
        <w:spacing w:line="240" w:lineRule="auto"/>
        <w:ind w:right="2568"/>
        <w:jc w:val="left"/>
        <w:rPr>
          <w:b w:val="0"/>
          <w:bCs w:val="0"/>
        </w:rPr>
      </w:pPr>
      <w:r>
        <w:rPr/>
        <w:t>九、公司其他债券和债务融资工具的付息兑付情况</w:t>
      </w:r>
      <w:r>
        <w:rPr>
          <w:b w:val="0"/>
          <w:bCs w:val="0"/>
        </w:rPr>
      </w:r>
    </w:p>
    <w:p>
      <w:pPr>
        <w:pStyle w:val="BodyText"/>
        <w:tabs>
          <w:tab w:pos="1177" w:val="left" w:leader="none"/>
        </w:tabs>
        <w:spacing w:line="240" w:lineRule="auto" w:before="56"/>
        <w:ind w:right="2568"/>
        <w:jc w:val="left"/>
      </w:pPr>
      <w:r>
        <w:rPr>
          <w:spacing w:val="-1"/>
        </w:rPr>
        <w:t>□适用</w:t>
        <w:tab/>
      </w:r>
      <w:r>
        <w:rPr/>
        <w:t>√不适用</w:t>
      </w:r>
    </w:p>
    <w:p>
      <w:pPr>
        <w:spacing w:line="240" w:lineRule="auto" w:before="4"/>
        <w:rPr>
          <w:rFonts w:ascii="宋体" w:hAnsi="宋体" w:cs="宋体" w:eastAsia="宋体" w:hint="default"/>
          <w:sz w:val="28"/>
          <w:szCs w:val="28"/>
        </w:rPr>
      </w:pPr>
    </w:p>
    <w:p>
      <w:pPr>
        <w:pStyle w:val="Heading2"/>
        <w:spacing w:line="240" w:lineRule="auto" w:before="0"/>
        <w:ind w:right="2568"/>
        <w:jc w:val="left"/>
        <w:rPr>
          <w:b w:val="0"/>
          <w:bCs w:val="0"/>
        </w:rPr>
      </w:pPr>
      <w:r>
        <w:rPr/>
        <w:t>十、公司报告期内的银行授信情况</w:t>
      </w:r>
      <w:r>
        <w:rPr>
          <w:b w:val="0"/>
          <w:bCs w:val="0"/>
        </w:rPr>
      </w:r>
    </w:p>
    <w:p>
      <w:pPr>
        <w:pStyle w:val="BodyText"/>
        <w:tabs>
          <w:tab w:pos="1177" w:val="left" w:leader="none"/>
        </w:tabs>
        <w:spacing w:line="240" w:lineRule="auto" w:before="55"/>
        <w:ind w:right="2568"/>
        <w:jc w:val="left"/>
      </w:pPr>
      <w:r>
        <w:rPr>
          <w:spacing w:val="-1"/>
        </w:rPr>
        <w:t>√适用</w:t>
        <w:tab/>
      </w:r>
      <w:r>
        <w:rPr/>
        <w:t>□不适用</w:t>
      </w:r>
    </w:p>
    <w:p>
      <w:pPr>
        <w:pStyle w:val="BodyText"/>
        <w:spacing w:line="297" w:lineRule="auto" w:before="77"/>
        <w:ind w:right="112" w:firstLine="479"/>
        <w:jc w:val="both"/>
      </w:pPr>
      <w:r>
        <w:rPr>
          <w:spacing w:val="-4"/>
        </w:rPr>
        <w:t>报告期内，本公司在各大银行等金融机构的资信情况良好，截至</w:t>
      </w:r>
      <w:r>
        <w:rPr>
          <w:spacing w:val="-59"/>
        </w:rPr>
        <w:t> </w:t>
      </w:r>
      <w:r>
        <w:rPr>
          <w:rFonts w:ascii="Times New Roman" w:hAnsi="Times New Roman" w:cs="Times New Roman" w:eastAsia="Times New Roman" w:hint="default"/>
        </w:rPr>
        <w:t>2018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日，公司合并口径获得中国银行股份有限公司、中信银行股份有限公司、青岛银行股 </w:t>
      </w:r>
      <w:r>
        <w:rPr>
          <w:spacing w:val="-4"/>
        </w:rPr>
        <w:t>份有限公司、招商银行股份有限公司等金融机构给予的授信总额度合计为</w:t>
      </w:r>
      <w:r>
        <w:rPr>
          <w:spacing w:val="-50"/>
        </w:rPr>
        <w:t> </w:t>
      </w:r>
      <w:r>
        <w:rPr>
          <w:rFonts w:ascii="Times New Roman" w:hAnsi="Times New Roman" w:cs="Times New Roman" w:eastAsia="Times New Roman" w:hint="default"/>
        </w:rPr>
        <w:t>79.51</w:t>
      </w:r>
      <w:r>
        <w:rPr>
          <w:rFonts w:ascii="Times New Roman" w:hAnsi="Times New Roman" w:cs="Times New Roman" w:eastAsia="Times New Roman" w:hint="default"/>
          <w:spacing w:val="9"/>
        </w:rPr>
        <w:t> </w:t>
      </w:r>
      <w:r>
        <w:rPr/>
        <w:t>亿元，</w:t>
      </w:r>
    </w:p>
    <w:p>
      <w:pPr>
        <w:pStyle w:val="BodyText"/>
        <w:spacing w:line="240" w:lineRule="auto" w:before="4"/>
        <w:ind w:right="0"/>
        <w:jc w:val="left"/>
      </w:pPr>
      <w:r>
        <w:rPr/>
        <w:t>其中已使用授信额度</w:t>
      </w:r>
      <w:r>
        <w:rPr>
          <w:spacing w:val="-56"/>
        </w:rPr>
        <w:t> </w:t>
      </w:r>
      <w:r>
        <w:rPr>
          <w:rFonts w:ascii="Times New Roman" w:hAnsi="Times New Roman" w:cs="Times New Roman" w:eastAsia="Times New Roman" w:hint="default"/>
        </w:rPr>
        <w:t>4.29</w:t>
      </w:r>
      <w:r>
        <w:rPr>
          <w:rFonts w:ascii="Times New Roman" w:hAnsi="Times New Roman" w:cs="Times New Roman" w:eastAsia="Times New Roman" w:hint="default"/>
          <w:spacing w:val="4"/>
        </w:rPr>
        <w:t> </w:t>
      </w:r>
      <w:r>
        <w:rPr/>
        <w:t>亿元。报告期内，公司均能按时偿还到期银行借款及利息。</w:t>
      </w:r>
    </w:p>
    <w:p>
      <w:pPr>
        <w:spacing w:line="240" w:lineRule="auto" w:before="6"/>
        <w:rPr>
          <w:rFonts w:ascii="宋体" w:hAnsi="宋体" w:cs="宋体" w:eastAsia="宋体" w:hint="default"/>
          <w:sz w:val="27"/>
          <w:szCs w:val="27"/>
        </w:rPr>
      </w:pPr>
    </w:p>
    <w:p>
      <w:pPr>
        <w:pStyle w:val="Heading2"/>
        <w:spacing w:line="240" w:lineRule="auto" w:before="0"/>
        <w:ind w:right="289"/>
        <w:jc w:val="left"/>
        <w:rPr>
          <w:b w:val="0"/>
          <w:bCs w:val="0"/>
        </w:rPr>
      </w:pPr>
      <w:r>
        <w:rPr/>
        <w:t>十一、公司报告期内执行公司债券募集说明书相关约定或承诺的情况</w:t>
      </w:r>
      <w:r>
        <w:rPr>
          <w:b w:val="0"/>
          <w:bCs w:val="0"/>
        </w:rPr>
      </w:r>
    </w:p>
    <w:p>
      <w:pPr>
        <w:pStyle w:val="BodyText"/>
        <w:tabs>
          <w:tab w:pos="1177" w:val="left" w:leader="none"/>
        </w:tabs>
        <w:spacing w:line="391" w:lineRule="auto" w:before="58"/>
        <w:ind w:left="698" w:right="123" w:hanging="480"/>
        <w:jc w:val="left"/>
      </w:pPr>
      <w:r>
        <w:rPr>
          <w:spacing w:val="-1"/>
        </w:rPr>
        <w:t>√适用</w:t>
        <w:tab/>
      </w:r>
      <w:r>
        <w:rPr/>
        <w:t>□不适用</w:t>
      </w:r>
      <w:r>
        <w:rPr/>
        <w:t> 报告期内，公司严格按照公司债券募集说明书约定向债券持有人支付债券利息，</w:t>
      </w:r>
    </w:p>
    <w:p>
      <w:pPr>
        <w:pStyle w:val="BodyText"/>
        <w:spacing w:line="247" w:lineRule="exact"/>
        <w:ind w:right="2568"/>
        <w:jc w:val="left"/>
      </w:pPr>
      <w:r>
        <w:rPr/>
        <w:t>不存在违反相关约定及承诺的情况。</w:t>
      </w:r>
    </w:p>
    <w:p>
      <w:pPr>
        <w:pStyle w:val="Heading2"/>
        <w:spacing w:line="240" w:lineRule="auto" w:before="67"/>
        <w:ind w:right="289"/>
        <w:jc w:val="left"/>
        <w:rPr>
          <w:b w:val="0"/>
          <w:bCs w:val="0"/>
        </w:rPr>
      </w:pPr>
      <w:r>
        <w:rPr/>
        <w:t>十二、公司发生的重大事项及对公司经营情况和偿债能力的影响</w:t>
      </w:r>
      <w:r>
        <w:rPr>
          <w:b w:val="0"/>
          <w:bCs w:val="0"/>
        </w:rPr>
      </w:r>
    </w:p>
    <w:p>
      <w:pPr>
        <w:pStyle w:val="BodyText"/>
        <w:tabs>
          <w:tab w:pos="1177" w:val="left" w:leader="none"/>
        </w:tabs>
        <w:spacing w:line="240" w:lineRule="auto" w:before="58"/>
        <w:ind w:right="2568"/>
        <w:jc w:val="left"/>
      </w:pPr>
      <w:r>
        <w:rPr>
          <w:spacing w:val="-1"/>
        </w:rPr>
        <w:t>□适用</w:t>
        <w:tab/>
      </w:r>
      <w:r>
        <w:rPr/>
        <w:t>√不适用</w:t>
      </w:r>
    </w:p>
    <w:p>
      <w:pPr>
        <w:spacing w:line="240" w:lineRule="auto" w:before="6"/>
        <w:rPr>
          <w:rFonts w:ascii="宋体" w:hAnsi="宋体" w:cs="宋体" w:eastAsia="宋体" w:hint="default"/>
          <w:sz w:val="27"/>
          <w:szCs w:val="27"/>
        </w:rPr>
      </w:pPr>
    </w:p>
    <w:p>
      <w:pPr>
        <w:pStyle w:val="Heading1"/>
        <w:spacing w:line="240" w:lineRule="auto" w:before="0"/>
        <w:ind w:right="15"/>
        <w:jc w:val="center"/>
        <w:rPr>
          <w:rFonts w:ascii="宋体" w:hAnsi="宋体" w:cs="宋体" w:eastAsia="宋体" w:hint="default"/>
          <w:b w:val="0"/>
          <w:bCs w:val="0"/>
        </w:rPr>
      </w:pPr>
      <w:bookmarkStart w:name="_TOC_250001" w:id="11"/>
      <w:r>
        <w:rPr>
          <w:rFonts w:ascii="宋体" w:hAnsi="宋体" w:cs="宋体" w:eastAsia="宋体" w:hint="default"/>
        </w:rPr>
        <w:t>第十一节</w:t>
      </w:r>
      <w:r>
        <w:rPr>
          <w:rFonts w:ascii="宋体" w:hAnsi="宋体" w:cs="宋体" w:eastAsia="宋体" w:hint="default"/>
          <w:spacing w:val="-6"/>
        </w:rPr>
        <w:t> </w:t>
      </w:r>
      <w:r>
        <w:rPr>
          <w:rFonts w:ascii="宋体" w:hAnsi="宋体" w:cs="宋体" w:eastAsia="宋体" w:hint="default"/>
        </w:rPr>
        <w:t>财务报告</w:t>
      </w:r>
      <w:bookmarkEnd w:id="11"/>
      <w:r>
        <w:rPr>
          <w:rFonts w:ascii="宋体" w:hAnsi="宋体" w:cs="宋体" w:eastAsia="宋体" w:hint="default"/>
          <w:b w:val="0"/>
          <w:bCs w:val="0"/>
        </w:rPr>
      </w:r>
    </w:p>
    <w:p>
      <w:pPr>
        <w:pStyle w:val="Heading2"/>
        <w:tabs>
          <w:tab w:pos="1057" w:val="left" w:leader="none"/>
        </w:tabs>
        <w:spacing w:line="240" w:lineRule="auto" w:before="247"/>
        <w:ind w:right="2568"/>
        <w:jc w:val="left"/>
        <w:rPr>
          <w:b w:val="0"/>
          <w:bCs w:val="0"/>
        </w:rPr>
      </w:pPr>
      <w:r>
        <w:rPr/>
        <w:t>一、</w:t>
        <w:tab/>
        <w:t>审计报告</w:t>
      </w:r>
      <w:r>
        <w:rPr>
          <w:b w:val="0"/>
          <w:bCs w:val="0"/>
        </w:rPr>
      </w:r>
    </w:p>
    <w:p>
      <w:pPr>
        <w:pStyle w:val="BodyText"/>
        <w:spacing w:line="240" w:lineRule="auto" w:before="58"/>
        <w:ind w:right="2568"/>
        <w:jc w:val="left"/>
      </w:pPr>
      <w:r>
        <w:rPr/>
        <w:t>√适用</w:t>
      </w:r>
      <w:r>
        <w:rPr>
          <w:spacing w:val="-1"/>
        </w:rPr>
        <w:t> </w:t>
      </w:r>
      <w:r>
        <w:rPr/>
        <w:t>□不适用</w:t>
      </w:r>
    </w:p>
    <w:p>
      <w:pPr>
        <w:spacing w:after="0" w:line="240" w:lineRule="auto"/>
        <w:jc w:val="left"/>
        <w:sectPr>
          <w:type w:val="continuous"/>
          <w:pgSz w:w="11910" w:h="16840"/>
          <w:pgMar w:top="1120" w:bottom="1160" w:left="1580" w:right="1040"/>
        </w:sectPr>
      </w:pPr>
    </w:p>
    <w:p>
      <w:pPr>
        <w:spacing w:line="240" w:lineRule="auto" w:before="5"/>
        <w:rPr>
          <w:rFonts w:ascii="宋体" w:hAnsi="宋体" w:cs="宋体" w:eastAsia="宋体" w:hint="default"/>
          <w:sz w:val="25"/>
          <w:szCs w:val="25"/>
        </w:rPr>
      </w:pPr>
    </w:p>
    <w:p>
      <w:pPr>
        <w:pStyle w:val="BodyText"/>
        <w:spacing w:line="240" w:lineRule="auto" w:before="26"/>
        <w:ind w:left="618" w:right="828"/>
        <w:jc w:val="center"/>
        <w:rPr>
          <w:rFonts w:ascii="黑体" w:hAnsi="黑体" w:cs="黑体" w:eastAsia="黑体" w:hint="default"/>
        </w:rPr>
      </w:pPr>
      <w:r>
        <w:rPr>
          <w:rFonts w:ascii="黑体" w:hAnsi="黑体" w:cs="黑体" w:eastAsia="黑体" w:hint="default"/>
        </w:rPr>
        <w:t>审计报告</w:t>
      </w:r>
    </w:p>
    <w:p>
      <w:pPr>
        <w:spacing w:line="240" w:lineRule="auto" w:before="4"/>
        <w:rPr>
          <w:rFonts w:ascii="黑体" w:hAnsi="黑体" w:cs="黑体" w:eastAsia="黑体" w:hint="default"/>
          <w:sz w:val="21"/>
          <w:szCs w:val="21"/>
        </w:rPr>
      </w:pPr>
    </w:p>
    <w:p>
      <w:pPr>
        <w:pStyle w:val="BodyText"/>
        <w:spacing w:line="323" w:lineRule="exact"/>
        <w:ind w:left="0" w:right="348"/>
        <w:jc w:val="right"/>
      </w:pPr>
      <w:r>
        <w:rPr/>
        <w:t>普华永道中天审字</w:t>
      </w:r>
      <w:r>
        <w:rPr>
          <w:rFonts w:ascii="Cambria" w:hAnsi="Cambria" w:cs="Cambria" w:eastAsia="Cambria" w:hint="default"/>
        </w:rPr>
        <w:t>(2019)</w:t>
      </w:r>
      <w:r>
        <w:rPr/>
        <w:t>第</w:t>
      </w:r>
      <w:r>
        <w:rPr>
          <w:spacing w:val="-63"/>
        </w:rPr>
        <w:t> </w:t>
      </w:r>
      <w:r>
        <w:rPr>
          <w:rFonts w:ascii="Cambria" w:hAnsi="Cambria" w:cs="Cambria" w:eastAsia="Cambria" w:hint="default"/>
        </w:rPr>
        <w:t>15011</w:t>
      </w:r>
      <w:r>
        <w:rPr>
          <w:rFonts w:ascii="Cambria" w:hAnsi="Cambria" w:cs="Cambria" w:eastAsia="Cambria" w:hint="default"/>
          <w:spacing w:val="3"/>
        </w:rPr>
        <w:t> </w:t>
      </w:r>
      <w:r>
        <w:rPr/>
        <w:t>号</w:t>
      </w:r>
    </w:p>
    <w:p>
      <w:pPr>
        <w:pStyle w:val="BodyText"/>
        <w:spacing w:line="323" w:lineRule="exact"/>
        <w:ind w:left="0" w:right="345"/>
        <w:jc w:val="right"/>
        <w:rPr>
          <w:rFonts w:ascii="Cambria" w:hAnsi="Cambria" w:cs="Cambria" w:eastAsia="Cambria" w:hint="default"/>
        </w:rPr>
      </w:pPr>
      <w:r>
        <w:rPr>
          <w:rFonts w:ascii="Cambria" w:hAnsi="Cambria" w:cs="Cambria" w:eastAsia="Cambria" w:hint="default"/>
          <w:spacing w:val="-1"/>
        </w:rPr>
        <w:t>(</w:t>
      </w:r>
      <w:r>
        <w:rPr>
          <w:spacing w:val="-1"/>
        </w:rPr>
        <w:t>第一页，共六页</w:t>
      </w:r>
      <w:r>
        <w:rPr>
          <w:rFonts w:ascii="Cambria" w:hAnsi="Cambria" w:cs="Cambria" w:eastAsia="Cambria" w:hint="default"/>
          <w:spacing w:val="-1"/>
        </w:rPr>
        <w:t>)</w:t>
      </w:r>
    </w:p>
    <w:p>
      <w:pPr>
        <w:spacing w:line="240" w:lineRule="auto" w:before="10"/>
        <w:rPr>
          <w:rFonts w:ascii="Cambria" w:hAnsi="Cambria" w:cs="Cambria" w:eastAsia="Cambria" w:hint="default"/>
          <w:sz w:val="19"/>
          <w:szCs w:val="19"/>
        </w:rPr>
      </w:pPr>
    </w:p>
    <w:p>
      <w:pPr>
        <w:pStyle w:val="BodyText"/>
        <w:spacing w:line="240" w:lineRule="auto" w:before="26"/>
        <w:ind w:left="138" w:right="102"/>
        <w:jc w:val="left"/>
      </w:pPr>
      <w:r>
        <w:rPr/>
        <w:t>青岛港国际股份有限公司全体股东：</w:t>
      </w:r>
    </w:p>
    <w:p>
      <w:pPr>
        <w:spacing w:line="240" w:lineRule="auto" w:before="0"/>
        <w:rPr>
          <w:rFonts w:ascii="宋体" w:hAnsi="宋体" w:cs="宋体" w:eastAsia="宋体" w:hint="default"/>
          <w:sz w:val="24"/>
          <w:szCs w:val="24"/>
        </w:rPr>
      </w:pPr>
    </w:p>
    <w:p>
      <w:pPr>
        <w:pStyle w:val="Heading2"/>
        <w:tabs>
          <w:tab w:pos="1397" w:val="left" w:leader="none"/>
        </w:tabs>
        <w:spacing w:line="240" w:lineRule="auto" w:before="161"/>
        <w:ind w:left="620" w:right="102"/>
        <w:jc w:val="left"/>
        <w:rPr>
          <w:b w:val="0"/>
          <w:bCs w:val="0"/>
        </w:rPr>
      </w:pPr>
      <w:r>
        <w:rPr/>
        <w:t>一、</w:t>
        <w:tab/>
        <w:t>审计意见</w:t>
      </w:r>
      <w:r>
        <w:rPr>
          <w:b w:val="0"/>
          <w:bCs w:val="0"/>
        </w:rPr>
      </w:r>
    </w:p>
    <w:p>
      <w:pPr>
        <w:pStyle w:val="BodyText"/>
        <w:tabs>
          <w:tab w:pos="1616" w:val="left" w:leader="none"/>
        </w:tabs>
        <w:spacing w:line="290" w:lineRule="auto" w:before="86"/>
        <w:ind w:left="618" w:right="236"/>
        <w:jc w:val="left"/>
      </w:pPr>
      <w:r>
        <w:rPr>
          <w:rFonts w:ascii="Times New Roman" w:hAnsi="Times New Roman" w:cs="Times New Roman" w:eastAsia="Times New Roman" w:hint="default"/>
          <w:spacing w:val="-1"/>
        </w:rPr>
        <w:t>(</w:t>
      </w:r>
      <w:r>
        <w:rPr>
          <w:spacing w:val="-1"/>
        </w:rPr>
        <w:t>一</w:t>
      </w:r>
      <w:r>
        <w:rPr>
          <w:rFonts w:ascii="Times New Roman" w:hAnsi="Times New Roman" w:cs="Times New Roman" w:eastAsia="Times New Roman" w:hint="default"/>
          <w:spacing w:val="-1"/>
        </w:rPr>
        <w:t>)</w:t>
        <w:tab/>
      </w:r>
      <w:r>
        <w:rPr/>
        <w:t>我们审计的内容</w:t>
      </w:r>
      <w:r>
        <w:rPr>
          <w:w w:val="99"/>
        </w:rPr>
        <w:t> </w:t>
      </w:r>
      <w:r>
        <w:rPr/>
        <w:t>我们审计了青岛港国际股份有限公司</w:t>
      </w:r>
      <w:r>
        <w:rPr>
          <w:rFonts w:ascii="Times New Roman" w:hAnsi="Times New Roman" w:cs="Times New Roman" w:eastAsia="Times New Roman" w:hint="default"/>
        </w:rPr>
        <w:t>(</w:t>
      </w:r>
      <w:r>
        <w:rPr/>
        <w:t>以下简称“青港国际”</w:t>
      </w:r>
      <w:r>
        <w:rPr>
          <w:rFonts w:ascii="Times New Roman" w:hAnsi="Times New Roman" w:cs="Times New Roman" w:eastAsia="Times New Roman" w:hint="default"/>
        </w:rPr>
        <w:t>)</w:t>
      </w:r>
      <w:r>
        <w:rPr/>
        <w:t>的财务报表，包括</w:t>
      </w:r>
    </w:p>
    <w:p>
      <w:pPr>
        <w:pStyle w:val="BodyText"/>
        <w:spacing w:line="290" w:lineRule="auto" w:before="11"/>
        <w:ind w:left="138" w:right="222"/>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1"/>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11"/>
        </w:rPr>
        <w:t> </w:t>
      </w:r>
      <w:r>
        <w:rPr/>
        <w:t>日的合并及公司资产负债表，</w:t>
      </w:r>
      <w:r>
        <w:rPr>
          <w:rFonts w:ascii="Times New Roman" w:hAnsi="Times New Roman" w:cs="Times New Roman" w:eastAsia="Times New Roman" w:hint="default"/>
        </w:rPr>
        <w:t>2018</w:t>
      </w:r>
      <w:r>
        <w:rPr>
          <w:rFonts w:ascii="Times New Roman" w:hAnsi="Times New Roman" w:cs="Times New Roman" w:eastAsia="Times New Roman" w:hint="default"/>
          <w:spacing w:val="11"/>
        </w:rPr>
        <w:t> </w:t>
      </w:r>
      <w:r>
        <w:rPr/>
        <w:t>年度的合并及公司利润表、合并 及公司现金流量表、合并及公司股东权益变动表以及财务报表附注。</w:t>
      </w:r>
    </w:p>
    <w:p>
      <w:pPr>
        <w:pStyle w:val="BodyText"/>
        <w:tabs>
          <w:tab w:pos="1496" w:val="left" w:leader="none"/>
        </w:tabs>
        <w:spacing w:line="288" w:lineRule="auto" w:before="36"/>
        <w:ind w:left="618" w:right="234"/>
        <w:jc w:val="left"/>
      </w:pPr>
      <w:r>
        <w:rPr>
          <w:rFonts w:ascii="Times New Roman" w:hAnsi="Times New Roman" w:cs="Times New Roman" w:eastAsia="Times New Roman" w:hint="default"/>
          <w:spacing w:val="-1"/>
        </w:rPr>
        <w:t>(</w:t>
      </w:r>
      <w:r>
        <w:rPr>
          <w:spacing w:val="-1"/>
        </w:rPr>
        <w:t>二</w:t>
      </w:r>
      <w:r>
        <w:rPr>
          <w:rFonts w:ascii="Times New Roman" w:hAnsi="Times New Roman" w:cs="Times New Roman" w:eastAsia="Times New Roman" w:hint="default"/>
          <w:spacing w:val="-1"/>
        </w:rPr>
        <w:t>)</w:t>
        <w:tab/>
      </w:r>
      <w:r>
        <w:rPr/>
        <w:t>我们的意见</w:t>
      </w:r>
      <w:r>
        <w:rPr>
          <w:w w:val="99"/>
        </w:rPr>
        <w:t> </w:t>
      </w:r>
      <w:r>
        <w:rPr>
          <w:spacing w:val="-2"/>
        </w:rPr>
        <w:t>我们认为，后附的财务报表在所有重大方面按照企业会计准则的规定编制，公允</w:t>
      </w:r>
    </w:p>
    <w:p>
      <w:pPr>
        <w:pStyle w:val="BodyText"/>
        <w:spacing w:line="290" w:lineRule="auto" w:before="38"/>
        <w:ind w:left="138" w:right="219"/>
        <w:jc w:val="left"/>
      </w:pPr>
      <w:r>
        <w:rPr/>
        <w:t>反映了青港国际</w:t>
      </w:r>
      <w:r>
        <w:rPr>
          <w:spacing w:val="-6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66"/>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66"/>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t>日的合并及公司财务状况以及</w:t>
      </w:r>
      <w:r>
        <w:rPr>
          <w:spacing w:val="-6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t>年度的合并及公 司经营成果和现金流量。</w:t>
      </w:r>
    </w:p>
    <w:p>
      <w:pPr>
        <w:pStyle w:val="Heading2"/>
        <w:tabs>
          <w:tab w:pos="1397" w:val="left" w:leader="none"/>
        </w:tabs>
        <w:spacing w:line="240" w:lineRule="auto" w:before="34"/>
        <w:ind w:left="620" w:right="102"/>
        <w:jc w:val="left"/>
        <w:rPr>
          <w:b w:val="0"/>
          <w:bCs w:val="0"/>
        </w:rPr>
      </w:pPr>
      <w:r>
        <w:rPr/>
        <w:t>二、</w:t>
        <w:tab/>
        <w:t>形成审计意见的基础</w:t>
      </w:r>
      <w:r>
        <w:rPr>
          <w:b w:val="0"/>
          <w:bCs w:val="0"/>
        </w:rPr>
      </w:r>
    </w:p>
    <w:p>
      <w:pPr>
        <w:pStyle w:val="BodyText"/>
        <w:spacing w:line="288" w:lineRule="auto" w:before="86"/>
        <w:ind w:left="138" w:right="99" w:firstLine="479"/>
        <w:jc w:val="left"/>
      </w:pP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注册会</w:t>
      </w:r>
      <w:r>
        <w:rPr/>
        <w:t> </w:t>
      </w:r>
      <w:r>
        <w:rPr>
          <w:spacing w:val="-1"/>
        </w:rPr>
        <w:t>计师对财务报表审计的责任</w:t>
      </w:r>
      <w:r>
        <w:rPr>
          <w:rFonts w:ascii="Times New Roman" w:hAnsi="Times New Roman" w:cs="Times New Roman" w:eastAsia="Times New Roman" w:hint="default"/>
          <w:spacing w:val="-1"/>
        </w:rPr>
        <w:t>”</w:t>
      </w:r>
      <w:r>
        <w:rPr>
          <w:spacing w:val="-1"/>
        </w:rPr>
        <w:t>部分进一步阐述了我们在这些准则下的责任。我们相信，</w:t>
      </w:r>
      <w:r>
        <w:rPr>
          <w:spacing w:val="-117"/>
        </w:rPr>
        <w:t> </w:t>
      </w:r>
      <w:r>
        <w:rPr>
          <w:spacing w:val="-117"/>
        </w:rPr>
      </w:r>
      <w:r>
        <w:rPr/>
        <w:t>我们获取的审计证据是充分、适当的，为发表审计意见提供了基础。</w:t>
      </w:r>
    </w:p>
    <w:p>
      <w:pPr>
        <w:pStyle w:val="BodyText"/>
        <w:spacing w:line="307" w:lineRule="auto" w:before="38"/>
        <w:ind w:left="138" w:right="102" w:firstLine="479"/>
        <w:jc w:val="left"/>
      </w:pPr>
      <w:r>
        <w:rPr>
          <w:spacing w:val="-2"/>
        </w:rPr>
        <w:t>按照中国注册会计师职业道德守则，我们独立于青港国际，并履行了职业道德方</w:t>
      </w:r>
      <w:r>
        <w:rPr/>
        <w:t> 面的其他责任。</w:t>
      </w:r>
    </w:p>
    <w:p>
      <w:pPr>
        <w:pStyle w:val="Heading2"/>
        <w:tabs>
          <w:tab w:pos="1397" w:val="left" w:leader="none"/>
        </w:tabs>
        <w:spacing w:line="240" w:lineRule="auto" w:before="17"/>
        <w:ind w:left="620" w:right="102"/>
        <w:jc w:val="left"/>
        <w:rPr>
          <w:b w:val="0"/>
          <w:bCs w:val="0"/>
        </w:rPr>
      </w:pPr>
      <w:r>
        <w:rPr/>
        <w:t>三、</w:t>
        <w:tab/>
        <w:t>关键审计事项</w:t>
      </w:r>
      <w:r>
        <w:rPr>
          <w:b w:val="0"/>
          <w:bCs w:val="0"/>
        </w:rPr>
      </w:r>
    </w:p>
    <w:p>
      <w:pPr>
        <w:pStyle w:val="BodyText"/>
        <w:spacing w:line="304" w:lineRule="auto" w:before="86"/>
        <w:ind w:left="138" w:right="102" w:firstLine="479"/>
        <w:jc w:val="left"/>
      </w:pPr>
      <w:r>
        <w:rPr/>
        <w:t>关键审计事项是我们根据职业判断，认为对本年财务报表审计最为重要的事项。</w:t>
      </w:r>
      <w:r>
        <w:rPr>
          <w:spacing w:val="2"/>
        </w:rPr>
        <w:t> </w:t>
      </w:r>
      <w:r>
        <w:rPr/>
        <w:t>这些事项的应对以对财务报表整体进行审计并形成审计意见为背景，我们不对这些事</w:t>
      </w:r>
      <w:r>
        <w:rPr/>
        <w:t> 项单独发表意见。</w:t>
      </w:r>
    </w:p>
    <w:p>
      <w:pPr>
        <w:pStyle w:val="BodyText"/>
        <w:spacing w:line="240" w:lineRule="auto" w:before="22"/>
        <w:ind w:left="618" w:right="102"/>
        <w:jc w:val="left"/>
      </w:pPr>
      <w:r>
        <w:rPr/>
        <w:t>我们在审计中识别出的关键审计事项汇总如下：</w:t>
      </w:r>
    </w:p>
    <w:p>
      <w:pPr>
        <w:pStyle w:val="BodyText"/>
        <w:tabs>
          <w:tab w:pos="1397" w:val="left" w:leader="none"/>
        </w:tabs>
        <w:spacing w:line="240" w:lineRule="auto" w:before="86"/>
        <w:ind w:left="618" w:right="102"/>
        <w:jc w:val="left"/>
      </w:pPr>
      <w:r>
        <w:rPr>
          <w:rFonts w:ascii="Times New Roman" w:hAnsi="Times New Roman" w:cs="Times New Roman" w:eastAsia="Times New Roman" w:hint="default"/>
          <w:spacing w:val="-1"/>
        </w:rPr>
        <w:t>(</w:t>
      </w:r>
      <w:r>
        <w:rPr>
          <w:spacing w:val="-1"/>
        </w:rPr>
        <w:t>一</w:t>
      </w:r>
      <w:r>
        <w:rPr>
          <w:rFonts w:ascii="Times New Roman" w:hAnsi="Times New Roman" w:cs="Times New Roman" w:eastAsia="Times New Roman" w:hint="default"/>
          <w:spacing w:val="-1"/>
        </w:rPr>
        <w:t>)</w:t>
        <w:tab/>
      </w:r>
      <w:r>
        <w:rPr/>
        <w:t>内退及统筹外福利义务计提</w:t>
      </w:r>
    </w:p>
    <w:p>
      <w:pPr>
        <w:pStyle w:val="BodyText"/>
        <w:tabs>
          <w:tab w:pos="1397" w:val="left" w:leader="none"/>
        </w:tabs>
        <w:spacing w:line="240" w:lineRule="auto" w:before="66"/>
        <w:ind w:left="618" w:right="102"/>
        <w:jc w:val="left"/>
      </w:pPr>
      <w:r>
        <w:rPr>
          <w:rFonts w:ascii="Times New Roman" w:hAnsi="Times New Roman" w:cs="Times New Roman" w:eastAsia="Times New Roman" w:hint="default"/>
          <w:spacing w:val="-1"/>
        </w:rPr>
        <w:t>(</w:t>
      </w:r>
      <w:r>
        <w:rPr>
          <w:spacing w:val="-1"/>
        </w:rPr>
        <w:t>二</w:t>
      </w:r>
      <w:r>
        <w:rPr>
          <w:rFonts w:ascii="Times New Roman" w:hAnsi="Times New Roman" w:cs="Times New Roman" w:eastAsia="Times New Roman" w:hint="default"/>
          <w:spacing w:val="-1"/>
        </w:rPr>
        <w:t>)</w:t>
        <w:tab/>
      </w:r>
      <w:r>
        <w:rPr/>
        <w:t>应收账款坏账准备的估计</w:t>
      </w:r>
    </w:p>
    <w:p>
      <w:pPr>
        <w:spacing w:after="0" w:line="240" w:lineRule="auto"/>
        <w:jc w:val="left"/>
        <w:sectPr>
          <w:pgSz w:w="11910" w:h="16840"/>
          <w:pgMar w:header="882" w:footer="974" w:top="1120" w:bottom="1160" w:left="1660" w:right="104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82" w:footer="974" w:top="1120" w:bottom="1160" w:left="1660" w:right="1060"/>
        </w:sectPr>
      </w:pP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5"/>
          <w:szCs w:val="25"/>
        </w:rPr>
      </w:pPr>
    </w:p>
    <w:p>
      <w:pPr>
        <w:pStyle w:val="Heading2"/>
        <w:tabs>
          <w:tab w:pos="1577" w:val="left" w:leader="none"/>
        </w:tabs>
        <w:spacing w:line="240" w:lineRule="auto" w:before="0"/>
        <w:ind w:left="858" w:right="-18"/>
        <w:jc w:val="left"/>
        <w:rPr>
          <w:rFonts w:ascii="Cambria" w:hAnsi="Cambria" w:cs="Cambria" w:eastAsia="Cambria" w:hint="default"/>
          <w:b w:val="0"/>
          <w:bCs w:val="0"/>
        </w:rPr>
      </w:pPr>
      <w:r>
        <w:rPr/>
        <w:t>三、</w:t>
        <w:tab/>
        <w:t>关键审计事项</w:t>
      </w:r>
      <w:r>
        <w:rPr>
          <w:rFonts w:ascii="Cambria" w:hAnsi="Cambria" w:cs="Cambria" w:eastAsia="Cambria" w:hint="default"/>
        </w:rPr>
        <w:t>(</w:t>
      </w:r>
      <w:r>
        <w:rPr/>
        <w:t>续</w:t>
      </w:r>
      <w:r>
        <w:rPr>
          <w:rFonts w:ascii="Cambria" w:hAnsi="Cambria" w:cs="Cambria" w:eastAsia="Cambria" w:hint="default"/>
        </w:rPr>
        <w:t>)</w:t>
      </w:r>
      <w:r>
        <w:rPr>
          <w:rFonts w:ascii="Cambria" w:hAnsi="Cambria" w:cs="Cambria" w:eastAsia="Cambria" w:hint="default"/>
          <w:b w:val="0"/>
          <w:bCs w:val="0"/>
        </w:rPr>
      </w:r>
    </w:p>
    <w:p>
      <w:pPr>
        <w:pStyle w:val="BodyText"/>
        <w:spacing w:line="322" w:lineRule="exact" w:before="26"/>
        <w:ind w:left="857" w:right="0"/>
        <w:jc w:val="left"/>
      </w:pPr>
      <w:r>
        <w:rPr/>
        <w:br w:type="column"/>
      </w:r>
      <w:r>
        <w:rPr/>
        <w:t>普华永道中天审字</w:t>
      </w:r>
      <w:r>
        <w:rPr>
          <w:rFonts w:ascii="Cambria" w:hAnsi="Cambria" w:cs="Cambria" w:eastAsia="Cambria" w:hint="default"/>
        </w:rPr>
        <w:t>(2019)</w:t>
      </w:r>
      <w:r>
        <w:rPr/>
        <w:t>第</w:t>
      </w:r>
      <w:r>
        <w:rPr>
          <w:spacing w:val="-63"/>
        </w:rPr>
        <w:t> </w:t>
      </w:r>
      <w:r>
        <w:rPr>
          <w:rFonts w:ascii="Cambria" w:hAnsi="Cambria" w:cs="Cambria" w:eastAsia="Cambria" w:hint="default"/>
        </w:rPr>
        <w:t>15011</w:t>
      </w:r>
      <w:r>
        <w:rPr>
          <w:rFonts w:ascii="Cambria" w:hAnsi="Cambria" w:cs="Cambria" w:eastAsia="Cambria" w:hint="default"/>
          <w:spacing w:val="3"/>
        </w:rPr>
        <w:t> </w:t>
      </w:r>
      <w:r>
        <w:rPr/>
        <w:t>号</w:t>
      </w:r>
    </w:p>
    <w:p>
      <w:pPr>
        <w:pStyle w:val="BodyText"/>
        <w:spacing w:line="322" w:lineRule="exact"/>
        <w:ind w:left="2893" w:right="0"/>
        <w:jc w:val="left"/>
        <w:rPr>
          <w:rFonts w:ascii="Cambria" w:hAnsi="Cambria" w:cs="Cambria" w:eastAsia="Cambria" w:hint="default"/>
        </w:rPr>
      </w:pPr>
      <w:r>
        <w:rPr>
          <w:rFonts w:ascii="Cambria" w:hAnsi="Cambria" w:cs="Cambria" w:eastAsia="Cambria" w:hint="default"/>
        </w:rPr>
        <w:t>(</w:t>
      </w:r>
      <w:r>
        <w:rPr/>
        <w:t>第二页，共六页</w:t>
      </w:r>
      <w:r>
        <w:rPr>
          <w:rFonts w:ascii="Cambria" w:hAnsi="Cambria" w:cs="Cambria" w:eastAsia="Cambria" w:hint="default"/>
        </w:rPr>
        <w:t>)</w:t>
      </w:r>
    </w:p>
    <w:p>
      <w:pPr>
        <w:spacing w:after="0" w:line="322" w:lineRule="exact"/>
        <w:jc w:val="left"/>
        <w:rPr>
          <w:rFonts w:ascii="Cambria" w:hAnsi="Cambria" w:cs="Cambria" w:eastAsia="Cambria" w:hint="default"/>
        </w:rPr>
        <w:sectPr>
          <w:type w:val="continuous"/>
          <w:pgSz w:w="11910" w:h="16840"/>
          <w:pgMar w:top="1120" w:bottom="1160" w:left="1660" w:right="1060"/>
          <w:cols w:num="2" w:equalWidth="0">
            <w:col w:w="3463" w:space="640"/>
            <w:col w:w="5087"/>
          </w:cols>
        </w:sectPr>
      </w:pPr>
    </w:p>
    <w:tbl>
      <w:tblPr>
        <w:tblW w:w="0" w:type="auto"/>
        <w:jc w:val="left"/>
        <w:tblInd w:w="274" w:type="dxa"/>
        <w:tblLayout w:type="fixed"/>
        <w:tblCellMar>
          <w:top w:w="0" w:type="dxa"/>
          <w:left w:w="0" w:type="dxa"/>
          <w:bottom w:w="0" w:type="dxa"/>
          <w:right w:w="0" w:type="dxa"/>
        </w:tblCellMar>
        <w:tblLook w:val="01E0"/>
      </w:tblPr>
      <w:tblGrid>
        <w:gridCol w:w="3961"/>
        <w:gridCol w:w="4830"/>
      </w:tblGrid>
      <w:tr>
        <w:trPr>
          <w:trHeight w:val="410" w:hRule="exact"/>
        </w:trPr>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83" w:right="0"/>
              <w:jc w:val="left"/>
              <w:rPr>
                <w:rFonts w:ascii="宋体" w:hAnsi="宋体" w:cs="宋体" w:eastAsia="宋体" w:hint="default"/>
                <w:sz w:val="24"/>
                <w:szCs w:val="24"/>
              </w:rPr>
            </w:pPr>
            <w:r>
              <w:rPr>
                <w:rFonts w:ascii="宋体" w:hAnsi="宋体" w:cs="宋体" w:eastAsia="宋体" w:hint="default"/>
                <w:sz w:val="24"/>
                <w:szCs w:val="24"/>
              </w:rPr>
              <w:t>关键审计事项</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83" w:right="0"/>
              <w:jc w:val="left"/>
              <w:rPr>
                <w:rFonts w:ascii="宋体" w:hAnsi="宋体" w:cs="宋体" w:eastAsia="宋体" w:hint="default"/>
                <w:sz w:val="24"/>
                <w:szCs w:val="24"/>
              </w:rPr>
            </w:pPr>
            <w:r>
              <w:rPr>
                <w:rFonts w:ascii="宋体" w:hAnsi="宋体" w:cs="宋体" w:eastAsia="宋体" w:hint="default"/>
                <w:sz w:val="24"/>
                <w:szCs w:val="24"/>
              </w:rPr>
              <w:t>我们在审计中如何应对关键审计事项</w:t>
            </w:r>
          </w:p>
        </w:tc>
      </w:tr>
      <w:tr>
        <w:trPr>
          <w:trHeight w:val="8812" w:hRule="exact"/>
        </w:trPr>
        <w:tc>
          <w:tcPr>
            <w:tcW w:w="3961" w:type="dxa"/>
            <w:tcBorders>
              <w:top w:val="single" w:sz="4" w:space="0" w:color="000000"/>
              <w:left w:val="single" w:sz="4" w:space="0" w:color="000000"/>
              <w:bottom w:val="single" w:sz="4" w:space="0" w:color="000000"/>
              <w:right w:val="single" w:sz="4" w:space="0" w:color="000000"/>
            </w:tcBorders>
          </w:tcPr>
          <w:p>
            <w:pPr>
              <w:pStyle w:val="TableParagraph"/>
              <w:tabs>
                <w:tab w:pos="1291" w:val="left" w:leader="none"/>
              </w:tabs>
              <w:spacing w:line="288" w:lineRule="auto" w:before="39"/>
              <w:ind w:left="103" w:right="103" w:firstLine="480"/>
              <w:jc w:val="left"/>
              <w:rPr>
                <w:rFonts w:ascii="宋体" w:hAnsi="宋体" w:cs="宋体" w:eastAsia="宋体" w:hint="default"/>
                <w:sz w:val="24"/>
                <w:szCs w:val="24"/>
              </w:rPr>
            </w:pPr>
            <w:r>
              <w:rPr>
                <w:rFonts w:ascii="Times New Roman" w:hAnsi="Times New Roman" w:cs="Times New Roman" w:eastAsia="Times New Roman" w:hint="default"/>
                <w:spacing w:val="10"/>
                <w:sz w:val="24"/>
                <w:szCs w:val="24"/>
              </w:rPr>
              <w:t>(</w:t>
            </w:r>
            <w:r>
              <w:rPr>
                <w:rFonts w:ascii="宋体" w:hAnsi="宋体" w:cs="宋体" w:eastAsia="宋体" w:hint="default"/>
                <w:spacing w:val="10"/>
                <w:sz w:val="24"/>
                <w:szCs w:val="24"/>
              </w:rPr>
              <w:t>一</w:t>
            </w:r>
            <w:r>
              <w:rPr>
                <w:rFonts w:ascii="Times New Roman" w:hAnsi="Times New Roman" w:cs="Times New Roman" w:eastAsia="Times New Roman" w:hint="default"/>
                <w:spacing w:val="10"/>
                <w:sz w:val="24"/>
                <w:szCs w:val="24"/>
              </w:rPr>
              <w:t>)</w:t>
              <w:tab/>
            </w:r>
            <w:r>
              <w:rPr>
                <w:rFonts w:ascii="宋体" w:hAnsi="宋体" w:cs="宋体" w:eastAsia="宋体" w:hint="default"/>
                <w:spacing w:val="14"/>
                <w:sz w:val="24"/>
                <w:szCs w:val="24"/>
              </w:rPr>
              <w:t>内退及统筹外福利义务</w:t>
            </w:r>
            <w:r>
              <w:rPr>
                <w:rFonts w:ascii="宋体" w:hAnsi="宋体" w:cs="宋体" w:eastAsia="宋体" w:hint="default"/>
                <w:w w:val="99"/>
                <w:sz w:val="24"/>
                <w:szCs w:val="24"/>
              </w:rPr>
              <w:t> </w:t>
            </w:r>
            <w:r>
              <w:rPr>
                <w:rFonts w:ascii="宋体" w:hAnsi="宋体" w:cs="宋体" w:eastAsia="宋体" w:hint="default"/>
                <w:sz w:val="24"/>
                <w:szCs w:val="24"/>
              </w:rPr>
              <w:t>计提</w:t>
            </w:r>
          </w:p>
          <w:p>
            <w:pPr>
              <w:pStyle w:val="TableParagraph"/>
              <w:spacing w:line="297" w:lineRule="auto" w:before="38"/>
              <w:ind w:left="103" w:right="5" w:firstLine="480"/>
              <w:jc w:val="left"/>
              <w:rPr>
                <w:rFonts w:ascii="Times New Roman" w:hAnsi="Times New Roman" w:cs="Times New Roman" w:eastAsia="Times New Roman" w:hint="default"/>
                <w:sz w:val="24"/>
                <w:szCs w:val="24"/>
              </w:rPr>
            </w:pPr>
            <w:r>
              <w:rPr>
                <w:rFonts w:ascii="宋体" w:hAnsi="宋体" w:cs="宋体" w:eastAsia="宋体" w:hint="default"/>
                <w:spacing w:val="-7"/>
                <w:sz w:val="24"/>
                <w:szCs w:val="24"/>
              </w:rPr>
              <w:t>如财务报表附注二“主要会计政</w:t>
            </w:r>
            <w:r>
              <w:rPr>
                <w:rFonts w:ascii="宋体" w:hAnsi="宋体" w:cs="宋体" w:eastAsia="宋体" w:hint="default"/>
                <w:sz w:val="24"/>
                <w:szCs w:val="24"/>
              </w:rPr>
              <w:t> </w:t>
            </w:r>
            <w:r>
              <w:rPr>
                <w:rFonts w:ascii="宋体" w:hAnsi="宋体" w:cs="宋体" w:eastAsia="宋体" w:hint="default"/>
                <w:spacing w:val="-6"/>
                <w:sz w:val="24"/>
                <w:szCs w:val="24"/>
              </w:rPr>
              <w:t>策和会计估计”</w:t>
            </w:r>
            <w:r>
              <w:rPr>
                <w:rFonts w:ascii="Times New Roman" w:hAnsi="Times New Roman" w:cs="Times New Roman" w:eastAsia="Times New Roman" w:hint="default"/>
                <w:spacing w:val="-6"/>
                <w:sz w:val="24"/>
                <w:szCs w:val="24"/>
              </w:rPr>
              <w:t>(20)(b)(c)</w:t>
            </w:r>
            <w:r>
              <w:rPr>
                <w:rFonts w:ascii="宋体" w:hAnsi="宋体" w:cs="宋体" w:eastAsia="宋体" w:hint="default"/>
                <w:spacing w:val="-6"/>
                <w:sz w:val="24"/>
                <w:szCs w:val="24"/>
              </w:rPr>
              <w:t>、</w:t>
            </w:r>
            <w:r>
              <w:rPr>
                <w:rFonts w:ascii="Times New Roman" w:hAnsi="Times New Roman" w:cs="Times New Roman" w:eastAsia="Times New Roman" w:hint="default"/>
                <w:spacing w:val="-6"/>
                <w:sz w:val="24"/>
                <w:szCs w:val="24"/>
              </w:rPr>
              <w:t>(31)(a)(iii)</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3"/>
                <w:sz w:val="24"/>
                <w:szCs w:val="24"/>
              </w:rPr>
            </w:r>
            <w:r>
              <w:rPr>
                <w:rFonts w:ascii="宋体" w:hAnsi="宋体" w:cs="宋体" w:eastAsia="宋体" w:hint="default"/>
                <w:sz w:val="24"/>
                <w:szCs w:val="24"/>
              </w:rPr>
              <w:t>及附注四</w:t>
            </w:r>
            <w:r>
              <w:rPr>
                <w:rFonts w:ascii="Times New Roman" w:hAnsi="Times New Roman" w:cs="Times New Roman" w:eastAsia="Times New Roman" w:hint="default"/>
                <w:sz w:val="24"/>
                <w:szCs w:val="24"/>
              </w:rPr>
              <w:t>(31)</w:t>
            </w:r>
            <w:r>
              <w:rPr>
                <w:rFonts w:ascii="宋体" w:hAnsi="宋体" w:cs="宋体" w:eastAsia="宋体" w:hint="default"/>
                <w:sz w:val="24"/>
                <w:szCs w:val="24"/>
              </w:rPr>
              <w:t>所述，青港国际为接受 内部退休安排的职工提供内退福利， 并为员工提供统筹外福利。于</w:t>
            </w:r>
            <w:r>
              <w:rPr>
                <w:rFonts w:ascii="宋体" w:hAnsi="宋体" w:cs="宋体" w:eastAsia="宋体" w:hint="default"/>
                <w:spacing w:val="22"/>
                <w:sz w:val="24"/>
                <w:szCs w:val="24"/>
              </w:rPr>
              <w:t> </w:t>
            </w:r>
            <w:r>
              <w:rPr>
                <w:rFonts w:ascii="Times New Roman" w:hAnsi="Times New Roman" w:cs="Times New Roman" w:eastAsia="Times New Roman" w:hint="default"/>
                <w:sz w:val="24"/>
                <w:szCs w:val="24"/>
              </w:rPr>
              <w:t>2018</w:t>
            </w:r>
          </w:p>
          <w:p>
            <w:pPr>
              <w:pStyle w:val="TableParagraph"/>
              <w:spacing w:line="297" w:lineRule="auto" w:before="2"/>
              <w:ind w:left="103" w:right="101"/>
              <w:jc w:val="both"/>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12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31 </w:t>
            </w:r>
            <w:r>
              <w:rPr>
                <w:rFonts w:ascii="宋体" w:hAnsi="宋体" w:cs="宋体" w:eastAsia="宋体" w:hint="default"/>
                <w:spacing w:val="-9"/>
                <w:sz w:val="24"/>
                <w:szCs w:val="24"/>
              </w:rPr>
              <w:t>日，青港国际已计提的内</w:t>
            </w:r>
            <w:r>
              <w:rPr>
                <w:rFonts w:ascii="宋体" w:hAnsi="宋体" w:cs="宋体" w:eastAsia="宋体" w:hint="default"/>
                <w:sz w:val="24"/>
                <w:szCs w:val="24"/>
              </w:rPr>
              <w:t> </w:t>
            </w:r>
            <w:r>
              <w:rPr>
                <w:rFonts w:ascii="宋体" w:hAnsi="宋体" w:cs="宋体" w:eastAsia="宋体" w:hint="default"/>
                <w:spacing w:val="21"/>
                <w:sz w:val="24"/>
                <w:szCs w:val="24"/>
              </w:rPr>
              <w:t>退福利和</w:t>
            </w:r>
            <w:r>
              <w:rPr>
                <w:rFonts w:ascii="宋体" w:hAnsi="宋体" w:cs="宋体" w:eastAsia="宋体" w:hint="default"/>
                <w:spacing w:val="-89"/>
                <w:sz w:val="24"/>
                <w:szCs w:val="24"/>
              </w:rPr>
              <w:t> </w:t>
            </w:r>
            <w:r>
              <w:rPr>
                <w:rFonts w:ascii="宋体" w:hAnsi="宋体" w:cs="宋体" w:eastAsia="宋体" w:hint="default"/>
                <w:spacing w:val="18"/>
                <w:sz w:val="24"/>
                <w:szCs w:val="24"/>
              </w:rPr>
              <w:t>统筹外</w:t>
            </w:r>
            <w:r>
              <w:rPr>
                <w:rFonts w:ascii="宋体" w:hAnsi="宋体" w:cs="宋体" w:eastAsia="宋体" w:hint="default"/>
                <w:spacing w:val="-89"/>
                <w:sz w:val="24"/>
                <w:szCs w:val="24"/>
              </w:rPr>
              <w:t> </w:t>
            </w:r>
            <w:r>
              <w:rPr>
                <w:rFonts w:ascii="宋体" w:hAnsi="宋体" w:cs="宋体" w:eastAsia="宋体" w:hint="default"/>
                <w:spacing w:val="14"/>
                <w:sz w:val="24"/>
                <w:szCs w:val="24"/>
              </w:rPr>
              <w:t>福利</w:t>
            </w:r>
            <w:r>
              <w:rPr>
                <w:rFonts w:ascii="宋体" w:hAnsi="宋体" w:cs="宋体" w:eastAsia="宋体" w:hint="default"/>
                <w:spacing w:val="-89"/>
                <w:sz w:val="24"/>
                <w:szCs w:val="24"/>
              </w:rPr>
              <w:t> </w:t>
            </w:r>
            <w:r>
              <w:rPr>
                <w:rFonts w:ascii="宋体" w:hAnsi="宋体" w:cs="宋体" w:eastAsia="宋体" w:hint="default"/>
                <w:spacing w:val="22"/>
                <w:sz w:val="24"/>
                <w:szCs w:val="24"/>
              </w:rPr>
              <w:t>相关负债为</w:t>
            </w:r>
            <w:r>
              <w:rPr>
                <w:rFonts w:ascii="宋体" w:hAnsi="宋体" w:cs="宋体" w:eastAsia="宋体" w:hint="default"/>
                <w:sz w:val="24"/>
                <w:szCs w:val="24"/>
              </w:rPr>
              <w:t> </w:t>
            </w:r>
            <w:r>
              <w:rPr>
                <w:rFonts w:ascii="Times New Roman" w:hAnsi="Times New Roman" w:cs="Times New Roman" w:eastAsia="Times New Roman" w:hint="default"/>
                <w:sz w:val="24"/>
                <w:szCs w:val="24"/>
              </w:rPr>
              <w:t>8,593 </w:t>
            </w:r>
            <w:r>
              <w:rPr>
                <w:rFonts w:ascii="宋体" w:hAnsi="宋体" w:cs="宋体" w:eastAsia="宋体" w:hint="default"/>
                <w:sz w:val="24"/>
                <w:szCs w:val="24"/>
              </w:rPr>
              <w:t>万元及</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254,022 </w:t>
            </w:r>
            <w:r>
              <w:rPr>
                <w:rFonts w:ascii="宋体" w:hAnsi="宋体" w:cs="宋体" w:eastAsia="宋体" w:hint="default"/>
                <w:sz w:val="24"/>
                <w:szCs w:val="24"/>
              </w:rPr>
              <w:t>万元。</w:t>
            </w:r>
          </w:p>
          <w:p>
            <w:pPr>
              <w:pStyle w:val="TableParagraph"/>
              <w:spacing w:line="304" w:lineRule="auto" w:before="2"/>
              <w:ind w:left="103" w:right="5" w:firstLine="480"/>
              <w:jc w:val="left"/>
              <w:rPr>
                <w:rFonts w:ascii="宋体" w:hAnsi="宋体" w:cs="宋体" w:eastAsia="宋体" w:hint="default"/>
                <w:sz w:val="24"/>
                <w:szCs w:val="24"/>
              </w:rPr>
            </w:pPr>
            <w:r>
              <w:rPr>
                <w:rFonts w:ascii="宋体" w:hAnsi="宋体" w:cs="宋体" w:eastAsia="宋体" w:hint="default"/>
                <w:spacing w:val="12"/>
                <w:sz w:val="24"/>
                <w:szCs w:val="24"/>
              </w:rPr>
              <w:t>内退及统筹外福利的负债是在 </w:t>
            </w:r>
            <w:r>
              <w:rPr>
                <w:rFonts w:ascii="宋体" w:hAnsi="宋体" w:cs="宋体" w:eastAsia="宋体" w:hint="default"/>
                <w:spacing w:val="8"/>
                <w:sz w:val="24"/>
                <w:szCs w:val="24"/>
              </w:rPr>
              <w:t>各种假设条件的基础上进行精算确</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pacing w:val="-6"/>
                <w:sz w:val="24"/>
                <w:szCs w:val="24"/>
              </w:rPr>
              <w:t>定。管理层聘请了第三方精算师对上</w:t>
            </w:r>
            <w:r>
              <w:rPr>
                <w:rFonts w:ascii="宋体" w:hAnsi="宋体" w:cs="宋体" w:eastAsia="宋体" w:hint="default"/>
                <w:sz w:val="24"/>
                <w:szCs w:val="24"/>
              </w:rPr>
              <w:t> 述内退及统筹外福利义务进行精算。 </w:t>
            </w:r>
            <w:r>
              <w:rPr>
                <w:rFonts w:ascii="宋体" w:hAnsi="宋体" w:cs="宋体" w:eastAsia="宋体" w:hint="default"/>
                <w:spacing w:val="-6"/>
                <w:sz w:val="24"/>
                <w:szCs w:val="24"/>
              </w:rPr>
              <w:t>精算关键假设条件包括折现率、福利</w:t>
            </w:r>
            <w:r>
              <w:rPr>
                <w:rFonts w:ascii="宋体" w:hAnsi="宋体" w:cs="宋体" w:eastAsia="宋体" w:hint="default"/>
                <w:sz w:val="24"/>
                <w:szCs w:val="24"/>
              </w:rPr>
              <w:t> </w:t>
            </w:r>
            <w:r>
              <w:rPr>
                <w:rFonts w:ascii="宋体" w:hAnsi="宋体" w:cs="宋体" w:eastAsia="宋体" w:hint="default"/>
                <w:spacing w:val="-6"/>
                <w:sz w:val="24"/>
                <w:szCs w:val="24"/>
              </w:rPr>
              <w:t>费用的增长率以及死亡率等，假设条</w:t>
            </w:r>
          </w:p>
          <w:p>
            <w:pPr>
              <w:pStyle w:val="TableParagraph"/>
              <w:spacing w:line="307" w:lineRule="auto" w:before="19"/>
              <w:ind w:left="103" w:right="101"/>
              <w:jc w:val="both"/>
              <w:rPr>
                <w:rFonts w:ascii="宋体" w:hAnsi="宋体" w:cs="宋体" w:eastAsia="宋体" w:hint="default"/>
                <w:sz w:val="24"/>
                <w:szCs w:val="24"/>
              </w:rPr>
            </w:pPr>
            <w:r>
              <w:rPr>
                <w:rFonts w:ascii="宋体" w:hAnsi="宋体" w:cs="宋体" w:eastAsia="宋体" w:hint="default"/>
                <w:spacing w:val="9"/>
                <w:sz w:val="24"/>
                <w:szCs w:val="24"/>
              </w:rPr>
              <w:t>件的变化将对福利义务的计提产生</w:t>
            </w:r>
            <w:r>
              <w:rPr>
                <w:rFonts w:ascii="宋体" w:hAnsi="宋体" w:cs="宋体" w:eastAsia="宋体" w:hint="default"/>
                <w:sz w:val="24"/>
                <w:szCs w:val="24"/>
              </w:rPr>
              <w:t> </w:t>
            </w:r>
            <w:r>
              <w:rPr>
                <w:rFonts w:ascii="宋体" w:hAnsi="宋体" w:cs="宋体" w:eastAsia="宋体" w:hint="default"/>
                <w:spacing w:val="-6"/>
                <w:sz w:val="24"/>
                <w:szCs w:val="24"/>
              </w:rPr>
              <w:t>重大影响。该精算假设条件的选取涉</w:t>
            </w:r>
            <w:r>
              <w:rPr>
                <w:rFonts w:ascii="宋体" w:hAnsi="宋体" w:cs="宋体" w:eastAsia="宋体" w:hint="default"/>
                <w:sz w:val="24"/>
                <w:szCs w:val="24"/>
              </w:rPr>
              <w:t> 及重要的判断和估计。</w:t>
            </w:r>
          </w:p>
          <w:p>
            <w:pPr>
              <w:pStyle w:val="TableParagraph"/>
              <w:spacing w:line="307" w:lineRule="auto" w:before="17"/>
              <w:ind w:left="103" w:right="89" w:firstLine="480"/>
              <w:jc w:val="both"/>
              <w:rPr>
                <w:rFonts w:ascii="宋体" w:hAnsi="宋体" w:cs="宋体" w:eastAsia="宋体" w:hint="default"/>
                <w:sz w:val="24"/>
                <w:szCs w:val="24"/>
              </w:rPr>
            </w:pPr>
            <w:r>
              <w:rPr>
                <w:rFonts w:ascii="宋体" w:hAnsi="宋体" w:cs="宋体" w:eastAsia="宋体" w:hint="default"/>
                <w:spacing w:val="12"/>
                <w:sz w:val="24"/>
                <w:szCs w:val="24"/>
              </w:rPr>
              <w:t>由于内退及统筹外福利义务计 </w:t>
            </w:r>
            <w:r>
              <w:rPr>
                <w:rFonts w:ascii="宋体" w:hAnsi="宋体" w:cs="宋体" w:eastAsia="宋体" w:hint="default"/>
                <w:spacing w:val="-6"/>
                <w:sz w:val="24"/>
                <w:szCs w:val="24"/>
              </w:rPr>
              <w:t>提涉及重要的判断和估计，且金额重</w:t>
            </w:r>
            <w:r>
              <w:rPr>
                <w:rFonts w:ascii="宋体" w:hAnsi="宋体" w:cs="宋体" w:eastAsia="宋体" w:hint="default"/>
                <w:sz w:val="24"/>
                <w:szCs w:val="24"/>
              </w:rPr>
              <w:t> 大，因此我们将其作为关注重点。</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9"/>
              <w:ind w:left="103" w:right="103" w:firstLine="480"/>
              <w:jc w:val="both"/>
              <w:rPr>
                <w:rFonts w:ascii="宋体" w:hAnsi="宋体" w:cs="宋体" w:eastAsia="宋体" w:hint="default"/>
                <w:sz w:val="24"/>
                <w:szCs w:val="24"/>
              </w:rPr>
            </w:pPr>
            <w:r>
              <w:rPr>
                <w:rFonts w:ascii="宋体" w:hAnsi="宋体" w:cs="宋体" w:eastAsia="宋体" w:hint="default"/>
                <w:spacing w:val="2"/>
                <w:sz w:val="24"/>
                <w:szCs w:val="24"/>
              </w:rPr>
              <w:t>我们评估并测试了青港国际关于内退及</w:t>
            </w:r>
            <w:r>
              <w:rPr>
                <w:rFonts w:ascii="宋体" w:hAnsi="宋体" w:cs="宋体" w:eastAsia="宋体" w:hint="default"/>
                <w:sz w:val="24"/>
                <w:szCs w:val="24"/>
              </w:rPr>
              <w:t> 统筹外福利义务计提的内部控制。</w:t>
            </w:r>
          </w:p>
          <w:p>
            <w:pPr>
              <w:pStyle w:val="TableParagraph"/>
              <w:spacing w:line="307" w:lineRule="auto" w:before="22"/>
              <w:ind w:left="103" w:right="108" w:firstLine="480"/>
              <w:jc w:val="both"/>
              <w:rPr>
                <w:rFonts w:ascii="宋体" w:hAnsi="宋体" w:cs="宋体" w:eastAsia="宋体" w:hint="default"/>
                <w:sz w:val="24"/>
                <w:szCs w:val="24"/>
              </w:rPr>
            </w:pPr>
            <w:r>
              <w:rPr>
                <w:rFonts w:ascii="宋体" w:hAnsi="宋体" w:cs="宋体" w:eastAsia="宋体" w:hint="default"/>
                <w:spacing w:val="2"/>
                <w:sz w:val="24"/>
                <w:szCs w:val="24"/>
              </w:rPr>
              <w:t>我们对第三方精算师的胜任能力、专业</w:t>
            </w:r>
            <w:r>
              <w:rPr>
                <w:rFonts w:ascii="宋体" w:hAnsi="宋体" w:cs="宋体" w:eastAsia="宋体" w:hint="default"/>
                <w:sz w:val="24"/>
                <w:szCs w:val="24"/>
              </w:rPr>
              <w:t> 素质和客观性进行了评价。</w:t>
            </w:r>
          </w:p>
          <w:p>
            <w:pPr>
              <w:pStyle w:val="TableParagraph"/>
              <w:spacing w:line="304" w:lineRule="auto" w:before="17"/>
              <w:ind w:left="103" w:right="101" w:firstLine="480"/>
              <w:jc w:val="both"/>
              <w:rPr>
                <w:rFonts w:ascii="宋体" w:hAnsi="宋体" w:cs="宋体" w:eastAsia="宋体" w:hint="default"/>
                <w:sz w:val="24"/>
                <w:szCs w:val="24"/>
              </w:rPr>
            </w:pPr>
            <w:r>
              <w:rPr>
                <w:rFonts w:ascii="宋体" w:hAnsi="宋体" w:cs="宋体" w:eastAsia="宋体" w:hint="default"/>
                <w:spacing w:val="2"/>
                <w:sz w:val="24"/>
                <w:szCs w:val="24"/>
              </w:rPr>
              <w:t>我们利用了内部的精算专家工作，协助 我们对第三方精算师所使用的关键假设条件</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pacing w:val="2"/>
                <w:sz w:val="24"/>
                <w:szCs w:val="24"/>
              </w:rPr>
              <w:t>的合理性进行了评估，包括评估假设条件变</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pacing w:val="2"/>
                <w:sz w:val="24"/>
                <w:szCs w:val="24"/>
              </w:rPr>
              <w:t>化的依据；将所使用的折现率与资产负债表</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pacing w:val="2"/>
                <w:sz w:val="24"/>
                <w:szCs w:val="24"/>
              </w:rPr>
              <w:t>日国债即期收益率进行比较；将死亡率核对</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pacing w:val="2"/>
                <w:sz w:val="24"/>
                <w:szCs w:val="24"/>
              </w:rPr>
              <w:t>至中国人寿保险业经验生命表；将各类福利</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pacing w:val="2"/>
                <w:sz w:val="24"/>
                <w:szCs w:val="24"/>
              </w:rPr>
              <w:t>的增长率与公司的福利政策和历史信息、国</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pacing w:val="2"/>
                <w:sz w:val="24"/>
                <w:szCs w:val="24"/>
              </w:rPr>
              <w:t>家统计局公布的历史物价指数或当地的社会</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pacing w:val="2"/>
                <w:sz w:val="24"/>
                <w:szCs w:val="24"/>
              </w:rPr>
              <w:t>平均工资增长率进行比较，并考虑这些假设</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条件在合理可能变动时的潜在影响。</w:t>
            </w:r>
          </w:p>
          <w:p>
            <w:pPr>
              <w:pStyle w:val="TableParagraph"/>
              <w:spacing w:line="304" w:lineRule="auto" w:before="22"/>
              <w:ind w:left="103" w:right="103" w:firstLine="480"/>
              <w:jc w:val="both"/>
              <w:rPr>
                <w:rFonts w:ascii="宋体" w:hAnsi="宋体" w:cs="宋体" w:eastAsia="宋体" w:hint="default"/>
                <w:sz w:val="24"/>
                <w:szCs w:val="24"/>
              </w:rPr>
            </w:pPr>
            <w:r>
              <w:rPr>
                <w:rFonts w:ascii="宋体" w:hAnsi="宋体" w:cs="宋体" w:eastAsia="宋体" w:hint="default"/>
                <w:spacing w:val="2"/>
                <w:sz w:val="24"/>
                <w:szCs w:val="24"/>
              </w:rPr>
              <w:t>我们通过核对管理层记录及相关财务数</w:t>
            </w:r>
            <w:r>
              <w:rPr>
                <w:rFonts w:ascii="宋体" w:hAnsi="宋体" w:cs="宋体" w:eastAsia="宋体" w:hint="default"/>
                <w:sz w:val="24"/>
                <w:szCs w:val="24"/>
              </w:rPr>
              <w:t> </w:t>
            </w:r>
            <w:r>
              <w:rPr>
                <w:rFonts w:ascii="宋体" w:hAnsi="宋体" w:cs="宋体" w:eastAsia="宋体" w:hint="default"/>
                <w:spacing w:val="2"/>
                <w:sz w:val="24"/>
                <w:szCs w:val="24"/>
              </w:rPr>
              <w:t>据，对精算师所使用的员工基本信息、当期</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福利支付金额等基础数据进行了检查。</w:t>
            </w:r>
          </w:p>
          <w:p>
            <w:pPr>
              <w:pStyle w:val="TableParagraph"/>
              <w:spacing w:line="304" w:lineRule="auto" w:before="22"/>
              <w:ind w:left="103" w:right="101" w:firstLine="480"/>
              <w:jc w:val="both"/>
              <w:rPr>
                <w:rFonts w:ascii="宋体" w:hAnsi="宋体" w:cs="宋体" w:eastAsia="宋体" w:hint="default"/>
                <w:sz w:val="24"/>
                <w:szCs w:val="24"/>
              </w:rPr>
            </w:pPr>
            <w:r>
              <w:rPr>
                <w:rFonts w:ascii="宋体" w:hAnsi="宋体" w:cs="宋体" w:eastAsia="宋体" w:hint="default"/>
                <w:spacing w:val="2"/>
                <w:sz w:val="24"/>
                <w:szCs w:val="24"/>
              </w:rPr>
              <w:t>我们发现管理层在计提内退及统筹外福</w:t>
            </w:r>
            <w:r>
              <w:rPr>
                <w:rFonts w:ascii="宋体" w:hAnsi="宋体" w:cs="宋体" w:eastAsia="宋体" w:hint="default"/>
                <w:sz w:val="24"/>
                <w:szCs w:val="24"/>
              </w:rPr>
              <w:t> </w:t>
            </w:r>
            <w:r>
              <w:rPr>
                <w:rFonts w:ascii="宋体" w:hAnsi="宋体" w:cs="宋体" w:eastAsia="宋体" w:hint="default"/>
                <w:spacing w:val="2"/>
                <w:sz w:val="24"/>
                <w:szCs w:val="24"/>
              </w:rPr>
              <w:t>利义务时关于假设条件的判断和估计在可接</w:t>
            </w:r>
            <w:r>
              <w:rPr>
                <w:rFonts w:ascii="宋体" w:hAnsi="宋体" w:cs="宋体" w:eastAsia="宋体" w:hint="default"/>
                <w:spacing w:val="-112"/>
                <w:sz w:val="24"/>
                <w:szCs w:val="24"/>
              </w:rPr>
              <w:t> </w:t>
            </w:r>
            <w:r>
              <w:rPr>
                <w:rFonts w:ascii="宋体" w:hAnsi="宋体" w:cs="宋体" w:eastAsia="宋体" w:hint="default"/>
                <w:spacing w:val="-112"/>
                <w:sz w:val="24"/>
                <w:szCs w:val="24"/>
              </w:rPr>
            </w:r>
            <w:r>
              <w:rPr>
                <w:rFonts w:ascii="宋体" w:hAnsi="宋体" w:cs="宋体" w:eastAsia="宋体" w:hint="default"/>
                <w:sz w:val="24"/>
                <w:szCs w:val="24"/>
              </w:rPr>
              <w:t>受的范围内。</w:t>
            </w:r>
          </w:p>
        </w:tc>
      </w:tr>
    </w:tbl>
    <w:p>
      <w:pPr>
        <w:spacing w:after="0" w:line="304" w:lineRule="auto"/>
        <w:jc w:val="both"/>
        <w:rPr>
          <w:rFonts w:ascii="宋体" w:hAnsi="宋体" w:cs="宋体" w:eastAsia="宋体" w:hint="default"/>
          <w:sz w:val="24"/>
          <w:szCs w:val="24"/>
        </w:rPr>
        <w:sectPr>
          <w:type w:val="continuous"/>
          <w:pgSz w:w="11910" w:h="16840"/>
          <w:pgMar w:top="1120" w:bottom="1160" w:left="1660" w:right="1060"/>
        </w:sectPr>
      </w:pPr>
    </w:p>
    <w:p>
      <w:pPr>
        <w:spacing w:line="240" w:lineRule="auto" w:before="4"/>
        <w:rPr>
          <w:rFonts w:ascii="Cambria" w:hAnsi="Cambria" w:cs="Cambria" w:eastAsia="Cambria" w:hint="default"/>
          <w:sz w:val="28"/>
          <w:szCs w:val="28"/>
        </w:rPr>
      </w:pPr>
    </w:p>
    <w:p>
      <w:pPr>
        <w:spacing w:after="0" w:line="240" w:lineRule="auto"/>
        <w:rPr>
          <w:rFonts w:ascii="Cambria" w:hAnsi="Cambria" w:cs="Cambria" w:eastAsia="Cambria" w:hint="default"/>
          <w:sz w:val="28"/>
          <w:szCs w:val="28"/>
        </w:rPr>
        <w:sectPr>
          <w:pgSz w:w="11910" w:h="16840"/>
          <w:pgMar w:header="882" w:footer="974" w:top="1120" w:bottom="1160" w:left="1400" w:right="940"/>
        </w:sectPr>
      </w:pPr>
    </w:p>
    <w:p>
      <w:pPr>
        <w:spacing w:line="240" w:lineRule="auto" w:before="0"/>
        <w:rPr>
          <w:rFonts w:ascii="Cambria" w:hAnsi="Cambria" w:cs="Cambria" w:eastAsia="Cambria" w:hint="default"/>
          <w:sz w:val="24"/>
          <w:szCs w:val="24"/>
        </w:rPr>
      </w:pPr>
    </w:p>
    <w:p>
      <w:pPr>
        <w:spacing w:line="240" w:lineRule="auto" w:before="5"/>
        <w:rPr>
          <w:rFonts w:ascii="Cambria" w:hAnsi="Cambria" w:cs="Cambria" w:eastAsia="Cambria" w:hint="default"/>
          <w:sz w:val="31"/>
          <w:szCs w:val="31"/>
        </w:rPr>
      </w:pPr>
    </w:p>
    <w:p>
      <w:pPr>
        <w:pStyle w:val="Heading2"/>
        <w:tabs>
          <w:tab w:pos="1837" w:val="left" w:leader="none"/>
        </w:tabs>
        <w:spacing w:line="240" w:lineRule="auto" w:before="0"/>
        <w:ind w:left="1118" w:right="-18"/>
        <w:jc w:val="left"/>
        <w:rPr>
          <w:rFonts w:ascii="Cambria" w:hAnsi="Cambria" w:cs="Cambria" w:eastAsia="Cambria" w:hint="default"/>
          <w:b w:val="0"/>
          <w:bCs w:val="0"/>
        </w:rPr>
      </w:pPr>
      <w:r>
        <w:rPr/>
        <w:t>三、</w:t>
        <w:tab/>
        <w:t>关键审计事项</w:t>
      </w:r>
      <w:r>
        <w:rPr>
          <w:rFonts w:ascii="Cambria" w:hAnsi="Cambria" w:cs="Cambria" w:eastAsia="Cambria" w:hint="default"/>
        </w:rPr>
        <w:t>(</w:t>
      </w:r>
      <w:r>
        <w:rPr/>
        <w:t>续</w:t>
      </w:r>
      <w:r>
        <w:rPr>
          <w:rFonts w:ascii="Cambria" w:hAnsi="Cambria" w:cs="Cambria" w:eastAsia="Cambria" w:hint="default"/>
        </w:rPr>
        <w:t>)</w:t>
      </w:r>
      <w:r>
        <w:rPr>
          <w:rFonts w:ascii="Cambria" w:hAnsi="Cambria" w:cs="Cambria" w:eastAsia="Cambria" w:hint="default"/>
          <w:b w:val="0"/>
          <w:bCs w:val="0"/>
        </w:rPr>
      </w:r>
    </w:p>
    <w:p>
      <w:pPr>
        <w:pStyle w:val="BodyText"/>
        <w:spacing w:line="323" w:lineRule="exact" w:before="26"/>
        <w:ind w:left="1117" w:right="0"/>
        <w:jc w:val="left"/>
      </w:pPr>
      <w:r>
        <w:rPr/>
        <w:br w:type="column"/>
      </w:r>
      <w:r>
        <w:rPr/>
        <w:t>普华永道中天审字</w:t>
      </w:r>
      <w:r>
        <w:rPr>
          <w:rFonts w:ascii="Cambria" w:hAnsi="Cambria" w:cs="Cambria" w:eastAsia="Cambria" w:hint="default"/>
        </w:rPr>
        <w:t>(2019)</w:t>
      </w:r>
      <w:r>
        <w:rPr/>
        <w:t>第</w:t>
      </w:r>
      <w:r>
        <w:rPr>
          <w:spacing w:val="-63"/>
        </w:rPr>
        <w:t> </w:t>
      </w:r>
      <w:r>
        <w:rPr>
          <w:rFonts w:ascii="Cambria" w:hAnsi="Cambria" w:cs="Cambria" w:eastAsia="Cambria" w:hint="default"/>
        </w:rPr>
        <w:t>15011</w:t>
      </w:r>
      <w:r>
        <w:rPr>
          <w:rFonts w:ascii="Cambria" w:hAnsi="Cambria" w:cs="Cambria" w:eastAsia="Cambria" w:hint="default"/>
          <w:spacing w:val="3"/>
        </w:rPr>
        <w:t> </w:t>
      </w:r>
      <w:r>
        <w:rPr/>
        <w:t>号</w:t>
      </w:r>
    </w:p>
    <w:p>
      <w:pPr>
        <w:pStyle w:val="BodyText"/>
        <w:spacing w:line="323" w:lineRule="exact"/>
        <w:ind w:left="3153" w:right="0"/>
        <w:jc w:val="left"/>
        <w:rPr>
          <w:rFonts w:ascii="Cambria" w:hAnsi="Cambria" w:cs="Cambria" w:eastAsia="Cambria" w:hint="default"/>
        </w:rPr>
      </w:pPr>
      <w:r>
        <w:rPr>
          <w:rFonts w:ascii="Cambria" w:hAnsi="Cambria" w:cs="Cambria" w:eastAsia="Cambria" w:hint="default"/>
        </w:rPr>
        <w:t>(</w:t>
      </w:r>
      <w:r>
        <w:rPr/>
        <w:t>第三页，共六页</w:t>
      </w:r>
      <w:r>
        <w:rPr>
          <w:rFonts w:ascii="Cambria" w:hAnsi="Cambria" w:cs="Cambria" w:eastAsia="Cambria" w:hint="default"/>
        </w:rPr>
        <w:t>)</w:t>
      </w:r>
    </w:p>
    <w:p>
      <w:pPr>
        <w:spacing w:after="0" w:line="323" w:lineRule="exact"/>
        <w:jc w:val="left"/>
        <w:rPr>
          <w:rFonts w:ascii="Cambria" w:hAnsi="Cambria" w:cs="Cambria" w:eastAsia="Cambria" w:hint="default"/>
        </w:rPr>
        <w:sectPr>
          <w:type w:val="continuous"/>
          <w:pgSz w:w="11910" w:h="16840"/>
          <w:pgMar w:top="1120" w:bottom="1160" w:left="1400" w:right="940"/>
          <w:cols w:num="2" w:equalWidth="0">
            <w:col w:w="3723" w:space="380"/>
            <w:col w:w="5467"/>
          </w:cols>
        </w:sectPr>
      </w:pPr>
    </w:p>
    <w:p>
      <w:pPr>
        <w:spacing w:line="240" w:lineRule="auto" w:before="5"/>
        <w:rPr>
          <w:rFonts w:ascii="Cambria" w:hAnsi="Cambria" w:cs="Cambria" w:eastAsia="Cambria"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3970"/>
        <w:gridCol w:w="5358"/>
      </w:tblGrid>
      <w:tr>
        <w:trPr>
          <w:trHeight w:val="32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0" w:right="0"/>
              <w:jc w:val="left"/>
              <w:rPr>
                <w:rFonts w:ascii="宋体" w:hAnsi="宋体" w:cs="宋体" w:eastAsia="宋体" w:hint="default"/>
                <w:sz w:val="24"/>
                <w:szCs w:val="24"/>
              </w:rPr>
            </w:pPr>
            <w:r>
              <w:rPr>
                <w:rFonts w:ascii="宋体" w:hAnsi="宋体" w:cs="宋体" w:eastAsia="宋体" w:hint="default"/>
                <w:sz w:val="24"/>
                <w:szCs w:val="24"/>
              </w:rPr>
              <w:t>关键审计事项</w:t>
            </w:r>
          </w:p>
        </w:tc>
        <w:tc>
          <w:tcPr>
            <w:tcW w:w="53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我们在审计中如何应对关键审计事项</w:t>
            </w:r>
          </w:p>
        </w:tc>
      </w:tr>
      <w:tr>
        <w:trPr>
          <w:trHeight w:val="1201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tabs>
                <w:tab w:pos="1293" w:val="left" w:leader="none"/>
              </w:tabs>
              <w:spacing w:line="240" w:lineRule="auto" w:before="39"/>
              <w:ind w:left="580" w:right="0"/>
              <w:jc w:val="left"/>
              <w:rPr>
                <w:rFonts w:ascii="宋体" w:hAnsi="宋体" w:cs="宋体" w:eastAsia="宋体" w:hint="default"/>
                <w:sz w:val="24"/>
                <w:szCs w:val="24"/>
              </w:rPr>
            </w:pPr>
            <w:r>
              <w:rPr>
                <w:rFonts w:ascii="Times New Roman" w:hAnsi="Times New Roman" w:cs="Times New Roman" w:eastAsia="Times New Roman" w:hint="default"/>
                <w:spacing w:val="12"/>
                <w:sz w:val="24"/>
                <w:szCs w:val="24"/>
              </w:rPr>
              <w:t>(</w:t>
            </w:r>
            <w:r>
              <w:rPr>
                <w:rFonts w:ascii="宋体" w:hAnsi="宋体" w:cs="宋体" w:eastAsia="宋体" w:hint="default"/>
                <w:spacing w:val="12"/>
                <w:sz w:val="24"/>
                <w:szCs w:val="24"/>
              </w:rPr>
              <w:t>二</w:t>
            </w:r>
            <w:r>
              <w:rPr>
                <w:rFonts w:ascii="Times New Roman" w:hAnsi="Times New Roman" w:cs="Times New Roman" w:eastAsia="Times New Roman" w:hint="default"/>
                <w:spacing w:val="12"/>
                <w:sz w:val="24"/>
                <w:szCs w:val="24"/>
              </w:rPr>
              <w:t>)</w:t>
              <w:tab/>
            </w:r>
            <w:r>
              <w:rPr>
                <w:rFonts w:ascii="宋体" w:hAnsi="宋体" w:cs="宋体" w:eastAsia="宋体" w:hint="default"/>
                <w:spacing w:val="15"/>
                <w:sz w:val="24"/>
                <w:szCs w:val="24"/>
              </w:rPr>
              <w:t>应收账款坏账准备的估</w:t>
            </w:r>
          </w:p>
          <w:p>
            <w:pPr>
              <w:pStyle w:val="TableParagraph"/>
              <w:spacing w:line="240" w:lineRule="auto" w:before="68"/>
              <w:ind w:left="100" w:right="0"/>
              <w:jc w:val="both"/>
              <w:rPr>
                <w:rFonts w:ascii="宋体" w:hAnsi="宋体" w:cs="宋体" w:eastAsia="宋体" w:hint="default"/>
                <w:sz w:val="24"/>
                <w:szCs w:val="24"/>
              </w:rPr>
            </w:pPr>
            <w:r>
              <w:rPr>
                <w:rFonts w:ascii="宋体" w:hAnsi="宋体" w:cs="宋体" w:eastAsia="宋体" w:hint="default"/>
                <w:sz w:val="24"/>
                <w:szCs w:val="24"/>
              </w:rPr>
              <w:t>计</w:t>
            </w:r>
          </w:p>
          <w:p>
            <w:pPr>
              <w:pStyle w:val="TableParagraph"/>
              <w:spacing w:line="304" w:lineRule="auto" w:before="86"/>
              <w:ind w:left="100" w:right="-13" w:firstLine="479"/>
              <w:jc w:val="left"/>
              <w:rPr>
                <w:rFonts w:ascii="宋体" w:hAnsi="宋体" w:cs="宋体" w:eastAsia="宋体" w:hint="default"/>
                <w:sz w:val="24"/>
                <w:szCs w:val="24"/>
              </w:rPr>
            </w:pPr>
            <w:r>
              <w:rPr>
                <w:rFonts w:ascii="宋体" w:hAnsi="宋体" w:cs="宋体" w:eastAsia="宋体" w:hint="default"/>
                <w:spacing w:val="-7"/>
                <w:sz w:val="24"/>
                <w:szCs w:val="24"/>
              </w:rPr>
              <w:t>如财务报表附注二“主要会计政</w:t>
            </w:r>
            <w:r>
              <w:rPr>
                <w:rFonts w:ascii="宋体" w:hAnsi="宋体" w:cs="宋体" w:eastAsia="宋体" w:hint="default"/>
                <w:sz w:val="24"/>
                <w:szCs w:val="24"/>
              </w:rPr>
              <w:t> </w:t>
            </w:r>
            <w:r>
              <w:rPr>
                <w:rFonts w:ascii="宋体" w:hAnsi="宋体" w:cs="宋体" w:eastAsia="宋体" w:hint="default"/>
                <w:spacing w:val="-7"/>
                <w:sz w:val="24"/>
                <w:szCs w:val="24"/>
              </w:rPr>
              <w:t>策和会计估计”</w:t>
            </w:r>
            <w:r>
              <w:rPr>
                <w:rFonts w:ascii="Times New Roman" w:hAnsi="Times New Roman" w:cs="Times New Roman" w:eastAsia="Times New Roman" w:hint="default"/>
                <w:spacing w:val="-7"/>
                <w:sz w:val="24"/>
                <w:szCs w:val="24"/>
              </w:rPr>
              <w:t>(9)  </w:t>
            </w:r>
            <w:r>
              <w:rPr>
                <w:rFonts w:ascii="宋体" w:hAnsi="宋体" w:cs="宋体" w:eastAsia="宋体" w:hint="default"/>
                <w:spacing w:val="-13"/>
                <w:sz w:val="24"/>
                <w:szCs w:val="24"/>
              </w:rPr>
              <w:t>、</w:t>
            </w:r>
            <w:r>
              <w:rPr>
                <w:rFonts w:ascii="Times New Roman" w:hAnsi="Times New Roman" w:cs="Times New Roman" w:eastAsia="Times New Roman" w:hint="default"/>
                <w:spacing w:val="-13"/>
                <w:sz w:val="24"/>
                <w:szCs w:val="24"/>
              </w:rPr>
              <w:t>(10)   </w:t>
            </w:r>
            <w:r>
              <w:rPr>
                <w:rFonts w:ascii="宋体" w:hAnsi="宋体" w:cs="宋体" w:eastAsia="宋体" w:hint="default"/>
                <w:spacing w:val="-13"/>
                <w:sz w:val="24"/>
                <w:szCs w:val="24"/>
              </w:rPr>
              <w:t>、</w:t>
            </w:r>
            <w:r>
              <w:rPr>
                <w:rFonts w:ascii="Times New Roman" w:hAnsi="Times New Roman" w:cs="Times New Roman" w:eastAsia="Times New Roman" w:hint="default"/>
                <w:spacing w:val="-13"/>
                <w:sz w:val="24"/>
                <w:szCs w:val="24"/>
              </w:rPr>
              <w:t>(30)</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(b)</w:t>
            </w:r>
            <w:r>
              <w:rPr>
                <w:rFonts w:ascii="宋体" w:hAnsi="宋体" w:cs="宋体" w:eastAsia="宋体" w:hint="default"/>
                <w:sz w:val="24"/>
                <w:szCs w:val="24"/>
              </w:rPr>
              <w:t>、</w:t>
            </w:r>
          </w:p>
          <w:p>
            <w:pPr>
              <w:pStyle w:val="TableParagraph"/>
              <w:spacing w:line="297" w:lineRule="auto"/>
              <w:ind w:left="100" w:right="101"/>
              <w:jc w:val="both"/>
              <w:rPr>
                <w:rFonts w:ascii="宋体" w:hAnsi="宋体" w:cs="宋体" w:eastAsia="宋体" w:hint="default"/>
                <w:sz w:val="24"/>
                <w:szCs w:val="24"/>
              </w:rPr>
            </w:pPr>
            <w:r>
              <w:rPr>
                <w:rFonts w:ascii="Times New Roman" w:hAnsi="Times New Roman" w:cs="Times New Roman" w:eastAsia="Times New Roman" w:hint="default"/>
                <w:sz w:val="24"/>
                <w:szCs w:val="24"/>
              </w:rPr>
              <w:t>(31)(a)(iv)</w:t>
            </w:r>
            <w:r>
              <w:rPr>
                <w:rFonts w:ascii="宋体" w:hAnsi="宋体" w:cs="宋体" w:eastAsia="宋体" w:hint="default"/>
                <w:sz w:val="24"/>
                <w:szCs w:val="24"/>
              </w:rPr>
              <w:t>及附注四</w:t>
            </w:r>
            <w:r>
              <w:rPr>
                <w:rFonts w:ascii="Times New Roman" w:hAnsi="Times New Roman" w:cs="Times New Roman" w:eastAsia="Times New Roman" w:hint="default"/>
                <w:sz w:val="24"/>
                <w:szCs w:val="24"/>
              </w:rPr>
              <w:t>(3)(b)</w:t>
            </w:r>
            <w:r>
              <w:rPr>
                <w:rFonts w:ascii="宋体" w:hAnsi="宋体" w:cs="宋体" w:eastAsia="宋体" w:hint="default"/>
                <w:sz w:val="24"/>
                <w:szCs w:val="24"/>
              </w:rPr>
              <w:t>所述，管理</w:t>
            </w:r>
            <w:r>
              <w:rPr>
                <w:rFonts w:ascii="宋体" w:hAnsi="宋体" w:cs="宋体" w:eastAsia="宋体" w:hint="default"/>
                <w:spacing w:val="-104"/>
                <w:sz w:val="24"/>
                <w:szCs w:val="24"/>
              </w:rPr>
              <w:t> </w:t>
            </w:r>
            <w:r>
              <w:rPr>
                <w:rFonts w:ascii="宋体" w:hAnsi="宋体" w:cs="宋体" w:eastAsia="宋体" w:hint="default"/>
                <w:spacing w:val="9"/>
                <w:sz w:val="24"/>
                <w:szCs w:val="24"/>
              </w:rPr>
              <w:t>层会定期对应收账款坏账准备的合</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理性进行重新评估。</w:t>
            </w:r>
          </w:p>
          <w:p>
            <w:pPr>
              <w:pStyle w:val="TableParagraph"/>
              <w:spacing w:line="240" w:lineRule="auto" w:before="29"/>
              <w:ind w:left="580" w:right="0"/>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56"/>
                <w:sz w:val="24"/>
                <w:szCs w:val="24"/>
              </w:rPr>
              <w:t> </w:t>
            </w:r>
            <w:r>
              <w:rPr>
                <w:rFonts w:ascii="Times New Roman" w:hAnsi="Times New Roman" w:cs="Times New Roman" w:eastAsia="Times New Roman" w:hint="default"/>
                <w:sz w:val="24"/>
                <w:szCs w:val="24"/>
              </w:rPr>
              <w:t>2018</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年</w:t>
            </w:r>
            <w:r>
              <w:rPr>
                <w:rFonts w:ascii="宋体" w:hAnsi="宋体" w:cs="宋体" w:eastAsia="宋体" w:hint="default"/>
                <w:spacing w:val="-56"/>
                <w:sz w:val="24"/>
                <w:szCs w:val="24"/>
              </w:rPr>
              <w:t> </w:t>
            </w:r>
            <w:r>
              <w:rPr>
                <w:rFonts w:ascii="Times New Roman" w:hAnsi="Times New Roman" w:cs="Times New Roman" w:eastAsia="Times New Roman" w:hint="default"/>
                <w:sz w:val="24"/>
                <w:szCs w:val="24"/>
              </w:rPr>
              <w:t>12</w:t>
            </w:r>
            <w:r>
              <w:rPr>
                <w:rFonts w:ascii="Times New Roman" w:hAnsi="Times New Roman" w:cs="Times New Roman" w:eastAsia="Times New Roman"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55"/>
                <w:sz w:val="24"/>
                <w:szCs w:val="24"/>
              </w:rPr>
              <w:t> </w:t>
            </w:r>
            <w:r>
              <w:rPr>
                <w:rFonts w:ascii="Times New Roman" w:hAnsi="Times New Roman" w:cs="Times New Roman" w:eastAsia="Times New Roman" w:hint="default"/>
                <w:sz w:val="24"/>
                <w:szCs w:val="24"/>
              </w:rPr>
              <w:t>31</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日，应收账</w:t>
            </w:r>
          </w:p>
          <w:p>
            <w:pPr>
              <w:pStyle w:val="TableParagraph"/>
              <w:spacing w:line="240" w:lineRule="auto" w:before="68"/>
              <w:ind w:left="100" w:right="0"/>
              <w:jc w:val="both"/>
              <w:rPr>
                <w:rFonts w:ascii="宋体" w:hAnsi="宋体" w:cs="宋体" w:eastAsia="宋体" w:hint="default"/>
                <w:sz w:val="24"/>
                <w:szCs w:val="24"/>
              </w:rPr>
            </w:pPr>
            <w:r>
              <w:rPr>
                <w:rFonts w:ascii="宋体" w:hAnsi="宋体" w:cs="宋体" w:eastAsia="宋体" w:hint="default"/>
                <w:sz w:val="24"/>
                <w:szCs w:val="24"/>
              </w:rPr>
              <w:t>款原值为</w:t>
            </w:r>
            <w:r>
              <w:rPr>
                <w:rFonts w:ascii="宋体" w:hAnsi="宋体" w:cs="宋体" w:eastAsia="宋体" w:hint="default"/>
                <w:spacing w:val="-58"/>
                <w:sz w:val="24"/>
                <w:szCs w:val="24"/>
              </w:rPr>
              <w:t> </w:t>
            </w:r>
            <w:r>
              <w:rPr>
                <w:rFonts w:ascii="Times New Roman" w:hAnsi="Times New Roman" w:cs="Times New Roman" w:eastAsia="Times New Roman" w:hint="default"/>
                <w:sz w:val="24"/>
                <w:szCs w:val="24"/>
              </w:rPr>
              <w:t>219,764</w:t>
            </w:r>
            <w:r>
              <w:rPr>
                <w:rFonts w:ascii="Times New Roman" w:hAnsi="Times New Roman" w:cs="Times New Roman" w:eastAsia="Times New Roman" w:hint="default"/>
                <w:spacing w:val="2"/>
                <w:sz w:val="24"/>
                <w:szCs w:val="24"/>
              </w:rPr>
              <w:t> </w:t>
            </w:r>
            <w:r>
              <w:rPr>
                <w:rFonts w:ascii="宋体" w:hAnsi="宋体" w:cs="宋体" w:eastAsia="宋体" w:hint="default"/>
                <w:spacing w:val="-4"/>
                <w:sz w:val="24"/>
                <w:szCs w:val="24"/>
              </w:rPr>
              <w:t>万元，计提的坏账</w:t>
            </w:r>
          </w:p>
          <w:p>
            <w:pPr>
              <w:pStyle w:val="TableParagraph"/>
              <w:spacing w:line="240" w:lineRule="auto" w:before="66"/>
              <w:ind w:left="100" w:right="0"/>
              <w:jc w:val="both"/>
              <w:rPr>
                <w:rFonts w:ascii="宋体" w:hAnsi="宋体" w:cs="宋体" w:eastAsia="宋体" w:hint="default"/>
                <w:sz w:val="24"/>
                <w:szCs w:val="24"/>
              </w:rPr>
            </w:pPr>
            <w:r>
              <w:rPr>
                <w:rFonts w:ascii="宋体" w:hAnsi="宋体" w:cs="宋体" w:eastAsia="宋体" w:hint="default"/>
                <w:sz w:val="24"/>
                <w:szCs w:val="24"/>
              </w:rPr>
              <w:t>准备金额为</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12,911</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万元。</w:t>
            </w:r>
          </w:p>
          <w:p>
            <w:pPr>
              <w:pStyle w:val="TableParagraph"/>
              <w:spacing w:line="304" w:lineRule="auto" w:before="68"/>
              <w:ind w:left="100" w:right="17" w:firstLine="479"/>
              <w:jc w:val="left"/>
              <w:rPr>
                <w:rFonts w:ascii="宋体" w:hAnsi="宋体" w:cs="宋体" w:eastAsia="宋体" w:hint="default"/>
                <w:sz w:val="24"/>
                <w:szCs w:val="24"/>
              </w:rPr>
            </w:pPr>
            <w:r>
              <w:rPr>
                <w:rFonts w:ascii="宋体" w:hAnsi="宋体" w:cs="宋体" w:eastAsia="宋体" w:hint="default"/>
                <w:spacing w:val="10"/>
                <w:sz w:val="24"/>
                <w:szCs w:val="24"/>
              </w:rPr>
              <w:t>管理层在确定坏账准备计提比</w:t>
            </w:r>
            <w:r>
              <w:rPr>
                <w:rFonts w:ascii="宋体" w:hAnsi="宋体" w:cs="宋体" w:eastAsia="宋体" w:hint="default"/>
                <w:sz w:val="24"/>
                <w:szCs w:val="24"/>
              </w:rPr>
              <w:t> </w:t>
            </w:r>
            <w:r>
              <w:rPr>
                <w:rFonts w:ascii="宋体" w:hAnsi="宋体" w:cs="宋体" w:eastAsia="宋体" w:hint="default"/>
                <w:spacing w:val="-6"/>
                <w:sz w:val="24"/>
                <w:szCs w:val="24"/>
              </w:rPr>
              <w:t>例时，通过违约风险敞口和预期信用</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6"/>
                <w:sz w:val="24"/>
                <w:szCs w:val="24"/>
              </w:rPr>
              <w:t>损失率计算预期信用损失，并基于违</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9"/>
                <w:sz w:val="24"/>
                <w:szCs w:val="24"/>
              </w:rPr>
              <w:t>约概率和违约损失率确定预期信用</w:t>
            </w:r>
            <w:r>
              <w:rPr>
                <w:rFonts w:ascii="宋体" w:hAnsi="宋体" w:cs="宋体" w:eastAsia="宋体" w:hint="default"/>
                <w:spacing w:val="-112"/>
                <w:sz w:val="24"/>
                <w:szCs w:val="24"/>
              </w:rPr>
              <w:t> </w:t>
            </w:r>
            <w:r>
              <w:rPr>
                <w:rFonts w:ascii="宋体" w:hAnsi="宋体" w:cs="宋体" w:eastAsia="宋体" w:hint="default"/>
                <w:spacing w:val="-112"/>
                <w:sz w:val="24"/>
                <w:szCs w:val="24"/>
              </w:rPr>
            </w:r>
            <w:r>
              <w:rPr>
                <w:rFonts w:ascii="宋体" w:hAnsi="宋体" w:cs="宋体" w:eastAsia="宋体" w:hint="default"/>
                <w:sz w:val="24"/>
                <w:szCs w:val="24"/>
              </w:rPr>
              <w:t>损失率。在确定预期信用损失率时， </w:t>
            </w:r>
            <w:r>
              <w:rPr>
                <w:rFonts w:ascii="宋体" w:hAnsi="宋体" w:cs="宋体" w:eastAsia="宋体" w:hint="default"/>
                <w:spacing w:val="9"/>
                <w:sz w:val="24"/>
                <w:szCs w:val="24"/>
              </w:rPr>
              <w:t>管理层使用内部历史信用损失经验</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6"/>
                <w:sz w:val="24"/>
                <w:szCs w:val="24"/>
              </w:rPr>
              <w:t>等数据，并结合当前状况和前瞻性信</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6"/>
                <w:sz w:val="24"/>
                <w:szCs w:val="24"/>
              </w:rPr>
              <w:t>息对历史数据进行调整。在考虑历史</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6"/>
                <w:sz w:val="24"/>
                <w:szCs w:val="24"/>
              </w:rPr>
              <w:t>信用损失经验时，管理层综合考虑债</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6"/>
                <w:sz w:val="24"/>
                <w:szCs w:val="24"/>
              </w:rPr>
              <w:t>务人的财务状况、历史回收情况及应</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6"/>
                <w:sz w:val="24"/>
                <w:szCs w:val="24"/>
              </w:rPr>
              <w:t>收账款的账龄等信息。在考虑前瞻性</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6"/>
                <w:sz w:val="24"/>
                <w:szCs w:val="24"/>
              </w:rPr>
              <w:t>信息时，管理层使用的指标包括经济</w:t>
            </w:r>
            <w:r>
              <w:rPr>
                <w:rFonts w:ascii="宋体" w:hAnsi="宋体" w:cs="宋体" w:eastAsia="宋体" w:hint="default"/>
                <w:spacing w:val="-112"/>
                <w:sz w:val="24"/>
                <w:szCs w:val="24"/>
              </w:rPr>
              <w:t> </w:t>
            </w:r>
            <w:r>
              <w:rPr>
                <w:rFonts w:ascii="宋体" w:hAnsi="宋体" w:cs="宋体" w:eastAsia="宋体" w:hint="default"/>
                <w:spacing w:val="-112"/>
                <w:sz w:val="24"/>
                <w:szCs w:val="24"/>
              </w:rPr>
            </w:r>
            <w:r>
              <w:rPr>
                <w:rFonts w:ascii="宋体" w:hAnsi="宋体" w:cs="宋体" w:eastAsia="宋体" w:hint="default"/>
                <w:spacing w:val="-6"/>
                <w:sz w:val="24"/>
                <w:szCs w:val="24"/>
              </w:rPr>
              <w:t>下滑的风险、预期失业率的增长、外</w:t>
            </w:r>
            <w:r>
              <w:rPr>
                <w:rFonts w:ascii="宋体" w:hAnsi="宋体" w:cs="宋体" w:eastAsia="宋体" w:hint="default"/>
                <w:spacing w:val="-112"/>
                <w:sz w:val="24"/>
                <w:szCs w:val="24"/>
              </w:rPr>
              <w:t> </w:t>
            </w:r>
            <w:r>
              <w:rPr>
                <w:rFonts w:ascii="宋体" w:hAnsi="宋体" w:cs="宋体" w:eastAsia="宋体" w:hint="default"/>
                <w:spacing w:val="-112"/>
                <w:sz w:val="24"/>
                <w:szCs w:val="24"/>
              </w:rPr>
            </w:r>
            <w:r>
              <w:rPr>
                <w:rFonts w:ascii="宋体" w:hAnsi="宋体" w:cs="宋体" w:eastAsia="宋体" w:hint="default"/>
                <w:spacing w:val="-6"/>
                <w:sz w:val="24"/>
                <w:szCs w:val="24"/>
              </w:rPr>
              <w:t>部市场环境、技术环境和客户情况的</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变化等。</w:t>
            </w:r>
          </w:p>
        </w:tc>
        <w:tc>
          <w:tcPr>
            <w:tcW w:w="5358" w:type="dxa"/>
            <w:tcBorders>
              <w:top w:val="single" w:sz="4" w:space="0" w:color="000000"/>
              <w:left w:val="single" w:sz="4" w:space="0" w:color="000000"/>
              <w:bottom w:val="single" w:sz="4" w:space="0" w:color="000000"/>
              <w:right w:val="single" w:sz="4" w:space="0" w:color="000000"/>
            </w:tcBorders>
          </w:tcPr>
          <w:p>
            <w:pPr>
              <w:pStyle w:val="TableParagraph"/>
              <w:spacing w:line="290" w:lineRule="auto" w:before="39"/>
              <w:ind w:left="103" w:right="103" w:firstLine="480"/>
              <w:jc w:val="both"/>
              <w:rPr>
                <w:rFonts w:ascii="宋体" w:hAnsi="宋体" w:cs="宋体" w:eastAsia="宋体" w:hint="default"/>
                <w:sz w:val="24"/>
                <w:szCs w:val="24"/>
              </w:rPr>
            </w:pPr>
            <w:r>
              <w:rPr>
                <w:rFonts w:ascii="Times New Roman" w:hAnsi="Times New Roman" w:cs="Times New Roman" w:eastAsia="Times New Roman" w:hint="default"/>
                <w:sz w:val="24"/>
                <w:szCs w:val="24"/>
              </w:rPr>
              <w:t>(i)</w:t>
            </w:r>
            <w:r>
              <w:rPr>
                <w:rFonts w:ascii="Times New Roman" w:hAnsi="Times New Roman" w:cs="Times New Roman" w:eastAsia="Times New Roman" w:hint="default"/>
                <w:spacing w:val="22"/>
                <w:sz w:val="24"/>
                <w:szCs w:val="24"/>
              </w:rPr>
              <w:t> </w:t>
            </w:r>
            <w:r>
              <w:rPr>
                <w:rFonts w:ascii="宋体" w:hAnsi="宋体" w:cs="宋体" w:eastAsia="宋体" w:hint="default"/>
                <w:spacing w:val="12"/>
                <w:sz w:val="24"/>
                <w:szCs w:val="24"/>
              </w:rPr>
              <w:t>我们评估并测试了青港国际关于应收账</w:t>
            </w:r>
            <w:r>
              <w:rPr>
                <w:rFonts w:ascii="宋体" w:hAnsi="宋体" w:cs="宋体" w:eastAsia="宋体" w:hint="default"/>
                <w:w w:val="99"/>
                <w:sz w:val="24"/>
                <w:szCs w:val="24"/>
              </w:rPr>
              <w:t> </w:t>
            </w:r>
            <w:r>
              <w:rPr>
                <w:rFonts w:ascii="宋体" w:hAnsi="宋体" w:cs="宋体" w:eastAsia="宋体" w:hint="default"/>
                <w:sz w:val="24"/>
                <w:szCs w:val="24"/>
              </w:rPr>
              <w:t>款可收回性的内部控制。</w:t>
            </w:r>
          </w:p>
          <w:p>
            <w:pPr>
              <w:pStyle w:val="TableParagraph"/>
              <w:spacing w:line="302" w:lineRule="auto" w:before="36"/>
              <w:ind w:left="103" w:right="94" w:firstLine="480"/>
              <w:jc w:val="both"/>
              <w:rPr>
                <w:rFonts w:ascii="宋体" w:hAnsi="宋体" w:cs="宋体" w:eastAsia="宋体" w:hint="default"/>
                <w:sz w:val="24"/>
                <w:szCs w:val="24"/>
              </w:rPr>
            </w:pPr>
            <w:r>
              <w:rPr>
                <w:rFonts w:ascii="Times New Roman" w:hAnsi="Times New Roman" w:cs="Times New Roman" w:eastAsia="Times New Roman" w:hint="default"/>
                <w:sz w:val="24"/>
                <w:szCs w:val="24"/>
              </w:rPr>
              <w:t>(ii)</w:t>
            </w:r>
            <w:r>
              <w:rPr>
                <w:rFonts w:ascii="Times New Roman" w:hAnsi="Times New Roman" w:cs="Times New Roman" w:eastAsia="Times New Roman" w:hint="default"/>
                <w:spacing w:val="10"/>
                <w:sz w:val="24"/>
                <w:szCs w:val="24"/>
              </w:rPr>
              <w:t> </w:t>
            </w:r>
            <w:r>
              <w:rPr>
                <w:rFonts w:ascii="宋体" w:hAnsi="宋体" w:cs="宋体" w:eastAsia="宋体" w:hint="default"/>
                <w:spacing w:val="9"/>
                <w:sz w:val="24"/>
                <w:szCs w:val="24"/>
              </w:rPr>
              <w:t>我们对坏账准备会计估计的合理性进行</w:t>
            </w:r>
            <w:r>
              <w:rPr>
                <w:rFonts w:ascii="宋体" w:hAnsi="宋体" w:cs="宋体" w:eastAsia="宋体" w:hint="default"/>
                <w:spacing w:val="9"/>
                <w:w w:val="99"/>
                <w:sz w:val="24"/>
                <w:szCs w:val="24"/>
              </w:rPr>
              <w:t> </w:t>
            </w:r>
            <w:r>
              <w:rPr>
                <w:rFonts w:ascii="宋体" w:hAnsi="宋体" w:cs="宋体" w:eastAsia="宋体" w:hint="default"/>
                <w:spacing w:val="4"/>
                <w:sz w:val="24"/>
                <w:szCs w:val="24"/>
              </w:rPr>
              <w:t>了评估，包括单独计提坏账准备的判断、确定应</w:t>
            </w:r>
            <w:r>
              <w:rPr>
                <w:rFonts w:ascii="宋体" w:hAnsi="宋体" w:cs="宋体" w:eastAsia="宋体" w:hint="default"/>
                <w:w w:val="99"/>
                <w:sz w:val="24"/>
                <w:szCs w:val="24"/>
              </w:rPr>
              <w:t> </w:t>
            </w:r>
            <w:r>
              <w:rPr>
                <w:rFonts w:ascii="宋体" w:hAnsi="宋体" w:cs="宋体" w:eastAsia="宋体" w:hint="default"/>
                <w:spacing w:val="4"/>
                <w:sz w:val="24"/>
                <w:szCs w:val="24"/>
              </w:rPr>
              <w:t>收账款组合的依据、管理层关于应收账款账龄、</w:t>
            </w:r>
            <w:r>
              <w:rPr>
                <w:rFonts w:ascii="宋体" w:hAnsi="宋体" w:cs="宋体" w:eastAsia="宋体" w:hint="default"/>
                <w:w w:val="99"/>
                <w:sz w:val="24"/>
                <w:szCs w:val="24"/>
              </w:rPr>
              <w:t> </w:t>
            </w:r>
            <w:r>
              <w:rPr>
                <w:rFonts w:ascii="宋体" w:hAnsi="宋体" w:cs="宋体" w:eastAsia="宋体" w:hint="default"/>
                <w:spacing w:val="4"/>
                <w:sz w:val="24"/>
                <w:szCs w:val="24"/>
              </w:rPr>
              <w:t>历史信用损失率等情况的分析以及管理层关于结</w:t>
            </w:r>
            <w:r>
              <w:rPr>
                <w:rFonts w:ascii="宋体" w:hAnsi="宋体" w:cs="宋体" w:eastAsia="宋体" w:hint="default"/>
                <w:w w:val="99"/>
                <w:sz w:val="24"/>
                <w:szCs w:val="24"/>
              </w:rPr>
              <w:t> </w:t>
            </w:r>
            <w:r>
              <w:rPr>
                <w:rFonts w:ascii="宋体" w:hAnsi="宋体" w:cs="宋体" w:eastAsia="宋体" w:hint="default"/>
                <w:spacing w:val="4"/>
                <w:sz w:val="24"/>
                <w:szCs w:val="24"/>
              </w:rPr>
              <w:t>合当前状况和前瞻性信息确定预期信用损失率的</w:t>
            </w:r>
            <w:r>
              <w:rPr>
                <w:rFonts w:ascii="宋体" w:hAnsi="宋体" w:cs="宋体" w:eastAsia="宋体" w:hint="default"/>
                <w:w w:val="99"/>
                <w:sz w:val="24"/>
                <w:szCs w:val="24"/>
              </w:rPr>
              <w:t> </w:t>
            </w:r>
            <w:r>
              <w:rPr>
                <w:rFonts w:ascii="宋体" w:hAnsi="宋体" w:cs="宋体" w:eastAsia="宋体" w:hint="default"/>
                <w:spacing w:val="4"/>
                <w:sz w:val="24"/>
                <w:szCs w:val="24"/>
              </w:rPr>
              <w:t>分析，并与国内的其他上市港口公司进行了应收</w:t>
            </w:r>
            <w:r>
              <w:rPr>
                <w:rFonts w:ascii="宋体" w:hAnsi="宋体" w:cs="宋体" w:eastAsia="宋体" w:hint="default"/>
                <w:w w:val="99"/>
                <w:sz w:val="24"/>
                <w:szCs w:val="24"/>
              </w:rPr>
              <w:t> </w:t>
            </w:r>
            <w:r>
              <w:rPr>
                <w:rFonts w:ascii="宋体" w:hAnsi="宋体" w:cs="宋体" w:eastAsia="宋体" w:hint="default"/>
                <w:spacing w:val="4"/>
                <w:sz w:val="24"/>
                <w:szCs w:val="24"/>
              </w:rPr>
              <w:t>账款坏账准备计提方法、计提比例及其他可获得</w:t>
            </w:r>
            <w:r>
              <w:rPr>
                <w:rFonts w:ascii="宋体" w:hAnsi="宋体" w:cs="宋体" w:eastAsia="宋体" w:hint="default"/>
                <w:w w:val="99"/>
                <w:sz w:val="24"/>
                <w:szCs w:val="24"/>
              </w:rPr>
              <w:t> </w:t>
            </w:r>
            <w:r>
              <w:rPr>
                <w:rFonts w:ascii="宋体" w:hAnsi="宋体" w:cs="宋体" w:eastAsia="宋体" w:hint="default"/>
                <w:spacing w:val="4"/>
                <w:sz w:val="24"/>
                <w:szCs w:val="24"/>
              </w:rPr>
              <w:t>的坏账准备信息的横向比较，同时也评估了应收</w:t>
            </w:r>
            <w:r>
              <w:rPr>
                <w:rFonts w:ascii="宋体" w:hAnsi="宋体" w:cs="宋体" w:eastAsia="宋体" w:hint="default"/>
                <w:w w:val="99"/>
                <w:sz w:val="24"/>
                <w:szCs w:val="24"/>
              </w:rPr>
              <w:t> </w:t>
            </w:r>
            <w:r>
              <w:rPr>
                <w:rFonts w:ascii="宋体" w:hAnsi="宋体" w:cs="宋体" w:eastAsia="宋体" w:hint="default"/>
                <w:sz w:val="24"/>
                <w:szCs w:val="24"/>
              </w:rPr>
              <w:t>账款坏账准备在财务报表中披露的充分性。</w:t>
            </w:r>
          </w:p>
          <w:p>
            <w:pPr>
              <w:pStyle w:val="TableParagraph"/>
              <w:spacing w:line="302" w:lineRule="auto" w:before="24"/>
              <w:ind w:left="103" w:right="101" w:firstLine="480"/>
              <w:jc w:val="both"/>
              <w:rPr>
                <w:rFonts w:ascii="宋体" w:hAnsi="宋体" w:cs="宋体" w:eastAsia="宋体" w:hint="default"/>
                <w:sz w:val="24"/>
                <w:szCs w:val="24"/>
              </w:rPr>
            </w:pPr>
            <w:r>
              <w:rPr>
                <w:rFonts w:ascii="Times New Roman" w:hAnsi="Times New Roman" w:cs="Times New Roman" w:eastAsia="Times New Roman" w:hint="default"/>
                <w:sz w:val="24"/>
                <w:szCs w:val="24"/>
              </w:rPr>
              <w:t>(iii)</w:t>
            </w:r>
            <w:r>
              <w:rPr>
                <w:rFonts w:ascii="Times New Roman" w:hAnsi="Times New Roman" w:cs="Times New Roman" w:eastAsia="Times New Roman" w:hint="default"/>
                <w:spacing w:val="12"/>
                <w:sz w:val="24"/>
                <w:szCs w:val="24"/>
              </w:rPr>
              <w:t> </w:t>
            </w:r>
            <w:r>
              <w:rPr>
                <w:rFonts w:ascii="宋体" w:hAnsi="宋体" w:cs="宋体" w:eastAsia="宋体" w:hint="default"/>
                <w:spacing w:val="4"/>
                <w:sz w:val="24"/>
                <w:szCs w:val="24"/>
              </w:rPr>
              <w:t>针对金额重大的应收账款余额，我们执</w:t>
            </w:r>
            <w:r>
              <w:rPr>
                <w:rFonts w:ascii="宋体" w:hAnsi="宋体" w:cs="宋体" w:eastAsia="宋体" w:hint="default"/>
                <w:w w:val="99"/>
                <w:sz w:val="24"/>
                <w:szCs w:val="24"/>
              </w:rPr>
              <w:t> </w:t>
            </w:r>
            <w:r>
              <w:rPr>
                <w:rFonts w:ascii="宋体" w:hAnsi="宋体" w:cs="宋体" w:eastAsia="宋体" w:hint="default"/>
                <w:spacing w:val="4"/>
                <w:sz w:val="24"/>
                <w:szCs w:val="24"/>
              </w:rPr>
              <w:t>行了函证程序，并将函证结果与青港国际记录的</w:t>
            </w:r>
            <w:r>
              <w:rPr>
                <w:rFonts w:ascii="宋体" w:hAnsi="宋体" w:cs="宋体" w:eastAsia="宋体" w:hint="default"/>
                <w:w w:val="99"/>
                <w:sz w:val="24"/>
                <w:szCs w:val="24"/>
              </w:rPr>
              <w:t> </w:t>
            </w:r>
            <w:r>
              <w:rPr>
                <w:rFonts w:ascii="宋体" w:hAnsi="宋体" w:cs="宋体" w:eastAsia="宋体" w:hint="default"/>
                <w:spacing w:val="4"/>
                <w:sz w:val="24"/>
                <w:szCs w:val="24"/>
              </w:rPr>
              <w:t>金额进行了核对。我们通过核对作业单据、发票</w:t>
            </w:r>
            <w:r>
              <w:rPr>
                <w:rFonts w:ascii="宋体" w:hAnsi="宋体" w:cs="宋体" w:eastAsia="宋体" w:hint="default"/>
                <w:w w:val="99"/>
                <w:sz w:val="24"/>
                <w:szCs w:val="24"/>
              </w:rPr>
              <w:t> </w:t>
            </w:r>
            <w:r>
              <w:rPr>
                <w:rFonts w:ascii="宋体" w:hAnsi="宋体" w:cs="宋体" w:eastAsia="宋体" w:hint="default"/>
                <w:spacing w:val="4"/>
                <w:sz w:val="24"/>
                <w:szCs w:val="24"/>
              </w:rPr>
              <w:t>等支持性记录文件抽样检查了应收账款账龄的准</w:t>
            </w:r>
            <w:r>
              <w:rPr>
                <w:rFonts w:ascii="宋体" w:hAnsi="宋体" w:cs="宋体" w:eastAsia="宋体" w:hint="default"/>
                <w:w w:val="99"/>
                <w:sz w:val="24"/>
                <w:szCs w:val="24"/>
              </w:rPr>
              <w:t> </w:t>
            </w:r>
            <w:r>
              <w:rPr>
                <w:rFonts w:ascii="宋体" w:hAnsi="宋体" w:cs="宋体" w:eastAsia="宋体" w:hint="default"/>
                <w:sz w:val="24"/>
                <w:szCs w:val="24"/>
              </w:rPr>
              <w:t>确性。</w:t>
            </w:r>
          </w:p>
          <w:p>
            <w:pPr>
              <w:pStyle w:val="TableParagraph"/>
              <w:spacing w:line="302" w:lineRule="auto" w:before="24"/>
              <w:ind w:left="103" w:right="89" w:firstLine="480"/>
              <w:jc w:val="both"/>
              <w:rPr>
                <w:rFonts w:ascii="宋体" w:hAnsi="宋体" w:cs="宋体" w:eastAsia="宋体" w:hint="default"/>
                <w:sz w:val="24"/>
                <w:szCs w:val="24"/>
              </w:rPr>
            </w:pPr>
            <w:r>
              <w:rPr>
                <w:rFonts w:ascii="Times New Roman" w:hAnsi="Times New Roman" w:cs="Times New Roman" w:eastAsia="Times New Roman" w:hint="default"/>
                <w:sz w:val="24"/>
                <w:szCs w:val="24"/>
              </w:rPr>
              <w:t>(iv)</w:t>
            </w:r>
            <w:r>
              <w:rPr>
                <w:rFonts w:ascii="Times New Roman" w:hAnsi="Times New Roman" w:cs="Times New Roman" w:eastAsia="Times New Roman" w:hint="default"/>
                <w:spacing w:val="18"/>
                <w:sz w:val="24"/>
                <w:szCs w:val="24"/>
              </w:rPr>
              <w:t> </w:t>
            </w:r>
            <w:r>
              <w:rPr>
                <w:rFonts w:ascii="宋体" w:hAnsi="宋体" w:cs="宋体" w:eastAsia="宋体" w:hint="default"/>
                <w:spacing w:val="6"/>
                <w:sz w:val="24"/>
                <w:szCs w:val="24"/>
              </w:rPr>
              <w:t>我们对管理层进行了访谈，了解管理层</w:t>
            </w:r>
            <w:r>
              <w:rPr>
                <w:rFonts w:ascii="宋体" w:hAnsi="宋体" w:cs="宋体" w:eastAsia="宋体" w:hint="default"/>
                <w:spacing w:val="7"/>
                <w:w w:val="99"/>
                <w:sz w:val="24"/>
                <w:szCs w:val="24"/>
              </w:rPr>
              <w:t> </w:t>
            </w:r>
            <w:r>
              <w:rPr>
                <w:rFonts w:ascii="宋体" w:hAnsi="宋体" w:cs="宋体" w:eastAsia="宋体" w:hint="default"/>
                <w:spacing w:val="4"/>
                <w:sz w:val="24"/>
                <w:szCs w:val="24"/>
              </w:rPr>
              <w:t>对于应收账款余额可收回性的解释。我们对管理</w:t>
            </w:r>
            <w:r>
              <w:rPr>
                <w:rFonts w:ascii="宋体" w:hAnsi="宋体" w:cs="宋体" w:eastAsia="宋体" w:hint="default"/>
                <w:w w:val="99"/>
                <w:sz w:val="24"/>
                <w:szCs w:val="24"/>
              </w:rPr>
              <w:t> </w:t>
            </w:r>
            <w:r>
              <w:rPr>
                <w:rFonts w:ascii="宋体" w:hAnsi="宋体" w:cs="宋体" w:eastAsia="宋体" w:hint="default"/>
                <w:spacing w:val="4"/>
                <w:sz w:val="24"/>
                <w:szCs w:val="24"/>
              </w:rPr>
              <w:t>层关于余额重大的应收账款可收回性的解释进行</w:t>
            </w:r>
            <w:r>
              <w:rPr>
                <w:rFonts w:ascii="宋体" w:hAnsi="宋体" w:cs="宋体" w:eastAsia="宋体" w:hint="default"/>
                <w:w w:val="99"/>
                <w:sz w:val="24"/>
                <w:szCs w:val="24"/>
              </w:rPr>
              <w:t> </w:t>
            </w:r>
            <w:r>
              <w:rPr>
                <w:rFonts w:ascii="宋体" w:hAnsi="宋体" w:cs="宋体" w:eastAsia="宋体" w:hint="default"/>
                <w:spacing w:val="4"/>
                <w:sz w:val="24"/>
                <w:szCs w:val="24"/>
              </w:rPr>
              <w:t>了审视，通过执行以下程序对管理层的解释进行</w:t>
            </w:r>
            <w:r>
              <w:rPr>
                <w:rFonts w:ascii="宋体" w:hAnsi="宋体" w:cs="宋体" w:eastAsia="宋体" w:hint="default"/>
                <w:w w:val="99"/>
                <w:sz w:val="24"/>
                <w:szCs w:val="24"/>
              </w:rPr>
              <w:t> </w:t>
            </w:r>
            <w:r>
              <w:rPr>
                <w:rFonts w:ascii="宋体" w:hAnsi="宋体" w:cs="宋体" w:eastAsia="宋体" w:hint="default"/>
                <w:sz w:val="24"/>
                <w:szCs w:val="24"/>
              </w:rPr>
              <w:t>了验证：</w:t>
            </w:r>
          </w:p>
          <w:p>
            <w:pPr>
              <w:pStyle w:val="TableParagraph"/>
              <w:spacing w:line="240" w:lineRule="auto" w:before="22"/>
              <w:ind w:left="583" w:right="0"/>
              <w:jc w:val="left"/>
              <w:rPr>
                <w:rFonts w:ascii="宋体" w:hAnsi="宋体" w:cs="宋体" w:eastAsia="宋体" w:hint="default"/>
                <w:sz w:val="24"/>
                <w:szCs w:val="24"/>
              </w:rPr>
            </w:pPr>
            <w:r>
              <w:rPr>
                <w:rFonts w:ascii="Times New Roman" w:hAnsi="Times New Roman" w:cs="Times New Roman" w:eastAsia="Times New Roman" w:hint="default"/>
                <w:w w:val="95"/>
                <w:sz w:val="24"/>
                <w:szCs w:val="24"/>
              </w:rPr>
              <w:t> </w:t>
            </w:r>
            <w:r>
              <w:rPr>
                <w:rFonts w:ascii="Times New Roman" w:hAnsi="Times New Roman" w:cs="Times New Roman" w:eastAsia="Times New Roman" w:hint="default"/>
                <w:spacing w:val="29"/>
                <w:w w:val="95"/>
                <w:sz w:val="24"/>
                <w:szCs w:val="24"/>
              </w:rPr>
              <w:t> </w:t>
            </w:r>
            <w:r>
              <w:rPr>
                <w:rFonts w:ascii="宋体" w:hAnsi="宋体" w:cs="宋体" w:eastAsia="宋体" w:hint="default"/>
                <w:w w:val="95"/>
                <w:sz w:val="24"/>
                <w:szCs w:val="24"/>
              </w:rPr>
              <w:t>抽样检查历史回款记录；</w:t>
            </w:r>
          </w:p>
          <w:p>
            <w:pPr>
              <w:pStyle w:val="TableParagraph"/>
              <w:spacing w:line="240" w:lineRule="auto" w:before="68"/>
              <w:ind w:left="583" w:right="0"/>
              <w:jc w:val="left"/>
              <w:rPr>
                <w:rFonts w:ascii="宋体" w:hAnsi="宋体" w:cs="宋体" w:eastAsia="宋体" w:hint="default"/>
                <w:sz w:val="24"/>
                <w:szCs w:val="24"/>
              </w:rPr>
            </w:pPr>
            <w:r>
              <w:rPr>
                <w:rFonts w:ascii="Times New Roman" w:hAnsi="Times New Roman" w:cs="Times New Roman" w:eastAsia="Times New Roman" w:hint="default"/>
                <w:w w:val="95"/>
                <w:sz w:val="24"/>
                <w:szCs w:val="24"/>
              </w:rPr>
              <w:t>  </w:t>
            </w:r>
            <w:r>
              <w:rPr>
                <w:rFonts w:ascii="Times New Roman" w:hAnsi="Times New Roman" w:cs="Times New Roman" w:eastAsia="Times New Roman" w:hint="default"/>
                <w:spacing w:val="32"/>
                <w:w w:val="95"/>
                <w:sz w:val="24"/>
                <w:szCs w:val="24"/>
              </w:rPr>
              <w:t> </w:t>
            </w:r>
            <w:r>
              <w:rPr>
                <w:rFonts w:ascii="宋体" w:hAnsi="宋体" w:cs="宋体" w:eastAsia="宋体" w:hint="default"/>
                <w:w w:val="95"/>
                <w:sz w:val="24"/>
                <w:szCs w:val="24"/>
              </w:rPr>
              <w:t>抽样检查期后收回应收账款的情况；</w:t>
            </w:r>
          </w:p>
          <w:p>
            <w:pPr>
              <w:pStyle w:val="TableParagraph"/>
              <w:spacing w:line="297" w:lineRule="auto" w:before="68"/>
              <w:ind w:left="103" w:right="102" w:firstLine="480"/>
              <w:jc w:val="both"/>
              <w:rPr>
                <w:rFonts w:ascii="宋体" w:hAnsi="宋体" w:cs="宋体" w:eastAsia="宋体" w:hint="default"/>
                <w:sz w:val="24"/>
                <w:szCs w:val="24"/>
              </w:rPr>
            </w:pP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33"/>
                <w:sz w:val="24"/>
                <w:szCs w:val="24"/>
              </w:rPr>
              <w:t> </w:t>
            </w:r>
            <w:r>
              <w:rPr>
                <w:rFonts w:ascii="宋体" w:hAnsi="宋体" w:cs="宋体" w:eastAsia="宋体" w:hint="default"/>
                <w:spacing w:val="4"/>
                <w:sz w:val="24"/>
                <w:szCs w:val="24"/>
              </w:rPr>
              <w:t>采用抽样的方法对主要债务人进行访谈，</w:t>
            </w:r>
            <w:r>
              <w:rPr>
                <w:rFonts w:ascii="宋体" w:hAnsi="宋体" w:cs="宋体" w:eastAsia="宋体" w:hint="default"/>
                <w:sz w:val="24"/>
                <w:szCs w:val="24"/>
              </w:rPr>
              <w:t> </w:t>
            </w:r>
            <w:r>
              <w:rPr>
                <w:rFonts w:ascii="宋体" w:hAnsi="宋体" w:cs="宋体" w:eastAsia="宋体" w:hint="default"/>
                <w:spacing w:val="4"/>
                <w:sz w:val="24"/>
                <w:szCs w:val="24"/>
              </w:rPr>
              <w:t>了解了其与青港国际的业务关系、结算情况及该</w:t>
            </w:r>
            <w:r>
              <w:rPr>
                <w:rFonts w:ascii="宋体" w:hAnsi="宋体" w:cs="宋体" w:eastAsia="宋体" w:hint="default"/>
                <w:sz w:val="24"/>
                <w:szCs w:val="24"/>
              </w:rPr>
              <w:t> 债务人目前的财务状况；</w:t>
            </w:r>
          </w:p>
          <w:p>
            <w:pPr>
              <w:pStyle w:val="TableParagraph"/>
              <w:spacing w:line="300" w:lineRule="auto" w:before="29"/>
              <w:ind w:left="103" w:right="104" w:firstLine="480"/>
              <w:jc w:val="both"/>
              <w:rPr>
                <w:rFonts w:ascii="宋体" w:hAnsi="宋体" w:cs="宋体" w:eastAsia="宋体" w:hint="default"/>
                <w:sz w:val="24"/>
                <w:szCs w:val="24"/>
              </w:rPr>
            </w:pP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34"/>
                <w:sz w:val="24"/>
                <w:szCs w:val="24"/>
              </w:rPr>
              <w:t> </w:t>
            </w:r>
            <w:r>
              <w:rPr>
                <w:rFonts w:ascii="宋体" w:hAnsi="宋体" w:cs="宋体" w:eastAsia="宋体" w:hint="default"/>
                <w:spacing w:val="4"/>
                <w:sz w:val="24"/>
                <w:szCs w:val="24"/>
              </w:rPr>
              <w:t>对应收账款余额较大或延期支付的客户，</w:t>
            </w:r>
            <w:r>
              <w:rPr>
                <w:rFonts w:ascii="宋体" w:hAnsi="宋体" w:cs="宋体" w:eastAsia="宋体" w:hint="default"/>
                <w:sz w:val="24"/>
                <w:szCs w:val="24"/>
              </w:rPr>
              <w:t> </w:t>
            </w:r>
            <w:r>
              <w:rPr>
                <w:rFonts w:ascii="宋体" w:hAnsi="宋体" w:cs="宋体" w:eastAsia="宋体" w:hint="default"/>
                <w:spacing w:val="4"/>
                <w:sz w:val="24"/>
                <w:szCs w:val="24"/>
              </w:rPr>
              <w:t>采用抽样的方法查询法院诉讼网站，了解有无存</w:t>
            </w:r>
            <w:r>
              <w:rPr>
                <w:rFonts w:ascii="宋体" w:hAnsi="宋体" w:cs="宋体" w:eastAsia="宋体" w:hint="default"/>
                <w:sz w:val="24"/>
                <w:szCs w:val="24"/>
              </w:rPr>
              <w:t> </w:t>
            </w:r>
            <w:r>
              <w:rPr>
                <w:rFonts w:ascii="宋体" w:hAnsi="宋体" w:cs="宋体" w:eastAsia="宋体" w:hint="default"/>
                <w:spacing w:val="16"/>
                <w:sz w:val="24"/>
                <w:szCs w:val="24"/>
              </w:rPr>
              <w:t>在公开的影响其财务状况的重大诉讼或破产信</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息。</w:t>
            </w:r>
          </w:p>
        </w:tc>
      </w:tr>
    </w:tbl>
    <w:p>
      <w:pPr>
        <w:spacing w:after="0" w:line="300" w:lineRule="auto"/>
        <w:jc w:val="both"/>
        <w:rPr>
          <w:rFonts w:ascii="宋体" w:hAnsi="宋体" w:cs="宋体" w:eastAsia="宋体" w:hint="default"/>
          <w:sz w:val="24"/>
          <w:szCs w:val="24"/>
        </w:rPr>
        <w:sectPr>
          <w:type w:val="continuous"/>
          <w:pgSz w:w="11910" w:h="16840"/>
          <w:pgMar w:top="1120" w:bottom="1160" w:left="1400" w:right="940"/>
        </w:sectPr>
      </w:pPr>
    </w:p>
    <w:p>
      <w:pPr>
        <w:spacing w:line="240" w:lineRule="auto" w:before="4"/>
        <w:rPr>
          <w:rFonts w:ascii="Cambria" w:hAnsi="Cambria" w:cs="Cambria" w:eastAsia="Cambria" w:hint="default"/>
          <w:sz w:val="28"/>
          <w:szCs w:val="28"/>
        </w:rPr>
      </w:pPr>
    </w:p>
    <w:p>
      <w:pPr>
        <w:spacing w:after="0" w:line="240" w:lineRule="auto"/>
        <w:rPr>
          <w:rFonts w:ascii="Cambria" w:hAnsi="Cambria" w:cs="Cambria" w:eastAsia="Cambria" w:hint="default"/>
          <w:sz w:val="28"/>
          <w:szCs w:val="28"/>
        </w:rPr>
        <w:sectPr>
          <w:pgSz w:w="11910" w:h="16840"/>
          <w:pgMar w:header="882" w:footer="974" w:top="1120" w:bottom="1160" w:left="1660" w:right="920"/>
        </w:sectPr>
      </w:pPr>
    </w:p>
    <w:p>
      <w:pPr>
        <w:spacing w:line="240" w:lineRule="auto" w:before="0"/>
        <w:rPr>
          <w:rFonts w:ascii="Cambria" w:hAnsi="Cambria" w:cs="Cambria" w:eastAsia="Cambria" w:hint="default"/>
          <w:sz w:val="24"/>
          <w:szCs w:val="24"/>
        </w:rPr>
      </w:pPr>
    </w:p>
    <w:p>
      <w:pPr>
        <w:spacing w:line="240" w:lineRule="auto" w:before="5"/>
        <w:rPr>
          <w:rFonts w:ascii="Cambria" w:hAnsi="Cambria" w:cs="Cambria" w:eastAsia="Cambria" w:hint="default"/>
          <w:sz w:val="31"/>
          <w:szCs w:val="31"/>
        </w:rPr>
      </w:pPr>
    </w:p>
    <w:p>
      <w:pPr>
        <w:pStyle w:val="Heading2"/>
        <w:spacing w:line="240" w:lineRule="auto" w:before="0"/>
        <w:ind w:left="754" w:right="-17"/>
        <w:jc w:val="left"/>
        <w:rPr>
          <w:rFonts w:ascii="Cambria" w:hAnsi="Cambria" w:cs="Cambria" w:eastAsia="Cambria" w:hint="default"/>
          <w:b w:val="0"/>
          <w:bCs w:val="0"/>
        </w:rPr>
      </w:pPr>
      <w:r>
        <w:rPr/>
        <w:t>三、</w:t>
      </w:r>
      <w:r>
        <w:rPr>
          <w:spacing w:val="-1"/>
        </w:rPr>
        <w:t> </w:t>
      </w:r>
      <w:r>
        <w:rPr/>
        <w:t>关键审计事项</w:t>
      </w:r>
      <w:r>
        <w:rPr>
          <w:rFonts w:ascii="Cambria" w:hAnsi="Cambria" w:cs="Cambria" w:eastAsia="Cambria" w:hint="default"/>
        </w:rPr>
        <w:t>(</w:t>
      </w:r>
      <w:r>
        <w:rPr/>
        <w:t>续</w:t>
      </w:r>
      <w:r>
        <w:rPr>
          <w:rFonts w:ascii="Cambria" w:hAnsi="Cambria" w:cs="Cambria" w:eastAsia="Cambria" w:hint="default"/>
        </w:rPr>
        <w:t>)</w:t>
      </w:r>
      <w:r>
        <w:rPr>
          <w:rFonts w:ascii="Cambria" w:hAnsi="Cambria" w:cs="Cambria" w:eastAsia="Cambria" w:hint="default"/>
          <w:b w:val="0"/>
          <w:bCs w:val="0"/>
        </w:rPr>
      </w:r>
    </w:p>
    <w:p>
      <w:pPr>
        <w:pStyle w:val="BodyText"/>
        <w:spacing w:line="323" w:lineRule="exact" w:before="26"/>
        <w:ind w:left="754" w:right="0"/>
        <w:jc w:val="left"/>
      </w:pPr>
      <w:r>
        <w:rPr/>
        <w:br w:type="column"/>
      </w:r>
      <w:r>
        <w:rPr/>
        <w:t>普华永道中天审字</w:t>
      </w:r>
      <w:r>
        <w:rPr>
          <w:rFonts w:ascii="Cambria" w:hAnsi="Cambria" w:cs="Cambria" w:eastAsia="Cambria" w:hint="default"/>
        </w:rPr>
        <w:t>(2019)</w:t>
      </w:r>
      <w:r>
        <w:rPr/>
        <w:t>第</w:t>
      </w:r>
      <w:r>
        <w:rPr>
          <w:spacing w:val="-63"/>
        </w:rPr>
        <w:t> </w:t>
      </w:r>
      <w:r>
        <w:rPr>
          <w:rFonts w:ascii="Cambria" w:hAnsi="Cambria" w:cs="Cambria" w:eastAsia="Cambria" w:hint="default"/>
        </w:rPr>
        <w:t>15011</w:t>
      </w:r>
      <w:r>
        <w:rPr>
          <w:rFonts w:ascii="Cambria" w:hAnsi="Cambria" w:cs="Cambria" w:eastAsia="Cambria" w:hint="default"/>
          <w:spacing w:val="3"/>
        </w:rPr>
        <w:t> </w:t>
      </w:r>
      <w:r>
        <w:rPr/>
        <w:t>号</w:t>
      </w:r>
    </w:p>
    <w:p>
      <w:pPr>
        <w:pStyle w:val="BodyText"/>
        <w:spacing w:line="323" w:lineRule="exact"/>
        <w:ind w:left="2790" w:right="0"/>
        <w:jc w:val="left"/>
        <w:rPr>
          <w:rFonts w:ascii="Cambria" w:hAnsi="Cambria" w:cs="Cambria" w:eastAsia="Cambria" w:hint="default"/>
        </w:rPr>
      </w:pPr>
      <w:r>
        <w:rPr>
          <w:rFonts w:ascii="Cambria" w:hAnsi="Cambria" w:cs="Cambria" w:eastAsia="Cambria" w:hint="default"/>
        </w:rPr>
        <w:t>(</w:t>
      </w:r>
      <w:r>
        <w:rPr/>
        <w:t>第四页，共六页</w:t>
      </w:r>
      <w:r>
        <w:rPr>
          <w:rFonts w:ascii="Cambria" w:hAnsi="Cambria" w:cs="Cambria" w:eastAsia="Cambria" w:hint="default"/>
        </w:rPr>
        <w:t>)</w:t>
      </w:r>
    </w:p>
    <w:p>
      <w:pPr>
        <w:spacing w:after="0" w:line="323" w:lineRule="exact"/>
        <w:jc w:val="left"/>
        <w:rPr>
          <w:rFonts w:ascii="Cambria" w:hAnsi="Cambria" w:cs="Cambria" w:eastAsia="Cambria" w:hint="default"/>
        </w:rPr>
        <w:sectPr>
          <w:type w:val="continuous"/>
          <w:pgSz w:w="11910" w:h="16840"/>
          <w:pgMar w:top="1120" w:bottom="1160" w:left="1660" w:right="920"/>
          <w:cols w:num="2" w:equalWidth="0">
            <w:col w:w="3242" w:space="964"/>
            <w:col w:w="5124"/>
          </w:cols>
        </w:sectPr>
      </w:pPr>
    </w:p>
    <w:p>
      <w:pPr>
        <w:spacing w:line="240" w:lineRule="auto" w:before="5"/>
        <w:rPr>
          <w:rFonts w:ascii="Cambria" w:hAnsi="Cambria" w:cs="Cambria" w:eastAsia="Cambria"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4203"/>
        <w:gridCol w:w="4743"/>
      </w:tblGrid>
      <w:tr>
        <w:trPr>
          <w:trHeight w:val="322" w:hRule="exact"/>
        </w:trPr>
        <w:tc>
          <w:tcPr>
            <w:tcW w:w="42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关键审计事项</w:t>
            </w:r>
          </w:p>
        </w:tc>
        <w:tc>
          <w:tcPr>
            <w:tcW w:w="47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我们在审计中如何应对关键审计事项</w:t>
            </w:r>
          </w:p>
        </w:tc>
      </w:tr>
      <w:tr>
        <w:trPr>
          <w:trHeight w:val="3212" w:hRule="exact"/>
        </w:trPr>
        <w:tc>
          <w:tcPr>
            <w:tcW w:w="4203" w:type="dxa"/>
            <w:tcBorders>
              <w:top w:val="single" w:sz="4" w:space="0" w:color="000000"/>
              <w:left w:val="single" w:sz="4" w:space="0" w:color="000000"/>
              <w:bottom w:val="single" w:sz="4" w:space="0" w:color="000000"/>
              <w:right w:val="single" w:sz="4" w:space="0" w:color="000000"/>
            </w:tcBorders>
          </w:tcPr>
          <w:p>
            <w:pPr>
              <w:pStyle w:val="TableParagraph"/>
              <w:tabs>
                <w:tab w:pos="1288" w:val="left" w:leader="none"/>
              </w:tabs>
              <w:spacing w:line="240" w:lineRule="auto" w:before="39"/>
              <w:ind w:left="583" w:right="0"/>
              <w:jc w:val="left"/>
              <w:rPr>
                <w:rFonts w:ascii="宋体" w:hAnsi="宋体" w:cs="宋体" w:eastAsia="宋体" w:hint="default"/>
                <w:sz w:val="24"/>
                <w:szCs w:val="24"/>
              </w:rPr>
            </w:pPr>
            <w:r>
              <w:rPr>
                <w:rFonts w:ascii="Times New Roman" w:hAnsi="Times New Roman" w:cs="Times New Roman" w:eastAsia="Times New Roman" w:hint="default"/>
                <w:spacing w:val="10"/>
                <w:sz w:val="24"/>
                <w:szCs w:val="24"/>
              </w:rPr>
              <w:t>(</w:t>
            </w:r>
            <w:r>
              <w:rPr>
                <w:rFonts w:ascii="宋体" w:hAnsi="宋体" w:cs="宋体" w:eastAsia="宋体" w:hint="default"/>
                <w:spacing w:val="10"/>
                <w:sz w:val="24"/>
                <w:szCs w:val="24"/>
              </w:rPr>
              <w:t>三</w:t>
            </w:r>
            <w:r>
              <w:rPr>
                <w:rFonts w:ascii="Times New Roman" w:hAnsi="Times New Roman" w:cs="Times New Roman" w:eastAsia="Times New Roman" w:hint="default"/>
                <w:spacing w:val="10"/>
                <w:sz w:val="24"/>
                <w:szCs w:val="24"/>
              </w:rPr>
              <w:t>)</w:t>
              <w:tab/>
            </w:r>
            <w:r>
              <w:rPr>
                <w:rFonts w:ascii="宋体" w:hAnsi="宋体" w:cs="宋体" w:eastAsia="宋体" w:hint="default"/>
                <w:spacing w:val="14"/>
                <w:sz w:val="24"/>
                <w:szCs w:val="24"/>
              </w:rPr>
              <w:t>应收账款坏账准备的估计</w:t>
            </w:r>
          </w:p>
          <w:p>
            <w:pPr>
              <w:pStyle w:val="TableParagraph"/>
              <w:spacing w:line="240" w:lineRule="auto" w:before="68"/>
              <w:ind w:left="103"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w:t>
            </w:r>
            <w:r>
              <w:rPr>
                <w:rFonts w:ascii="宋体" w:hAnsi="宋体" w:cs="宋体" w:eastAsia="宋体" w:hint="default"/>
                <w:sz w:val="24"/>
                <w:szCs w:val="24"/>
              </w:rPr>
              <w:t>续</w:t>
            </w:r>
            <w:r>
              <w:rPr>
                <w:rFonts w:ascii="Times New Roman" w:hAnsi="Times New Roman" w:cs="Times New Roman" w:eastAsia="Times New Roman" w:hint="default"/>
                <w:sz w:val="24"/>
                <w:szCs w:val="24"/>
              </w:rPr>
              <w:t>)</w:t>
            </w:r>
          </w:p>
          <w:p>
            <w:pPr>
              <w:pStyle w:val="TableParagraph"/>
              <w:spacing w:line="304" w:lineRule="auto" w:before="66"/>
              <w:ind w:left="103" w:right="92" w:firstLine="479"/>
              <w:jc w:val="both"/>
              <w:rPr>
                <w:rFonts w:ascii="宋体" w:hAnsi="宋体" w:cs="宋体" w:eastAsia="宋体" w:hint="default"/>
                <w:sz w:val="24"/>
                <w:szCs w:val="24"/>
              </w:rPr>
            </w:pPr>
            <w:r>
              <w:rPr>
                <w:rFonts w:ascii="宋体" w:hAnsi="宋体" w:cs="宋体" w:eastAsia="宋体" w:hint="default"/>
                <w:spacing w:val="-7"/>
                <w:sz w:val="24"/>
                <w:szCs w:val="24"/>
              </w:rPr>
              <w:t>考虑应收账款金额重大，且管理层</w:t>
            </w:r>
            <w:r>
              <w:rPr>
                <w:rFonts w:ascii="宋体" w:hAnsi="宋体" w:cs="宋体" w:eastAsia="宋体" w:hint="default"/>
                <w:sz w:val="24"/>
                <w:szCs w:val="24"/>
              </w:rPr>
              <w:t> </w:t>
            </w:r>
            <w:r>
              <w:rPr>
                <w:rFonts w:ascii="宋体" w:hAnsi="宋体" w:cs="宋体" w:eastAsia="宋体" w:hint="default"/>
                <w:spacing w:val="9"/>
                <w:sz w:val="24"/>
                <w:szCs w:val="24"/>
              </w:rPr>
              <w:t>在计提应收账款坏账准备时作出了重</w:t>
            </w:r>
            <w:r>
              <w:rPr>
                <w:rFonts w:ascii="宋体" w:hAnsi="宋体" w:cs="宋体" w:eastAsia="宋体" w:hint="default"/>
                <w:spacing w:val="9"/>
                <w:sz w:val="24"/>
                <w:szCs w:val="24"/>
              </w:rPr>
              <w:t> </w:t>
            </w:r>
            <w:r>
              <w:rPr>
                <w:rFonts w:ascii="宋体" w:hAnsi="宋体" w:cs="宋体" w:eastAsia="宋体" w:hint="default"/>
                <w:spacing w:val="-6"/>
                <w:sz w:val="24"/>
                <w:szCs w:val="24"/>
              </w:rPr>
              <w:t>大估计和判断，因此我们将其作为关注</w:t>
            </w:r>
            <w:r>
              <w:rPr>
                <w:rFonts w:ascii="宋体" w:hAnsi="宋体" w:cs="宋体" w:eastAsia="宋体" w:hint="default"/>
                <w:spacing w:val="-112"/>
                <w:sz w:val="24"/>
                <w:szCs w:val="24"/>
              </w:rPr>
              <w:t> </w:t>
            </w:r>
            <w:r>
              <w:rPr>
                <w:rFonts w:ascii="宋体" w:hAnsi="宋体" w:cs="宋体" w:eastAsia="宋体" w:hint="default"/>
                <w:spacing w:val="-112"/>
                <w:sz w:val="24"/>
                <w:szCs w:val="24"/>
              </w:rPr>
            </w:r>
            <w:r>
              <w:rPr>
                <w:rFonts w:ascii="宋体" w:hAnsi="宋体" w:cs="宋体" w:eastAsia="宋体" w:hint="default"/>
                <w:sz w:val="24"/>
                <w:szCs w:val="24"/>
              </w:rPr>
              <w:t>重点。</w:t>
            </w:r>
          </w:p>
        </w:tc>
        <w:tc>
          <w:tcPr>
            <w:tcW w:w="474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39"/>
              <w:ind w:left="103" w:right="90" w:firstLine="480"/>
              <w:jc w:val="both"/>
              <w:rPr>
                <w:rFonts w:ascii="宋体" w:hAnsi="宋体" w:cs="宋体" w:eastAsia="宋体" w:hint="default"/>
                <w:sz w:val="24"/>
                <w:szCs w:val="24"/>
              </w:rPr>
            </w:pPr>
            <w:r>
              <w:rPr>
                <w:rFonts w:ascii="Times New Roman" w:hAnsi="Times New Roman" w:cs="Times New Roman" w:eastAsia="Times New Roman" w:hint="default"/>
                <w:sz w:val="24"/>
                <w:szCs w:val="24"/>
              </w:rPr>
              <w:t>(v)</w:t>
            </w:r>
            <w:r>
              <w:rPr>
                <w:rFonts w:ascii="Times New Roman" w:hAnsi="Times New Roman" w:cs="Times New Roman" w:eastAsia="Times New Roman" w:hint="default"/>
                <w:spacing w:val="4"/>
                <w:sz w:val="24"/>
                <w:szCs w:val="24"/>
              </w:rPr>
              <w:t> </w:t>
            </w:r>
            <w:r>
              <w:rPr>
                <w:rFonts w:ascii="宋体" w:hAnsi="宋体" w:cs="宋体" w:eastAsia="宋体" w:hint="default"/>
                <w:spacing w:val="2"/>
                <w:sz w:val="24"/>
                <w:szCs w:val="24"/>
              </w:rPr>
              <w:t>获取经济及行业分析信息，对管理</w:t>
            </w:r>
            <w:r>
              <w:rPr>
                <w:rFonts w:ascii="宋体" w:hAnsi="宋体" w:cs="宋体" w:eastAsia="宋体" w:hint="default"/>
                <w:w w:val="99"/>
                <w:sz w:val="24"/>
                <w:szCs w:val="24"/>
              </w:rPr>
              <w:t> </w:t>
            </w:r>
            <w:r>
              <w:rPr>
                <w:rFonts w:ascii="宋体" w:hAnsi="宋体" w:cs="宋体" w:eastAsia="宋体" w:hint="default"/>
                <w:spacing w:val="12"/>
                <w:sz w:val="24"/>
                <w:szCs w:val="24"/>
              </w:rPr>
              <w:t>层分析前瞻性信息时所使用的行业经济下</w:t>
            </w:r>
            <w:r>
              <w:rPr>
                <w:rFonts w:ascii="宋体" w:hAnsi="宋体" w:cs="宋体" w:eastAsia="宋体" w:hint="default"/>
                <w:spacing w:val="12"/>
                <w:w w:val="99"/>
                <w:sz w:val="24"/>
                <w:szCs w:val="24"/>
              </w:rPr>
              <w:t> </w:t>
            </w:r>
            <w:r>
              <w:rPr>
                <w:rFonts w:ascii="宋体" w:hAnsi="宋体" w:cs="宋体" w:eastAsia="宋体" w:hint="default"/>
                <w:spacing w:val="-2"/>
                <w:sz w:val="24"/>
                <w:szCs w:val="24"/>
              </w:rPr>
              <w:t>滑风险数据、预期失业率、外部市场环境及</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技术环境变化趋势的合理性进行了评估。</w:t>
            </w:r>
          </w:p>
          <w:p>
            <w:pPr>
              <w:pStyle w:val="TableParagraph"/>
              <w:spacing w:line="288" w:lineRule="auto" w:before="26"/>
              <w:ind w:left="103" w:right="89" w:firstLine="480"/>
              <w:jc w:val="both"/>
              <w:rPr>
                <w:rFonts w:ascii="宋体" w:hAnsi="宋体" w:cs="宋体" w:eastAsia="宋体" w:hint="default"/>
                <w:sz w:val="24"/>
                <w:szCs w:val="24"/>
              </w:rPr>
            </w:pPr>
            <w:r>
              <w:rPr>
                <w:rFonts w:ascii="Times New Roman" w:hAnsi="Times New Roman" w:cs="Times New Roman" w:eastAsia="Times New Roman" w:hint="default"/>
                <w:spacing w:val="5"/>
                <w:sz w:val="24"/>
                <w:szCs w:val="24"/>
              </w:rPr>
              <w:t>(vi)</w:t>
            </w:r>
            <w:r>
              <w:rPr>
                <w:rFonts w:ascii="宋体" w:hAnsi="宋体" w:cs="宋体" w:eastAsia="宋体" w:hint="default"/>
                <w:spacing w:val="5"/>
                <w:sz w:val="24"/>
                <w:szCs w:val="24"/>
              </w:rPr>
              <w:t>对管理层计提的坏账准备进行了重</w:t>
            </w:r>
            <w:r>
              <w:rPr>
                <w:rFonts w:ascii="宋体" w:hAnsi="宋体" w:cs="宋体" w:eastAsia="宋体" w:hint="default"/>
                <w:spacing w:val="7"/>
                <w:w w:val="99"/>
                <w:sz w:val="24"/>
                <w:szCs w:val="24"/>
              </w:rPr>
              <w:t> </w:t>
            </w:r>
            <w:r>
              <w:rPr>
                <w:rFonts w:ascii="宋体" w:hAnsi="宋体" w:cs="宋体" w:eastAsia="宋体" w:hint="default"/>
                <w:sz w:val="24"/>
                <w:szCs w:val="24"/>
              </w:rPr>
              <w:t>新计算。</w:t>
            </w:r>
          </w:p>
          <w:p>
            <w:pPr>
              <w:pStyle w:val="TableParagraph"/>
              <w:spacing w:line="307" w:lineRule="auto" w:before="38"/>
              <w:ind w:left="103" w:right="101" w:firstLine="480"/>
              <w:jc w:val="both"/>
              <w:rPr>
                <w:rFonts w:ascii="宋体" w:hAnsi="宋体" w:cs="宋体" w:eastAsia="宋体" w:hint="default"/>
                <w:sz w:val="24"/>
                <w:szCs w:val="24"/>
              </w:rPr>
            </w:pPr>
            <w:r>
              <w:rPr>
                <w:rFonts w:ascii="宋体" w:hAnsi="宋体" w:cs="宋体" w:eastAsia="宋体" w:hint="default"/>
                <w:spacing w:val="-2"/>
                <w:sz w:val="24"/>
                <w:szCs w:val="24"/>
              </w:rPr>
              <w:t>我们发现，相关证据能够支持管理层计</w:t>
            </w:r>
            <w:r>
              <w:rPr>
                <w:rFonts w:ascii="宋体" w:hAnsi="宋体" w:cs="宋体" w:eastAsia="宋体" w:hint="default"/>
                <w:sz w:val="24"/>
                <w:szCs w:val="24"/>
              </w:rPr>
              <w:t> 提应收账款坏账准备的判断和估计。</w:t>
            </w:r>
          </w:p>
        </w:tc>
      </w:tr>
    </w:tbl>
    <w:p>
      <w:pPr>
        <w:spacing w:line="240" w:lineRule="auto" w:before="0"/>
        <w:rPr>
          <w:rFonts w:ascii="Cambria" w:hAnsi="Cambria" w:cs="Cambria" w:eastAsia="Cambria" w:hint="default"/>
          <w:sz w:val="20"/>
          <w:szCs w:val="20"/>
        </w:rPr>
      </w:pPr>
    </w:p>
    <w:p>
      <w:pPr>
        <w:pStyle w:val="Heading2"/>
        <w:tabs>
          <w:tab w:pos="1397" w:val="left" w:leader="none"/>
        </w:tabs>
        <w:spacing w:line="240" w:lineRule="auto" w:before="203"/>
        <w:ind w:left="620" w:right="113"/>
        <w:jc w:val="left"/>
        <w:rPr>
          <w:b w:val="0"/>
          <w:bCs w:val="0"/>
        </w:rPr>
      </w:pPr>
      <w:r>
        <w:rPr/>
        <w:t>四、</w:t>
        <w:tab/>
        <w:t>其他信息</w:t>
      </w:r>
      <w:r>
        <w:rPr>
          <w:b w:val="0"/>
          <w:bCs w:val="0"/>
        </w:rPr>
      </w:r>
    </w:p>
    <w:p>
      <w:pPr>
        <w:pStyle w:val="BodyText"/>
        <w:spacing w:line="290" w:lineRule="auto" w:before="86"/>
        <w:ind w:left="138" w:right="352" w:firstLine="479"/>
        <w:jc w:val="both"/>
      </w:pPr>
      <w:r>
        <w:rPr/>
        <w:t>青港国际管理层对其他信息负责。其他信息包括青港国际 </w:t>
      </w:r>
      <w:r>
        <w:rPr>
          <w:rFonts w:ascii="Times New Roman" w:hAnsi="Times New Roman" w:cs="Times New Roman" w:eastAsia="Times New Roman" w:hint="default"/>
        </w:rPr>
        <w:t>2018</w:t>
      </w:r>
      <w:r>
        <w:rPr>
          <w:rFonts w:ascii="Times New Roman" w:hAnsi="Times New Roman" w:cs="Times New Roman" w:eastAsia="Times New Roman" w:hint="default"/>
          <w:spacing w:val="13"/>
        </w:rPr>
        <w:t> </w:t>
      </w:r>
      <w:r>
        <w:rPr/>
        <w:t>年年度报告中涵 盖的信息，但不包括财务报表和我们的审计报告。</w:t>
      </w:r>
    </w:p>
    <w:p>
      <w:pPr>
        <w:pStyle w:val="BodyText"/>
        <w:spacing w:line="307" w:lineRule="auto" w:before="34"/>
        <w:ind w:left="138" w:right="354" w:firstLine="479"/>
        <w:jc w:val="both"/>
      </w:pPr>
      <w:r>
        <w:rPr>
          <w:spacing w:val="-2"/>
        </w:rPr>
        <w:t>我们对财务报表发表的审计意见不涵盖其他信息，我们也不对其他信息发表任何</w:t>
      </w:r>
      <w:r>
        <w:rPr/>
        <w:t> 形式的鉴证结论。</w:t>
      </w:r>
    </w:p>
    <w:p>
      <w:pPr>
        <w:pStyle w:val="BodyText"/>
        <w:spacing w:line="304" w:lineRule="auto" w:before="19"/>
        <w:ind w:left="138" w:right="354" w:firstLine="479"/>
        <w:jc w:val="both"/>
      </w:pPr>
      <w:r>
        <w:rPr>
          <w:spacing w:val="-2"/>
        </w:rPr>
        <w:t>结合我们对财务报表的审计，我们的责任是阅读其他信息，在此过程中，考虑其</w:t>
      </w:r>
      <w:r>
        <w:rPr/>
        <w:t> </w:t>
      </w:r>
      <w:r>
        <w:rPr>
          <w:spacing w:val="4"/>
        </w:rPr>
        <w:t>他信息是否与财务报表或我们在审计过程中了解到的情况存在重大不一致或者似乎</w:t>
      </w:r>
      <w:r>
        <w:rPr>
          <w:spacing w:val="-105"/>
        </w:rPr>
        <w:t> </w:t>
      </w:r>
      <w:r>
        <w:rPr>
          <w:spacing w:val="-105"/>
        </w:rPr>
      </w:r>
      <w:r>
        <w:rPr>
          <w:spacing w:val="-2"/>
        </w:rPr>
        <w:t>存在重大错报。基于我们已经执行的工作，如果我们确定其他信息存在重大错报，我</w:t>
      </w:r>
      <w:r>
        <w:rPr>
          <w:spacing w:val="-96"/>
        </w:rPr>
        <w:t> </w:t>
      </w:r>
      <w:r>
        <w:rPr>
          <w:spacing w:val="-96"/>
        </w:rPr>
      </w:r>
      <w:r>
        <w:rPr/>
        <w:t>们应当报告该事实。在这方面，我们无任何事项需要报告。</w:t>
      </w:r>
    </w:p>
    <w:p>
      <w:pPr>
        <w:tabs>
          <w:tab w:pos="1397" w:val="left" w:leader="none"/>
        </w:tabs>
        <w:spacing w:line="307" w:lineRule="auto" w:before="19"/>
        <w:ind w:left="618" w:right="114" w:firstLine="2"/>
        <w:jc w:val="left"/>
        <w:rPr>
          <w:rFonts w:ascii="宋体" w:hAnsi="宋体" w:cs="宋体" w:eastAsia="宋体" w:hint="default"/>
          <w:sz w:val="24"/>
          <w:szCs w:val="24"/>
        </w:rPr>
      </w:pPr>
      <w:r>
        <w:rPr>
          <w:rFonts w:ascii="宋体" w:hAnsi="宋体" w:cs="宋体" w:eastAsia="宋体" w:hint="default"/>
          <w:b/>
          <w:bCs/>
          <w:sz w:val="24"/>
          <w:szCs w:val="24"/>
        </w:rPr>
        <w:t>五、</w:t>
        <w:tab/>
        <w:t>管理层和审计委员会对财务报表的责任</w:t>
      </w:r>
      <w:r>
        <w:rPr>
          <w:rFonts w:ascii="宋体" w:hAnsi="宋体" w:cs="宋体" w:eastAsia="宋体" w:hint="default"/>
          <w:b/>
          <w:bCs/>
          <w:w w:val="99"/>
          <w:sz w:val="24"/>
          <w:szCs w:val="24"/>
        </w:rPr>
        <w:t> </w:t>
      </w:r>
      <w:r>
        <w:rPr>
          <w:rFonts w:ascii="宋体" w:hAnsi="宋体" w:cs="宋体" w:eastAsia="宋体" w:hint="default"/>
          <w:spacing w:val="-2"/>
          <w:sz w:val="24"/>
          <w:szCs w:val="24"/>
        </w:rPr>
        <w:t>青港国际管理层负责按照企业会计准则的规定编制财务报表，使其实现公允反映，</w:t>
      </w:r>
    </w:p>
    <w:p>
      <w:pPr>
        <w:pStyle w:val="BodyText"/>
        <w:spacing w:line="304" w:lineRule="auto" w:before="19"/>
        <w:ind w:left="138" w:right="113"/>
        <w:jc w:val="left"/>
      </w:pPr>
      <w:r>
        <w:rPr>
          <w:spacing w:val="-2"/>
        </w:rPr>
        <w:t>并设计、执行和维护必要的内部控制，以使财务报表不存在由于舞弊或错误导致的重</w:t>
      </w:r>
      <w:r>
        <w:rPr>
          <w:spacing w:val="-94"/>
        </w:rPr>
        <w:t> </w:t>
      </w:r>
      <w:r>
        <w:rPr>
          <w:spacing w:val="-94"/>
        </w:rPr>
      </w:r>
      <w:r>
        <w:rPr/>
        <w:t>大错报。</w:t>
      </w:r>
    </w:p>
    <w:p>
      <w:pPr>
        <w:pStyle w:val="BodyText"/>
        <w:spacing w:line="297" w:lineRule="auto" w:before="22"/>
        <w:ind w:left="138" w:right="353" w:firstLine="479"/>
        <w:jc w:val="both"/>
      </w:pPr>
      <w:r>
        <w:rPr>
          <w:spacing w:val="-2"/>
        </w:rPr>
        <w:t>在编制财务报表时，管理层负责评估青港国际的持续经营能力，披露与持续经营</w:t>
      </w:r>
      <w:r>
        <w:rPr/>
        <w:t> 相关的事项</w:t>
      </w:r>
      <w:r>
        <w:rPr>
          <w:rFonts w:ascii="Times New Roman" w:hAnsi="Times New Roman" w:cs="Times New Roman" w:eastAsia="Times New Roman" w:hint="default"/>
        </w:rPr>
        <w:t>(</w:t>
      </w:r>
      <w:r>
        <w:rPr/>
        <w:t>如适用</w:t>
      </w:r>
      <w:r>
        <w:rPr>
          <w:rFonts w:ascii="Times New Roman" w:hAnsi="Times New Roman" w:cs="Times New Roman" w:eastAsia="Times New Roman" w:hint="default"/>
        </w:rPr>
        <w:t>)</w:t>
      </w:r>
      <w:r>
        <w:rPr/>
        <w:t>，并运用持续经营假设，除非管理层计划清算青港国际、终止运</w:t>
      </w:r>
      <w:r>
        <w:rPr>
          <w:spacing w:val="-92"/>
        </w:rPr>
        <w:t> </w:t>
      </w:r>
      <w:r>
        <w:rPr>
          <w:spacing w:val="-92"/>
        </w:rPr>
      </w:r>
      <w:r>
        <w:rPr/>
        <w:t>营或别无其他现实的选择。</w:t>
      </w:r>
    </w:p>
    <w:p>
      <w:pPr>
        <w:pStyle w:val="BodyText"/>
        <w:spacing w:line="240" w:lineRule="auto" w:before="29"/>
        <w:ind w:left="618" w:right="113"/>
        <w:jc w:val="left"/>
      </w:pPr>
      <w:r>
        <w:rPr/>
        <w:t>审计委员会负责监督青港国际的财务报告过程。</w:t>
      </w:r>
    </w:p>
    <w:p>
      <w:pPr>
        <w:spacing w:after="0" w:line="240" w:lineRule="auto"/>
        <w:jc w:val="left"/>
        <w:sectPr>
          <w:type w:val="continuous"/>
          <w:pgSz w:w="11910" w:h="16840"/>
          <w:pgMar w:top="1120" w:bottom="1160" w:left="1660" w:right="920"/>
        </w:sectPr>
      </w:pPr>
    </w:p>
    <w:p>
      <w:pPr>
        <w:spacing w:line="240" w:lineRule="auto" w:before="5"/>
        <w:rPr>
          <w:rFonts w:ascii="宋体" w:hAnsi="宋体" w:cs="宋体" w:eastAsia="宋体" w:hint="default"/>
          <w:sz w:val="25"/>
          <w:szCs w:val="25"/>
        </w:rPr>
      </w:pPr>
    </w:p>
    <w:p>
      <w:pPr>
        <w:pStyle w:val="BodyText"/>
        <w:spacing w:line="323" w:lineRule="exact" w:before="26"/>
        <w:ind w:left="4960" w:right="102"/>
        <w:jc w:val="left"/>
      </w:pPr>
      <w:r>
        <w:rPr/>
        <w:t>普华永道中天审字</w:t>
      </w:r>
      <w:r>
        <w:rPr>
          <w:rFonts w:ascii="Cambria" w:hAnsi="Cambria" w:cs="Cambria" w:eastAsia="Cambria" w:hint="default"/>
        </w:rPr>
        <w:t>(2019)</w:t>
      </w:r>
      <w:r>
        <w:rPr/>
        <w:t>第</w:t>
      </w:r>
      <w:r>
        <w:rPr>
          <w:spacing w:val="-63"/>
        </w:rPr>
        <w:t> </w:t>
      </w:r>
      <w:r>
        <w:rPr>
          <w:rFonts w:ascii="Cambria" w:hAnsi="Cambria" w:cs="Cambria" w:eastAsia="Cambria" w:hint="default"/>
        </w:rPr>
        <w:t>15011</w:t>
      </w:r>
      <w:r>
        <w:rPr>
          <w:rFonts w:ascii="Cambria" w:hAnsi="Cambria" w:cs="Cambria" w:eastAsia="Cambria" w:hint="default"/>
          <w:spacing w:val="3"/>
        </w:rPr>
        <w:t> </w:t>
      </w:r>
      <w:r>
        <w:rPr/>
        <w:t>号</w:t>
      </w:r>
    </w:p>
    <w:p>
      <w:pPr>
        <w:pStyle w:val="BodyText"/>
        <w:spacing w:line="323" w:lineRule="exact"/>
        <w:ind w:left="6995" w:right="102"/>
        <w:jc w:val="left"/>
        <w:rPr>
          <w:rFonts w:ascii="Cambria" w:hAnsi="Cambria" w:cs="Cambria" w:eastAsia="Cambria" w:hint="default"/>
        </w:rPr>
      </w:pPr>
      <w:r>
        <w:rPr>
          <w:rFonts w:ascii="Cambria" w:hAnsi="Cambria" w:cs="Cambria" w:eastAsia="Cambria" w:hint="default"/>
        </w:rPr>
        <w:t>(</w:t>
      </w:r>
      <w:r>
        <w:rPr/>
        <w:t>第五页，共六页</w:t>
      </w:r>
      <w:r>
        <w:rPr>
          <w:rFonts w:ascii="Cambria" w:hAnsi="Cambria" w:cs="Cambria" w:eastAsia="Cambria" w:hint="default"/>
        </w:rPr>
        <w:t>)</w:t>
      </w:r>
    </w:p>
    <w:p>
      <w:pPr>
        <w:spacing w:line="240" w:lineRule="auto" w:before="10"/>
        <w:rPr>
          <w:rFonts w:ascii="Cambria" w:hAnsi="Cambria" w:cs="Cambria" w:eastAsia="Cambria" w:hint="default"/>
          <w:sz w:val="28"/>
          <w:szCs w:val="28"/>
        </w:rPr>
      </w:pPr>
    </w:p>
    <w:p>
      <w:pPr>
        <w:tabs>
          <w:tab w:pos="1397" w:val="left" w:leader="none"/>
        </w:tabs>
        <w:spacing w:line="307" w:lineRule="auto" w:before="0"/>
        <w:ind w:left="618" w:right="242" w:firstLine="2"/>
        <w:jc w:val="left"/>
        <w:rPr>
          <w:rFonts w:ascii="宋体" w:hAnsi="宋体" w:cs="宋体" w:eastAsia="宋体" w:hint="default"/>
          <w:sz w:val="24"/>
          <w:szCs w:val="24"/>
        </w:rPr>
      </w:pPr>
      <w:r>
        <w:rPr>
          <w:rFonts w:ascii="宋体" w:hAnsi="宋体" w:cs="宋体" w:eastAsia="宋体" w:hint="default"/>
          <w:b/>
          <w:bCs/>
          <w:sz w:val="24"/>
          <w:szCs w:val="24"/>
        </w:rPr>
        <w:t>六、</w:t>
        <w:tab/>
        <w:t>注册会计师对财务报表审计的责任</w:t>
      </w:r>
      <w:r>
        <w:rPr>
          <w:rFonts w:ascii="宋体" w:hAnsi="宋体" w:cs="宋体" w:eastAsia="宋体" w:hint="default"/>
          <w:b/>
          <w:bCs/>
          <w:w w:val="99"/>
          <w:sz w:val="24"/>
          <w:szCs w:val="24"/>
        </w:rPr>
        <w:t> </w:t>
      </w:r>
      <w:r>
        <w:rPr>
          <w:rFonts w:ascii="宋体" w:hAnsi="宋体" w:cs="宋体" w:eastAsia="宋体" w:hint="default"/>
          <w:spacing w:val="4"/>
          <w:sz w:val="24"/>
          <w:szCs w:val="24"/>
        </w:rPr>
        <w:t>我们的目标是对财务报表整体是否不存在由于舞弊或错误导致的重大错报获取</w:t>
      </w:r>
    </w:p>
    <w:p>
      <w:pPr>
        <w:pStyle w:val="BodyText"/>
        <w:spacing w:line="304" w:lineRule="auto" w:before="17"/>
        <w:ind w:left="138" w:right="234"/>
        <w:jc w:val="both"/>
      </w:pPr>
      <w:r>
        <w:rPr>
          <w:spacing w:val="-2"/>
        </w:rPr>
        <w:t>合理保证，并出具包含审计意见的审计报告。合理保证是高水平的保证，但并不能保</w:t>
      </w:r>
      <w:r>
        <w:rPr>
          <w:spacing w:val="-96"/>
        </w:rPr>
        <w:t> </w:t>
      </w:r>
      <w:r>
        <w:rPr>
          <w:spacing w:val="-96"/>
        </w:rPr>
      </w:r>
      <w:r>
        <w:rPr>
          <w:spacing w:val="-2"/>
        </w:rPr>
        <w:t>证按照审计准则执行的审计在某一重大错报存在时总能发现。错报可能由于舞弊或错</w:t>
      </w:r>
      <w:r>
        <w:rPr>
          <w:spacing w:val="-94"/>
        </w:rPr>
        <w:t> </w:t>
      </w:r>
      <w:r>
        <w:rPr>
          <w:spacing w:val="-94"/>
        </w:rPr>
      </w:r>
      <w:r>
        <w:rPr>
          <w:spacing w:val="-2"/>
        </w:rPr>
        <w:t>误导致，如果合理预期错报单独或汇总起来可能影响财务报表使用者依据财务报表作</w:t>
      </w:r>
      <w:r>
        <w:rPr>
          <w:spacing w:val="-94"/>
        </w:rPr>
        <w:t> </w:t>
      </w:r>
      <w:r>
        <w:rPr>
          <w:spacing w:val="-94"/>
        </w:rPr>
      </w:r>
      <w:r>
        <w:rPr/>
        <w:t>出的经济决策，则通常认为错报是重大的。</w:t>
      </w:r>
    </w:p>
    <w:p>
      <w:pPr>
        <w:pStyle w:val="BodyText"/>
        <w:spacing w:line="307" w:lineRule="auto" w:before="22"/>
        <w:ind w:left="138" w:right="102" w:firstLine="479"/>
        <w:jc w:val="left"/>
      </w:pPr>
      <w:r>
        <w:rPr/>
        <w:t>在按照审计准则执行审计工作的过程中，我们运用职业判断，并保持职业怀疑。</w:t>
      </w:r>
      <w:r>
        <w:rPr>
          <w:spacing w:val="2"/>
        </w:rPr>
        <w:t> </w:t>
      </w:r>
      <w:r>
        <w:rPr/>
        <w:t>同时，我们也执行以下工作：</w:t>
      </w:r>
    </w:p>
    <w:p>
      <w:pPr>
        <w:pStyle w:val="BodyText"/>
        <w:spacing w:line="300" w:lineRule="auto" w:before="17"/>
        <w:ind w:left="138" w:right="232" w:firstLine="599"/>
        <w:jc w:val="both"/>
      </w:pPr>
      <w:r>
        <w:rPr>
          <w:rFonts w:ascii="Times New Roman" w:hAnsi="Times New Roman" w:cs="Times New Roman" w:eastAsia="Times New Roman" w:hint="default"/>
          <w:spacing w:val="-3"/>
        </w:rPr>
        <w:t>(</w:t>
      </w:r>
      <w:r>
        <w:rPr>
          <w:spacing w:val="-3"/>
        </w:rPr>
        <w:t>一</w:t>
      </w:r>
      <w:r>
        <w:rPr>
          <w:rFonts w:ascii="Times New Roman" w:hAnsi="Times New Roman" w:cs="Times New Roman" w:eastAsia="Times New Roman" w:hint="default"/>
          <w:spacing w:val="-3"/>
        </w:rPr>
        <w:t>)</w:t>
      </w:r>
      <w:r>
        <w:rPr>
          <w:spacing w:val="-3"/>
        </w:rPr>
        <w:t>识别和评估由于舞弊或错误导致的财务报表重大错报风险；设计和实施审计</w:t>
      </w:r>
      <w:r>
        <w:rPr>
          <w:w w:val="99"/>
        </w:rPr>
        <w:t> </w:t>
      </w:r>
      <w:r>
        <w:rPr>
          <w:spacing w:val="-2"/>
        </w:rPr>
        <w:t>程序以应对这些风险，并获取充分、适当的审计证据，作为发表审计意见的基础。由</w:t>
      </w:r>
      <w:r>
        <w:rPr>
          <w:spacing w:val="-95"/>
        </w:rPr>
        <w:t> </w:t>
      </w:r>
      <w:r>
        <w:rPr>
          <w:spacing w:val="-95"/>
        </w:rPr>
      </w:r>
      <w:r>
        <w:rPr>
          <w:spacing w:val="-2"/>
        </w:rPr>
        <w:t>于舞弊可能涉及串通、伪造、故意遗漏、虚假陈述或凌驾于内部控制之上，未能发现</w:t>
      </w:r>
      <w:r>
        <w:rPr>
          <w:spacing w:val="-95"/>
        </w:rPr>
        <w:t> </w:t>
      </w:r>
      <w:r>
        <w:rPr>
          <w:spacing w:val="-95"/>
        </w:rPr>
      </w:r>
      <w:r>
        <w:rPr/>
        <w:t>由于舞弊导致的重大错报的风险高于未能发现由于错误导致的重大错报的风险。</w:t>
      </w:r>
    </w:p>
    <w:p>
      <w:pPr>
        <w:pStyle w:val="BodyText"/>
        <w:spacing w:line="290" w:lineRule="auto" w:before="26"/>
        <w:ind w:left="138" w:right="102" w:firstLine="479"/>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t>了解与审计相关的内部控制，以设计恰当的审计程序，但目的并非对内部控</w:t>
      </w:r>
      <w:r>
        <w:rPr>
          <w:w w:val="99"/>
        </w:rPr>
        <w:t> </w:t>
      </w:r>
      <w:r>
        <w:rPr/>
        <w:t>制的有效性发表意见。</w:t>
      </w:r>
    </w:p>
    <w:p>
      <w:pPr>
        <w:pStyle w:val="BodyText"/>
        <w:spacing w:line="290" w:lineRule="auto" w:before="34"/>
        <w:ind w:left="618" w:right="230"/>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t>评价管理层选用会计政策的恰当性和作出会计估计及相关披露的合理性。</w:t>
      </w:r>
      <w:r>
        <w:rPr>
          <w:w w:val="99"/>
        </w:rPr>
        <w:t> </w:t>
      </w:r>
      <w:r>
        <w:rPr>
          <w:rFonts w:ascii="Times New Roman" w:hAnsi="Times New Roman" w:cs="Times New Roman" w:eastAsia="Times New Roman" w:hint="default"/>
          <w:spacing w:val="-6"/>
          <w:w w:val="99"/>
        </w:rPr>
        <w:t>(</w:t>
      </w:r>
      <w:r>
        <w:rPr>
          <w:spacing w:val="-6"/>
          <w:w w:val="99"/>
        </w:rPr>
        <w:t>四</w:t>
      </w:r>
      <w:r>
        <w:rPr>
          <w:rFonts w:ascii="Times New Roman" w:hAnsi="Times New Roman" w:cs="Times New Roman" w:eastAsia="Times New Roman" w:hint="default"/>
          <w:spacing w:val="-6"/>
          <w:w w:val="99"/>
        </w:rPr>
        <w:t>)</w:t>
      </w:r>
      <w:r>
        <w:rPr>
          <w:spacing w:val="-6"/>
          <w:w w:val="99"/>
        </w:rPr>
        <w:t>对管理层使用持续经营假设的恰当性得出结论。同时，根据获取的审计证据，</w:t>
      </w:r>
      <w:r>
        <w:rPr>
          <w:spacing w:val="-6"/>
        </w:rPr>
      </w:r>
    </w:p>
    <w:p>
      <w:pPr>
        <w:pStyle w:val="BodyText"/>
        <w:spacing w:line="304" w:lineRule="auto" w:before="12"/>
        <w:ind w:left="138" w:right="234"/>
        <w:jc w:val="both"/>
      </w:pPr>
      <w:r>
        <w:rPr>
          <w:spacing w:val="4"/>
        </w:rPr>
        <w:t>就可能导致对青港国际持续经营能力产生重大疑虑的事项或情况是否存在重大不确</w:t>
      </w:r>
      <w:r>
        <w:rPr>
          <w:spacing w:val="-102"/>
        </w:rPr>
        <w:t> </w:t>
      </w:r>
      <w:r>
        <w:rPr>
          <w:spacing w:val="-102"/>
        </w:rPr>
      </w:r>
      <w:r>
        <w:rPr>
          <w:spacing w:val="-2"/>
        </w:rPr>
        <w:t>定性得出结论。如果我们得出结论认为存在重大不确定性，审计准则要求我们在审计</w:t>
      </w:r>
      <w:r>
        <w:rPr>
          <w:spacing w:val="-95"/>
        </w:rPr>
        <w:t> </w:t>
      </w:r>
      <w:r>
        <w:rPr>
          <w:spacing w:val="-95"/>
        </w:rPr>
      </w:r>
      <w:r>
        <w:rPr>
          <w:spacing w:val="-2"/>
        </w:rPr>
        <w:t>报告中提请报表使用者注意财务报表中的相关披露；如果披露不充分，我们应当发表</w:t>
      </w:r>
      <w:r>
        <w:rPr>
          <w:spacing w:val="-94"/>
        </w:rPr>
        <w:t> </w:t>
      </w:r>
      <w:r>
        <w:rPr>
          <w:spacing w:val="-94"/>
        </w:rPr>
      </w:r>
      <w:r>
        <w:rPr>
          <w:spacing w:val="-2"/>
        </w:rPr>
        <w:t>非无保留意见。我们的结论基于截至审计报告日可获得的信息。然而，未来的事项或</w:t>
      </w:r>
      <w:r>
        <w:rPr>
          <w:spacing w:val="-96"/>
        </w:rPr>
        <w:t> </w:t>
      </w:r>
      <w:r>
        <w:rPr>
          <w:spacing w:val="-96"/>
        </w:rPr>
      </w:r>
      <w:r>
        <w:rPr/>
        <w:t>情况可能导致青港国际不能持续经营。</w:t>
      </w:r>
    </w:p>
    <w:p>
      <w:pPr>
        <w:pStyle w:val="BodyText"/>
        <w:spacing w:line="290" w:lineRule="auto" w:before="22"/>
        <w:ind w:left="138" w:right="102" w:firstLine="479"/>
        <w:jc w:val="left"/>
      </w:pPr>
      <w:r>
        <w:rPr>
          <w:rFonts w:ascii="Times New Roman" w:hAnsi="Times New Roman" w:cs="Times New Roman" w:eastAsia="Times New Roman" w:hint="default"/>
          <w:spacing w:val="2"/>
        </w:rPr>
        <w:t>(</w:t>
      </w:r>
      <w:r>
        <w:rPr>
          <w:spacing w:val="2"/>
        </w:rPr>
        <w:t>五</w:t>
      </w:r>
      <w:r>
        <w:rPr>
          <w:rFonts w:ascii="Times New Roman" w:hAnsi="Times New Roman" w:cs="Times New Roman" w:eastAsia="Times New Roman" w:hint="default"/>
          <w:spacing w:val="2"/>
        </w:rPr>
        <w:t>)</w:t>
      </w:r>
      <w:r>
        <w:rPr>
          <w:spacing w:val="2"/>
        </w:rPr>
        <w:t>评价财务报表的总体列报、结构和内容</w:t>
      </w:r>
      <w:r>
        <w:rPr>
          <w:rFonts w:ascii="Times New Roman" w:hAnsi="Times New Roman" w:cs="Times New Roman" w:eastAsia="Times New Roman" w:hint="default"/>
          <w:spacing w:val="2"/>
        </w:rPr>
        <w:t>(</w:t>
      </w:r>
      <w:r>
        <w:rPr>
          <w:spacing w:val="2"/>
        </w:rPr>
        <w:t>包括披露</w:t>
      </w:r>
      <w:r>
        <w:rPr>
          <w:rFonts w:ascii="Times New Roman" w:hAnsi="Times New Roman" w:cs="Times New Roman" w:eastAsia="Times New Roman" w:hint="default"/>
          <w:spacing w:val="2"/>
        </w:rPr>
        <w:t>)</w:t>
      </w:r>
      <w:r>
        <w:rPr>
          <w:spacing w:val="2"/>
        </w:rPr>
        <w:t>，并评价财务报表是否公</w:t>
      </w:r>
      <w:r>
        <w:rPr>
          <w:w w:val="99"/>
        </w:rPr>
        <w:t> </w:t>
      </w:r>
      <w:r>
        <w:rPr/>
        <w:t>允反映相关交易和事项。</w:t>
      </w:r>
    </w:p>
    <w:p>
      <w:pPr>
        <w:spacing w:after="0" w:line="290" w:lineRule="auto"/>
        <w:jc w:val="left"/>
        <w:sectPr>
          <w:pgSz w:w="11910" w:h="16840"/>
          <w:pgMar w:header="882" w:footer="974" w:top="1120" w:bottom="1160" w:left="1660" w:right="1040"/>
        </w:sectPr>
      </w:pPr>
    </w:p>
    <w:p>
      <w:pPr>
        <w:spacing w:line="240" w:lineRule="auto" w:before="5"/>
        <w:rPr>
          <w:rFonts w:ascii="宋体" w:hAnsi="宋体" w:cs="宋体" w:eastAsia="宋体" w:hint="default"/>
          <w:sz w:val="25"/>
          <w:szCs w:val="25"/>
        </w:rPr>
      </w:pPr>
    </w:p>
    <w:p>
      <w:pPr>
        <w:pStyle w:val="BodyText"/>
        <w:spacing w:line="323" w:lineRule="exact" w:before="26"/>
        <w:ind w:left="5120" w:right="0"/>
        <w:jc w:val="left"/>
      </w:pPr>
      <w:r>
        <w:rPr/>
        <w:t>普华永道中天审字</w:t>
      </w:r>
      <w:r>
        <w:rPr>
          <w:rFonts w:ascii="Cambria" w:hAnsi="Cambria" w:cs="Cambria" w:eastAsia="Cambria" w:hint="default"/>
        </w:rPr>
        <w:t>(2019)</w:t>
      </w:r>
      <w:r>
        <w:rPr/>
        <w:t>第</w:t>
      </w:r>
      <w:r>
        <w:rPr>
          <w:spacing w:val="-63"/>
        </w:rPr>
        <w:t> </w:t>
      </w:r>
      <w:r>
        <w:rPr>
          <w:rFonts w:ascii="Cambria" w:hAnsi="Cambria" w:cs="Cambria" w:eastAsia="Cambria" w:hint="default"/>
        </w:rPr>
        <w:t>15011</w:t>
      </w:r>
      <w:r>
        <w:rPr>
          <w:rFonts w:ascii="Cambria" w:hAnsi="Cambria" w:cs="Cambria" w:eastAsia="Cambria" w:hint="default"/>
          <w:spacing w:val="3"/>
        </w:rPr>
        <w:t> </w:t>
      </w:r>
      <w:r>
        <w:rPr/>
        <w:t>号</w:t>
      </w:r>
    </w:p>
    <w:p>
      <w:pPr>
        <w:pStyle w:val="BodyText"/>
        <w:spacing w:line="323" w:lineRule="exact"/>
        <w:ind w:left="7155" w:right="0"/>
        <w:jc w:val="left"/>
        <w:rPr>
          <w:rFonts w:ascii="Cambria" w:hAnsi="Cambria" w:cs="Cambria" w:eastAsia="Cambria" w:hint="default"/>
        </w:rPr>
      </w:pPr>
      <w:r>
        <w:rPr>
          <w:rFonts w:ascii="Cambria" w:hAnsi="Cambria" w:cs="Cambria" w:eastAsia="Cambria" w:hint="default"/>
        </w:rPr>
        <w:t>(</w:t>
      </w:r>
      <w:r>
        <w:rPr/>
        <w:t>第六页，共六页</w:t>
      </w:r>
      <w:r>
        <w:rPr>
          <w:rFonts w:ascii="Cambria" w:hAnsi="Cambria" w:cs="Cambria" w:eastAsia="Cambria" w:hint="default"/>
        </w:rPr>
        <w:t>)</w:t>
      </w:r>
    </w:p>
    <w:p>
      <w:pPr>
        <w:spacing w:line="240" w:lineRule="auto" w:before="10"/>
        <w:rPr>
          <w:rFonts w:ascii="Cambria" w:hAnsi="Cambria" w:cs="Cambria" w:eastAsia="Cambria" w:hint="default"/>
          <w:sz w:val="28"/>
          <w:szCs w:val="28"/>
        </w:rPr>
      </w:pPr>
    </w:p>
    <w:p>
      <w:pPr>
        <w:pStyle w:val="Heading2"/>
        <w:tabs>
          <w:tab w:pos="1745" w:val="left" w:leader="none"/>
        </w:tabs>
        <w:spacing w:line="240" w:lineRule="auto" w:before="0"/>
        <w:ind w:left="780" w:right="0"/>
        <w:jc w:val="left"/>
        <w:rPr>
          <w:rFonts w:ascii="Times New Roman" w:hAnsi="Times New Roman" w:cs="Times New Roman" w:eastAsia="Times New Roman" w:hint="default"/>
          <w:b w:val="0"/>
          <w:bCs w:val="0"/>
        </w:rPr>
      </w:pPr>
      <w:r>
        <w:rPr/>
        <w:t>六、</w:t>
        <w:tab/>
        <w:t>注册会计师对财务报表审计的责任</w:t>
      </w:r>
      <w:r>
        <w:rPr>
          <w:rFonts w:ascii="Times New Roman" w:hAnsi="Times New Roman" w:cs="Times New Roman" w:eastAsia="Times New Roman" w:hint="default"/>
        </w:rPr>
        <w:t>(</w:t>
      </w:r>
      <w:r>
        <w:rPr/>
        <w:t>续</w:t>
      </w:r>
      <w:r>
        <w:rPr>
          <w:rFonts w:ascii="Times New Roman" w:hAnsi="Times New Roman" w:cs="Times New Roman" w:eastAsia="Times New Roman" w:hint="default"/>
        </w:rPr>
        <w:t>)</w:t>
      </w:r>
      <w:r>
        <w:rPr>
          <w:rFonts w:ascii="Times New Roman" w:hAnsi="Times New Roman" w:cs="Times New Roman" w:eastAsia="Times New Roman" w:hint="default"/>
          <w:b w:val="0"/>
          <w:bCs w:val="0"/>
        </w:rPr>
      </w:r>
    </w:p>
    <w:p>
      <w:pPr>
        <w:pStyle w:val="BodyText"/>
        <w:spacing w:line="297" w:lineRule="auto" w:before="68"/>
        <w:ind w:left="298" w:right="351" w:firstLine="479"/>
        <w:jc w:val="both"/>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t>就青港国际中实体或业务活动的财务信息获取充分、适当的审计证据，以对</w:t>
      </w:r>
      <w:r>
        <w:rPr>
          <w:w w:val="99"/>
        </w:rPr>
        <w:t> </w:t>
      </w:r>
      <w:r>
        <w:rPr>
          <w:spacing w:val="-2"/>
        </w:rPr>
        <w:t>合并财务报表发表审计意见。我们负责指导、监督和执行集团审计，并对审计意见承</w:t>
      </w:r>
      <w:r>
        <w:rPr>
          <w:spacing w:val="-94"/>
        </w:rPr>
        <w:t> </w:t>
      </w:r>
      <w:r>
        <w:rPr>
          <w:spacing w:val="-94"/>
        </w:rPr>
      </w:r>
      <w:r>
        <w:rPr/>
        <w:t>担全部责任。</w:t>
      </w:r>
    </w:p>
    <w:p>
      <w:pPr>
        <w:pStyle w:val="BodyText"/>
        <w:spacing w:line="304" w:lineRule="auto" w:before="29"/>
        <w:ind w:left="298" w:right="0" w:firstLine="479"/>
        <w:jc w:val="left"/>
      </w:pPr>
      <w:r>
        <w:rPr>
          <w:spacing w:val="-2"/>
        </w:rPr>
        <w:t>我们与审计委员会就计划的审计范围、时间安排和重大审计发现等事项进行沟通，</w:t>
      </w:r>
      <w:r>
        <w:rPr/>
        <w:t> 包括沟通我们在审计中识别出的值得关注的内部控制缺陷。</w:t>
      </w:r>
    </w:p>
    <w:p>
      <w:pPr>
        <w:pStyle w:val="BodyText"/>
        <w:spacing w:line="304" w:lineRule="auto" w:before="22"/>
        <w:ind w:left="298" w:right="354" w:firstLine="479"/>
        <w:jc w:val="both"/>
      </w:pPr>
      <w:r>
        <w:rPr>
          <w:spacing w:val="-2"/>
        </w:rPr>
        <w:t>我们还就已遵守与独立性相关的职业道德要求向审计委员会提供声明，并与审计</w:t>
      </w:r>
      <w:r>
        <w:rPr/>
        <w:t> </w:t>
      </w:r>
      <w:r>
        <w:rPr>
          <w:spacing w:val="-2"/>
        </w:rPr>
        <w:t>委员会沟通可能被合理认为影响我们独立性的所有关系和其他事项，以及相关的防范</w:t>
      </w:r>
      <w:r>
        <w:rPr>
          <w:spacing w:val="-94"/>
        </w:rPr>
        <w:t> </w:t>
      </w:r>
      <w:r>
        <w:rPr>
          <w:spacing w:val="-94"/>
        </w:rPr>
      </w:r>
      <w:r>
        <w:rPr/>
        <w:t>措施</w:t>
      </w:r>
      <w:r>
        <w:rPr>
          <w:rFonts w:ascii="Times New Roman" w:hAnsi="Times New Roman" w:cs="Times New Roman" w:eastAsia="Times New Roman" w:hint="default"/>
        </w:rPr>
        <w:t>(</w:t>
      </w:r>
      <w:r>
        <w:rPr/>
        <w:t>如适用</w:t>
      </w:r>
      <w:r>
        <w:rPr>
          <w:rFonts w:ascii="Times New Roman" w:hAnsi="Times New Roman" w:cs="Times New Roman" w:eastAsia="Times New Roman" w:hint="default"/>
        </w:rPr>
        <w:t>)</w:t>
      </w:r>
      <w:r>
        <w:rPr/>
        <w:t>。</w:t>
      </w:r>
    </w:p>
    <w:p>
      <w:pPr>
        <w:pStyle w:val="BodyText"/>
        <w:spacing w:line="304" w:lineRule="auto"/>
        <w:ind w:left="298" w:right="243" w:firstLine="479"/>
        <w:jc w:val="both"/>
      </w:pPr>
      <w:r>
        <w:rPr/>
        <w:t>从与审计委员会沟通过的事项中，我们确定哪些事项对本期财务报表审计最为重 要，因而构成关键审计事项。我们在审计报告中描述这些事项，除非法律法规禁止公 开披露这些事项，或在极少数情形下，如果合理预期在审计报告中沟通某事项造成的 负面后果超过在公众利益方面产生的益处，我们确定不应在审计报告中沟通该事项。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tbl>
      <w:tblPr>
        <w:tblW w:w="0" w:type="auto"/>
        <w:jc w:val="left"/>
        <w:tblInd w:w="107" w:type="dxa"/>
        <w:tblLayout w:type="fixed"/>
        <w:tblCellMar>
          <w:top w:w="0" w:type="dxa"/>
          <w:left w:w="0" w:type="dxa"/>
          <w:bottom w:w="0" w:type="dxa"/>
          <w:right w:w="0" w:type="dxa"/>
        </w:tblCellMar>
        <w:tblLook w:val="01E0"/>
      </w:tblPr>
      <w:tblGrid>
        <w:gridCol w:w="3674"/>
        <w:gridCol w:w="1811"/>
        <w:gridCol w:w="3041"/>
      </w:tblGrid>
      <w:tr>
        <w:trPr>
          <w:trHeight w:val="1958" w:hRule="exact"/>
        </w:trPr>
        <w:tc>
          <w:tcPr>
            <w:tcW w:w="3674"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4"/>
                <w:szCs w:val="24"/>
              </w:rPr>
            </w:pPr>
            <w:r>
              <w:rPr>
                <w:rFonts w:ascii="宋体" w:hAnsi="宋体" w:cs="宋体" w:eastAsia="宋体" w:hint="default"/>
                <w:sz w:val="24"/>
                <w:szCs w:val="24"/>
              </w:rPr>
              <w:t>普华永道中天</w:t>
            </w:r>
          </w:p>
          <w:p>
            <w:pPr>
              <w:pStyle w:val="TableParagraph"/>
              <w:spacing w:line="333" w:lineRule="exact"/>
              <w:ind w:left="200" w:right="0"/>
              <w:jc w:val="left"/>
              <w:rPr>
                <w:rFonts w:ascii="Cambria" w:hAnsi="Cambria" w:cs="Cambria" w:eastAsia="Cambria" w:hint="default"/>
                <w:sz w:val="24"/>
                <w:szCs w:val="24"/>
              </w:rPr>
            </w:pPr>
            <w:r>
              <w:rPr>
                <w:rFonts w:ascii="宋体" w:hAnsi="宋体" w:cs="宋体" w:eastAsia="宋体" w:hint="default"/>
                <w:sz w:val="24"/>
                <w:szCs w:val="24"/>
              </w:rPr>
              <w:t>会计师事务所</w:t>
            </w:r>
            <w:r>
              <w:rPr>
                <w:rFonts w:ascii="Cambria" w:hAnsi="Cambria" w:cs="Cambria" w:eastAsia="Cambria" w:hint="default"/>
                <w:sz w:val="24"/>
                <w:szCs w:val="24"/>
              </w:rPr>
              <w:t>(</w:t>
            </w:r>
            <w:r>
              <w:rPr>
                <w:rFonts w:ascii="宋体" w:hAnsi="宋体" w:cs="宋体" w:eastAsia="宋体" w:hint="default"/>
                <w:sz w:val="24"/>
                <w:szCs w:val="24"/>
              </w:rPr>
              <w:t>特殊普通合伙</w:t>
            </w:r>
            <w:r>
              <w:rPr>
                <w:rFonts w:ascii="Cambria" w:hAnsi="Cambria" w:cs="Cambria" w:eastAsia="Cambria" w:hint="default"/>
                <w:sz w:val="24"/>
                <w:szCs w:val="24"/>
              </w:rPr>
              <w:t>)</w:t>
            </w:r>
          </w:p>
          <w:p>
            <w:pPr>
              <w:pStyle w:val="TableParagraph"/>
              <w:spacing w:line="240" w:lineRule="auto" w:before="11"/>
              <w:ind w:right="0"/>
              <w:jc w:val="left"/>
              <w:rPr>
                <w:rFonts w:ascii="宋体" w:hAnsi="宋体" w:cs="宋体" w:eastAsia="宋体" w:hint="default"/>
                <w:sz w:val="19"/>
                <w:szCs w:val="19"/>
              </w:rPr>
            </w:pPr>
          </w:p>
          <w:p>
            <w:pPr>
              <w:pStyle w:val="TableParagraph"/>
              <w:spacing w:line="323" w:lineRule="exact"/>
              <w:ind w:left="200" w:right="0"/>
              <w:jc w:val="left"/>
              <w:rPr>
                <w:rFonts w:ascii="宋体" w:hAnsi="宋体" w:cs="宋体" w:eastAsia="宋体" w:hint="default"/>
                <w:sz w:val="24"/>
                <w:szCs w:val="24"/>
              </w:rPr>
            </w:pPr>
            <w:r>
              <w:rPr>
                <w:rFonts w:ascii="宋体" w:hAnsi="宋体" w:cs="宋体" w:eastAsia="宋体" w:hint="default"/>
                <w:sz w:val="24"/>
                <w:szCs w:val="24"/>
              </w:rPr>
              <w:t>中国</w:t>
            </w:r>
            <w:r>
              <w:rPr>
                <w:rFonts w:ascii="Cambria" w:hAnsi="Cambria" w:cs="Cambria" w:eastAsia="Cambria" w:hint="default"/>
                <w:sz w:val="24"/>
                <w:szCs w:val="24"/>
              </w:rPr>
              <w:t>•</w:t>
            </w:r>
            <w:r>
              <w:rPr>
                <w:rFonts w:ascii="宋体" w:hAnsi="宋体" w:cs="宋体" w:eastAsia="宋体" w:hint="default"/>
                <w:sz w:val="24"/>
                <w:szCs w:val="24"/>
              </w:rPr>
              <w:t>上海市</w:t>
            </w:r>
          </w:p>
          <w:p>
            <w:pPr>
              <w:pStyle w:val="TableParagraph"/>
              <w:spacing w:line="323" w:lineRule="exact"/>
              <w:ind w:left="200" w:right="0"/>
              <w:jc w:val="left"/>
              <w:rPr>
                <w:rFonts w:ascii="宋体" w:hAnsi="宋体" w:cs="宋体" w:eastAsia="宋体" w:hint="default"/>
                <w:sz w:val="24"/>
                <w:szCs w:val="24"/>
              </w:rPr>
            </w:pPr>
            <w:r>
              <w:rPr>
                <w:rFonts w:ascii="Cambria" w:hAnsi="Cambria" w:cs="Cambria" w:eastAsia="Cambria" w:hint="default"/>
                <w:sz w:val="24"/>
                <w:szCs w:val="24"/>
              </w:rPr>
              <w:t>2019</w:t>
            </w:r>
            <w:r>
              <w:rPr>
                <w:rFonts w:ascii="Cambria" w:hAnsi="Cambria" w:cs="Cambria" w:eastAsia="Cambria"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Cambria" w:hAnsi="Cambria" w:cs="Cambria" w:eastAsia="Cambria" w:hint="default"/>
                <w:sz w:val="24"/>
                <w:szCs w:val="24"/>
              </w:rPr>
              <w:t>3</w:t>
            </w:r>
            <w:r>
              <w:rPr>
                <w:rFonts w:ascii="Cambria" w:hAnsi="Cambria" w:cs="Cambria" w:eastAsia="Cambria" w:hint="default"/>
                <w:spacing w:val="6"/>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Cambria" w:hAnsi="Cambria" w:cs="Cambria" w:eastAsia="Cambria" w:hint="default"/>
                <w:sz w:val="24"/>
                <w:szCs w:val="24"/>
              </w:rPr>
              <w:t>28</w:t>
            </w:r>
            <w:r>
              <w:rPr>
                <w:rFonts w:ascii="Cambria" w:hAnsi="Cambria" w:cs="Cambria" w:eastAsia="Cambria" w:hint="default"/>
                <w:spacing w:val="6"/>
                <w:sz w:val="24"/>
                <w:szCs w:val="24"/>
              </w:rPr>
              <w:t> </w:t>
            </w:r>
            <w:r>
              <w:rPr>
                <w:rFonts w:ascii="宋体" w:hAnsi="宋体" w:cs="宋体" w:eastAsia="宋体" w:hint="default"/>
                <w:sz w:val="24"/>
                <w:szCs w:val="24"/>
              </w:rPr>
              <w:t>日</w:t>
            </w:r>
          </w:p>
        </w:tc>
        <w:tc>
          <w:tcPr>
            <w:tcW w:w="1811" w:type="dxa"/>
            <w:tcBorders>
              <w:top w:val="nil" w:sz="6" w:space="0" w:color="auto"/>
              <w:left w:val="nil" w:sz="6" w:space="0" w:color="auto"/>
              <w:bottom w:val="nil" w:sz="6" w:space="0" w:color="auto"/>
              <w:right w:val="nil" w:sz="6" w:space="0" w:color="auto"/>
            </w:tcBorders>
          </w:tcPr>
          <w:p>
            <w:pPr>
              <w:pStyle w:val="TableParagraph"/>
              <w:spacing w:line="240" w:lineRule="exact"/>
              <w:ind w:left="410" w:right="0"/>
              <w:jc w:val="left"/>
              <w:rPr>
                <w:rFonts w:ascii="宋体" w:hAnsi="宋体" w:cs="宋体" w:eastAsia="宋体" w:hint="default"/>
                <w:sz w:val="24"/>
                <w:szCs w:val="24"/>
              </w:rPr>
            </w:pPr>
            <w:r>
              <w:rPr>
                <w:rFonts w:ascii="宋体" w:hAnsi="宋体" w:cs="宋体" w:eastAsia="宋体" w:hint="default"/>
                <w:sz w:val="24"/>
                <w:szCs w:val="24"/>
              </w:rPr>
              <w:t>注册会计师</w:t>
            </w: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214"/>
              <w:ind w:left="410" w:right="0"/>
              <w:jc w:val="left"/>
              <w:rPr>
                <w:rFonts w:ascii="宋体" w:hAnsi="宋体" w:cs="宋体" w:eastAsia="宋体" w:hint="default"/>
                <w:sz w:val="24"/>
                <w:szCs w:val="24"/>
              </w:rPr>
            </w:pPr>
            <w:r>
              <w:rPr>
                <w:rFonts w:ascii="宋体" w:hAnsi="宋体" w:cs="宋体" w:eastAsia="宋体" w:hint="default"/>
                <w:sz w:val="24"/>
                <w:szCs w:val="24"/>
              </w:rPr>
              <w:t>注册会计师</w:t>
            </w:r>
          </w:p>
        </w:tc>
        <w:tc>
          <w:tcPr>
            <w:tcW w:w="304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61" w:lineRule="exact"/>
              <w:ind w:left="200" w:right="0"/>
              <w:jc w:val="left"/>
              <w:rPr>
                <w:rFonts w:ascii="Cambria" w:hAnsi="Cambria" w:cs="Cambria" w:eastAsia="Cambria" w:hint="default"/>
                <w:sz w:val="24"/>
                <w:szCs w:val="24"/>
              </w:rPr>
            </w:pPr>
            <w:r>
              <w:rPr>
                <w:rFonts w:ascii="Cambria" w:hAnsi="Cambria" w:cs="Cambria" w:eastAsia="Cambria" w:hint="default"/>
                <w:sz w:val="24"/>
                <w:szCs w:val="24"/>
              </w:rPr>
              <w:t>———————————</w:t>
            </w:r>
          </w:p>
          <w:p>
            <w:pPr>
              <w:pStyle w:val="TableParagraph"/>
              <w:spacing w:line="313" w:lineRule="exact"/>
              <w:ind w:left="200" w:right="0"/>
              <w:jc w:val="left"/>
              <w:rPr>
                <w:rFonts w:ascii="Cambria" w:hAnsi="Cambria" w:cs="Cambria" w:eastAsia="Cambria" w:hint="default"/>
                <w:sz w:val="24"/>
                <w:szCs w:val="24"/>
              </w:rPr>
            </w:pPr>
            <w:r>
              <w:rPr>
                <w:rFonts w:ascii="宋体" w:hAnsi="宋体" w:cs="宋体" w:eastAsia="宋体" w:hint="default"/>
                <w:sz w:val="24"/>
                <w:szCs w:val="24"/>
              </w:rPr>
              <w:t>李雪梅</w:t>
            </w:r>
            <w:r>
              <w:rPr>
                <w:rFonts w:ascii="宋体" w:hAnsi="宋体" w:cs="宋体" w:eastAsia="宋体" w:hint="default"/>
                <w:spacing w:val="-1"/>
                <w:sz w:val="24"/>
                <w:szCs w:val="24"/>
              </w:rPr>
              <w:t> </w:t>
            </w:r>
            <w:r>
              <w:rPr>
                <w:rFonts w:ascii="Cambria" w:hAnsi="Cambria" w:cs="Cambria" w:eastAsia="Cambria" w:hint="default"/>
                <w:sz w:val="24"/>
                <w:szCs w:val="24"/>
              </w:rPr>
              <w:t>(</w:t>
            </w:r>
            <w:r>
              <w:rPr>
                <w:rFonts w:ascii="宋体" w:hAnsi="宋体" w:cs="宋体" w:eastAsia="宋体" w:hint="default"/>
                <w:sz w:val="24"/>
                <w:szCs w:val="24"/>
              </w:rPr>
              <w:t>项目合伙人</w:t>
            </w:r>
            <w:r>
              <w:rPr>
                <w:rFonts w:ascii="Cambria" w:hAnsi="Cambria" w:cs="Cambria" w:eastAsia="Cambria" w:hint="default"/>
                <w:sz w:val="24"/>
                <w:szCs w:val="24"/>
              </w:rPr>
              <w:t>)</w:t>
            </w: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61" w:lineRule="exact"/>
              <w:ind w:left="200" w:right="0"/>
              <w:jc w:val="left"/>
              <w:rPr>
                <w:rFonts w:ascii="Cambria" w:hAnsi="Cambria" w:cs="Cambria" w:eastAsia="Cambria" w:hint="default"/>
                <w:sz w:val="24"/>
                <w:szCs w:val="24"/>
              </w:rPr>
            </w:pPr>
            <w:r>
              <w:rPr>
                <w:rFonts w:ascii="Cambria" w:hAnsi="Cambria" w:cs="Cambria" w:eastAsia="Cambria" w:hint="default"/>
                <w:sz w:val="24"/>
                <w:szCs w:val="24"/>
              </w:rPr>
              <w:t>———————————</w:t>
            </w:r>
          </w:p>
          <w:p>
            <w:pPr>
              <w:pStyle w:val="TableParagraph"/>
              <w:spacing w:line="294" w:lineRule="exact"/>
              <w:ind w:left="200" w:right="0"/>
              <w:jc w:val="left"/>
              <w:rPr>
                <w:rFonts w:ascii="宋体" w:hAnsi="宋体" w:cs="宋体" w:eastAsia="宋体" w:hint="default"/>
                <w:sz w:val="24"/>
                <w:szCs w:val="24"/>
              </w:rPr>
            </w:pPr>
            <w:r>
              <w:rPr>
                <w:rFonts w:ascii="宋体" w:hAnsi="宋体" w:cs="宋体" w:eastAsia="宋体" w:hint="default"/>
                <w:sz w:val="24"/>
                <w:szCs w:val="24"/>
              </w:rPr>
              <w:t>胡显霞</w:t>
            </w:r>
          </w:p>
        </w:tc>
      </w:tr>
    </w:tbl>
    <w:p>
      <w:pPr>
        <w:spacing w:after="0" w:line="294" w:lineRule="exact"/>
        <w:jc w:val="left"/>
        <w:rPr>
          <w:rFonts w:ascii="宋体" w:hAnsi="宋体" w:cs="宋体" w:eastAsia="宋体" w:hint="default"/>
          <w:sz w:val="24"/>
          <w:szCs w:val="24"/>
        </w:rPr>
        <w:sectPr>
          <w:footerReference w:type="default" r:id="rId46"/>
          <w:pgSz w:w="11910" w:h="16840"/>
          <w:pgMar w:footer="974" w:header="882" w:top="1120" w:bottom="1160" w:left="150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footerReference w:type="default" r:id="rId47"/>
          <w:pgSz w:w="11910" w:h="16840"/>
          <w:pgMar w:footer="974" w:header="882" w:top="1120" w:bottom="1160" w:left="1580" w:right="1060"/>
          <w:pgNumType w:start="91"/>
        </w:sectPr>
      </w:pPr>
    </w:p>
    <w:p>
      <w:pPr>
        <w:pStyle w:val="Heading2"/>
        <w:tabs>
          <w:tab w:pos="1057" w:val="left" w:leader="none"/>
        </w:tabs>
        <w:spacing w:line="240" w:lineRule="auto"/>
        <w:ind w:right="-19"/>
        <w:jc w:val="left"/>
        <w:rPr>
          <w:b w:val="0"/>
          <w:bCs w:val="0"/>
        </w:rPr>
      </w:pPr>
      <w:r>
        <w:rPr/>
        <w:t>二、</w:t>
        <w:tab/>
        <w:t>财务报表</w:t>
      </w:r>
      <w:r>
        <w:rPr>
          <w:b w:val="0"/>
          <w:bCs w:val="0"/>
        </w:rPr>
      </w:r>
    </w:p>
    <w:p>
      <w:pPr>
        <w:spacing w:line="240" w:lineRule="auto" w:before="13"/>
        <w:rPr>
          <w:rFonts w:ascii="宋体" w:hAnsi="宋体" w:cs="宋体" w:eastAsia="宋体" w:hint="default"/>
          <w:b/>
          <w:bCs/>
          <w:sz w:val="29"/>
          <w:szCs w:val="29"/>
        </w:rPr>
      </w:pPr>
      <w:r>
        <w:rPr/>
        <w:br w:type="column"/>
      </w:r>
      <w:r>
        <w:rPr>
          <w:rFonts w:ascii="宋体"/>
          <w:b/>
          <w:sz w:val="29"/>
        </w:rPr>
      </w:r>
    </w:p>
    <w:p>
      <w:pPr>
        <w:spacing w:before="0"/>
        <w:ind w:left="225" w:right="0" w:firstLine="0"/>
        <w:jc w:val="left"/>
        <w:rPr>
          <w:rFonts w:ascii="宋体" w:hAnsi="宋体" w:cs="宋体" w:eastAsia="宋体" w:hint="default"/>
          <w:sz w:val="28"/>
          <w:szCs w:val="28"/>
        </w:rPr>
      </w:pPr>
      <w:r>
        <w:rPr>
          <w:rFonts w:ascii="宋体" w:hAnsi="宋体" w:cs="宋体" w:eastAsia="宋体" w:hint="default"/>
          <w:b/>
          <w:bCs/>
          <w:sz w:val="28"/>
          <w:szCs w:val="28"/>
        </w:rPr>
        <w:t>合并资产负债表</w:t>
      </w:r>
      <w:r>
        <w:rPr>
          <w:rFonts w:ascii="宋体" w:hAnsi="宋体" w:cs="宋体" w:eastAsia="宋体" w:hint="default"/>
          <w:sz w:val="28"/>
          <w:szCs w:val="28"/>
        </w:rPr>
      </w:r>
    </w:p>
    <w:p>
      <w:pPr>
        <w:pStyle w:val="BodyText"/>
        <w:spacing w:line="240" w:lineRule="auto" w:before="2"/>
        <w:ind w:right="0"/>
        <w:jc w:val="left"/>
      </w:pPr>
      <w:r>
        <w:rPr>
          <w:rFonts w:ascii="Times New Roman" w:hAnsi="Times New Roman" w:cs="Times New Roman" w:eastAsia="Times New Roman" w:hint="default"/>
        </w:rPr>
        <w:t>2018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w:t>
      </w:r>
    </w:p>
    <w:p>
      <w:pPr>
        <w:spacing w:after="0" w:line="240" w:lineRule="auto"/>
        <w:jc w:val="left"/>
        <w:sectPr>
          <w:type w:val="continuous"/>
          <w:pgSz w:w="11910" w:h="16840"/>
          <w:pgMar w:top="1120" w:bottom="1160" w:left="1580" w:right="1060"/>
          <w:cols w:num="2" w:equalWidth="0">
            <w:col w:w="2023" w:space="1402"/>
            <w:col w:w="5845"/>
          </w:cols>
        </w:sectPr>
      </w:pPr>
    </w:p>
    <w:p>
      <w:pPr>
        <w:pStyle w:val="BodyText"/>
        <w:spacing w:line="301" w:lineRule="exact"/>
        <w:ind w:right="215"/>
        <w:jc w:val="left"/>
      </w:pPr>
      <w:r>
        <w:rPr/>
        <w:t>编制单位</w:t>
      </w:r>
      <w:r>
        <w:rPr>
          <w:rFonts w:ascii="Times New Roman" w:hAnsi="Times New Roman" w:cs="Times New Roman" w:eastAsia="Times New Roman" w:hint="default"/>
        </w:rPr>
        <w:t>:</w:t>
      </w:r>
      <w:r>
        <w:rPr/>
        <w:t>青岛港国际股份有限公司</w:t>
      </w:r>
    </w:p>
    <w:p>
      <w:pPr>
        <w:pStyle w:val="BodyText"/>
        <w:tabs>
          <w:tab w:pos="1080" w:val="left" w:leader="none"/>
        </w:tabs>
        <w:spacing w:line="303" w:lineRule="exact"/>
        <w:ind w:left="0" w:right="212"/>
        <w:jc w:val="righ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49"/>
        <w:gridCol w:w="1424"/>
        <w:gridCol w:w="2182"/>
        <w:gridCol w:w="2084"/>
      </w:tblGrid>
      <w:tr>
        <w:trPr>
          <w:trHeight w:val="634"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 w:right="0"/>
              <w:jc w:val="center"/>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65" w:right="0"/>
              <w:jc w:val="left"/>
              <w:rPr>
                <w:rFonts w:ascii="宋体" w:hAnsi="宋体" w:cs="宋体" w:eastAsia="宋体" w:hint="default"/>
                <w:sz w:val="24"/>
                <w:szCs w:val="24"/>
              </w:rPr>
            </w:pPr>
            <w:r>
              <w:rPr>
                <w:rFonts w:ascii="宋体" w:hAnsi="宋体" w:cs="宋体" w:eastAsia="宋体" w:hint="default"/>
                <w:b/>
                <w:bCs/>
                <w:sz w:val="24"/>
                <w:szCs w:val="24"/>
              </w:rPr>
              <w:t>附注</w:t>
            </w:r>
            <w:r>
              <w:rPr>
                <w:rFonts w:ascii="宋体" w:hAnsi="宋体" w:cs="宋体" w:eastAsia="宋体" w:hint="default"/>
                <w:sz w:val="24"/>
                <w:szCs w:val="24"/>
              </w:rPr>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宋体" w:hAnsi="宋体" w:cs="宋体" w:eastAsia="宋体" w:hint="default"/>
                <w:sz w:val="24"/>
                <w:szCs w:val="24"/>
              </w:rPr>
            </w:pPr>
            <w:r>
              <w:rPr>
                <w:rFonts w:ascii="Times New Roman" w:hAnsi="Times New Roman" w:cs="Times New Roman" w:eastAsia="Times New Roman" w:hint="default"/>
                <w:b/>
                <w:bCs/>
                <w:sz w:val="24"/>
                <w:szCs w:val="24"/>
              </w:rPr>
              <w:t>2018</w:t>
            </w:r>
            <w:r>
              <w:rPr>
                <w:rFonts w:ascii="Times New Roman" w:hAnsi="Times New Roman" w:cs="Times New Roman" w:eastAsia="Times New Roman" w:hint="default"/>
                <w:b/>
                <w:bCs/>
                <w:spacing w:val="-7"/>
                <w:sz w:val="24"/>
                <w:szCs w:val="24"/>
              </w:rPr>
              <w:t> </w:t>
            </w:r>
            <w:r>
              <w:rPr>
                <w:rFonts w:ascii="宋体" w:hAnsi="宋体" w:cs="宋体" w:eastAsia="宋体" w:hint="default"/>
                <w:b/>
                <w:bCs/>
                <w:sz w:val="24"/>
                <w:szCs w:val="24"/>
              </w:rPr>
              <w:t>年</w:t>
            </w:r>
            <w:r>
              <w:rPr>
                <w:rFonts w:ascii="宋体" w:hAnsi="宋体" w:cs="宋体" w:eastAsia="宋体" w:hint="default"/>
                <w:b/>
                <w:bCs/>
                <w:spacing w:val="-63"/>
                <w:sz w:val="24"/>
                <w:szCs w:val="24"/>
              </w:rPr>
              <w:t> </w:t>
            </w:r>
            <w:r>
              <w:rPr>
                <w:rFonts w:ascii="Times New Roman" w:hAnsi="Times New Roman" w:cs="Times New Roman" w:eastAsia="Times New Roman" w:hint="default"/>
                <w:b/>
                <w:bCs/>
                <w:sz w:val="24"/>
                <w:szCs w:val="24"/>
              </w:rPr>
              <w:t>12</w:t>
            </w:r>
            <w:r>
              <w:rPr>
                <w:rFonts w:ascii="Times New Roman" w:hAnsi="Times New Roman" w:cs="Times New Roman" w:eastAsia="Times New Roman" w:hint="default"/>
                <w:b/>
                <w:bCs/>
                <w:spacing w:val="-7"/>
                <w:sz w:val="24"/>
                <w:szCs w:val="24"/>
              </w:rPr>
              <w:t> </w:t>
            </w:r>
            <w:r>
              <w:rPr>
                <w:rFonts w:ascii="宋体" w:hAnsi="宋体" w:cs="宋体" w:eastAsia="宋体" w:hint="default"/>
                <w:b/>
                <w:bCs/>
                <w:sz w:val="24"/>
                <w:szCs w:val="24"/>
              </w:rPr>
              <w:t>月</w:t>
            </w:r>
            <w:r>
              <w:rPr>
                <w:rFonts w:ascii="宋体" w:hAnsi="宋体" w:cs="宋体" w:eastAsia="宋体" w:hint="default"/>
                <w:b/>
                <w:bCs/>
                <w:spacing w:val="-63"/>
                <w:sz w:val="24"/>
                <w:szCs w:val="24"/>
              </w:rPr>
              <w:t> </w:t>
            </w:r>
            <w:r>
              <w:rPr>
                <w:rFonts w:ascii="Times New Roman" w:hAnsi="Times New Roman" w:cs="Times New Roman" w:eastAsia="Times New Roman" w:hint="default"/>
                <w:b/>
                <w:bCs/>
                <w:sz w:val="24"/>
                <w:szCs w:val="24"/>
              </w:rPr>
              <w:t>31</w:t>
            </w:r>
            <w:r>
              <w:rPr>
                <w:rFonts w:ascii="Times New Roman" w:hAnsi="Times New Roman" w:cs="Times New Roman" w:eastAsia="Times New Roman" w:hint="default"/>
                <w:b/>
                <w:bCs/>
                <w:spacing w:val="-5"/>
                <w:sz w:val="24"/>
                <w:szCs w:val="24"/>
              </w:rPr>
              <w:t> </w:t>
            </w:r>
            <w:r>
              <w:rPr>
                <w:rFonts w:ascii="宋体" w:hAnsi="宋体" w:cs="宋体" w:eastAsia="宋体" w:hint="default"/>
                <w:b/>
                <w:bCs/>
                <w:sz w:val="24"/>
                <w:szCs w:val="24"/>
              </w:rPr>
              <w:t>日</w:t>
            </w:r>
            <w:r>
              <w:rPr>
                <w:rFonts w:ascii="宋体" w:hAnsi="宋体" w:cs="宋体" w:eastAsia="宋体" w:hint="default"/>
                <w:sz w:val="24"/>
                <w:szCs w:val="24"/>
              </w:rPr>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right="2"/>
              <w:jc w:val="center"/>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2017</w:t>
            </w:r>
            <w:r>
              <w:rPr>
                <w:rFonts w:ascii="Times New Roman" w:hAnsi="Times New Roman" w:cs="Times New Roman" w:eastAsia="Times New Roman" w:hint="default"/>
                <w:b/>
                <w:bCs/>
                <w:spacing w:val="-1"/>
                <w:sz w:val="24"/>
                <w:szCs w:val="24"/>
              </w:rPr>
              <w:t> </w:t>
            </w:r>
            <w:r>
              <w:rPr>
                <w:rFonts w:ascii="宋体" w:hAnsi="宋体" w:cs="宋体" w:eastAsia="宋体" w:hint="default"/>
                <w:b/>
                <w:bCs/>
                <w:sz w:val="24"/>
                <w:szCs w:val="24"/>
              </w:rPr>
              <w:t>年</w:t>
            </w:r>
            <w:r>
              <w:rPr>
                <w:rFonts w:ascii="宋体" w:hAnsi="宋体" w:cs="宋体" w:eastAsia="宋体" w:hint="default"/>
                <w:b/>
                <w:bCs/>
                <w:spacing w:val="-60"/>
                <w:sz w:val="24"/>
                <w:szCs w:val="24"/>
              </w:rPr>
              <w:t> </w:t>
            </w:r>
            <w:r>
              <w:rPr>
                <w:rFonts w:ascii="Times New Roman" w:hAnsi="Times New Roman" w:cs="Times New Roman" w:eastAsia="Times New Roman" w:hint="default"/>
                <w:b/>
                <w:bCs/>
                <w:sz w:val="24"/>
                <w:szCs w:val="24"/>
              </w:rPr>
              <w:t>12</w:t>
            </w:r>
            <w:r>
              <w:rPr>
                <w:rFonts w:ascii="Times New Roman" w:hAnsi="Times New Roman" w:cs="Times New Roman" w:eastAsia="Times New Roman" w:hint="default"/>
                <w:b/>
                <w:bCs/>
                <w:spacing w:val="-1"/>
                <w:sz w:val="24"/>
                <w:szCs w:val="24"/>
              </w:rPr>
              <w:t> </w:t>
            </w:r>
            <w:r>
              <w:rPr>
                <w:rFonts w:ascii="宋体" w:hAnsi="宋体" w:cs="宋体" w:eastAsia="宋体" w:hint="default"/>
                <w:b/>
                <w:bCs/>
                <w:sz w:val="24"/>
                <w:szCs w:val="24"/>
              </w:rPr>
              <w:t>月</w:t>
            </w:r>
            <w:r>
              <w:rPr>
                <w:rFonts w:ascii="宋体" w:hAnsi="宋体" w:cs="宋体" w:eastAsia="宋体" w:hint="default"/>
                <w:b/>
                <w:bCs/>
                <w:spacing w:val="-60"/>
                <w:sz w:val="24"/>
                <w:szCs w:val="24"/>
              </w:rPr>
              <w:t> </w:t>
            </w:r>
            <w:r>
              <w:rPr>
                <w:rFonts w:ascii="Times New Roman" w:hAnsi="Times New Roman" w:cs="Times New Roman" w:eastAsia="Times New Roman" w:hint="default"/>
                <w:b/>
                <w:bCs/>
                <w:sz w:val="24"/>
                <w:szCs w:val="24"/>
              </w:rPr>
              <w:t>31</w:t>
            </w:r>
            <w:r>
              <w:rPr>
                <w:rFonts w:ascii="Times New Roman" w:hAnsi="Times New Roman" w:cs="Times New Roman" w:eastAsia="Times New Roman" w:hint="default"/>
                <w:sz w:val="24"/>
                <w:szCs w:val="24"/>
              </w:rPr>
            </w:r>
          </w:p>
          <w:p>
            <w:pPr>
              <w:pStyle w:val="TableParagraph"/>
              <w:spacing w:line="304" w:lineRule="exact"/>
              <w:ind w:right="2"/>
              <w:jc w:val="center"/>
              <w:rPr>
                <w:rFonts w:ascii="宋体" w:hAnsi="宋体" w:cs="宋体" w:eastAsia="宋体" w:hint="default"/>
                <w:sz w:val="24"/>
                <w:szCs w:val="24"/>
              </w:rPr>
            </w:pPr>
            <w:r>
              <w:rPr>
                <w:rFonts w:ascii="宋体" w:hAnsi="宋体" w:cs="宋体" w:eastAsia="宋体" w:hint="default"/>
                <w:b/>
                <w:bCs/>
                <w:w w:val="99"/>
                <w:sz w:val="24"/>
                <w:szCs w:val="24"/>
              </w:rPr>
              <w:t>日</w:t>
            </w:r>
            <w:r>
              <w:rPr>
                <w:rFonts w:ascii="宋体" w:hAnsi="宋体" w:cs="宋体" w:eastAsia="宋体" w:hint="default"/>
                <w:sz w:val="24"/>
                <w:szCs w:val="24"/>
              </w:rPr>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流动资产：</w:t>
            </w:r>
            <w:r>
              <w:rPr>
                <w:rFonts w:ascii="宋体" w:hAnsi="宋体" w:cs="宋体" w:eastAsia="宋体" w:hint="default"/>
                <w:sz w:val="24"/>
                <w:szCs w:val="24"/>
              </w:rPr>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货币资金</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七、</w:t>
            </w:r>
            <w:r>
              <w:rPr>
                <w:rFonts w:ascii="Times New Roman" w:hAnsi="Times New Roman" w:cs="Times New Roman" w:eastAsia="Times New Roman" w:hint="default"/>
                <w:sz w:val="24"/>
                <w:szCs w:val="24"/>
              </w:rPr>
              <w:t>1</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8,077,972,498</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4"/>
                <w:szCs w:val="24"/>
              </w:rPr>
            </w:pPr>
            <w:r>
              <w:rPr>
                <w:rFonts w:ascii="Times New Roman"/>
                <w:sz w:val="24"/>
              </w:rPr>
              <w:t>11,705,176,363</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343" w:right="0"/>
              <w:jc w:val="left"/>
              <w:rPr>
                <w:rFonts w:ascii="宋体" w:hAnsi="宋体" w:cs="宋体" w:eastAsia="宋体" w:hint="default"/>
                <w:sz w:val="24"/>
                <w:szCs w:val="24"/>
              </w:rPr>
            </w:pPr>
            <w:r>
              <w:rPr>
                <w:rFonts w:ascii="宋体" w:hAnsi="宋体" w:cs="宋体" w:eastAsia="宋体" w:hint="default"/>
                <w:sz w:val="24"/>
                <w:szCs w:val="24"/>
              </w:rPr>
              <w:t>结算备付金</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拆出资金</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交易性金融资产</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七、</w:t>
            </w:r>
            <w:r>
              <w:rPr>
                <w:rFonts w:ascii="Times New Roman" w:hAnsi="Times New Roman" w:cs="Times New Roman" w:eastAsia="Times New Roman" w:hint="default"/>
                <w:sz w:val="24"/>
                <w:szCs w:val="24"/>
              </w:rPr>
              <w:t>2</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875,000,000</w:t>
            </w: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z w:val="24"/>
                <w:szCs w:val="24"/>
              </w:rPr>
              <w:t>以公允价值计量且其变动计</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入当期损益的金融资产</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衍生金融资产</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43" w:right="0"/>
              <w:jc w:val="left"/>
              <w:rPr>
                <w:rFonts w:ascii="宋体" w:hAnsi="宋体" w:cs="宋体" w:eastAsia="宋体" w:hint="default"/>
                <w:sz w:val="24"/>
                <w:szCs w:val="24"/>
              </w:rPr>
            </w:pPr>
            <w:r>
              <w:rPr>
                <w:rFonts w:ascii="宋体" w:hAnsi="宋体" w:cs="宋体" w:eastAsia="宋体" w:hint="default"/>
                <w:sz w:val="24"/>
                <w:szCs w:val="24"/>
              </w:rPr>
              <w:t>应收票据及应收账款</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94" w:lineRule="exact"/>
              <w:ind w:left="103"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七、</w:t>
            </w:r>
            <w:r>
              <w:rPr>
                <w:rFonts w:ascii="Times New Roman" w:hAnsi="Times New Roman" w:cs="Times New Roman" w:eastAsia="Times New Roman" w:hint="default"/>
                <w:sz w:val="24"/>
                <w:szCs w:val="24"/>
              </w:rPr>
              <w:t>4</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2,804,130,403</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Times New Roman" w:hAnsi="Times New Roman" w:cs="Times New Roman" w:eastAsia="Times New Roman" w:hint="default"/>
                <w:sz w:val="24"/>
                <w:szCs w:val="24"/>
              </w:rPr>
            </w:pPr>
            <w:r>
              <w:rPr>
                <w:rFonts w:ascii="Times New Roman"/>
                <w:sz w:val="24"/>
              </w:rPr>
              <w:t>2,465,175,867</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其中：应收票据</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735,595,077</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Times New Roman" w:hAnsi="Times New Roman" w:cs="Times New Roman" w:eastAsia="Times New Roman" w:hint="default"/>
                <w:sz w:val="24"/>
                <w:szCs w:val="24"/>
              </w:rPr>
            </w:pPr>
            <w:r>
              <w:rPr>
                <w:rFonts w:ascii="Times New Roman"/>
                <w:sz w:val="24"/>
              </w:rPr>
              <w:t>591,810,980</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63"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2,068,535,326</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Times New Roman" w:hAnsi="Times New Roman" w:cs="Times New Roman" w:eastAsia="Times New Roman" w:hint="default"/>
                <w:sz w:val="24"/>
                <w:szCs w:val="24"/>
              </w:rPr>
            </w:pPr>
            <w:r>
              <w:rPr>
                <w:rFonts w:ascii="Times New Roman"/>
                <w:sz w:val="24"/>
              </w:rPr>
              <w:t>1,873,364,887</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预付款项</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七、</w:t>
            </w:r>
            <w:r>
              <w:rPr>
                <w:rFonts w:ascii="Times New Roman" w:hAnsi="Times New Roman" w:cs="Times New Roman" w:eastAsia="Times New Roman" w:hint="default"/>
                <w:sz w:val="24"/>
                <w:szCs w:val="24"/>
              </w:rPr>
              <w:t>5</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81,694,054</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4"/>
                <w:szCs w:val="24"/>
              </w:rPr>
            </w:pPr>
            <w:r>
              <w:rPr>
                <w:rFonts w:ascii="Times New Roman"/>
                <w:sz w:val="24"/>
              </w:rPr>
              <w:t>79,591,581</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应收保费</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应收分保账款</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43" w:right="0"/>
              <w:jc w:val="left"/>
              <w:rPr>
                <w:rFonts w:ascii="宋体" w:hAnsi="宋体" w:cs="宋体" w:eastAsia="宋体" w:hint="default"/>
                <w:sz w:val="24"/>
                <w:szCs w:val="24"/>
              </w:rPr>
            </w:pPr>
            <w:r>
              <w:rPr>
                <w:rFonts w:ascii="宋体" w:hAnsi="宋体" w:cs="宋体" w:eastAsia="宋体" w:hint="default"/>
                <w:sz w:val="24"/>
                <w:szCs w:val="24"/>
              </w:rPr>
              <w:t>应收分保合同准备金</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43"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94" w:lineRule="exact"/>
              <w:ind w:left="103"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七、</w:t>
            </w:r>
            <w:r>
              <w:rPr>
                <w:rFonts w:ascii="Times New Roman" w:hAnsi="Times New Roman" w:cs="Times New Roman" w:eastAsia="Times New Roman" w:hint="default"/>
                <w:sz w:val="24"/>
                <w:szCs w:val="24"/>
              </w:rPr>
              <w:t>6</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1,782,762,150</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Times New Roman" w:hAnsi="Times New Roman" w:cs="Times New Roman" w:eastAsia="Times New Roman" w:hint="default"/>
                <w:sz w:val="24"/>
                <w:szCs w:val="24"/>
              </w:rPr>
            </w:pPr>
            <w:r>
              <w:rPr>
                <w:rFonts w:ascii="Times New Roman"/>
                <w:sz w:val="24"/>
              </w:rPr>
              <w:t>1,064,094,089</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其中：应收利息</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32,463,344</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Times New Roman" w:hAnsi="Times New Roman" w:cs="Times New Roman" w:eastAsia="Times New Roman" w:hint="default"/>
                <w:sz w:val="24"/>
                <w:szCs w:val="24"/>
              </w:rPr>
            </w:pPr>
            <w:r>
              <w:rPr>
                <w:rFonts w:ascii="Times New Roman"/>
                <w:sz w:val="24"/>
              </w:rPr>
              <w:t>34,368,536</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63" w:right="0"/>
              <w:jc w:val="left"/>
              <w:rPr>
                <w:rFonts w:ascii="宋体" w:hAnsi="宋体" w:cs="宋体" w:eastAsia="宋体" w:hint="default"/>
                <w:sz w:val="24"/>
                <w:szCs w:val="24"/>
              </w:rPr>
            </w:pPr>
            <w:r>
              <w:rPr>
                <w:rFonts w:ascii="宋体" w:hAnsi="宋体" w:cs="宋体" w:eastAsia="宋体" w:hint="default"/>
                <w:sz w:val="24"/>
                <w:szCs w:val="24"/>
              </w:rPr>
              <w:t>应收股利</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买入返售金融资产</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存货</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七、</w:t>
            </w:r>
            <w:r>
              <w:rPr>
                <w:rFonts w:ascii="Times New Roman" w:hAnsi="Times New Roman" w:cs="Times New Roman" w:eastAsia="Times New Roman" w:hint="default"/>
                <w:sz w:val="24"/>
                <w:szCs w:val="24"/>
              </w:rPr>
              <w:t>7</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174,723,066</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4"/>
                <w:szCs w:val="24"/>
              </w:rPr>
            </w:pPr>
            <w:r>
              <w:rPr>
                <w:rFonts w:ascii="Times New Roman"/>
                <w:sz w:val="24"/>
              </w:rPr>
              <w:t>525,393,278</w:t>
            </w:r>
          </w:p>
        </w:tc>
      </w:tr>
      <w:tr>
        <w:trPr>
          <w:trHeight w:val="319"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合同资产</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七、</w:t>
            </w:r>
            <w:r>
              <w:rPr>
                <w:rFonts w:ascii="Times New Roman" w:hAnsi="Times New Roman" w:cs="Times New Roman" w:eastAsia="Times New Roman" w:hint="default"/>
                <w:sz w:val="24"/>
                <w:szCs w:val="24"/>
              </w:rPr>
              <w:t>8</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280,972,522</w:t>
            </w: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43" w:right="0"/>
              <w:jc w:val="left"/>
              <w:rPr>
                <w:rFonts w:ascii="宋体" w:hAnsi="宋体" w:cs="宋体" w:eastAsia="宋体" w:hint="default"/>
                <w:sz w:val="24"/>
                <w:szCs w:val="24"/>
              </w:rPr>
            </w:pPr>
            <w:r>
              <w:rPr>
                <w:rFonts w:ascii="宋体" w:hAnsi="宋体" w:cs="宋体" w:eastAsia="宋体" w:hint="default"/>
                <w:sz w:val="24"/>
                <w:szCs w:val="24"/>
              </w:rPr>
              <w:t>持有待售资产</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一年内到期的非流动资产</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86"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七、</w:t>
            </w:r>
            <w:r>
              <w:rPr>
                <w:rFonts w:ascii="Times New Roman" w:hAnsi="Times New Roman" w:cs="Times New Roman" w:eastAsia="Times New Roman" w:hint="default"/>
                <w:sz w:val="24"/>
                <w:szCs w:val="24"/>
              </w:rPr>
              <w:t>10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385,744,736</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Times New Roman" w:hAnsi="Times New Roman" w:cs="Times New Roman" w:eastAsia="Times New Roman" w:hint="default"/>
                <w:sz w:val="24"/>
                <w:szCs w:val="24"/>
              </w:rPr>
            </w:pPr>
            <w:r>
              <w:rPr>
                <w:rFonts w:ascii="Times New Roman"/>
                <w:sz w:val="24"/>
              </w:rPr>
              <w:t>330,646,872</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其他流动资产</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七、</w:t>
            </w:r>
            <w:r>
              <w:rPr>
                <w:rFonts w:ascii="Times New Roman" w:hAnsi="Times New Roman" w:cs="Times New Roman" w:eastAsia="Times New Roman" w:hint="default"/>
                <w:sz w:val="24"/>
                <w:szCs w:val="24"/>
              </w:rPr>
              <w:t>11</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3,903,247,154</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Times New Roman" w:hAnsi="Times New Roman" w:cs="Times New Roman" w:eastAsia="Times New Roman" w:hint="default"/>
                <w:sz w:val="24"/>
                <w:szCs w:val="24"/>
              </w:rPr>
            </w:pPr>
            <w:r>
              <w:rPr>
                <w:rFonts w:ascii="Times New Roman"/>
                <w:sz w:val="24"/>
              </w:rPr>
              <w:t>1,036,159,101</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流动资产合计</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18,366,246,583</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Times New Roman" w:hAnsi="Times New Roman" w:cs="Times New Roman" w:eastAsia="Times New Roman" w:hint="default"/>
                <w:sz w:val="24"/>
                <w:szCs w:val="24"/>
              </w:rPr>
            </w:pPr>
            <w:r>
              <w:rPr>
                <w:rFonts w:ascii="Times New Roman"/>
                <w:sz w:val="24"/>
              </w:rPr>
              <w:t>17,206,237,151</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非流动资产：</w:t>
            </w:r>
            <w:r>
              <w:rPr>
                <w:rFonts w:ascii="宋体" w:hAnsi="宋体" w:cs="宋体" w:eastAsia="宋体" w:hint="default"/>
                <w:sz w:val="24"/>
                <w:szCs w:val="24"/>
              </w:rPr>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发放贷款和垫款</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债权投资</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43" w:right="0"/>
              <w:jc w:val="left"/>
              <w:rPr>
                <w:rFonts w:ascii="宋体" w:hAnsi="宋体" w:cs="宋体" w:eastAsia="宋体" w:hint="default"/>
                <w:sz w:val="24"/>
                <w:szCs w:val="24"/>
              </w:rPr>
            </w:pPr>
            <w:r>
              <w:rPr>
                <w:rFonts w:ascii="宋体" w:hAnsi="宋体" w:cs="宋体" w:eastAsia="宋体" w:hint="default"/>
                <w:sz w:val="24"/>
                <w:szCs w:val="24"/>
              </w:rPr>
              <w:t>可供出售金融资产</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Times New Roman" w:hAnsi="Times New Roman" w:cs="Times New Roman" w:eastAsia="Times New Roman" w:hint="default"/>
                <w:sz w:val="24"/>
                <w:szCs w:val="24"/>
              </w:rPr>
            </w:pPr>
            <w:r>
              <w:rPr>
                <w:rFonts w:ascii="Times New Roman"/>
                <w:sz w:val="24"/>
              </w:rPr>
              <w:t>183,565,665</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其他债权投资</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持有至到期投资</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长期应收款</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七、</w:t>
            </w:r>
            <w:r>
              <w:rPr>
                <w:rFonts w:ascii="Times New Roman" w:hAnsi="Times New Roman" w:cs="Times New Roman" w:eastAsia="Times New Roman" w:hint="default"/>
                <w:sz w:val="24"/>
                <w:szCs w:val="24"/>
              </w:rPr>
              <w:t>14</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1,606,080,481</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Times New Roman" w:hAnsi="Times New Roman" w:cs="Times New Roman" w:eastAsia="Times New Roman" w:hint="default"/>
                <w:sz w:val="24"/>
                <w:szCs w:val="24"/>
              </w:rPr>
            </w:pPr>
            <w:r>
              <w:rPr>
                <w:rFonts w:ascii="Times New Roman"/>
                <w:sz w:val="24"/>
              </w:rPr>
              <w:t>4,395,674,475</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长期股权投资</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七、</w:t>
            </w:r>
            <w:r>
              <w:rPr>
                <w:rFonts w:ascii="Times New Roman" w:hAnsi="Times New Roman" w:cs="Times New Roman" w:eastAsia="Times New Roman" w:hint="default"/>
                <w:sz w:val="24"/>
                <w:szCs w:val="24"/>
              </w:rPr>
              <w:t>15</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24"/>
                <w:szCs w:val="24"/>
              </w:rPr>
            </w:pPr>
            <w:r>
              <w:rPr>
                <w:rFonts w:ascii="Times New Roman"/>
                <w:sz w:val="24"/>
              </w:rPr>
              <w:t>8,825,256,813</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24"/>
                <w:szCs w:val="24"/>
              </w:rPr>
            </w:pPr>
            <w:r>
              <w:rPr>
                <w:rFonts w:ascii="Times New Roman"/>
                <w:sz w:val="24"/>
              </w:rPr>
              <w:t>8,538,241,729</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其他权益工具投资</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16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349"/>
        <w:gridCol w:w="1424"/>
        <w:gridCol w:w="2182"/>
        <w:gridCol w:w="2084"/>
      </w:tblGrid>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343" w:right="0"/>
              <w:jc w:val="left"/>
              <w:rPr>
                <w:rFonts w:ascii="宋体" w:hAnsi="宋体" w:cs="宋体" w:eastAsia="宋体" w:hint="default"/>
                <w:sz w:val="24"/>
                <w:szCs w:val="24"/>
              </w:rPr>
            </w:pPr>
            <w:r>
              <w:rPr>
                <w:rFonts w:ascii="宋体" w:hAnsi="宋体" w:cs="宋体" w:eastAsia="宋体" w:hint="default"/>
                <w:sz w:val="24"/>
                <w:szCs w:val="24"/>
              </w:rPr>
              <w:t>其他非流动金融资产</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95" w:lineRule="exact"/>
              <w:ind w:left="103"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七、</w:t>
            </w:r>
            <w:r>
              <w:rPr>
                <w:rFonts w:ascii="Times New Roman" w:hAnsi="Times New Roman" w:cs="Times New Roman" w:eastAsia="Times New Roman" w:hint="default"/>
                <w:sz w:val="24"/>
                <w:szCs w:val="24"/>
              </w:rPr>
              <w:t>17</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268,580,567</w:t>
            </w: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投资性房地产</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七、</w:t>
            </w:r>
            <w:r>
              <w:rPr>
                <w:rFonts w:ascii="Times New Roman" w:hAnsi="Times New Roman" w:cs="Times New Roman" w:eastAsia="Times New Roman" w:hint="default"/>
                <w:sz w:val="24"/>
                <w:szCs w:val="24"/>
              </w:rPr>
              <w:t>18</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188,836,576</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Times New Roman" w:hAnsi="Times New Roman" w:cs="Times New Roman" w:eastAsia="Times New Roman" w:hint="default"/>
                <w:sz w:val="24"/>
                <w:szCs w:val="24"/>
              </w:rPr>
            </w:pPr>
            <w:r>
              <w:rPr>
                <w:rFonts w:ascii="Times New Roman"/>
                <w:sz w:val="24"/>
              </w:rPr>
              <w:t>193,296,445</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固定资产</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七、</w:t>
            </w:r>
            <w:r>
              <w:rPr>
                <w:rFonts w:ascii="Times New Roman" w:hAnsi="Times New Roman" w:cs="Times New Roman" w:eastAsia="Times New Roman" w:hint="default"/>
                <w:sz w:val="24"/>
                <w:szCs w:val="24"/>
              </w:rPr>
              <w:t>19</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14,040,859,577</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Times New Roman" w:hAnsi="Times New Roman" w:cs="Times New Roman" w:eastAsia="Times New Roman" w:hint="default"/>
                <w:sz w:val="24"/>
                <w:szCs w:val="24"/>
              </w:rPr>
            </w:pPr>
            <w:r>
              <w:rPr>
                <w:rFonts w:ascii="Times New Roman"/>
                <w:sz w:val="24"/>
              </w:rPr>
              <w:t>13,034,655,703</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在建工程</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七、</w:t>
            </w:r>
            <w:r>
              <w:rPr>
                <w:rFonts w:ascii="Times New Roman" w:hAnsi="Times New Roman" w:cs="Times New Roman" w:eastAsia="Times New Roman" w:hint="default"/>
                <w:sz w:val="24"/>
                <w:szCs w:val="24"/>
              </w:rPr>
              <w:t>20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2,097,812,840</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4"/>
                <w:szCs w:val="24"/>
              </w:rPr>
            </w:pPr>
            <w:r>
              <w:rPr>
                <w:rFonts w:ascii="Times New Roman"/>
                <w:sz w:val="24"/>
              </w:rPr>
              <w:t>2,163,986,568</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生产性生物资产</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油气资产</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无形资产</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七、</w:t>
            </w:r>
            <w:r>
              <w:rPr>
                <w:rFonts w:ascii="Times New Roman" w:hAnsi="Times New Roman" w:cs="Times New Roman" w:eastAsia="Times New Roman" w:hint="default"/>
                <w:sz w:val="24"/>
                <w:szCs w:val="24"/>
              </w:rPr>
              <w:t>23</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2,069,854,074</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4"/>
                <w:szCs w:val="24"/>
              </w:rPr>
            </w:pPr>
            <w:r>
              <w:rPr>
                <w:rFonts w:ascii="Times New Roman"/>
                <w:sz w:val="24"/>
              </w:rPr>
              <w:t>922,024,156</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43" w:right="0"/>
              <w:jc w:val="left"/>
              <w:rPr>
                <w:rFonts w:ascii="宋体" w:hAnsi="宋体" w:cs="宋体" w:eastAsia="宋体" w:hint="default"/>
                <w:sz w:val="24"/>
                <w:szCs w:val="24"/>
              </w:rPr>
            </w:pPr>
            <w:r>
              <w:rPr>
                <w:rFonts w:ascii="宋体" w:hAnsi="宋体" w:cs="宋体" w:eastAsia="宋体" w:hint="default"/>
                <w:sz w:val="24"/>
                <w:szCs w:val="24"/>
              </w:rPr>
              <w:t>开发支出</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商誉</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七、</w:t>
            </w:r>
            <w:r>
              <w:rPr>
                <w:rFonts w:ascii="Times New Roman" w:hAnsi="Times New Roman" w:cs="Times New Roman" w:eastAsia="Times New Roman" w:hint="default"/>
                <w:sz w:val="24"/>
                <w:szCs w:val="24"/>
              </w:rPr>
              <w:t>25</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25,373,323</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Times New Roman" w:hAnsi="Times New Roman" w:cs="Times New Roman" w:eastAsia="Times New Roman" w:hint="default"/>
                <w:sz w:val="24"/>
                <w:szCs w:val="24"/>
              </w:rPr>
            </w:pPr>
            <w:r>
              <w:rPr>
                <w:rFonts w:ascii="Times New Roman"/>
                <w:sz w:val="24"/>
              </w:rPr>
              <w:t>20,686,493</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长期待摊费用</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七、</w:t>
            </w:r>
            <w:r>
              <w:rPr>
                <w:rFonts w:ascii="Times New Roman" w:hAnsi="Times New Roman" w:cs="Times New Roman" w:eastAsia="Times New Roman" w:hint="default"/>
                <w:sz w:val="24"/>
                <w:szCs w:val="24"/>
              </w:rPr>
              <w:t>26</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26,894,955</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Times New Roman" w:hAnsi="Times New Roman" w:cs="Times New Roman" w:eastAsia="Times New Roman" w:hint="default"/>
                <w:sz w:val="24"/>
                <w:szCs w:val="24"/>
              </w:rPr>
            </w:pPr>
            <w:r>
              <w:rPr>
                <w:rFonts w:ascii="Times New Roman"/>
                <w:sz w:val="24"/>
              </w:rPr>
              <w:t>24,247,437</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递延所得税资产</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103"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七、</w:t>
            </w:r>
            <w:r>
              <w:rPr>
                <w:rFonts w:ascii="Times New Roman" w:hAnsi="Times New Roman" w:cs="Times New Roman" w:eastAsia="Times New Roman" w:hint="default"/>
                <w:sz w:val="24"/>
                <w:szCs w:val="24"/>
              </w:rPr>
              <w:t>27</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24"/>
                <w:szCs w:val="24"/>
              </w:rPr>
            </w:pPr>
            <w:r>
              <w:rPr>
                <w:rFonts w:ascii="Times New Roman"/>
                <w:sz w:val="24"/>
              </w:rPr>
              <w:t>908,858,376</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24"/>
                <w:szCs w:val="24"/>
              </w:rPr>
            </w:pPr>
            <w:r>
              <w:rPr>
                <w:rFonts w:ascii="Times New Roman"/>
                <w:sz w:val="24"/>
              </w:rPr>
              <w:t>896,767,023</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其他非流动资产</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七、</w:t>
            </w:r>
            <w:r>
              <w:rPr>
                <w:rFonts w:ascii="Times New Roman" w:hAnsi="Times New Roman" w:cs="Times New Roman" w:eastAsia="Times New Roman" w:hint="default"/>
                <w:sz w:val="24"/>
                <w:szCs w:val="24"/>
              </w:rPr>
              <w:t>28</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341,128,768</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4"/>
                <w:szCs w:val="24"/>
              </w:rPr>
            </w:pPr>
            <w:r>
              <w:rPr>
                <w:rFonts w:ascii="Times New Roman"/>
                <w:sz w:val="24"/>
              </w:rPr>
              <w:t>474,269,567</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非流动资产合计</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30,399,536,350</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4"/>
                <w:szCs w:val="24"/>
              </w:rPr>
            </w:pPr>
            <w:r>
              <w:rPr>
                <w:rFonts w:ascii="Times New Roman"/>
                <w:sz w:val="24"/>
              </w:rPr>
              <w:t>30,847,415,261</w:t>
            </w:r>
          </w:p>
        </w:tc>
      </w:tr>
      <w:tr>
        <w:trPr>
          <w:trHeight w:val="319"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资产总计</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48,765,782,933</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4"/>
                <w:szCs w:val="24"/>
              </w:rPr>
            </w:pPr>
            <w:r>
              <w:rPr>
                <w:rFonts w:ascii="Times New Roman"/>
                <w:sz w:val="24"/>
              </w:rPr>
              <w:t>48,053,652,412</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流动负债：</w:t>
            </w:r>
            <w:r>
              <w:rPr>
                <w:rFonts w:ascii="宋体" w:hAnsi="宋体" w:cs="宋体" w:eastAsia="宋体" w:hint="default"/>
                <w:sz w:val="24"/>
                <w:szCs w:val="24"/>
              </w:rPr>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短期借款</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七、</w:t>
            </w:r>
            <w:r>
              <w:rPr>
                <w:rFonts w:ascii="Times New Roman" w:hAnsi="Times New Roman" w:cs="Times New Roman" w:eastAsia="Times New Roman" w:hint="default"/>
                <w:sz w:val="24"/>
                <w:szCs w:val="24"/>
              </w:rPr>
              <w:t>29</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166,712,204</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Times New Roman" w:hAnsi="Times New Roman" w:cs="Times New Roman" w:eastAsia="Times New Roman" w:hint="default"/>
                <w:sz w:val="24"/>
                <w:szCs w:val="24"/>
              </w:rPr>
            </w:pPr>
            <w:r>
              <w:rPr>
                <w:rFonts w:ascii="Times New Roman"/>
                <w:sz w:val="24"/>
              </w:rPr>
              <w:t>56,685,445</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向中央银行借款</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吸收存款及同业存放</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拆入资金</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交易性金融负债</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63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43" w:right="0"/>
              <w:jc w:val="left"/>
              <w:rPr>
                <w:rFonts w:ascii="宋体" w:hAnsi="宋体" w:cs="宋体" w:eastAsia="宋体" w:hint="default"/>
                <w:sz w:val="24"/>
                <w:szCs w:val="24"/>
              </w:rPr>
            </w:pPr>
            <w:r>
              <w:rPr>
                <w:rFonts w:ascii="宋体" w:hAnsi="宋体" w:cs="宋体" w:eastAsia="宋体" w:hint="default"/>
                <w:sz w:val="24"/>
                <w:szCs w:val="24"/>
              </w:rPr>
              <w:t>以公允价值计量且其变动计</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入当期损益的金融负债</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衍生金融负债</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应付票据及应付账款</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七、</w:t>
            </w:r>
            <w:r>
              <w:rPr>
                <w:rFonts w:ascii="Times New Roman" w:hAnsi="Times New Roman" w:cs="Times New Roman" w:eastAsia="Times New Roman" w:hint="default"/>
                <w:sz w:val="24"/>
                <w:szCs w:val="24"/>
              </w:rPr>
              <w:t>32</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2,538,632,195</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4"/>
                <w:szCs w:val="24"/>
              </w:rPr>
            </w:pPr>
            <w:r>
              <w:rPr>
                <w:rFonts w:ascii="Times New Roman"/>
                <w:sz w:val="24"/>
              </w:rPr>
              <w:t>2,399,789,522</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预收款项</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七、</w:t>
            </w:r>
            <w:r>
              <w:rPr>
                <w:rFonts w:ascii="Times New Roman" w:hAnsi="Times New Roman" w:cs="Times New Roman" w:eastAsia="Times New Roman" w:hint="default"/>
                <w:sz w:val="24"/>
                <w:szCs w:val="24"/>
              </w:rPr>
              <w:t>33</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209,454,071</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4"/>
                <w:szCs w:val="24"/>
              </w:rPr>
            </w:pPr>
            <w:r>
              <w:rPr>
                <w:rFonts w:ascii="Times New Roman"/>
                <w:sz w:val="24"/>
              </w:rPr>
              <w:t>338,116,515</w:t>
            </w:r>
          </w:p>
        </w:tc>
      </w:tr>
      <w:tr>
        <w:trPr>
          <w:trHeight w:val="319"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合同负债</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七、</w:t>
            </w:r>
            <w:r>
              <w:rPr>
                <w:rFonts w:ascii="Times New Roman" w:hAnsi="Times New Roman" w:cs="Times New Roman" w:eastAsia="Times New Roman" w:hint="default"/>
                <w:sz w:val="24"/>
                <w:szCs w:val="24"/>
              </w:rPr>
              <w:t>34</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134,964,090</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43" w:right="0"/>
              <w:jc w:val="left"/>
              <w:rPr>
                <w:rFonts w:ascii="宋体" w:hAnsi="宋体" w:cs="宋体" w:eastAsia="宋体" w:hint="default"/>
                <w:sz w:val="24"/>
                <w:szCs w:val="24"/>
              </w:rPr>
            </w:pPr>
            <w:r>
              <w:rPr>
                <w:rFonts w:ascii="宋体" w:hAnsi="宋体" w:cs="宋体" w:eastAsia="宋体" w:hint="default"/>
                <w:sz w:val="24"/>
                <w:szCs w:val="24"/>
              </w:rPr>
              <w:t>卖出回购金融资产款</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应付手续费及佣金</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应付职工薪酬</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七、</w:t>
            </w:r>
            <w:r>
              <w:rPr>
                <w:rFonts w:ascii="Times New Roman" w:hAnsi="Times New Roman" w:cs="Times New Roman" w:eastAsia="Times New Roman" w:hint="default"/>
                <w:sz w:val="24"/>
                <w:szCs w:val="24"/>
              </w:rPr>
              <w:t>35</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251,347,940</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Times New Roman" w:hAnsi="Times New Roman" w:cs="Times New Roman" w:eastAsia="Times New Roman" w:hint="default"/>
                <w:sz w:val="24"/>
                <w:szCs w:val="24"/>
              </w:rPr>
            </w:pPr>
            <w:r>
              <w:rPr>
                <w:rFonts w:ascii="Times New Roman"/>
                <w:sz w:val="24"/>
              </w:rPr>
              <w:t>224,390,581</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应交税费</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七、</w:t>
            </w:r>
            <w:r>
              <w:rPr>
                <w:rFonts w:ascii="Times New Roman" w:hAnsi="Times New Roman" w:cs="Times New Roman" w:eastAsia="Times New Roman" w:hint="default"/>
                <w:sz w:val="24"/>
                <w:szCs w:val="24"/>
              </w:rPr>
              <w:t>36</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209,314,607</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Times New Roman" w:hAnsi="Times New Roman" w:cs="Times New Roman" w:eastAsia="Times New Roman" w:hint="default"/>
                <w:sz w:val="24"/>
                <w:szCs w:val="24"/>
              </w:rPr>
            </w:pPr>
            <w:r>
              <w:rPr>
                <w:rFonts w:ascii="Times New Roman"/>
                <w:sz w:val="24"/>
              </w:rPr>
              <w:t>206,127,308</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103"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七、</w:t>
            </w:r>
            <w:r>
              <w:rPr>
                <w:rFonts w:ascii="Times New Roman" w:hAnsi="Times New Roman" w:cs="Times New Roman" w:eastAsia="Times New Roman" w:hint="default"/>
                <w:sz w:val="24"/>
                <w:szCs w:val="24"/>
              </w:rPr>
              <w:t>37</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24"/>
                <w:szCs w:val="24"/>
              </w:rPr>
            </w:pPr>
            <w:r>
              <w:rPr>
                <w:rFonts w:ascii="Times New Roman"/>
                <w:sz w:val="24"/>
              </w:rPr>
              <w:t>5,954,949,541</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24"/>
                <w:szCs w:val="24"/>
              </w:rPr>
            </w:pPr>
            <w:r>
              <w:rPr>
                <w:rFonts w:ascii="Times New Roman"/>
                <w:sz w:val="24"/>
              </w:rPr>
              <w:t>9,877,014,466</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其中：应付利息</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81,730,280</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4"/>
                <w:szCs w:val="24"/>
              </w:rPr>
            </w:pPr>
            <w:r>
              <w:rPr>
                <w:rFonts w:ascii="Times New Roman"/>
                <w:sz w:val="24"/>
              </w:rPr>
              <w:t>99,576,003</w:t>
            </w:r>
          </w:p>
        </w:tc>
      </w:tr>
      <w:tr>
        <w:trPr>
          <w:trHeight w:val="319"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63" w:right="0"/>
              <w:jc w:val="left"/>
              <w:rPr>
                <w:rFonts w:ascii="宋体" w:hAnsi="宋体" w:cs="宋体" w:eastAsia="宋体" w:hint="default"/>
                <w:sz w:val="24"/>
                <w:szCs w:val="24"/>
              </w:rPr>
            </w:pPr>
            <w:r>
              <w:rPr>
                <w:rFonts w:ascii="宋体" w:hAnsi="宋体" w:cs="宋体" w:eastAsia="宋体" w:hint="default"/>
                <w:sz w:val="24"/>
                <w:szCs w:val="24"/>
              </w:rPr>
              <w:t>应付股利</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1,976,706</w:t>
            </w: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43" w:right="0"/>
              <w:jc w:val="left"/>
              <w:rPr>
                <w:rFonts w:ascii="宋体" w:hAnsi="宋体" w:cs="宋体" w:eastAsia="宋体" w:hint="default"/>
                <w:sz w:val="24"/>
                <w:szCs w:val="24"/>
              </w:rPr>
            </w:pPr>
            <w:r>
              <w:rPr>
                <w:rFonts w:ascii="宋体" w:hAnsi="宋体" w:cs="宋体" w:eastAsia="宋体" w:hint="default"/>
                <w:sz w:val="24"/>
                <w:szCs w:val="24"/>
              </w:rPr>
              <w:t>应付分保账款</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保险合同准备金</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代理买卖证券款</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代理承销证券款</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持有待售负债</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一年内到期的非流动负债</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七、</w:t>
            </w:r>
            <w:r>
              <w:rPr>
                <w:rFonts w:ascii="Times New Roman" w:hAnsi="Times New Roman" w:cs="Times New Roman" w:eastAsia="Times New Roman" w:hint="default"/>
                <w:sz w:val="24"/>
                <w:szCs w:val="24"/>
              </w:rPr>
              <w:t>39</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3,595,928,706</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4"/>
                <w:szCs w:val="24"/>
              </w:rPr>
            </w:pPr>
            <w:r>
              <w:rPr>
                <w:rFonts w:ascii="Times New Roman"/>
                <w:sz w:val="24"/>
              </w:rPr>
              <w:t>38,185,563</w:t>
            </w:r>
          </w:p>
        </w:tc>
      </w:tr>
      <w:tr>
        <w:trPr>
          <w:trHeight w:val="319"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其他流动负债</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583" w:right="0"/>
              <w:jc w:val="left"/>
              <w:rPr>
                <w:rFonts w:ascii="宋体" w:hAnsi="宋体" w:cs="宋体" w:eastAsia="宋体" w:hint="default"/>
                <w:sz w:val="24"/>
                <w:szCs w:val="24"/>
              </w:rPr>
            </w:pPr>
            <w:r>
              <w:rPr>
                <w:rFonts w:ascii="宋体" w:hAnsi="宋体" w:cs="宋体" w:eastAsia="宋体" w:hint="default"/>
                <w:sz w:val="24"/>
                <w:szCs w:val="24"/>
              </w:rPr>
              <w:t>流动负债合计</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13,061,303,354</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Times New Roman" w:hAnsi="Times New Roman" w:cs="Times New Roman" w:eastAsia="Times New Roman" w:hint="default"/>
                <w:sz w:val="24"/>
                <w:szCs w:val="24"/>
              </w:rPr>
            </w:pPr>
            <w:r>
              <w:rPr>
                <w:rFonts w:ascii="Times New Roman"/>
                <w:sz w:val="24"/>
              </w:rPr>
              <w:t>13,140,309,400</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非流动负债：</w:t>
            </w:r>
            <w:r>
              <w:rPr>
                <w:rFonts w:ascii="宋体" w:hAnsi="宋体" w:cs="宋体" w:eastAsia="宋体" w:hint="default"/>
                <w:sz w:val="24"/>
                <w:szCs w:val="24"/>
              </w:rPr>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长期借款</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七、</w:t>
            </w:r>
            <w:r>
              <w:rPr>
                <w:rFonts w:ascii="Times New Roman" w:hAnsi="Times New Roman" w:cs="Times New Roman" w:eastAsia="Times New Roman" w:hint="default"/>
                <w:sz w:val="24"/>
                <w:szCs w:val="24"/>
              </w:rPr>
              <w:t>41</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160,792,988</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Times New Roman" w:hAnsi="Times New Roman" w:cs="Times New Roman" w:eastAsia="Times New Roman" w:hint="default"/>
                <w:sz w:val="24"/>
                <w:szCs w:val="24"/>
              </w:rPr>
            </w:pPr>
            <w:r>
              <w:rPr>
                <w:rFonts w:ascii="Times New Roman"/>
                <w:sz w:val="24"/>
              </w:rPr>
              <w:t>188,172,988</w:t>
            </w:r>
          </w:p>
        </w:tc>
      </w:tr>
    </w:tbl>
    <w:p>
      <w:pPr>
        <w:spacing w:after="0" w:line="240" w:lineRule="auto"/>
        <w:jc w:val="right"/>
        <w:rPr>
          <w:rFonts w:ascii="Times New Roman" w:hAnsi="Times New Roman" w:cs="Times New Roman" w:eastAsia="Times New Roman" w:hint="default"/>
          <w:sz w:val="24"/>
          <w:szCs w:val="24"/>
        </w:rPr>
        <w:sectPr>
          <w:pgSz w:w="11910" w:h="16840"/>
          <w:pgMar w:header="882" w:footer="974" w:top="1120" w:bottom="116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349"/>
        <w:gridCol w:w="1424"/>
        <w:gridCol w:w="2182"/>
        <w:gridCol w:w="2084"/>
      </w:tblGrid>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343" w:right="0"/>
              <w:jc w:val="left"/>
              <w:rPr>
                <w:rFonts w:ascii="宋体" w:hAnsi="宋体" w:cs="宋体" w:eastAsia="宋体" w:hint="default"/>
                <w:sz w:val="24"/>
                <w:szCs w:val="24"/>
              </w:rPr>
            </w:pPr>
            <w:r>
              <w:rPr>
                <w:rFonts w:ascii="宋体" w:hAnsi="宋体" w:cs="宋体" w:eastAsia="宋体" w:hint="default"/>
                <w:sz w:val="24"/>
                <w:szCs w:val="24"/>
              </w:rPr>
              <w:t>应付债券</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95" w:lineRule="exact"/>
              <w:ind w:left="103"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七、</w:t>
            </w:r>
            <w:r>
              <w:rPr>
                <w:rFonts w:ascii="Times New Roman" w:hAnsi="Times New Roman" w:cs="Times New Roman" w:eastAsia="Times New Roman" w:hint="default"/>
                <w:sz w:val="24"/>
                <w:szCs w:val="24"/>
              </w:rPr>
              <w:t>42</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Times New Roman" w:hAnsi="Times New Roman" w:cs="Times New Roman" w:eastAsia="Times New Roman" w:hint="default"/>
                <w:sz w:val="24"/>
                <w:szCs w:val="24"/>
              </w:rPr>
            </w:pPr>
            <w:r>
              <w:rPr>
                <w:rFonts w:ascii="Times New Roman"/>
                <w:sz w:val="24"/>
              </w:rPr>
              <w:t>3,500,000,000</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其中：优先股</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63" w:right="0"/>
              <w:jc w:val="left"/>
              <w:rPr>
                <w:rFonts w:ascii="宋体" w:hAnsi="宋体" w:cs="宋体" w:eastAsia="宋体" w:hint="default"/>
                <w:sz w:val="24"/>
                <w:szCs w:val="24"/>
              </w:rPr>
            </w:pPr>
            <w:r>
              <w:rPr>
                <w:rFonts w:ascii="宋体" w:hAnsi="宋体" w:cs="宋体" w:eastAsia="宋体" w:hint="default"/>
                <w:sz w:val="24"/>
                <w:szCs w:val="24"/>
              </w:rPr>
              <w:t>永续债</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长期应付款</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七、</w:t>
            </w:r>
            <w:r>
              <w:rPr>
                <w:rFonts w:ascii="Times New Roman" w:hAnsi="Times New Roman" w:cs="Times New Roman" w:eastAsia="Times New Roman" w:hint="default"/>
                <w:sz w:val="24"/>
                <w:szCs w:val="24"/>
              </w:rPr>
              <w:t>43</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530,779,311</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4"/>
                <w:szCs w:val="24"/>
              </w:rPr>
            </w:pPr>
            <w:r>
              <w:rPr>
                <w:rFonts w:ascii="Times New Roman"/>
                <w:sz w:val="24"/>
              </w:rPr>
              <w:t>581,670,617</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长期应付职工薪酬</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七、</w:t>
            </w:r>
            <w:r>
              <w:rPr>
                <w:rFonts w:ascii="Times New Roman" w:hAnsi="Times New Roman" w:cs="Times New Roman" w:eastAsia="Times New Roman" w:hint="default"/>
                <w:sz w:val="24"/>
                <w:szCs w:val="24"/>
              </w:rPr>
              <w:t>44</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2,497,630,000</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4"/>
                <w:szCs w:val="24"/>
              </w:rPr>
            </w:pPr>
            <w:r>
              <w:rPr>
                <w:rFonts w:ascii="Times New Roman"/>
                <w:sz w:val="24"/>
              </w:rPr>
              <w:t>2,357,290,000</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预计负债</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七、</w:t>
            </w:r>
            <w:r>
              <w:rPr>
                <w:rFonts w:ascii="Times New Roman" w:hAnsi="Times New Roman" w:cs="Times New Roman" w:eastAsia="Times New Roman" w:hint="default"/>
                <w:sz w:val="24"/>
                <w:szCs w:val="24"/>
              </w:rPr>
              <w:t>45</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5,718,045</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4"/>
                <w:szCs w:val="24"/>
              </w:rPr>
            </w:pPr>
            <w:r>
              <w:rPr>
                <w:rFonts w:ascii="Times New Roman"/>
                <w:sz w:val="24"/>
              </w:rPr>
              <w:t>2,024,113</w:t>
            </w:r>
          </w:p>
        </w:tc>
      </w:tr>
      <w:tr>
        <w:trPr>
          <w:trHeight w:val="319"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递延收益</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七、</w:t>
            </w:r>
            <w:r>
              <w:rPr>
                <w:rFonts w:ascii="Times New Roman" w:hAnsi="Times New Roman" w:cs="Times New Roman" w:eastAsia="Times New Roman" w:hint="default"/>
                <w:sz w:val="24"/>
                <w:szCs w:val="24"/>
              </w:rPr>
              <w:t>46</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205,830,431</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4"/>
                <w:szCs w:val="24"/>
              </w:rPr>
            </w:pPr>
            <w:r>
              <w:rPr>
                <w:rFonts w:ascii="Times New Roman"/>
                <w:sz w:val="24"/>
              </w:rPr>
              <w:t>139,299,471</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43" w:right="0"/>
              <w:jc w:val="left"/>
              <w:rPr>
                <w:rFonts w:ascii="宋体" w:hAnsi="宋体" w:cs="宋体" w:eastAsia="宋体" w:hint="default"/>
                <w:sz w:val="24"/>
                <w:szCs w:val="24"/>
              </w:rPr>
            </w:pPr>
            <w:r>
              <w:rPr>
                <w:rFonts w:ascii="宋体" w:hAnsi="宋体" w:cs="宋体" w:eastAsia="宋体" w:hint="default"/>
                <w:sz w:val="24"/>
                <w:szCs w:val="24"/>
              </w:rPr>
              <w:t>递延所得税负债</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其他非流动负债</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七、</w:t>
            </w:r>
            <w:r>
              <w:rPr>
                <w:rFonts w:ascii="Times New Roman" w:hAnsi="Times New Roman" w:cs="Times New Roman" w:eastAsia="Times New Roman" w:hint="default"/>
                <w:sz w:val="24"/>
                <w:szCs w:val="24"/>
              </w:rPr>
              <w:t>47</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2,884,204,561</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Times New Roman" w:hAnsi="Times New Roman" w:cs="Times New Roman" w:eastAsia="Times New Roman" w:hint="default"/>
                <w:sz w:val="24"/>
                <w:szCs w:val="24"/>
              </w:rPr>
            </w:pPr>
            <w:r>
              <w:rPr>
                <w:rFonts w:ascii="Times New Roman"/>
                <w:sz w:val="24"/>
              </w:rPr>
              <w:t>3,082,229,433</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非流动负债合计</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6,284,955,336</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Times New Roman" w:hAnsi="Times New Roman" w:cs="Times New Roman" w:eastAsia="Times New Roman" w:hint="default"/>
                <w:sz w:val="24"/>
                <w:szCs w:val="24"/>
              </w:rPr>
            </w:pPr>
            <w:r>
              <w:rPr>
                <w:rFonts w:ascii="Times New Roman"/>
                <w:sz w:val="24"/>
              </w:rPr>
              <w:t>9,850,686,622</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负债合计</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24"/>
                <w:szCs w:val="24"/>
              </w:rPr>
            </w:pPr>
            <w:r>
              <w:rPr>
                <w:rFonts w:ascii="Times New Roman"/>
                <w:sz w:val="24"/>
              </w:rPr>
              <w:t>19,346,258,690</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24"/>
                <w:szCs w:val="24"/>
              </w:rPr>
            </w:pPr>
            <w:r>
              <w:rPr>
                <w:rFonts w:ascii="Times New Roman"/>
                <w:sz w:val="24"/>
              </w:rPr>
              <w:t>22,990,996,022</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所有者权益（或股东权益）：</w:t>
            </w:r>
            <w:r>
              <w:rPr>
                <w:rFonts w:ascii="宋体" w:hAnsi="宋体" w:cs="宋体" w:eastAsia="宋体" w:hint="default"/>
                <w:sz w:val="24"/>
                <w:szCs w:val="24"/>
              </w:rPr>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实收资本（或股本）</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七、</w:t>
            </w:r>
            <w:r>
              <w:rPr>
                <w:rFonts w:ascii="Times New Roman" w:hAnsi="Times New Roman" w:cs="Times New Roman" w:eastAsia="Times New Roman" w:hint="default"/>
                <w:sz w:val="24"/>
                <w:szCs w:val="24"/>
              </w:rPr>
              <w:t>48</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6,036,724,000</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4"/>
                <w:szCs w:val="24"/>
              </w:rPr>
            </w:pPr>
            <w:r>
              <w:rPr>
                <w:rFonts w:ascii="Times New Roman"/>
                <w:sz w:val="24"/>
              </w:rPr>
              <w:t>6,036,724,000</w:t>
            </w:r>
          </w:p>
        </w:tc>
      </w:tr>
      <w:tr>
        <w:trPr>
          <w:trHeight w:val="319"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其他权益工具</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43" w:right="0"/>
              <w:jc w:val="left"/>
              <w:rPr>
                <w:rFonts w:ascii="宋体" w:hAnsi="宋体" w:cs="宋体" w:eastAsia="宋体" w:hint="default"/>
                <w:sz w:val="24"/>
                <w:szCs w:val="24"/>
              </w:rPr>
            </w:pPr>
            <w:r>
              <w:rPr>
                <w:rFonts w:ascii="宋体" w:hAnsi="宋体" w:cs="宋体" w:eastAsia="宋体" w:hint="default"/>
                <w:sz w:val="24"/>
                <w:szCs w:val="24"/>
              </w:rPr>
              <w:t>其中：优先股</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63" w:right="0"/>
              <w:jc w:val="left"/>
              <w:rPr>
                <w:rFonts w:ascii="宋体" w:hAnsi="宋体" w:cs="宋体" w:eastAsia="宋体" w:hint="default"/>
                <w:sz w:val="24"/>
                <w:szCs w:val="24"/>
              </w:rPr>
            </w:pPr>
            <w:r>
              <w:rPr>
                <w:rFonts w:ascii="宋体" w:hAnsi="宋体" w:cs="宋体" w:eastAsia="宋体" w:hint="default"/>
                <w:sz w:val="24"/>
                <w:szCs w:val="24"/>
              </w:rPr>
              <w:t>永续债</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资本公积</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七、</w:t>
            </w:r>
            <w:r>
              <w:rPr>
                <w:rFonts w:ascii="Times New Roman" w:hAnsi="Times New Roman" w:cs="Times New Roman" w:eastAsia="Times New Roman" w:hint="default"/>
                <w:sz w:val="24"/>
                <w:szCs w:val="24"/>
              </w:rPr>
              <w:t>50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10,777,968,793</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Times New Roman" w:hAnsi="Times New Roman" w:cs="Times New Roman" w:eastAsia="Times New Roman" w:hint="default"/>
                <w:sz w:val="24"/>
                <w:szCs w:val="24"/>
              </w:rPr>
            </w:pPr>
            <w:r>
              <w:rPr>
                <w:rFonts w:ascii="Times New Roman"/>
                <w:sz w:val="24"/>
              </w:rPr>
              <w:t>10,770,800,519</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减：库存股</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其他综合收益</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七、</w:t>
            </w:r>
            <w:r>
              <w:rPr>
                <w:rFonts w:ascii="Times New Roman" w:hAnsi="Times New Roman" w:cs="Times New Roman" w:eastAsia="Times New Roman" w:hint="default"/>
                <w:sz w:val="24"/>
                <w:szCs w:val="24"/>
              </w:rPr>
              <w:t>52</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133,694,188</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4"/>
                <w:szCs w:val="24"/>
              </w:rPr>
            </w:pPr>
            <w:r>
              <w:rPr>
                <w:rFonts w:ascii="Times New Roman"/>
                <w:sz w:val="24"/>
              </w:rPr>
              <w:t>283,865,500</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专项储备</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3,399,949</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4"/>
                <w:szCs w:val="24"/>
              </w:rPr>
            </w:pPr>
            <w:r>
              <w:rPr>
                <w:rFonts w:ascii="Times New Roman"/>
                <w:sz w:val="24"/>
              </w:rPr>
              <w:t>11,946,732</w:t>
            </w:r>
          </w:p>
        </w:tc>
      </w:tr>
      <w:tr>
        <w:trPr>
          <w:trHeight w:val="320"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盈余公积</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七、</w:t>
            </w:r>
            <w:r>
              <w:rPr>
                <w:rFonts w:ascii="Times New Roman" w:hAnsi="Times New Roman" w:cs="Times New Roman" w:eastAsia="Times New Roman" w:hint="default"/>
                <w:sz w:val="24"/>
                <w:szCs w:val="24"/>
              </w:rPr>
              <w:t>54</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24"/>
                <w:szCs w:val="24"/>
              </w:rPr>
            </w:pPr>
            <w:r>
              <w:rPr>
                <w:rFonts w:ascii="Times New Roman"/>
                <w:sz w:val="24"/>
              </w:rPr>
              <w:t>986,974,314</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24"/>
                <w:szCs w:val="24"/>
              </w:rPr>
            </w:pPr>
            <w:r>
              <w:rPr>
                <w:rFonts w:ascii="Times New Roman"/>
                <w:sz w:val="24"/>
              </w:rPr>
              <w:t>673,990,310</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43" w:right="0"/>
              <w:jc w:val="left"/>
              <w:rPr>
                <w:rFonts w:ascii="宋体" w:hAnsi="宋体" w:cs="宋体" w:eastAsia="宋体" w:hint="default"/>
                <w:sz w:val="24"/>
                <w:szCs w:val="24"/>
              </w:rPr>
            </w:pPr>
            <w:r>
              <w:rPr>
                <w:rFonts w:ascii="宋体" w:hAnsi="宋体" w:cs="宋体" w:eastAsia="宋体" w:hint="default"/>
                <w:sz w:val="24"/>
                <w:szCs w:val="24"/>
              </w:rPr>
              <w:t>一般风险准备</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298,283,806</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Times New Roman" w:hAnsi="Times New Roman" w:cs="Times New Roman" w:eastAsia="Times New Roman" w:hint="default"/>
                <w:sz w:val="24"/>
                <w:szCs w:val="24"/>
              </w:rPr>
            </w:pPr>
            <w:r>
              <w:rPr>
                <w:rFonts w:ascii="Times New Roman"/>
                <w:sz w:val="24"/>
              </w:rPr>
              <w:t>226,359,871</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未分配利润</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七、</w:t>
            </w:r>
            <w:r>
              <w:rPr>
                <w:rFonts w:ascii="Times New Roman" w:hAnsi="Times New Roman" w:cs="Times New Roman" w:eastAsia="Times New Roman" w:hint="default"/>
                <w:sz w:val="24"/>
                <w:szCs w:val="24"/>
              </w:rPr>
              <w:t>55</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8,742,614,209</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Times New Roman" w:hAnsi="Times New Roman" w:cs="Times New Roman" w:eastAsia="Times New Roman" w:hint="default"/>
                <w:sz w:val="24"/>
                <w:szCs w:val="24"/>
              </w:rPr>
            </w:pPr>
            <w:r>
              <w:rPr>
                <w:rFonts w:ascii="Times New Roman"/>
                <w:sz w:val="24"/>
              </w:rPr>
              <w:t>5,550,975,839</w:t>
            </w:r>
          </w:p>
        </w:tc>
      </w:tr>
      <w:tr>
        <w:trPr>
          <w:trHeight w:val="634"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z w:val="24"/>
                <w:szCs w:val="24"/>
              </w:rPr>
              <w:t>归属于母公司所有者权益合</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计</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26,979,659,259</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3"/>
              <w:jc w:val="right"/>
              <w:rPr>
                <w:rFonts w:ascii="Times New Roman" w:hAnsi="Times New Roman" w:cs="Times New Roman" w:eastAsia="Times New Roman" w:hint="default"/>
                <w:sz w:val="24"/>
                <w:szCs w:val="24"/>
              </w:rPr>
            </w:pPr>
            <w:r>
              <w:rPr>
                <w:rFonts w:ascii="Times New Roman"/>
                <w:sz w:val="24"/>
              </w:rPr>
              <w:t>23,554,662,771</w:t>
            </w:r>
          </w:p>
        </w:tc>
      </w:tr>
      <w:tr>
        <w:trPr>
          <w:trHeight w:val="319"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少数股东权益</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2,439,864,984</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4"/>
                <w:szCs w:val="24"/>
              </w:rPr>
            </w:pPr>
            <w:r>
              <w:rPr>
                <w:rFonts w:ascii="Times New Roman"/>
                <w:sz w:val="24"/>
              </w:rPr>
              <w:t>1,507,993,619</w:t>
            </w:r>
          </w:p>
        </w:tc>
      </w:tr>
      <w:tr>
        <w:trPr>
          <w:trHeight w:val="634"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17"/>
              <w:jc w:val="left"/>
              <w:rPr>
                <w:rFonts w:ascii="宋体" w:hAnsi="宋体" w:cs="宋体" w:eastAsia="宋体" w:hint="default"/>
                <w:sz w:val="24"/>
                <w:szCs w:val="24"/>
              </w:rPr>
            </w:pPr>
            <w:r>
              <w:rPr>
                <w:rFonts w:ascii="宋体" w:hAnsi="宋体" w:cs="宋体" w:eastAsia="宋体" w:hint="default"/>
                <w:sz w:val="24"/>
                <w:szCs w:val="24"/>
              </w:rPr>
              <w:t>所有者权</w:t>
            </w:r>
            <w:r>
              <w:rPr>
                <w:rFonts w:ascii="宋体" w:hAnsi="宋体" w:cs="宋体" w:eastAsia="宋体" w:hint="default"/>
                <w:spacing w:val="-108"/>
                <w:sz w:val="24"/>
                <w:szCs w:val="24"/>
              </w:rPr>
              <w:t>益</w:t>
            </w:r>
            <w:r>
              <w:rPr>
                <w:rFonts w:ascii="宋体" w:hAnsi="宋体" w:cs="宋体" w:eastAsia="宋体" w:hint="default"/>
                <w:sz w:val="24"/>
                <w:szCs w:val="24"/>
              </w:rPr>
              <w:t>（或股东权益）</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1"/>
              <w:jc w:val="right"/>
              <w:rPr>
                <w:rFonts w:ascii="Times New Roman" w:hAnsi="Times New Roman" w:cs="Times New Roman" w:eastAsia="Times New Roman" w:hint="default"/>
                <w:sz w:val="24"/>
                <w:szCs w:val="24"/>
              </w:rPr>
            </w:pPr>
            <w:r>
              <w:rPr>
                <w:rFonts w:ascii="Times New Roman"/>
                <w:sz w:val="24"/>
              </w:rPr>
              <w:t>29,419,524,243</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3"/>
              <w:jc w:val="right"/>
              <w:rPr>
                <w:rFonts w:ascii="Times New Roman" w:hAnsi="Times New Roman" w:cs="Times New Roman" w:eastAsia="Times New Roman" w:hint="default"/>
                <w:sz w:val="24"/>
                <w:szCs w:val="24"/>
              </w:rPr>
            </w:pPr>
            <w:r>
              <w:rPr>
                <w:rFonts w:ascii="Times New Roman"/>
                <w:sz w:val="24"/>
              </w:rPr>
              <w:t>25,062,656,390</w:t>
            </w:r>
          </w:p>
        </w:tc>
      </w:tr>
      <w:tr>
        <w:trPr>
          <w:trHeight w:val="634"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23" w:right="0"/>
              <w:jc w:val="left"/>
              <w:rPr>
                <w:rFonts w:ascii="宋体" w:hAnsi="宋体" w:cs="宋体" w:eastAsia="宋体" w:hint="default"/>
                <w:sz w:val="24"/>
                <w:szCs w:val="24"/>
              </w:rPr>
            </w:pPr>
            <w:r>
              <w:rPr>
                <w:rFonts w:ascii="宋体" w:hAnsi="宋体" w:cs="宋体" w:eastAsia="宋体" w:hint="default"/>
                <w:sz w:val="24"/>
                <w:szCs w:val="24"/>
              </w:rPr>
              <w:t>负债和所有者权益（或</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股东权益）总计</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48,765,782,933</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3"/>
              <w:jc w:val="right"/>
              <w:rPr>
                <w:rFonts w:ascii="Times New Roman" w:hAnsi="Times New Roman" w:cs="Times New Roman" w:eastAsia="Times New Roman" w:hint="default"/>
                <w:sz w:val="24"/>
                <w:szCs w:val="24"/>
              </w:rPr>
            </w:pPr>
            <w:r>
              <w:rPr>
                <w:rFonts w:ascii="Times New Roman"/>
                <w:sz w:val="24"/>
              </w:rPr>
              <w:t>48,053,652,412</w:t>
            </w:r>
          </w:p>
        </w:tc>
      </w:tr>
    </w:tbl>
    <w:p>
      <w:pPr>
        <w:spacing w:line="240" w:lineRule="auto" w:before="2"/>
        <w:rPr>
          <w:rFonts w:ascii="Times New Roman" w:hAnsi="Times New Roman" w:cs="Times New Roman" w:eastAsia="Times New Roman" w:hint="default"/>
          <w:sz w:val="21"/>
          <w:szCs w:val="21"/>
        </w:rPr>
      </w:pPr>
    </w:p>
    <w:p>
      <w:pPr>
        <w:pStyle w:val="BodyText"/>
        <w:tabs>
          <w:tab w:pos="2738" w:val="left" w:leader="none"/>
          <w:tab w:pos="6218" w:val="left" w:leader="none"/>
        </w:tabs>
        <w:spacing w:line="240" w:lineRule="auto" w:before="26"/>
        <w:ind w:right="215"/>
        <w:jc w:val="left"/>
      </w:pPr>
      <w:r>
        <w:rPr>
          <w:spacing w:val="-1"/>
        </w:rPr>
        <w:t>法定代表人：焦广军</w:t>
        <w:tab/>
      </w:r>
      <w:r>
        <w:rPr/>
        <w:t>主管会计工作负责人：姜春凤</w:t>
        <w:tab/>
        <w:t>会计机构负责人：姜春凤</w:t>
      </w:r>
    </w:p>
    <w:p>
      <w:pPr>
        <w:spacing w:after="0" w:line="240" w:lineRule="auto"/>
        <w:jc w:val="left"/>
        <w:sectPr>
          <w:pgSz w:w="11910" w:h="16840"/>
          <w:pgMar w:header="882" w:footer="974" w:top="1120" w:bottom="1160" w:left="1580" w:right="106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spacing w:before="14"/>
        <w:ind w:left="0" w:right="17" w:firstLine="0"/>
        <w:jc w:val="center"/>
        <w:rPr>
          <w:rFonts w:ascii="宋体" w:hAnsi="宋体" w:cs="宋体" w:eastAsia="宋体" w:hint="default"/>
          <w:sz w:val="28"/>
          <w:szCs w:val="28"/>
        </w:rPr>
      </w:pPr>
      <w:r>
        <w:rPr>
          <w:rFonts w:ascii="宋体" w:hAnsi="宋体" w:cs="宋体" w:eastAsia="宋体" w:hint="default"/>
          <w:b/>
          <w:bCs/>
          <w:sz w:val="28"/>
          <w:szCs w:val="28"/>
        </w:rPr>
        <w:t>母公司资产负债表</w:t>
      </w:r>
      <w:r>
        <w:rPr>
          <w:rFonts w:ascii="宋体" w:hAnsi="宋体" w:cs="宋体" w:eastAsia="宋体" w:hint="default"/>
          <w:sz w:val="28"/>
          <w:szCs w:val="28"/>
        </w:rPr>
      </w:r>
    </w:p>
    <w:p>
      <w:pPr>
        <w:pStyle w:val="BodyText"/>
        <w:spacing w:line="240" w:lineRule="auto" w:before="2"/>
        <w:ind w:left="0" w:right="17"/>
        <w:jc w:val="center"/>
      </w:pPr>
      <w:r>
        <w:rPr>
          <w:rFonts w:ascii="Times New Roman" w:hAnsi="Times New Roman" w:cs="Times New Roman" w:eastAsia="Times New Roman" w:hint="default"/>
        </w:rPr>
        <w:t>2018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w:t>
      </w:r>
    </w:p>
    <w:p>
      <w:pPr>
        <w:spacing w:line="240" w:lineRule="auto" w:before="7"/>
        <w:rPr>
          <w:rFonts w:ascii="宋体" w:hAnsi="宋体" w:cs="宋体" w:eastAsia="宋体" w:hint="default"/>
          <w:sz w:val="17"/>
          <w:szCs w:val="17"/>
        </w:rPr>
      </w:pPr>
    </w:p>
    <w:p>
      <w:pPr>
        <w:pStyle w:val="BodyText"/>
        <w:spacing w:line="322" w:lineRule="exact" w:before="26"/>
        <w:ind w:right="2568"/>
        <w:jc w:val="left"/>
      </w:pPr>
      <w:r>
        <w:rPr/>
        <w:t>编制单位</w:t>
      </w:r>
      <w:r>
        <w:rPr>
          <w:rFonts w:ascii="Times New Roman" w:hAnsi="Times New Roman" w:cs="Times New Roman" w:eastAsia="Times New Roman" w:hint="default"/>
        </w:rPr>
        <w:t>:</w:t>
      </w:r>
      <w:r>
        <w:rPr/>
        <w:t>青岛港国际股份有限公司</w:t>
      </w:r>
    </w:p>
    <w:p>
      <w:pPr>
        <w:pStyle w:val="BodyText"/>
        <w:tabs>
          <w:tab w:pos="1027" w:val="left" w:leader="none"/>
        </w:tabs>
        <w:spacing w:line="322" w:lineRule="exact"/>
        <w:ind w:left="0" w:right="232"/>
        <w:jc w:val="right"/>
      </w:pPr>
      <w:r>
        <w:rPr/>
        <w:t>单位</w:t>
      </w:r>
      <w:r>
        <w:rPr>
          <w:rFonts w:ascii="Times New Roman" w:hAnsi="Times New Roman" w:cs="Times New Roman" w:eastAsia="Times New Roman" w:hint="default"/>
        </w:rPr>
        <w:t>:</w:t>
      </w:r>
      <w:r>
        <w:rPr/>
        <w:t>元</w:t>
        <w:tab/>
        <w:t>币种</w:t>
      </w:r>
      <w:r>
        <w:rPr>
          <w:rFonts w:ascii="Times New Roman" w:hAnsi="Times New Roman" w:cs="Times New Roman" w:eastAsia="Times New Roman" w:hint="default"/>
        </w:rPr>
        <w:t>:</w:t>
      </w:r>
      <w:r>
        <w:rPr/>
        <w:t>人民币</w:t>
      </w:r>
    </w:p>
    <w:tbl>
      <w:tblPr>
        <w:tblW w:w="0" w:type="auto"/>
        <w:jc w:val="left"/>
        <w:tblInd w:w="105" w:type="dxa"/>
        <w:tblLayout w:type="fixed"/>
        <w:tblCellMar>
          <w:top w:w="0" w:type="dxa"/>
          <w:left w:w="0" w:type="dxa"/>
          <w:bottom w:w="0" w:type="dxa"/>
          <w:right w:w="0" w:type="dxa"/>
        </w:tblCellMar>
        <w:tblLook w:val="01E0"/>
      </w:tblPr>
      <w:tblGrid>
        <w:gridCol w:w="3133"/>
        <w:gridCol w:w="1568"/>
        <w:gridCol w:w="2174"/>
        <w:gridCol w:w="2175"/>
      </w:tblGrid>
      <w:tr>
        <w:trPr>
          <w:trHeight w:val="32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 w:right="0"/>
              <w:jc w:val="center"/>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 w:right="0"/>
              <w:jc w:val="center"/>
              <w:rPr>
                <w:rFonts w:ascii="宋体" w:hAnsi="宋体" w:cs="宋体" w:eastAsia="宋体" w:hint="default"/>
                <w:sz w:val="24"/>
                <w:szCs w:val="24"/>
              </w:rPr>
            </w:pPr>
            <w:r>
              <w:rPr>
                <w:rFonts w:ascii="宋体" w:hAnsi="宋体" w:cs="宋体" w:eastAsia="宋体" w:hint="default"/>
                <w:b/>
                <w:bCs/>
                <w:sz w:val="24"/>
                <w:szCs w:val="24"/>
              </w:rPr>
              <w:t>附注</w:t>
            </w:r>
            <w:r>
              <w:rPr>
                <w:rFonts w:ascii="宋体" w:hAnsi="宋体" w:cs="宋体" w:eastAsia="宋体" w:hint="default"/>
                <w:sz w:val="24"/>
                <w:szCs w:val="24"/>
              </w:rPr>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94" w:lineRule="exact"/>
              <w:ind w:right="101"/>
              <w:jc w:val="right"/>
              <w:rPr>
                <w:rFonts w:ascii="宋体" w:hAnsi="宋体" w:cs="宋体" w:eastAsia="宋体" w:hint="default"/>
                <w:sz w:val="24"/>
                <w:szCs w:val="24"/>
              </w:rPr>
            </w:pPr>
            <w:r>
              <w:rPr>
                <w:rFonts w:ascii="Times New Roman" w:hAnsi="Times New Roman" w:cs="Times New Roman" w:eastAsia="Times New Roman" w:hint="default"/>
                <w:b/>
                <w:bCs/>
                <w:sz w:val="24"/>
                <w:szCs w:val="24"/>
              </w:rPr>
              <w:t>2018</w:t>
            </w:r>
            <w:r>
              <w:rPr>
                <w:rFonts w:ascii="Times New Roman" w:hAnsi="Times New Roman" w:cs="Times New Roman" w:eastAsia="Times New Roman" w:hint="default"/>
                <w:b/>
                <w:bCs/>
                <w:spacing w:val="-6"/>
                <w:sz w:val="24"/>
                <w:szCs w:val="24"/>
              </w:rPr>
              <w:t> </w:t>
            </w:r>
            <w:r>
              <w:rPr>
                <w:rFonts w:ascii="宋体" w:hAnsi="宋体" w:cs="宋体" w:eastAsia="宋体" w:hint="default"/>
                <w:b/>
                <w:bCs/>
                <w:sz w:val="24"/>
                <w:szCs w:val="24"/>
              </w:rPr>
              <w:t>年</w:t>
            </w:r>
            <w:r>
              <w:rPr>
                <w:rFonts w:ascii="宋体" w:hAnsi="宋体" w:cs="宋体" w:eastAsia="宋体" w:hint="default"/>
                <w:b/>
                <w:bCs/>
                <w:spacing w:val="-65"/>
                <w:sz w:val="24"/>
                <w:szCs w:val="24"/>
              </w:rPr>
              <w:t> </w:t>
            </w:r>
            <w:r>
              <w:rPr>
                <w:rFonts w:ascii="Times New Roman" w:hAnsi="Times New Roman" w:cs="Times New Roman" w:eastAsia="Times New Roman" w:hint="default"/>
                <w:b/>
                <w:bCs/>
                <w:sz w:val="24"/>
                <w:szCs w:val="24"/>
              </w:rPr>
              <w:t>12</w:t>
            </w:r>
            <w:r>
              <w:rPr>
                <w:rFonts w:ascii="Times New Roman" w:hAnsi="Times New Roman" w:cs="Times New Roman" w:eastAsia="Times New Roman" w:hint="default"/>
                <w:b/>
                <w:bCs/>
                <w:spacing w:val="-6"/>
                <w:sz w:val="24"/>
                <w:szCs w:val="24"/>
              </w:rPr>
              <w:t> </w:t>
            </w:r>
            <w:r>
              <w:rPr>
                <w:rFonts w:ascii="宋体" w:hAnsi="宋体" w:cs="宋体" w:eastAsia="宋体" w:hint="default"/>
                <w:b/>
                <w:bCs/>
                <w:sz w:val="24"/>
                <w:szCs w:val="24"/>
              </w:rPr>
              <w:t>月</w:t>
            </w:r>
            <w:r>
              <w:rPr>
                <w:rFonts w:ascii="宋体" w:hAnsi="宋体" w:cs="宋体" w:eastAsia="宋体" w:hint="default"/>
                <w:b/>
                <w:bCs/>
                <w:spacing w:val="-65"/>
                <w:sz w:val="24"/>
                <w:szCs w:val="24"/>
              </w:rPr>
              <w:t> </w:t>
            </w:r>
            <w:r>
              <w:rPr>
                <w:rFonts w:ascii="Times New Roman" w:hAnsi="Times New Roman" w:cs="Times New Roman" w:eastAsia="Times New Roman" w:hint="default"/>
                <w:b/>
                <w:bCs/>
                <w:sz w:val="24"/>
                <w:szCs w:val="24"/>
              </w:rPr>
              <w:t>31</w:t>
            </w:r>
            <w:r>
              <w:rPr>
                <w:rFonts w:ascii="Times New Roman" w:hAnsi="Times New Roman" w:cs="Times New Roman" w:eastAsia="Times New Roman" w:hint="default"/>
                <w:b/>
                <w:bCs/>
                <w:spacing w:val="-9"/>
                <w:sz w:val="24"/>
                <w:szCs w:val="24"/>
              </w:rPr>
              <w:t> </w:t>
            </w:r>
            <w:r>
              <w:rPr>
                <w:rFonts w:ascii="宋体" w:hAnsi="宋体" w:cs="宋体" w:eastAsia="宋体" w:hint="default"/>
                <w:b/>
                <w:bCs/>
                <w:sz w:val="24"/>
                <w:szCs w:val="24"/>
              </w:rPr>
              <w:t>日</w:t>
            </w:r>
            <w:r>
              <w:rPr>
                <w:rFonts w:ascii="宋体" w:hAnsi="宋体" w:cs="宋体" w:eastAsia="宋体" w:hint="default"/>
                <w:sz w:val="24"/>
                <w:szCs w:val="24"/>
              </w:rPr>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94" w:lineRule="exact"/>
              <w:ind w:right="101"/>
              <w:jc w:val="right"/>
              <w:rPr>
                <w:rFonts w:ascii="宋体" w:hAnsi="宋体" w:cs="宋体" w:eastAsia="宋体" w:hint="default"/>
                <w:sz w:val="24"/>
                <w:szCs w:val="24"/>
              </w:rPr>
            </w:pPr>
            <w:r>
              <w:rPr>
                <w:rFonts w:ascii="Times New Roman" w:hAnsi="Times New Roman" w:cs="Times New Roman" w:eastAsia="Times New Roman" w:hint="default"/>
                <w:b/>
                <w:bCs/>
                <w:sz w:val="24"/>
                <w:szCs w:val="24"/>
              </w:rPr>
              <w:t>2017</w:t>
            </w:r>
            <w:r>
              <w:rPr>
                <w:rFonts w:ascii="Times New Roman" w:hAnsi="Times New Roman" w:cs="Times New Roman" w:eastAsia="Times New Roman" w:hint="default"/>
                <w:b/>
                <w:bCs/>
                <w:spacing w:val="-6"/>
                <w:sz w:val="24"/>
                <w:szCs w:val="24"/>
              </w:rPr>
              <w:t> </w:t>
            </w:r>
            <w:r>
              <w:rPr>
                <w:rFonts w:ascii="宋体" w:hAnsi="宋体" w:cs="宋体" w:eastAsia="宋体" w:hint="default"/>
                <w:b/>
                <w:bCs/>
                <w:sz w:val="24"/>
                <w:szCs w:val="24"/>
              </w:rPr>
              <w:t>年</w:t>
            </w:r>
            <w:r>
              <w:rPr>
                <w:rFonts w:ascii="宋体" w:hAnsi="宋体" w:cs="宋体" w:eastAsia="宋体" w:hint="default"/>
                <w:b/>
                <w:bCs/>
                <w:spacing w:val="-65"/>
                <w:sz w:val="24"/>
                <w:szCs w:val="24"/>
              </w:rPr>
              <w:t> </w:t>
            </w:r>
            <w:r>
              <w:rPr>
                <w:rFonts w:ascii="Times New Roman" w:hAnsi="Times New Roman" w:cs="Times New Roman" w:eastAsia="Times New Roman" w:hint="default"/>
                <w:b/>
                <w:bCs/>
                <w:sz w:val="24"/>
                <w:szCs w:val="24"/>
              </w:rPr>
              <w:t>12</w:t>
            </w:r>
            <w:r>
              <w:rPr>
                <w:rFonts w:ascii="Times New Roman" w:hAnsi="Times New Roman" w:cs="Times New Roman" w:eastAsia="Times New Roman" w:hint="default"/>
                <w:b/>
                <w:bCs/>
                <w:spacing w:val="-6"/>
                <w:sz w:val="24"/>
                <w:szCs w:val="24"/>
              </w:rPr>
              <w:t> </w:t>
            </w:r>
            <w:r>
              <w:rPr>
                <w:rFonts w:ascii="宋体" w:hAnsi="宋体" w:cs="宋体" w:eastAsia="宋体" w:hint="default"/>
                <w:b/>
                <w:bCs/>
                <w:sz w:val="24"/>
                <w:szCs w:val="24"/>
              </w:rPr>
              <w:t>月</w:t>
            </w:r>
            <w:r>
              <w:rPr>
                <w:rFonts w:ascii="宋体" w:hAnsi="宋体" w:cs="宋体" w:eastAsia="宋体" w:hint="default"/>
                <w:b/>
                <w:bCs/>
                <w:spacing w:val="-65"/>
                <w:sz w:val="24"/>
                <w:szCs w:val="24"/>
              </w:rPr>
              <w:t> </w:t>
            </w:r>
            <w:r>
              <w:rPr>
                <w:rFonts w:ascii="Times New Roman" w:hAnsi="Times New Roman" w:cs="Times New Roman" w:eastAsia="Times New Roman" w:hint="default"/>
                <w:b/>
                <w:bCs/>
                <w:sz w:val="24"/>
                <w:szCs w:val="24"/>
              </w:rPr>
              <w:t>31</w:t>
            </w:r>
            <w:r>
              <w:rPr>
                <w:rFonts w:ascii="Times New Roman" w:hAnsi="Times New Roman" w:cs="Times New Roman" w:eastAsia="Times New Roman" w:hint="default"/>
                <w:b/>
                <w:bCs/>
                <w:spacing w:val="-9"/>
                <w:sz w:val="24"/>
                <w:szCs w:val="24"/>
              </w:rPr>
              <w:t> </w:t>
            </w:r>
            <w:r>
              <w:rPr>
                <w:rFonts w:ascii="宋体" w:hAnsi="宋体" w:cs="宋体" w:eastAsia="宋体" w:hint="default"/>
                <w:b/>
                <w:bCs/>
                <w:sz w:val="24"/>
                <w:szCs w:val="24"/>
              </w:rPr>
              <w:t>日</w:t>
            </w:r>
            <w:r>
              <w:rPr>
                <w:rFonts w:ascii="宋体" w:hAnsi="宋体" w:cs="宋体" w:eastAsia="宋体" w:hint="default"/>
                <w:sz w:val="24"/>
                <w:szCs w:val="24"/>
              </w:rPr>
            </w:r>
          </w:p>
        </w:tc>
      </w:tr>
      <w:tr>
        <w:trPr>
          <w:trHeight w:val="32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流动资产：</w:t>
            </w:r>
            <w:r>
              <w:rPr>
                <w:rFonts w:ascii="宋体" w:hAnsi="宋体" w:cs="宋体" w:eastAsia="宋体" w:hint="default"/>
                <w:sz w:val="24"/>
                <w:szCs w:val="24"/>
              </w:rPr>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货币资金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8,444,554,600</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4,699,877,447</w:t>
            </w:r>
          </w:p>
        </w:tc>
      </w:tr>
      <w:tr>
        <w:trPr>
          <w:trHeight w:val="32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交易性金融资产</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63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z w:val="24"/>
                <w:szCs w:val="24"/>
              </w:rPr>
              <w:t>以公允价值计量且其变动</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计入当期损益的金融资产</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43" w:right="0"/>
              <w:jc w:val="left"/>
              <w:rPr>
                <w:rFonts w:ascii="宋体" w:hAnsi="宋体" w:cs="宋体" w:eastAsia="宋体" w:hint="default"/>
                <w:sz w:val="24"/>
                <w:szCs w:val="24"/>
              </w:rPr>
            </w:pPr>
            <w:r>
              <w:rPr>
                <w:rFonts w:ascii="宋体" w:hAnsi="宋体" w:cs="宋体" w:eastAsia="宋体" w:hint="default"/>
                <w:sz w:val="24"/>
                <w:szCs w:val="24"/>
              </w:rPr>
              <w:t>衍生金融资产</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应收票据及应收账款</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十七、</w:t>
            </w:r>
            <w:r>
              <w:rPr>
                <w:rFonts w:ascii="Times New Roman" w:hAnsi="Times New Roman" w:cs="Times New Roman" w:eastAsia="Times New Roman" w:hint="default"/>
                <w:sz w:val="24"/>
                <w:szCs w:val="24"/>
              </w:rPr>
              <w:t>1</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1,084,356,056</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1,164,340,211</w:t>
            </w:r>
          </w:p>
        </w:tc>
      </w:tr>
      <w:tr>
        <w:trPr>
          <w:trHeight w:val="32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其中：应收票据</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357,958,050</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207,434,549</w:t>
            </w:r>
          </w:p>
        </w:tc>
      </w:tr>
      <w:tr>
        <w:trPr>
          <w:trHeight w:val="32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4"/>
              <w:jc w:val="center"/>
              <w:rPr>
                <w:rFonts w:ascii="宋体" w:hAnsi="宋体" w:cs="宋体" w:eastAsia="宋体" w:hint="default"/>
                <w:sz w:val="24"/>
                <w:szCs w:val="24"/>
              </w:rPr>
            </w:pPr>
            <w:r>
              <w:rPr>
                <w:rFonts w:ascii="宋体" w:hAnsi="宋体" w:cs="宋体" w:eastAsia="宋体" w:hint="default"/>
                <w:sz w:val="24"/>
                <w:szCs w:val="24"/>
              </w:rPr>
              <w:t>应收账款</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726,398,006</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956,905,662</w:t>
            </w:r>
          </w:p>
        </w:tc>
      </w:tr>
      <w:tr>
        <w:trPr>
          <w:trHeight w:val="32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预付款项</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9,103,345</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8,479,077</w:t>
            </w:r>
          </w:p>
        </w:tc>
      </w:tr>
      <w:tr>
        <w:trPr>
          <w:trHeight w:val="32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十七、</w:t>
            </w:r>
            <w:r>
              <w:rPr>
                <w:rFonts w:ascii="Times New Roman" w:hAnsi="Times New Roman" w:cs="Times New Roman" w:eastAsia="Times New Roman" w:hint="default"/>
                <w:sz w:val="24"/>
                <w:szCs w:val="24"/>
              </w:rPr>
              <w:t>2</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126,080,867</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473,601,202</w:t>
            </w:r>
          </w:p>
        </w:tc>
      </w:tr>
      <w:tr>
        <w:trPr>
          <w:trHeight w:val="319"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其中：应收利息</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7,639,021</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16,724,857</w:t>
            </w:r>
          </w:p>
        </w:tc>
      </w:tr>
      <w:tr>
        <w:trPr>
          <w:trHeight w:val="32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34"/>
              <w:jc w:val="center"/>
              <w:rPr>
                <w:rFonts w:ascii="宋体" w:hAnsi="宋体" w:cs="宋体" w:eastAsia="宋体" w:hint="default"/>
                <w:sz w:val="24"/>
                <w:szCs w:val="24"/>
              </w:rPr>
            </w:pPr>
            <w:r>
              <w:rPr>
                <w:rFonts w:ascii="宋体" w:hAnsi="宋体" w:cs="宋体" w:eastAsia="宋体" w:hint="default"/>
                <w:sz w:val="24"/>
                <w:szCs w:val="24"/>
              </w:rPr>
              <w:t>应收股利</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存货</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98,846,642</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165,598,525</w:t>
            </w:r>
          </w:p>
        </w:tc>
      </w:tr>
      <w:tr>
        <w:trPr>
          <w:trHeight w:val="32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合同资产</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124,030,811</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w:t>
            </w:r>
          </w:p>
        </w:tc>
      </w:tr>
      <w:tr>
        <w:trPr>
          <w:trHeight w:val="32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持有待售资产</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一年内到期的非流动资产</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921,632,329</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11,806,865</w:t>
            </w:r>
          </w:p>
        </w:tc>
      </w:tr>
      <w:tr>
        <w:trPr>
          <w:trHeight w:val="32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其他流动资产</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19,905,966</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321,590,281</w:t>
            </w:r>
          </w:p>
        </w:tc>
      </w:tr>
      <w:tr>
        <w:trPr>
          <w:trHeight w:val="319"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流动资产合计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10,828,510,616</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6,845,293,608</w:t>
            </w:r>
          </w:p>
        </w:tc>
      </w:tr>
      <w:tr>
        <w:trPr>
          <w:trHeight w:val="32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非流动资产：</w:t>
            </w:r>
            <w:r>
              <w:rPr>
                <w:rFonts w:ascii="宋体" w:hAnsi="宋体" w:cs="宋体" w:eastAsia="宋体" w:hint="default"/>
                <w:sz w:val="24"/>
                <w:szCs w:val="24"/>
              </w:rPr>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债权投资</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可供出售金融资产</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71,421,487</w:t>
            </w:r>
          </w:p>
        </w:tc>
      </w:tr>
      <w:tr>
        <w:trPr>
          <w:trHeight w:val="32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其他债权投资</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持有至到期投资</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长期应收款</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1,901,808,894</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4,280,125,000</w:t>
            </w:r>
          </w:p>
        </w:tc>
      </w:tr>
      <w:tr>
        <w:trPr>
          <w:trHeight w:val="319"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长期股权投资</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十七、</w:t>
            </w:r>
            <w:r>
              <w:rPr>
                <w:rFonts w:ascii="Times New Roman" w:hAnsi="Times New Roman" w:cs="Times New Roman" w:eastAsia="Times New Roman" w:hint="default"/>
                <w:sz w:val="24"/>
                <w:szCs w:val="24"/>
              </w:rPr>
              <w:t>3</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13,353,136,972</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12,768,800,585</w:t>
            </w:r>
          </w:p>
        </w:tc>
      </w:tr>
      <w:tr>
        <w:trPr>
          <w:trHeight w:val="32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43" w:right="0"/>
              <w:jc w:val="left"/>
              <w:rPr>
                <w:rFonts w:ascii="宋体" w:hAnsi="宋体" w:cs="宋体" w:eastAsia="宋体" w:hint="default"/>
                <w:sz w:val="24"/>
                <w:szCs w:val="24"/>
              </w:rPr>
            </w:pPr>
            <w:r>
              <w:rPr>
                <w:rFonts w:ascii="宋体" w:hAnsi="宋体" w:cs="宋体" w:eastAsia="宋体" w:hint="default"/>
                <w:sz w:val="24"/>
                <w:szCs w:val="24"/>
              </w:rPr>
              <w:t>其他权益工具投资</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其他非流动金融资产</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71,421,487</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w:t>
            </w:r>
          </w:p>
        </w:tc>
      </w:tr>
      <w:tr>
        <w:trPr>
          <w:trHeight w:val="32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投资性房地产</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1,343,775,935</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671,499,479</w:t>
            </w:r>
          </w:p>
        </w:tc>
      </w:tr>
      <w:tr>
        <w:trPr>
          <w:trHeight w:val="32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固定资产</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8,125,917,130</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8,244,155,732</w:t>
            </w:r>
          </w:p>
        </w:tc>
      </w:tr>
      <w:tr>
        <w:trPr>
          <w:trHeight w:val="32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在建工程</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1,216,355,400</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1,074,161,974</w:t>
            </w:r>
          </w:p>
        </w:tc>
      </w:tr>
      <w:tr>
        <w:trPr>
          <w:trHeight w:val="319"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生产性生物资产</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43" w:right="0"/>
              <w:jc w:val="left"/>
              <w:rPr>
                <w:rFonts w:ascii="宋体" w:hAnsi="宋体" w:cs="宋体" w:eastAsia="宋体" w:hint="default"/>
                <w:sz w:val="24"/>
                <w:szCs w:val="24"/>
              </w:rPr>
            </w:pPr>
            <w:r>
              <w:rPr>
                <w:rFonts w:ascii="宋体" w:hAnsi="宋体" w:cs="宋体" w:eastAsia="宋体" w:hint="default"/>
                <w:sz w:val="24"/>
                <w:szCs w:val="24"/>
              </w:rPr>
              <w:t>油气资产</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43" w:right="0"/>
              <w:jc w:val="left"/>
              <w:rPr>
                <w:rFonts w:ascii="宋体" w:hAnsi="宋体" w:cs="宋体" w:eastAsia="宋体" w:hint="default"/>
                <w:sz w:val="24"/>
                <w:szCs w:val="24"/>
              </w:rPr>
            </w:pPr>
            <w:r>
              <w:rPr>
                <w:rFonts w:ascii="宋体" w:hAnsi="宋体" w:cs="宋体" w:eastAsia="宋体" w:hint="default"/>
                <w:sz w:val="24"/>
                <w:szCs w:val="24"/>
              </w:rPr>
              <w:t>无形资产</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Times New Roman" w:hAnsi="Times New Roman" w:cs="Times New Roman" w:eastAsia="Times New Roman" w:hint="default"/>
                <w:sz w:val="24"/>
                <w:szCs w:val="24"/>
              </w:rPr>
            </w:pPr>
            <w:r>
              <w:rPr>
                <w:rFonts w:ascii="Times New Roman"/>
                <w:sz w:val="24"/>
              </w:rPr>
              <w:t>2,160,102,681</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Times New Roman" w:hAnsi="Times New Roman" w:cs="Times New Roman" w:eastAsia="Times New Roman" w:hint="default"/>
                <w:sz w:val="24"/>
                <w:szCs w:val="24"/>
              </w:rPr>
            </w:pPr>
            <w:r>
              <w:rPr>
                <w:rFonts w:ascii="Times New Roman"/>
                <w:sz w:val="24"/>
              </w:rPr>
              <w:t>2,205,498,287</w:t>
            </w:r>
          </w:p>
        </w:tc>
      </w:tr>
      <w:tr>
        <w:trPr>
          <w:trHeight w:val="32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开发支出</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商誉</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974" w:top="1120" w:bottom="116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133"/>
        <w:gridCol w:w="1568"/>
        <w:gridCol w:w="2174"/>
        <w:gridCol w:w="2175"/>
      </w:tblGrid>
      <w:tr>
        <w:trPr>
          <w:trHeight w:val="32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343" w:right="0"/>
              <w:jc w:val="left"/>
              <w:rPr>
                <w:rFonts w:ascii="宋体" w:hAnsi="宋体" w:cs="宋体" w:eastAsia="宋体" w:hint="default"/>
                <w:sz w:val="24"/>
                <w:szCs w:val="24"/>
              </w:rPr>
            </w:pPr>
            <w:r>
              <w:rPr>
                <w:rFonts w:ascii="宋体" w:hAnsi="宋体" w:cs="宋体" w:eastAsia="宋体" w:hint="default"/>
                <w:sz w:val="24"/>
                <w:szCs w:val="24"/>
              </w:rPr>
              <w:t>长期待摊费用</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01"/>
              <w:jc w:val="right"/>
              <w:rPr>
                <w:rFonts w:ascii="Times New Roman" w:hAnsi="Times New Roman" w:cs="Times New Roman" w:eastAsia="Times New Roman" w:hint="default"/>
                <w:sz w:val="24"/>
                <w:szCs w:val="24"/>
              </w:rPr>
            </w:pPr>
            <w:r>
              <w:rPr>
                <w:rFonts w:ascii="Times New Roman"/>
                <w:sz w:val="24"/>
              </w:rPr>
              <w:t>7,047,125</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01"/>
              <w:jc w:val="right"/>
              <w:rPr>
                <w:rFonts w:ascii="Times New Roman" w:hAnsi="Times New Roman" w:cs="Times New Roman" w:eastAsia="Times New Roman" w:hint="default"/>
                <w:sz w:val="24"/>
                <w:szCs w:val="24"/>
              </w:rPr>
            </w:pPr>
            <w:r>
              <w:rPr>
                <w:rFonts w:ascii="Times New Roman"/>
                <w:sz w:val="24"/>
              </w:rPr>
              <w:t>9,188,607</w:t>
            </w:r>
          </w:p>
        </w:tc>
      </w:tr>
      <w:tr>
        <w:trPr>
          <w:trHeight w:val="32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递延所得税资产</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37,483,036</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67,060,993</w:t>
            </w:r>
          </w:p>
        </w:tc>
      </w:tr>
      <w:tr>
        <w:trPr>
          <w:trHeight w:val="32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其他非流动资产</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164,722,808</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239,931,669</w:t>
            </w:r>
          </w:p>
        </w:tc>
      </w:tr>
      <w:tr>
        <w:trPr>
          <w:trHeight w:val="32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非流动资产合计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28,381,771,468</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29,631,843,813</w:t>
            </w:r>
          </w:p>
        </w:tc>
      </w:tr>
      <w:tr>
        <w:trPr>
          <w:trHeight w:val="32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资产总计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39,210,282,084</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36,477,137,421</w:t>
            </w:r>
          </w:p>
        </w:tc>
      </w:tr>
      <w:tr>
        <w:trPr>
          <w:trHeight w:val="32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流动负债：</w:t>
            </w:r>
            <w:r>
              <w:rPr>
                <w:rFonts w:ascii="宋体" w:hAnsi="宋体" w:cs="宋体" w:eastAsia="宋体" w:hint="default"/>
                <w:sz w:val="24"/>
                <w:szCs w:val="24"/>
              </w:rPr>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短期借款</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159,000,000</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315,000,000</w:t>
            </w:r>
          </w:p>
        </w:tc>
      </w:tr>
      <w:tr>
        <w:trPr>
          <w:trHeight w:val="32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43" w:right="0"/>
              <w:jc w:val="left"/>
              <w:rPr>
                <w:rFonts w:ascii="宋体" w:hAnsi="宋体" w:cs="宋体" w:eastAsia="宋体" w:hint="default"/>
                <w:sz w:val="24"/>
                <w:szCs w:val="24"/>
              </w:rPr>
            </w:pPr>
            <w:r>
              <w:rPr>
                <w:rFonts w:ascii="宋体" w:hAnsi="宋体" w:cs="宋体" w:eastAsia="宋体" w:hint="default"/>
                <w:sz w:val="24"/>
                <w:szCs w:val="24"/>
              </w:rPr>
              <w:t>交易性金融负债</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z w:val="24"/>
                <w:szCs w:val="24"/>
              </w:rPr>
              <w:t>以公允价值计量且其变动</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计入当期损益的金融负债</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衍生金融负债</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应付票据及应付账款</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785,804,594</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787,549,071</w:t>
            </w:r>
          </w:p>
        </w:tc>
      </w:tr>
      <w:tr>
        <w:trPr>
          <w:trHeight w:val="319"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预收款项</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205,757,187</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251,930,898</w:t>
            </w:r>
          </w:p>
        </w:tc>
      </w:tr>
      <w:tr>
        <w:trPr>
          <w:trHeight w:val="32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43" w:right="0"/>
              <w:jc w:val="left"/>
              <w:rPr>
                <w:rFonts w:ascii="宋体" w:hAnsi="宋体" w:cs="宋体" w:eastAsia="宋体" w:hint="default"/>
                <w:sz w:val="24"/>
                <w:szCs w:val="24"/>
              </w:rPr>
            </w:pPr>
            <w:r>
              <w:rPr>
                <w:rFonts w:ascii="宋体" w:hAnsi="宋体" w:cs="宋体" w:eastAsia="宋体" w:hint="default"/>
                <w:sz w:val="24"/>
                <w:szCs w:val="24"/>
              </w:rPr>
              <w:t>合同负债</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Times New Roman" w:hAnsi="Times New Roman" w:cs="Times New Roman" w:eastAsia="Times New Roman" w:hint="default"/>
                <w:sz w:val="24"/>
                <w:szCs w:val="24"/>
              </w:rPr>
            </w:pPr>
            <w:r>
              <w:rPr>
                <w:rFonts w:ascii="Times New Roman"/>
                <w:sz w:val="24"/>
              </w:rPr>
              <w:t>62,705,460</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w:t>
            </w:r>
          </w:p>
        </w:tc>
      </w:tr>
      <w:tr>
        <w:trPr>
          <w:trHeight w:val="32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应付职工薪酬</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192,317,443</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183,862,520</w:t>
            </w:r>
          </w:p>
        </w:tc>
      </w:tr>
      <w:tr>
        <w:trPr>
          <w:trHeight w:val="32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应交税费</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63,650,616</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80,425,639</w:t>
            </w:r>
          </w:p>
        </w:tc>
      </w:tr>
      <w:tr>
        <w:trPr>
          <w:trHeight w:val="32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543,085,697</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512,451,143</w:t>
            </w:r>
          </w:p>
        </w:tc>
      </w:tr>
      <w:tr>
        <w:trPr>
          <w:trHeight w:val="32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其中：应付利息</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69,056,398</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69,260,003</w:t>
            </w:r>
          </w:p>
        </w:tc>
      </w:tr>
      <w:tr>
        <w:trPr>
          <w:trHeight w:val="319"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4"/>
              <w:jc w:val="center"/>
              <w:rPr>
                <w:rFonts w:ascii="宋体" w:hAnsi="宋体" w:cs="宋体" w:eastAsia="宋体" w:hint="default"/>
                <w:sz w:val="24"/>
                <w:szCs w:val="24"/>
              </w:rPr>
            </w:pPr>
            <w:r>
              <w:rPr>
                <w:rFonts w:ascii="宋体" w:hAnsi="宋体" w:cs="宋体" w:eastAsia="宋体" w:hint="default"/>
                <w:sz w:val="24"/>
                <w:szCs w:val="24"/>
              </w:rPr>
              <w:t>应付股利</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43" w:right="0"/>
              <w:jc w:val="left"/>
              <w:rPr>
                <w:rFonts w:ascii="宋体" w:hAnsi="宋体" w:cs="宋体" w:eastAsia="宋体" w:hint="default"/>
                <w:sz w:val="24"/>
                <w:szCs w:val="24"/>
              </w:rPr>
            </w:pPr>
            <w:r>
              <w:rPr>
                <w:rFonts w:ascii="宋体" w:hAnsi="宋体" w:cs="宋体" w:eastAsia="宋体" w:hint="default"/>
                <w:sz w:val="24"/>
                <w:szCs w:val="24"/>
              </w:rPr>
              <w:t>持有待售负债</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343" w:right="0"/>
              <w:jc w:val="left"/>
              <w:rPr>
                <w:rFonts w:ascii="宋体" w:hAnsi="宋体" w:cs="宋体" w:eastAsia="宋体" w:hint="default"/>
                <w:sz w:val="24"/>
                <w:szCs w:val="24"/>
              </w:rPr>
            </w:pPr>
            <w:r>
              <w:rPr>
                <w:rFonts w:ascii="宋体" w:hAnsi="宋体" w:cs="宋体" w:eastAsia="宋体" w:hint="default"/>
                <w:sz w:val="24"/>
                <w:szCs w:val="24"/>
              </w:rPr>
              <w:t>一年内到期的非流动负债</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01"/>
              <w:jc w:val="right"/>
              <w:rPr>
                <w:rFonts w:ascii="Times New Roman" w:hAnsi="Times New Roman" w:cs="Times New Roman" w:eastAsia="Times New Roman" w:hint="default"/>
                <w:sz w:val="24"/>
                <w:szCs w:val="24"/>
              </w:rPr>
            </w:pPr>
            <w:r>
              <w:rPr>
                <w:rFonts w:ascii="Times New Roman"/>
                <w:sz w:val="24"/>
              </w:rPr>
              <w:t>3,525,843,957</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01"/>
              <w:jc w:val="right"/>
              <w:rPr>
                <w:rFonts w:ascii="Times New Roman" w:hAnsi="Times New Roman" w:cs="Times New Roman" w:eastAsia="Times New Roman" w:hint="default"/>
                <w:sz w:val="24"/>
                <w:szCs w:val="24"/>
              </w:rPr>
            </w:pPr>
            <w:r>
              <w:rPr>
                <w:rFonts w:ascii="Times New Roman"/>
                <w:sz w:val="24"/>
              </w:rPr>
              <w:t>1,500,480</w:t>
            </w:r>
          </w:p>
        </w:tc>
      </w:tr>
      <w:tr>
        <w:trPr>
          <w:trHeight w:val="32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其他流动负债</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流动负债合计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5,538,164,954</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2,132,719,751</w:t>
            </w:r>
          </w:p>
        </w:tc>
      </w:tr>
      <w:tr>
        <w:trPr>
          <w:trHeight w:val="32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非流动负债：</w:t>
            </w:r>
            <w:r>
              <w:rPr>
                <w:rFonts w:ascii="宋体" w:hAnsi="宋体" w:cs="宋体" w:eastAsia="宋体" w:hint="default"/>
                <w:sz w:val="24"/>
                <w:szCs w:val="24"/>
              </w:rPr>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长期借款</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应付债券</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0"/>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3,500,000,000</w:t>
            </w:r>
          </w:p>
        </w:tc>
      </w:tr>
      <w:tr>
        <w:trPr>
          <w:trHeight w:val="32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43" w:right="0"/>
              <w:jc w:val="left"/>
              <w:rPr>
                <w:rFonts w:ascii="宋体" w:hAnsi="宋体" w:cs="宋体" w:eastAsia="宋体" w:hint="default"/>
                <w:sz w:val="24"/>
                <w:szCs w:val="24"/>
              </w:rPr>
            </w:pPr>
            <w:r>
              <w:rPr>
                <w:rFonts w:ascii="宋体" w:hAnsi="宋体" w:cs="宋体" w:eastAsia="宋体" w:hint="default"/>
                <w:sz w:val="24"/>
                <w:szCs w:val="24"/>
              </w:rPr>
              <w:t>其中：优先股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74"/>
              <w:jc w:val="center"/>
              <w:rPr>
                <w:rFonts w:ascii="宋体" w:hAnsi="宋体" w:cs="宋体" w:eastAsia="宋体" w:hint="default"/>
                <w:sz w:val="24"/>
                <w:szCs w:val="24"/>
              </w:rPr>
            </w:pPr>
            <w:r>
              <w:rPr>
                <w:rFonts w:ascii="宋体" w:hAnsi="宋体" w:cs="宋体" w:eastAsia="宋体" w:hint="default"/>
                <w:sz w:val="24"/>
                <w:szCs w:val="24"/>
              </w:rPr>
              <w:t>永续债</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长期应付款</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136,212,372</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112,611,705</w:t>
            </w:r>
          </w:p>
        </w:tc>
      </w:tr>
      <w:tr>
        <w:trPr>
          <w:trHeight w:val="32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长期应付职工薪酬</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2,162,150,000</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2,155,560,000</w:t>
            </w:r>
          </w:p>
        </w:tc>
      </w:tr>
      <w:tr>
        <w:trPr>
          <w:trHeight w:val="32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预计负债</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5,718,045</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2,024,113</w:t>
            </w:r>
          </w:p>
        </w:tc>
      </w:tr>
      <w:tr>
        <w:trPr>
          <w:trHeight w:val="32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递延收益</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136,336,251</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135,275,920</w:t>
            </w:r>
          </w:p>
        </w:tc>
      </w:tr>
      <w:tr>
        <w:trPr>
          <w:trHeight w:val="319"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递延所得税负债</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43" w:right="0"/>
              <w:jc w:val="left"/>
              <w:rPr>
                <w:rFonts w:ascii="宋体" w:hAnsi="宋体" w:cs="宋体" w:eastAsia="宋体" w:hint="default"/>
                <w:sz w:val="24"/>
                <w:szCs w:val="24"/>
              </w:rPr>
            </w:pPr>
            <w:r>
              <w:rPr>
                <w:rFonts w:ascii="宋体" w:hAnsi="宋体" w:cs="宋体" w:eastAsia="宋体" w:hint="default"/>
                <w:sz w:val="24"/>
                <w:szCs w:val="24"/>
              </w:rPr>
              <w:t>其他非流动负债</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Times New Roman" w:hAnsi="Times New Roman" w:cs="Times New Roman" w:eastAsia="Times New Roman" w:hint="default"/>
                <w:sz w:val="24"/>
                <w:szCs w:val="24"/>
              </w:rPr>
            </w:pPr>
            <w:r>
              <w:rPr>
                <w:rFonts w:ascii="Times New Roman"/>
                <w:sz w:val="24"/>
              </w:rPr>
              <w:t>2,884,200,855</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Times New Roman" w:hAnsi="Times New Roman" w:cs="Times New Roman" w:eastAsia="Times New Roman" w:hint="default"/>
                <w:sz w:val="24"/>
                <w:szCs w:val="24"/>
              </w:rPr>
            </w:pPr>
            <w:r>
              <w:rPr>
                <w:rFonts w:ascii="Times New Roman"/>
                <w:sz w:val="24"/>
              </w:rPr>
              <w:t>3,082,229,433</w:t>
            </w:r>
          </w:p>
        </w:tc>
      </w:tr>
      <w:tr>
        <w:trPr>
          <w:trHeight w:val="32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非流动负债合计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5,324,617,523</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8,987,701,171</w:t>
            </w:r>
          </w:p>
        </w:tc>
      </w:tr>
      <w:tr>
        <w:trPr>
          <w:trHeight w:val="32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负债合计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10,862,782,477</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11,120,420,922</w:t>
            </w:r>
          </w:p>
        </w:tc>
      </w:tr>
      <w:tr>
        <w:trPr>
          <w:trHeight w:val="32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16"/>
              <w:jc w:val="left"/>
              <w:rPr>
                <w:rFonts w:ascii="宋体" w:hAnsi="宋体" w:cs="宋体" w:eastAsia="宋体" w:hint="default"/>
                <w:sz w:val="24"/>
                <w:szCs w:val="24"/>
              </w:rPr>
            </w:pPr>
            <w:r>
              <w:rPr>
                <w:rFonts w:ascii="宋体" w:hAnsi="宋体" w:cs="宋体" w:eastAsia="宋体" w:hint="default"/>
                <w:b/>
                <w:bCs/>
                <w:spacing w:val="-7"/>
                <w:w w:val="95"/>
                <w:sz w:val="24"/>
                <w:szCs w:val="24"/>
              </w:rPr>
              <w:t>所有者权益（或股东权益）：</w:t>
            </w:r>
            <w:r>
              <w:rPr>
                <w:rFonts w:ascii="宋体" w:hAnsi="宋体" w:cs="宋体" w:eastAsia="宋体" w:hint="default"/>
                <w:spacing w:val="-7"/>
                <w:sz w:val="24"/>
                <w:szCs w:val="24"/>
              </w:rPr>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实收资本（或股本）</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6,036,724,000</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6,036,724,000</w:t>
            </w:r>
          </w:p>
        </w:tc>
      </w:tr>
      <w:tr>
        <w:trPr>
          <w:trHeight w:val="32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其他权益工具</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其中：优先股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74"/>
              <w:jc w:val="center"/>
              <w:rPr>
                <w:rFonts w:ascii="宋体" w:hAnsi="宋体" w:cs="宋体" w:eastAsia="宋体" w:hint="default"/>
                <w:sz w:val="24"/>
                <w:szCs w:val="24"/>
              </w:rPr>
            </w:pPr>
            <w:r>
              <w:rPr>
                <w:rFonts w:ascii="宋体" w:hAnsi="宋体" w:cs="宋体" w:eastAsia="宋体" w:hint="default"/>
                <w:sz w:val="24"/>
                <w:szCs w:val="24"/>
              </w:rPr>
              <w:t>永续债</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资本公积</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14,706,766,468</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14,699,598,194</w:t>
            </w:r>
          </w:p>
        </w:tc>
      </w:tr>
      <w:tr>
        <w:trPr>
          <w:trHeight w:val="32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减：库存股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974" w:top="1120" w:bottom="116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133"/>
        <w:gridCol w:w="1568"/>
        <w:gridCol w:w="2174"/>
        <w:gridCol w:w="2175"/>
      </w:tblGrid>
      <w:tr>
        <w:trPr>
          <w:trHeight w:val="32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343" w:right="0"/>
              <w:jc w:val="left"/>
              <w:rPr>
                <w:rFonts w:ascii="宋体" w:hAnsi="宋体" w:cs="宋体" w:eastAsia="宋体" w:hint="default"/>
                <w:sz w:val="24"/>
                <w:szCs w:val="24"/>
              </w:rPr>
            </w:pPr>
            <w:r>
              <w:rPr>
                <w:rFonts w:ascii="宋体" w:hAnsi="宋体" w:cs="宋体" w:eastAsia="宋体" w:hint="default"/>
                <w:sz w:val="24"/>
                <w:szCs w:val="24"/>
              </w:rPr>
              <w:t>其他综合收益</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01"/>
              <w:jc w:val="right"/>
              <w:rPr>
                <w:rFonts w:ascii="Times New Roman" w:hAnsi="Times New Roman" w:cs="Times New Roman" w:eastAsia="Times New Roman" w:hint="default"/>
                <w:sz w:val="24"/>
                <w:szCs w:val="24"/>
              </w:rPr>
            </w:pPr>
            <w:r>
              <w:rPr>
                <w:rFonts w:ascii="Times New Roman"/>
                <w:sz w:val="24"/>
              </w:rPr>
              <w:t>137,710,000</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01"/>
              <w:jc w:val="right"/>
              <w:rPr>
                <w:rFonts w:ascii="Times New Roman" w:hAnsi="Times New Roman" w:cs="Times New Roman" w:eastAsia="Times New Roman" w:hint="default"/>
                <w:sz w:val="24"/>
                <w:szCs w:val="24"/>
              </w:rPr>
            </w:pPr>
            <w:r>
              <w:rPr>
                <w:rFonts w:ascii="Times New Roman"/>
                <w:sz w:val="24"/>
              </w:rPr>
              <w:t>270,820,000</w:t>
            </w:r>
          </w:p>
        </w:tc>
      </w:tr>
      <w:tr>
        <w:trPr>
          <w:trHeight w:val="32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专项储备</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0"/>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7,977,788</w:t>
            </w:r>
          </w:p>
        </w:tc>
      </w:tr>
      <w:tr>
        <w:trPr>
          <w:trHeight w:val="32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盈余公积</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986,974,314</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673,990,310</w:t>
            </w:r>
          </w:p>
        </w:tc>
      </w:tr>
      <w:tr>
        <w:trPr>
          <w:trHeight w:val="32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未分配利润</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6,479,324,825</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3,667,606,207</w:t>
            </w:r>
          </w:p>
        </w:tc>
      </w:tr>
      <w:tr>
        <w:trPr>
          <w:trHeight w:val="631"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83" w:right="0"/>
              <w:jc w:val="left"/>
              <w:rPr>
                <w:rFonts w:ascii="宋体" w:hAnsi="宋体" w:cs="宋体" w:eastAsia="宋体" w:hint="default"/>
                <w:sz w:val="24"/>
                <w:szCs w:val="24"/>
              </w:rPr>
            </w:pPr>
            <w:r>
              <w:rPr>
                <w:rFonts w:ascii="宋体" w:hAnsi="宋体" w:cs="宋体" w:eastAsia="宋体" w:hint="default"/>
                <w:sz w:val="24"/>
                <w:szCs w:val="24"/>
              </w:rPr>
              <w:t>所有者权益（或股东权</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益）合计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28,347,499,607</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25,356,716,499</w:t>
            </w:r>
          </w:p>
        </w:tc>
      </w:tr>
      <w:tr>
        <w:trPr>
          <w:trHeight w:val="634"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负债和所有者权益</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（或股东权益）总计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1"/>
              <w:jc w:val="right"/>
              <w:rPr>
                <w:rFonts w:ascii="Times New Roman" w:hAnsi="Times New Roman" w:cs="Times New Roman" w:eastAsia="Times New Roman" w:hint="default"/>
                <w:sz w:val="24"/>
                <w:szCs w:val="24"/>
              </w:rPr>
            </w:pPr>
            <w:r>
              <w:rPr>
                <w:rFonts w:ascii="Times New Roman"/>
                <w:sz w:val="24"/>
              </w:rPr>
              <w:t>39,210,282,084</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1"/>
              <w:jc w:val="right"/>
              <w:rPr>
                <w:rFonts w:ascii="Times New Roman" w:hAnsi="Times New Roman" w:cs="Times New Roman" w:eastAsia="Times New Roman" w:hint="default"/>
                <w:sz w:val="24"/>
                <w:szCs w:val="24"/>
              </w:rPr>
            </w:pPr>
            <w:r>
              <w:rPr>
                <w:rFonts w:ascii="Times New Roman"/>
                <w:sz w:val="24"/>
              </w:rPr>
              <w:t>36,477,137,421</w:t>
            </w:r>
          </w:p>
        </w:tc>
      </w:tr>
    </w:tbl>
    <w:p>
      <w:pPr>
        <w:spacing w:line="240" w:lineRule="auto" w:before="4"/>
        <w:rPr>
          <w:rFonts w:ascii="Times New Roman" w:hAnsi="Times New Roman" w:cs="Times New Roman" w:eastAsia="Times New Roman" w:hint="default"/>
          <w:sz w:val="21"/>
          <w:szCs w:val="21"/>
        </w:rPr>
      </w:pPr>
    </w:p>
    <w:p>
      <w:pPr>
        <w:pStyle w:val="BodyText"/>
        <w:tabs>
          <w:tab w:pos="2618" w:val="left" w:leader="none"/>
          <w:tab w:pos="5978" w:val="left" w:leader="none"/>
        </w:tabs>
        <w:spacing w:line="240" w:lineRule="auto" w:before="26"/>
        <w:ind w:right="289"/>
        <w:jc w:val="left"/>
      </w:pPr>
      <w:r>
        <w:rPr>
          <w:spacing w:val="-1"/>
        </w:rPr>
        <w:t>法定代表人：焦广军</w:t>
        <w:tab/>
      </w:r>
      <w:r>
        <w:rPr/>
        <w:t>主管会计工作负责人：姜春凤</w:t>
        <w:tab/>
        <w:t>会计机构负责人：姜春凤</w:t>
      </w:r>
    </w:p>
    <w:p>
      <w:pPr>
        <w:spacing w:after="0" w:line="240" w:lineRule="auto"/>
        <w:jc w:val="left"/>
        <w:sectPr>
          <w:pgSz w:w="11910" w:h="16840"/>
          <w:pgMar w:header="882" w:footer="974" w:top="1120" w:bottom="1160" w:left="158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882" w:footer="974" w:top="1120" w:bottom="1160" w:left="1580" w:right="1040"/>
        </w:sectPr>
      </w:pPr>
    </w:p>
    <w:p>
      <w:pPr>
        <w:spacing w:before="14"/>
        <w:ind w:left="0" w:right="164" w:firstLine="0"/>
        <w:jc w:val="right"/>
        <w:rPr>
          <w:rFonts w:ascii="宋体" w:hAnsi="宋体" w:cs="宋体" w:eastAsia="宋体" w:hint="default"/>
          <w:sz w:val="28"/>
          <w:szCs w:val="28"/>
        </w:rPr>
      </w:pPr>
      <w:r>
        <w:rPr>
          <w:rFonts w:ascii="宋体" w:hAnsi="宋体" w:cs="宋体" w:eastAsia="宋体" w:hint="default"/>
          <w:b/>
          <w:bCs/>
          <w:sz w:val="28"/>
          <w:szCs w:val="28"/>
        </w:rPr>
        <w:t>合并利润表</w:t>
      </w:r>
      <w:r>
        <w:rPr>
          <w:rFonts w:ascii="宋体" w:hAnsi="宋体" w:cs="宋体" w:eastAsia="宋体" w:hint="default"/>
          <w:sz w:val="28"/>
          <w:szCs w:val="28"/>
        </w:rPr>
      </w:r>
    </w:p>
    <w:p>
      <w:pPr>
        <w:pStyle w:val="BodyText"/>
        <w:spacing w:line="240" w:lineRule="auto" w:before="2"/>
        <w:ind w:left="0" w:right="0"/>
        <w:jc w:val="right"/>
      </w:pPr>
      <w:r>
        <w:rPr>
          <w:rFonts w:ascii="Times New Roman" w:hAnsi="Times New Roman" w:cs="Times New Roman" w:eastAsia="Times New Roman" w:hint="default"/>
        </w:rPr>
        <w:t>2018 </w:t>
      </w:r>
      <w:r>
        <w:rPr/>
        <w:t>年</w:t>
      </w:r>
      <w:r>
        <w:rPr>
          <w:spacing w:val="-60"/>
        </w:rPr>
        <w:t> </w:t>
      </w:r>
      <w:r>
        <w:rPr>
          <w:rFonts w:ascii="Times New Roman" w:hAnsi="Times New Roman" w:cs="Times New Roman" w:eastAsia="Times New Roman" w:hint="default"/>
        </w:rPr>
        <w:t>1</w:t>
      </w:r>
      <w:r>
        <w:rPr>
          <w:rFonts w:ascii="Times New Roman" w:hAnsi="Times New Roman" w:cs="Times New Roman" w:eastAsia="Times New Roman" w:hint="default"/>
        </w:rPr>
        <w:t>—</w:t>
      </w:r>
      <w:r>
        <w:rPr>
          <w:rFonts w:ascii="Times New Roman" w:hAnsi="Times New Roman" w:cs="Times New Roman" w:eastAsia="Times New Roman" w:hint="default"/>
        </w:rPr>
        <w:t>12 </w:t>
      </w:r>
      <w:r>
        <w:rPr/>
        <w:t>月</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29"/>
          <w:szCs w:val="29"/>
        </w:rPr>
      </w:pPr>
    </w:p>
    <w:p>
      <w:pPr>
        <w:pStyle w:val="BodyText"/>
        <w:tabs>
          <w:tab w:pos="2240" w:val="left" w:leader="none"/>
        </w:tabs>
        <w:spacing w:line="240" w:lineRule="auto"/>
        <w:ind w:left="1212" w:right="0"/>
        <w:jc w:val="left"/>
      </w:pPr>
      <w:r>
        <w:rPr/>
        <w:t>单位</w:t>
      </w:r>
      <w:r>
        <w:rPr>
          <w:rFonts w:ascii="Times New Roman" w:hAnsi="Times New Roman" w:cs="Times New Roman" w:eastAsia="Times New Roman" w:hint="default"/>
        </w:rPr>
        <w:t>:</w:t>
      </w:r>
      <w:r>
        <w:rPr/>
        <w:t>元</w:t>
        <w:tab/>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20" w:bottom="1160" w:left="1580" w:right="1040"/>
          <w:cols w:num="2" w:equalWidth="0">
            <w:col w:w="5504" w:space="40"/>
            <w:col w:w="3746"/>
          </w:cols>
        </w:sect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4"/>
              <w:jc w:val="center"/>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b/>
                <w:bCs/>
                <w:sz w:val="24"/>
                <w:szCs w:val="24"/>
              </w:rPr>
              <w:t>附注</w:t>
            </w:r>
            <w:r>
              <w:rPr>
                <w:rFonts w:ascii="宋体" w:hAnsi="宋体" w:cs="宋体" w:eastAsia="宋体" w:hint="default"/>
                <w:sz w:val="24"/>
                <w:szCs w:val="24"/>
              </w:rPr>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487" w:right="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2018</w:t>
            </w:r>
            <w:r>
              <w:rPr>
                <w:rFonts w:ascii="Times New Roman" w:hAnsi="Times New Roman" w:cs="Times New Roman" w:eastAsia="Times New Roman" w:hint="default"/>
                <w:b/>
                <w:bCs/>
                <w:spacing w:val="2"/>
                <w:sz w:val="24"/>
                <w:szCs w:val="24"/>
              </w:rPr>
              <w:t> </w:t>
            </w:r>
            <w:r>
              <w:rPr>
                <w:rFonts w:ascii="宋体" w:hAnsi="宋体" w:cs="宋体" w:eastAsia="宋体" w:hint="default"/>
                <w:b/>
                <w:bCs/>
                <w:sz w:val="24"/>
                <w:szCs w:val="24"/>
              </w:rPr>
              <w:t>年度</w:t>
            </w:r>
            <w:r>
              <w:rPr>
                <w:rFonts w:ascii="宋体" w:hAnsi="宋体" w:cs="宋体" w:eastAsia="宋体" w:hint="default"/>
                <w:sz w:val="24"/>
                <w:szCs w:val="24"/>
              </w:rPr>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492" w:right="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2017</w:t>
            </w:r>
            <w:r>
              <w:rPr>
                <w:rFonts w:ascii="Times New Roman" w:hAnsi="Times New Roman" w:cs="Times New Roman" w:eastAsia="Times New Roman" w:hint="default"/>
                <w:b/>
                <w:bCs/>
                <w:spacing w:val="2"/>
                <w:sz w:val="24"/>
                <w:szCs w:val="24"/>
              </w:rPr>
              <w:t> </w:t>
            </w:r>
            <w:r>
              <w:rPr>
                <w:rFonts w:ascii="宋体" w:hAnsi="宋体" w:cs="宋体" w:eastAsia="宋体" w:hint="default"/>
                <w:b/>
                <w:bCs/>
                <w:sz w:val="24"/>
                <w:szCs w:val="24"/>
              </w:rPr>
              <w:t>年度</w:t>
            </w:r>
            <w:r>
              <w:rPr>
                <w:rFonts w:ascii="宋体" w:hAnsi="宋体" w:cs="宋体" w:eastAsia="宋体" w:hint="default"/>
                <w:sz w:val="24"/>
                <w:szCs w:val="24"/>
              </w:rPr>
            </w:r>
          </w:p>
        </w:tc>
      </w:tr>
      <w:tr>
        <w:trPr>
          <w:trHeight w:val="319"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一、营业总收入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11,741,480,164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10,146,225,042</w:t>
            </w:r>
          </w:p>
        </w:tc>
      </w:tr>
      <w:tr>
        <w:trPr>
          <w:trHeight w:val="56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24"/>
                <w:szCs w:val="24"/>
              </w:rPr>
            </w:pPr>
            <w:r>
              <w:rPr>
                <w:rFonts w:ascii="宋体" w:hAnsi="宋体" w:cs="宋体" w:eastAsia="宋体" w:hint="default"/>
                <w:sz w:val="24"/>
                <w:szCs w:val="24"/>
              </w:rPr>
              <w:t>其中：营业收入</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94" w:lineRule="exact"/>
              <w:ind w:left="103"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七、</w:t>
            </w:r>
            <w:r>
              <w:rPr>
                <w:rFonts w:ascii="Times New Roman" w:hAnsi="Times New Roman" w:cs="Times New Roman" w:eastAsia="Times New Roman" w:hint="default"/>
                <w:sz w:val="24"/>
                <w:szCs w:val="24"/>
              </w:rPr>
              <w:t>56</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Times New Roman" w:hAnsi="Times New Roman" w:cs="Times New Roman" w:eastAsia="Times New Roman" w:hint="default"/>
                <w:sz w:val="24"/>
                <w:szCs w:val="24"/>
              </w:rPr>
            </w:pPr>
            <w:r>
              <w:rPr>
                <w:rFonts w:ascii="Times New Roman"/>
                <w:sz w:val="24"/>
              </w:rPr>
              <w:t>11,741,480,164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1"/>
              <w:jc w:val="right"/>
              <w:rPr>
                <w:rFonts w:ascii="Times New Roman" w:hAnsi="Times New Roman" w:cs="Times New Roman" w:eastAsia="Times New Roman" w:hint="default"/>
                <w:sz w:val="24"/>
                <w:szCs w:val="24"/>
              </w:rPr>
            </w:pPr>
            <w:r>
              <w:rPr>
                <w:rFonts w:ascii="Times New Roman"/>
                <w:sz w:val="24"/>
              </w:rPr>
              <w:t>10,146,225,042</w:t>
            </w:r>
          </w:p>
        </w:tc>
      </w:tr>
      <w:tr>
        <w:trPr>
          <w:trHeight w:val="319"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利息收入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823" w:right="0"/>
              <w:jc w:val="left"/>
              <w:rPr>
                <w:rFonts w:ascii="宋体" w:hAnsi="宋体" w:cs="宋体" w:eastAsia="宋体" w:hint="default"/>
                <w:sz w:val="24"/>
                <w:szCs w:val="24"/>
              </w:rPr>
            </w:pPr>
            <w:r>
              <w:rPr>
                <w:rFonts w:ascii="宋体" w:hAnsi="宋体" w:cs="宋体" w:eastAsia="宋体" w:hint="default"/>
                <w:sz w:val="24"/>
                <w:szCs w:val="24"/>
              </w:rPr>
              <w:t>已赚保费</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823" w:right="0"/>
              <w:jc w:val="left"/>
              <w:rPr>
                <w:rFonts w:ascii="宋体" w:hAnsi="宋体" w:cs="宋体" w:eastAsia="宋体" w:hint="default"/>
                <w:sz w:val="24"/>
                <w:szCs w:val="24"/>
              </w:rPr>
            </w:pPr>
            <w:r>
              <w:rPr>
                <w:rFonts w:ascii="宋体" w:hAnsi="宋体" w:cs="宋体" w:eastAsia="宋体" w:hint="default"/>
                <w:sz w:val="24"/>
                <w:szCs w:val="24"/>
              </w:rPr>
              <w:t>手续费及佣金收入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二、营业总成本</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8,552,634,932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7,523,826,589</w:t>
            </w:r>
          </w:p>
        </w:tc>
      </w:tr>
      <w:tr>
        <w:trPr>
          <w:trHeight w:val="56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24"/>
                <w:szCs w:val="24"/>
              </w:rPr>
            </w:pPr>
            <w:r>
              <w:rPr>
                <w:rFonts w:ascii="宋体" w:hAnsi="宋体" w:cs="宋体" w:eastAsia="宋体" w:hint="default"/>
                <w:sz w:val="24"/>
                <w:szCs w:val="24"/>
              </w:rPr>
              <w:t>其中：营业成本</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七、</w:t>
            </w:r>
            <w:r>
              <w:rPr>
                <w:rFonts w:ascii="Times New Roman" w:hAnsi="Times New Roman" w:cs="Times New Roman" w:eastAsia="Times New Roman" w:hint="default"/>
                <w:sz w:val="24"/>
                <w:szCs w:val="24"/>
              </w:rPr>
              <w:t>56</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8,115,501,991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1"/>
              <w:jc w:val="right"/>
              <w:rPr>
                <w:rFonts w:ascii="Times New Roman" w:hAnsi="Times New Roman" w:cs="Times New Roman" w:eastAsia="Times New Roman" w:hint="default"/>
                <w:sz w:val="24"/>
                <w:szCs w:val="24"/>
              </w:rPr>
            </w:pPr>
            <w:r>
              <w:rPr>
                <w:rFonts w:ascii="Times New Roman"/>
                <w:sz w:val="24"/>
              </w:rPr>
              <w:t>6,816,103,303</w:t>
            </w: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利息支出</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手续费及佣金支出</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退保金</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赔付支出净额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823" w:right="0"/>
              <w:jc w:val="left"/>
              <w:rPr>
                <w:rFonts w:ascii="宋体" w:hAnsi="宋体" w:cs="宋体" w:eastAsia="宋体" w:hint="default"/>
                <w:sz w:val="24"/>
                <w:szCs w:val="24"/>
              </w:rPr>
            </w:pPr>
            <w:r>
              <w:rPr>
                <w:rFonts w:ascii="宋体" w:hAnsi="宋体" w:cs="宋体" w:eastAsia="宋体" w:hint="default"/>
                <w:sz w:val="24"/>
                <w:szCs w:val="24"/>
              </w:rPr>
              <w:t>提取保险合同准备金净</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保单红利支出</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分保费用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税金及附加</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七、</w:t>
            </w:r>
            <w:r>
              <w:rPr>
                <w:rFonts w:ascii="Times New Roman" w:hAnsi="Times New Roman" w:cs="Times New Roman" w:eastAsia="Times New Roman" w:hint="default"/>
                <w:sz w:val="24"/>
                <w:szCs w:val="24"/>
              </w:rPr>
              <w:t>57</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117,696,655</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106,069,942</w:t>
            </w: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销售费用</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七、</w:t>
            </w:r>
            <w:r>
              <w:rPr>
                <w:rFonts w:ascii="Times New Roman" w:hAnsi="Times New Roman" w:cs="Times New Roman" w:eastAsia="Times New Roman" w:hint="default"/>
                <w:sz w:val="24"/>
                <w:szCs w:val="24"/>
              </w:rPr>
              <w:t>58</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21,041,094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16,114,135</w:t>
            </w:r>
          </w:p>
        </w:tc>
      </w:tr>
      <w:tr>
        <w:trPr>
          <w:trHeight w:val="319"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管理费用</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七、</w:t>
            </w:r>
            <w:r>
              <w:rPr>
                <w:rFonts w:ascii="Times New Roman" w:hAnsi="Times New Roman" w:cs="Times New Roman" w:eastAsia="Times New Roman" w:hint="default"/>
                <w:sz w:val="24"/>
                <w:szCs w:val="24"/>
              </w:rPr>
              <w:t>59</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481,562,940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486,386,052</w:t>
            </w: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823" w:right="0"/>
              <w:jc w:val="left"/>
              <w:rPr>
                <w:rFonts w:ascii="宋体" w:hAnsi="宋体" w:cs="宋体" w:eastAsia="宋体" w:hint="default"/>
                <w:sz w:val="24"/>
                <w:szCs w:val="24"/>
              </w:rPr>
            </w:pPr>
            <w:r>
              <w:rPr>
                <w:rFonts w:ascii="宋体" w:hAnsi="宋体" w:cs="宋体" w:eastAsia="宋体" w:hint="default"/>
                <w:sz w:val="24"/>
                <w:szCs w:val="24"/>
              </w:rPr>
              <w:t>研发费用</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94" w:lineRule="exact"/>
              <w:ind w:left="103"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七、</w:t>
            </w:r>
            <w:r>
              <w:rPr>
                <w:rFonts w:ascii="Times New Roman" w:hAnsi="Times New Roman" w:cs="Times New Roman" w:eastAsia="Times New Roman" w:hint="default"/>
                <w:sz w:val="24"/>
                <w:szCs w:val="24"/>
              </w:rPr>
              <w:t>60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39,728,196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19,704,505</w:t>
            </w: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财务费用</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七、</w:t>
            </w:r>
            <w:r>
              <w:rPr>
                <w:rFonts w:ascii="Times New Roman" w:hAnsi="Times New Roman" w:cs="Times New Roman" w:eastAsia="Times New Roman" w:hint="default"/>
                <w:sz w:val="24"/>
                <w:szCs w:val="24"/>
              </w:rPr>
              <w:t>61</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pacing w:val="-1"/>
                <w:sz w:val="24"/>
              </w:rPr>
              <w:t>-179,832,185</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pacing w:val="-1"/>
                <w:sz w:val="24"/>
              </w:rPr>
              <w:t>-59,833,393</w:t>
            </w: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其中：利息费用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203,665,028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216,482,217</w:t>
            </w: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543" w:right="0"/>
              <w:jc w:val="left"/>
              <w:rPr>
                <w:rFonts w:ascii="宋体" w:hAnsi="宋体" w:cs="宋体" w:eastAsia="宋体" w:hint="default"/>
                <w:sz w:val="24"/>
                <w:szCs w:val="24"/>
              </w:rPr>
            </w:pPr>
            <w:r>
              <w:rPr>
                <w:rFonts w:ascii="宋体" w:hAnsi="宋体" w:cs="宋体" w:eastAsia="宋体" w:hint="default"/>
                <w:sz w:val="24"/>
                <w:szCs w:val="24"/>
              </w:rPr>
              <w:t>利息收入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423,674,785</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420,097,607</w:t>
            </w: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资产减值损失</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七、</w:t>
            </w:r>
            <w:r>
              <w:rPr>
                <w:rFonts w:ascii="Times New Roman" w:hAnsi="Times New Roman" w:cs="Times New Roman" w:eastAsia="Times New Roman" w:hint="default"/>
                <w:sz w:val="24"/>
                <w:szCs w:val="24"/>
              </w:rPr>
              <w:t>62</w:t>
            </w: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139,282,045</w:t>
            </w: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信用减值损失</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七、</w:t>
            </w:r>
            <w:r>
              <w:rPr>
                <w:rFonts w:ascii="Times New Roman" w:hAnsi="Times New Roman" w:cs="Times New Roman" w:eastAsia="Times New Roman" w:hint="default"/>
                <w:sz w:val="24"/>
                <w:szCs w:val="24"/>
              </w:rPr>
              <w:t>63</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pacing w:val="-1"/>
                <w:sz w:val="24"/>
              </w:rPr>
              <w:t>-43,063,759</w:t>
            </w: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320"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加：其他收益</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103"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七、</w:t>
            </w:r>
            <w:r>
              <w:rPr>
                <w:rFonts w:ascii="Times New Roman" w:hAnsi="Times New Roman" w:cs="Times New Roman" w:eastAsia="Times New Roman" w:hint="default"/>
                <w:sz w:val="24"/>
                <w:szCs w:val="24"/>
              </w:rPr>
              <w:t>64</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24"/>
                <w:szCs w:val="24"/>
              </w:rPr>
            </w:pPr>
            <w:r>
              <w:rPr>
                <w:rFonts w:ascii="Times New Roman"/>
                <w:sz w:val="24"/>
              </w:rPr>
              <w:t>34,166,601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24"/>
                <w:szCs w:val="24"/>
              </w:rPr>
            </w:pPr>
            <w:r>
              <w:rPr>
                <w:rFonts w:ascii="Times New Roman"/>
                <w:sz w:val="24"/>
              </w:rPr>
              <w:t>48,074,607</w:t>
            </w:r>
          </w:p>
        </w:tc>
      </w:tr>
      <w:tr>
        <w:trPr>
          <w:trHeight w:val="63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823" w:right="0"/>
              <w:jc w:val="left"/>
              <w:rPr>
                <w:rFonts w:ascii="宋体" w:hAnsi="宋体" w:cs="宋体" w:eastAsia="宋体" w:hint="default"/>
                <w:sz w:val="24"/>
                <w:szCs w:val="24"/>
              </w:rPr>
            </w:pPr>
            <w:r>
              <w:rPr>
                <w:rFonts w:ascii="宋体" w:hAnsi="宋体" w:cs="宋体" w:eastAsia="宋体" w:hint="default"/>
                <w:spacing w:val="-4"/>
                <w:sz w:val="24"/>
                <w:szCs w:val="24"/>
              </w:rPr>
              <w:t>投资收益（损失以</w:t>
            </w:r>
            <w:r>
              <w:rPr>
                <w:rFonts w:ascii="Times New Roman" w:hAnsi="Times New Roman" w:cs="Times New Roman" w:eastAsia="Times New Roman" w:hint="default"/>
                <w:spacing w:val="-4"/>
                <w:sz w:val="24"/>
                <w:szCs w:val="24"/>
              </w:rPr>
              <w:t>“</w:t>
            </w:r>
            <w:r>
              <w:rPr>
                <w:rFonts w:ascii="宋体" w:hAnsi="宋体" w:cs="宋体" w:eastAsia="宋体" w:hint="default"/>
                <w:spacing w:val="-4"/>
                <w:sz w:val="24"/>
                <w:szCs w:val="24"/>
              </w:rPr>
              <w:t>－</w:t>
            </w:r>
            <w:r>
              <w:rPr>
                <w:rFonts w:ascii="Times New Roman" w:hAnsi="Times New Roman" w:cs="Times New Roman" w:eastAsia="Times New Roman" w:hint="default"/>
                <w:spacing w:val="-4"/>
                <w:sz w:val="24"/>
                <w:szCs w:val="24"/>
              </w:rPr>
              <w:t>”</w:t>
            </w:r>
            <w:r>
              <w:rPr>
                <w:rFonts w:ascii="宋体" w:hAnsi="宋体" w:cs="宋体" w:eastAsia="宋体" w:hint="default"/>
                <w:spacing w:val="-4"/>
                <w:sz w:val="24"/>
                <w:szCs w:val="24"/>
              </w:rPr>
              <w:t>号</w:t>
            </w:r>
          </w:p>
          <w:p>
            <w:pPr>
              <w:pStyle w:val="TableParagraph"/>
              <w:spacing w:line="303" w:lineRule="exact"/>
              <w:ind w:left="103" w:right="0"/>
              <w:jc w:val="left"/>
              <w:rPr>
                <w:rFonts w:ascii="宋体" w:hAnsi="宋体" w:cs="宋体" w:eastAsia="宋体" w:hint="default"/>
                <w:sz w:val="24"/>
                <w:szCs w:val="24"/>
              </w:rPr>
            </w:pPr>
            <w:r>
              <w:rPr>
                <w:rFonts w:ascii="宋体" w:hAnsi="宋体" w:cs="宋体" w:eastAsia="宋体" w:hint="default"/>
                <w:sz w:val="24"/>
                <w:szCs w:val="24"/>
              </w:rPr>
              <w:t>填列）</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94" w:lineRule="exact"/>
              <w:ind w:left="103"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七、</w:t>
            </w:r>
            <w:r>
              <w:rPr>
                <w:rFonts w:ascii="Times New Roman" w:hAnsi="Times New Roman" w:cs="Times New Roman" w:eastAsia="Times New Roman" w:hint="default"/>
                <w:sz w:val="24"/>
                <w:szCs w:val="24"/>
              </w:rPr>
              <w:t>65</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1"/>
              <w:jc w:val="right"/>
              <w:rPr>
                <w:rFonts w:ascii="Times New Roman" w:hAnsi="Times New Roman" w:cs="Times New Roman" w:eastAsia="Times New Roman" w:hint="default"/>
                <w:sz w:val="24"/>
                <w:szCs w:val="24"/>
              </w:rPr>
            </w:pPr>
            <w:r>
              <w:rPr>
                <w:rFonts w:ascii="Times New Roman"/>
                <w:sz w:val="24"/>
              </w:rPr>
              <w:t>1,455,440,858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1"/>
              <w:jc w:val="right"/>
              <w:rPr>
                <w:rFonts w:ascii="Times New Roman" w:hAnsi="Times New Roman" w:cs="Times New Roman" w:eastAsia="Times New Roman" w:hint="default"/>
                <w:sz w:val="24"/>
                <w:szCs w:val="24"/>
              </w:rPr>
            </w:pPr>
            <w:r>
              <w:rPr>
                <w:rFonts w:ascii="Times New Roman"/>
                <w:sz w:val="24"/>
              </w:rPr>
              <w:t>1,260,686,952</w:t>
            </w:r>
          </w:p>
        </w:tc>
      </w:tr>
      <w:tr>
        <w:trPr>
          <w:trHeight w:val="63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23" w:right="0"/>
              <w:jc w:val="left"/>
              <w:rPr>
                <w:rFonts w:ascii="宋体" w:hAnsi="宋体" w:cs="宋体" w:eastAsia="宋体" w:hint="default"/>
                <w:sz w:val="24"/>
                <w:szCs w:val="24"/>
              </w:rPr>
            </w:pPr>
            <w:r>
              <w:rPr>
                <w:rFonts w:ascii="宋体" w:hAnsi="宋体" w:cs="宋体" w:eastAsia="宋体" w:hint="default"/>
                <w:spacing w:val="-7"/>
                <w:sz w:val="24"/>
                <w:szCs w:val="24"/>
              </w:rPr>
              <w:t>其中：对联营企业和合营</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企业的投资收益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1,287,921,477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1,116,550,382</w:t>
            </w:r>
          </w:p>
        </w:tc>
      </w:tr>
      <w:tr>
        <w:trPr>
          <w:trHeight w:val="63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pacing w:val="-7"/>
                <w:sz w:val="24"/>
                <w:szCs w:val="24"/>
              </w:rPr>
              <w:t>净敞口套期收益（损失以</w:t>
            </w:r>
          </w:p>
          <w:p>
            <w:pPr>
              <w:pStyle w:val="TableParagraph"/>
              <w:spacing w:line="330" w:lineRule="exact"/>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w:t>
            </w:r>
            <w:r>
              <w:rPr>
                <w:rFonts w:ascii="Times New Roman" w:hAnsi="Times New Roman" w:cs="Times New Roman" w:eastAsia="Times New Roman" w:hint="default"/>
                <w:sz w:val="24"/>
                <w:szCs w:val="24"/>
              </w:rPr>
              <w:t>-</w:t>
            </w:r>
            <w:r>
              <w:rPr>
                <w:rFonts w:ascii="Times New Roman" w:hAnsi="Times New Roman" w:cs="Times New Roman" w:eastAsia="Times New Roman" w:hint="default"/>
                <w:sz w:val="24"/>
                <w:szCs w:val="24"/>
              </w:rPr>
              <w:t>”</w:t>
            </w:r>
            <w:r>
              <w:rPr>
                <w:rFonts w:ascii="宋体" w:hAnsi="宋体" w:cs="宋体" w:eastAsia="宋体" w:hint="default"/>
                <w:sz w:val="24"/>
                <w:szCs w:val="24"/>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23" w:right="0"/>
              <w:jc w:val="left"/>
              <w:rPr>
                <w:rFonts w:ascii="宋体" w:hAnsi="宋体" w:cs="宋体" w:eastAsia="宋体" w:hint="default"/>
                <w:sz w:val="24"/>
                <w:szCs w:val="24"/>
              </w:rPr>
            </w:pPr>
            <w:r>
              <w:rPr>
                <w:rFonts w:ascii="宋体" w:hAnsi="宋体" w:cs="宋体" w:eastAsia="宋体" w:hint="default"/>
                <w:spacing w:val="-7"/>
                <w:sz w:val="24"/>
                <w:szCs w:val="24"/>
              </w:rPr>
              <w:t>公允价值变动收益（损失</w:t>
            </w:r>
          </w:p>
          <w:p>
            <w:pPr>
              <w:pStyle w:val="TableParagraph"/>
              <w:spacing w:line="331" w:lineRule="exact"/>
              <w:ind w:left="103" w:right="0"/>
              <w:jc w:val="left"/>
              <w:rPr>
                <w:rFonts w:ascii="宋体" w:hAnsi="宋体" w:cs="宋体" w:eastAsia="宋体" w:hint="default"/>
                <w:sz w:val="24"/>
                <w:szCs w:val="24"/>
              </w:rPr>
            </w:pPr>
            <w:r>
              <w:rPr>
                <w:rFonts w:ascii="宋体" w:hAnsi="宋体" w:cs="宋体" w:eastAsia="宋体" w:hint="default"/>
                <w:sz w:val="24"/>
                <w:szCs w:val="24"/>
              </w:rPr>
              <w:t>以</w:t>
            </w:r>
            <w:r>
              <w:rPr>
                <w:rFonts w:ascii="Times New Roman" w:hAnsi="Times New Roman" w:cs="Times New Roman" w:eastAsia="Times New Roman" w:hint="default"/>
                <w:sz w:val="24"/>
                <w:szCs w:val="24"/>
              </w:rPr>
              <w:t>“</w:t>
            </w:r>
            <w:r>
              <w:rPr>
                <w:rFonts w:ascii="宋体" w:hAnsi="宋体" w:cs="宋体" w:eastAsia="宋体" w:hint="default"/>
                <w:sz w:val="24"/>
                <w:szCs w:val="24"/>
              </w:rPr>
              <w:t>－</w:t>
            </w:r>
            <w:r>
              <w:rPr>
                <w:rFonts w:ascii="Times New Roman" w:hAnsi="Times New Roman" w:cs="Times New Roman" w:eastAsia="Times New Roman" w:hint="default"/>
                <w:sz w:val="24"/>
                <w:szCs w:val="24"/>
              </w:rPr>
              <w:t>”</w:t>
            </w:r>
            <w:r>
              <w:rPr>
                <w:rFonts w:ascii="宋体" w:hAnsi="宋体" w:cs="宋体" w:eastAsia="宋体" w:hint="default"/>
                <w:sz w:val="24"/>
                <w:szCs w:val="24"/>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5,014,902</w:t>
            </w: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63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823" w:right="0"/>
              <w:jc w:val="left"/>
              <w:rPr>
                <w:rFonts w:ascii="宋体" w:hAnsi="宋体" w:cs="宋体" w:eastAsia="宋体" w:hint="default"/>
                <w:sz w:val="24"/>
                <w:szCs w:val="24"/>
              </w:rPr>
            </w:pPr>
            <w:r>
              <w:rPr>
                <w:rFonts w:ascii="宋体" w:hAnsi="宋体" w:cs="宋体" w:eastAsia="宋体" w:hint="default"/>
                <w:sz w:val="24"/>
                <w:szCs w:val="24"/>
              </w:rPr>
              <w:t>资产处置收益（损失以</w:t>
            </w:r>
          </w:p>
          <w:p>
            <w:pPr>
              <w:pStyle w:val="TableParagraph"/>
              <w:spacing w:line="330" w:lineRule="exact"/>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w:t>
            </w:r>
            <w:r>
              <w:rPr>
                <w:rFonts w:ascii="宋体" w:hAnsi="宋体" w:cs="宋体" w:eastAsia="宋体" w:hint="default"/>
                <w:sz w:val="24"/>
                <w:szCs w:val="24"/>
              </w:rPr>
              <w:t>－</w:t>
            </w:r>
            <w:r>
              <w:rPr>
                <w:rFonts w:ascii="Times New Roman" w:hAnsi="Times New Roman" w:cs="Times New Roman" w:eastAsia="Times New Roman" w:hint="default"/>
                <w:sz w:val="24"/>
                <w:szCs w:val="24"/>
              </w:rPr>
              <w:t>”</w:t>
            </w:r>
            <w:r>
              <w:rPr>
                <w:rFonts w:ascii="宋体" w:hAnsi="宋体" w:cs="宋体" w:eastAsia="宋体" w:hint="default"/>
                <w:sz w:val="24"/>
                <w:szCs w:val="24"/>
              </w:rPr>
              <w:t>号填列）</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七、</w:t>
            </w:r>
            <w:r>
              <w:rPr>
                <w:rFonts w:ascii="Times New Roman" w:hAnsi="Times New Roman" w:cs="Times New Roman" w:eastAsia="Times New Roman" w:hint="default"/>
                <w:sz w:val="24"/>
                <w:szCs w:val="24"/>
              </w:rPr>
              <w:t>68</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40,545,867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29,758,720</w:t>
            </w: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823" w:right="0"/>
              <w:jc w:val="left"/>
              <w:rPr>
                <w:rFonts w:ascii="宋体" w:hAnsi="宋体" w:cs="宋体" w:eastAsia="宋体" w:hint="default"/>
                <w:sz w:val="24"/>
                <w:szCs w:val="24"/>
              </w:rPr>
            </w:pPr>
            <w:r>
              <w:rPr>
                <w:rFonts w:ascii="宋体" w:hAnsi="宋体" w:cs="宋体" w:eastAsia="宋体" w:hint="default"/>
                <w:spacing w:val="-4"/>
                <w:sz w:val="24"/>
                <w:szCs w:val="24"/>
              </w:rPr>
              <w:t>汇兑收益（损失以</w:t>
            </w:r>
            <w:r>
              <w:rPr>
                <w:rFonts w:ascii="Times New Roman" w:hAnsi="Times New Roman" w:cs="Times New Roman" w:eastAsia="Times New Roman" w:hint="default"/>
                <w:spacing w:val="-4"/>
                <w:sz w:val="24"/>
                <w:szCs w:val="24"/>
              </w:rPr>
              <w:t>“</w:t>
            </w:r>
            <w:r>
              <w:rPr>
                <w:rFonts w:ascii="宋体" w:hAnsi="宋体" w:cs="宋体" w:eastAsia="宋体" w:hint="default"/>
                <w:spacing w:val="-4"/>
                <w:sz w:val="24"/>
                <w:szCs w:val="24"/>
              </w:rPr>
              <w:t>－</w:t>
            </w:r>
            <w:r>
              <w:rPr>
                <w:rFonts w:ascii="Times New Roman" w:hAnsi="Times New Roman" w:cs="Times New Roman" w:eastAsia="Times New Roman" w:hint="default"/>
                <w:spacing w:val="-4"/>
                <w:sz w:val="24"/>
                <w:szCs w:val="24"/>
              </w:rPr>
              <w:t>”</w:t>
            </w:r>
            <w:r>
              <w:rPr>
                <w:rFonts w:ascii="宋体" w:hAnsi="宋体" w:cs="宋体" w:eastAsia="宋体" w:hint="default"/>
                <w:spacing w:val="-4"/>
                <w:sz w:val="24"/>
                <w:szCs w:val="24"/>
              </w:rPr>
              <w:t>号</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16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103" w:right="0"/>
              <w:jc w:val="left"/>
              <w:rPr>
                <w:rFonts w:ascii="宋体" w:hAnsi="宋体" w:cs="宋体" w:eastAsia="宋体" w:hint="default"/>
                <w:sz w:val="24"/>
                <w:szCs w:val="24"/>
              </w:rPr>
            </w:pPr>
            <w:r>
              <w:rPr>
                <w:rFonts w:ascii="宋体" w:hAnsi="宋体" w:cs="宋体" w:eastAsia="宋体" w:hint="default"/>
                <w:spacing w:val="-3"/>
                <w:sz w:val="24"/>
                <w:szCs w:val="24"/>
              </w:rPr>
              <w:t>三、营业利润（亏损以</w:t>
            </w:r>
            <w:r>
              <w:rPr>
                <w:rFonts w:ascii="Times New Roman" w:hAnsi="Times New Roman" w:cs="Times New Roman" w:eastAsia="Times New Roman" w:hint="default"/>
                <w:spacing w:val="-3"/>
                <w:sz w:val="24"/>
                <w:szCs w:val="24"/>
              </w:rPr>
              <w:t>“</w:t>
            </w:r>
            <w:r>
              <w:rPr>
                <w:rFonts w:ascii="宋体" w:hAnsi="宋体" w:cs="宋体" w:eastAsia="宋体" w:hint="default"/>
                <w:spacing w:val="-3"/>
                <w:sz w:val="24"/>
                <w:szCs w:val="24"/>
              </w:rPr>
              <w:t>－</w:t>
            </w:r>
            <w:r>
              <w:rPr>
                <w:rFonts w:ascii="Times New Roman" w:hAnsi="Times New Roman" w:cs="Times New Roman" w:eastAsia="Times New Roman" w:hint="default"/>
                <w:spacing w:val="-3"/>
                <w:sz w:val="24"/>
                <w:szCs w:val="24"/>
              </w:rPr>
              <w:t>”</w:t>
            </w:r>
            <w:r>
              <w:rPr>
                <w:rFonts w:ascii="宋体" w:hAnsi="宋体" w:cs="宋体" w:eastAsia="宋体" w:hint="default"/>
                <w:spacing w:val="-3"/>
                <w:sz w:val="24"/>
                <w:szCs w:val="24"/>
              </w:rPr>
              <w:t>号填</w:t>
            </w:r>
          </w:p>
          <w:p>
            <w:pPr>
              <w:pStyle w:val="TableParagraph"/>
              <w:spacing w:line="304" w:lineRule="exact"/>
              <w:ind w:left="103" w:right="0"/>
              <w:jc w:val="left"/>
              <w:rPr>
                <w:rFonts w:ascii="宋体" w:hAnsi="宋体" w:cs="宋体" w:eastAsia="宋体" w:hint="default"/>
                <w:sz w:val="24"/>
                <w:szCs w:val="24"/>
              </w:rPr>
            </w:pPr>
            <w:r>
              <w:rPr>
                <w:rFonts w:ascii="宋体" w:hAnsi="宋体" w:cs="宋体" w:eastAsia="宋体" w:hint="default"/>
                <w:sz w:val="24"/>
                <w:szCs w:val="24"/>
              </w:rPr>
              <w:t>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1"/>
              <w:jc w:val="right"/>
              <w:rPr>
                <w:rFonts w:ascii="Times New Roman" w:hAnsi="Times New Roman" w:cs="Times New Roman" w:eastAsia="Times New Roman" w:hint="default"/>
                <w:sz w:val="24"/>
                <w:szCs w:val="24"/>
              </w:rPr>
            </w:pPr>
            <w:r>
              <w:rPr>
                <w:rFonts w:ascii="Times New Roman"/>
                <w:sz w:val="24"/>
              </w:rPr>
              <w:t>4,724,013,460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1"/>
              <w:jc w:val="right"/>
              <w:rPr>
                <w:rFonts w:ascii="Times New Roman" w:hAnsi="Times New Roman" w:cs="Times New Roman" w:eastAsia="Times New Roman" w:hint="default"/>
                <w:sz w:val="24"/>
                <w:szCs w:val="24"/>
              </w:rPr>
            </w:pPr>
            <w:r>
              <w:rPr>
                <w:rFonts w:ascii="Times New Roman"/>
                <w:sz w:val="24"/>
              </w:rPr>
              <w:t>3,960,918,732</w:t>
            </w: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加：营业外收入</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七、</w:t>
            </w:r>
            <w:r>
              <w:rPr>
                <w:rFonts w:ascii="Times New Roman" w:hAnsi="Times New Roman" w:cs="Times New Roman" w:eastAsia="Times New Roman" w:hint="default"/>
                <w:sz w:val="24"/>
                <w:szCs w:val="24"/>
              </w:rPr>
              <w:t>69</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43,074,891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31,188,570</w:t>
            </w: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减：营业外支出</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七、</w:t>
            </w:r>
            <w:r>
              <w:rPr>
                <w:rFonts w:ascii="Times New Roman" w:hAnsi="Times New Roman" w:cs="Times New Roman" w:eastAsia="Times New Roman" w:hint="default"/>
                <w:sz w:val="24"/>
                <w:szCs w:val="24"/>
              </w:rPr>
              <w:t>70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10,597,986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1,317,482</w:t>
            </w:r>
          </w:p>
        </w:tc>
      </w:tr>
      <w:tr>
        <w:trPr>
          <w:trHeight w:val="63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103" w:right="0"/>
              <w:jc w:val="left"/>
              <w:rPr>
                <w:rFonts w:ascii="Times New Roman" w:hAnsi="Times New Roman" w:cs="Times New Roman" w:eastAsia="Times New Roman" w:hint="default"/>
                <w:sz w:val="24"/>
                <w:szCs w:val="24"/>
              </w:rPr>
            </w:pPr>
            <w:r>
              <w:rPr>
                <w:rFonts w:ascii="宋体" w:hAnsi="宋体" w:cs="宋体" w:eastAsia="宋体" w:hint="default"/>
                <w:spacing w:val="-3"/>
                <w:sz w:val="24"/>
                <w:szCs w:val="24"/>
              </w:rPr>
              <w:t>四、利润总额（亏损总额以</w:t>
            </w:r>
            <w:r>
              <w:rPr>
                <w:rFonts w:ascii="Times New Roman" w:hAnsi="Times New Roman" w:cs="Times New Roman" w:eastAsia="Times New Roman" w:hint="default"/>
                <w:spacing w:val="-3"/>
                <w:sz w:val="24"/>
                <w:szCs w:val="24"/>
              </w:rPr>
              <w:t>“</w:t>
            </w:r>
            <w:r>
              <w:rPr>
                <w:rFonts w:ascii="宋体" w:hAnsi="宋体" w:cs="宋体" w:eastAsia="宋体" w:hint="default"/>
                <w:spacing w:val="-3"/>
                <w:sz w:val="24"/>
                <w:szCs w:val="24"/>
              </w:rPr>
              <w:t>－</w:t>
            </w:r>
            <w:r>
              <w:rPr>
                <w:rFonts w:ascii="Times New Roman" w:hAnsi="Times New Roman" w:cs="Times New Roman" w:eastAsia="Times New Roman" w:hint="default"/>
                <w:spacing w:val="-3"/>
                <w:sz w:val="24"/>
                <w:szCs w:val="24"/>
              </w:rPr>
              <w:t>”</w:t>
            </w:r>
          </w:p>
          <w:p>
            <w:pPr>
              <w:pStyle w:val="TableParagraph"/>
              <w:spacing w:line="303" w:lineRule="exact"/>
              <w:ind w:left="103" w:right="0"/>
              <w:jc w:val="left"/>
              <w:rPr>
                <w:rFonts w:ascii="宋体" w:hAnsi="宋体" w:cs="宋体" w:eastAsia="宋体" w:hint="default"/>
                <w:sz w:val="24"/>
                <w:szCs w:val="24"/>
              </w:rPr>
            </w:pPr>
            <w:r>
              <w:rPr>
                <w:rFonts w:ascii="宋体" w:hAnsi="宋体" w:cs="宋体" w:eastAsia="宋体" w:hint="default"/>
                <w:sz w:val="24"/>
                <w:szCs w:val="24"/>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4,756,490,365</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3,990,789,820</w:t>
            </w: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减：所得税费用</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七、</w:t>
            </w:r>
            <w:r>
              <w:rPr>
                <w:rFonts w:ascii="Times New Roman" w:hAnsi="Times New Roman" w:cs="Times New Roman" w:eastAsia="Times New Roman" w:hint="default"/>
                <w:sz w:val="24"/>
                <w:szCs w:val="24"/>
              </w:rPr>
              <w:t>71</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912,964,017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750,427,234</w:t>
            </w:r>
          </w:p>
        </w:tc>
      </w:tr>
      <w:tr>
        <w:trPr>
          <w:trHeight w:val="63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103" w:right="0"/>
              <w:jc w:val="left"/>
              <w:rPr>
                <w:rFonts w:ascii="宋体" w:hAnsi="宋体" w:cs="宋体" w:eastAsia="宋体" w:hint="default"/>
                <w:sz w:val="24"/>
                <w:szCs w:val="24"/>
              </w:rPr>
            </w:pPr>
            <w:r>
              <w:rPr>
                <w:rFonts w:ascii="宋体" w:hAnsi="宋体" w:cs="宋体" w:eastAsia="宋体" w:hint="default"/>
                <w:spacing w:val="-3"/>
                <w:sz w:val="24"/>
                <w:szCs w:val="24"/>
              </w:rPr>
              <w:t>五、净利润（净亏损以</w:t>
            </w:r>
            <w:r>
              <w:rPr>
                <w:rFonts w:ascii="Times New Roman" w:hAnsi="Times New Roman" w:cs="Times New Roman" w:eastAsia="Times New Roman" w:hint="default"/>
                <w:spacing w:val="-3"/>
                <w:sz w:val="24"/>
                <w:szCs w:val="24"/>
              </w:rPr>
              <w:t>“</w:t>
            </w:r>
            <w:r>
              <w:rPr>
                <w:rFonts w:ascii="宋体" w:hAnsi="宋体" w:cs="宋体" w:eastAsia="宋体" w:hint="default"/>
                <w:spacing w:val="-3"/>
                <w:sz w:val="24"/>
                <w:szCs w:val="24"/>
              </w:rPr>
              <w:t>－</w:t>
            </w:r>
            <w:r>
              <w:rPr>
                <w:rFonts w:ascii="Times New Roman" w:hAnsi="Times New Roman" w:cs="Times New Roman" w:eastAsia="Times New Roman" w:hint="default"/>
                <w:spacing w:val="-3"/>
                <w:sz w:val="24"/>
                <w:szCs w:val="24"/>
              </w:rPr>
              <w:t>”</w:t>
            </w:r>
            <w:r>
              <w:rPr>
                <w:rFonts w:ascii="宋体" w:hAnsi="宋体" w:cs="宋体" w:eastAsia="宋体" w:hint="default"/>
                <w:spacing w:val="-3"/>
                <w:sz w:val="24"/>
                <w:szCs w:val="24"/>
              </w:rPr>
              <w:t>号填</w:t>
            </w:r>
          </w:p>
          <w:p>
            <w:pPr>
              <w:pStyle w:val="TableParagraph"/>
              <w:spacing w:line="304" w:lineRule="exact"/>
              <w:ind w:left="103" w:right="0"/>
              <w:jc w:val="left"/>
              <w:rPr>
                <w:rFonts w:ascii="宋体" w:hAnsi="宋体" w:cs="宋体" w:eastAsia="宋体" w:hint="default"/>
                <w:sz w:val="24"/>
                <w:szCs w:val="24"/>
              </w:rPr>
            </w:pPr>
            <w:r>
              <w:rPr>
                <w:rFonts w:ascii="宋体" w:hAnsi="宋体" w:cs="宋体" w:eastAsia="宋体" w:hint="default"/>
                <w:sz w:val="24"/>
                <w:szCs w:val="24"/>
              </w:rPr>
              <w:t>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3,843,526,348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3,240,362,586</w:t>
            </w: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343" w:right="0"/>
              <w:jc w:val="left"/>
              <w:rPr>
                <w:rFonts w:ascii="宋体" w:hAnsi="宋体" w:cs="宋体" w:eastAsia="宋体" w:hint="default"/>
                <w:sz w:val="24"/>
                <w:szCs w:val="24"/>
              </w:rPr>
            </w:pPr>
            <w:r>
              <w:rPr>
                <w:rFonts w:ascii="宋体" w:hAnsi="宋体" w:cs="宋体" w:eastAsia="宋体" w:hint="default"/>
                <w:sz w:val="24"/>
                <w:szCs w:val="24"/>
              </w:rPr>
              <w:t>（一）按经营持续性分类</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58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持续经营净利润（净亏损</w:t>
            </w:r>
          </w:p>
          <w:p>
            <w:pPr>
              <w:pStyle w:val="TableParagraph"/>
              <w:spacing w:line="322" w:lineRule="exact"/>
              <w:ind w:left="103" w:right="0"/>
              <w:jc w:val="left"/>
              <w:rPr>
                <w:rFonts w:ascii="宋体" w:hAnsi="宋体" w:cs="宋体" w:eastAsia="宋体" w:hint="default"/>
                <w:sz w:val="24"/>
                <w:szCs w:val="24"/>
              </w:rPr>
            </w:pPr>
            <w:r>
              <w:rPr>
                <w:rFonts w:ascii="宋体" w:hAnsi="宋体" w:cs="宋体" w:eastAsia="宋体" w:hint="default"/>
                <w:sz w:val="24"/>
                <w:szCs w:val="24"/>
              </w:rPr>
              <w:t>以</w:t>
            </w:r>
            <w:r>
              <w:rPr>
                <w:rFonts w:ascii="Times New Roman" w:hAnsi="Times New Roman" w:cs="Times New Roman" w:eastAsia="Times New Roman" w:hint="default"/>
                <w:sz w:val="24"/>
                <w:szCs w:val="24"/>
              </w:rPr>
              <w:t>“</w:t>
            </w:r>
            <w:r>
              <w:rPr>
                <w:rFonts w:ascii="宋体" w:hAnsi="宋体" w:cs="宋体" w:eastAsia="宋体" w:hint="default"/>
                <w:sz w:val="24"/>
                <w:szCs w:val="24"/>
              </w:rPr>
              <w:t>－</w:t>
            </w:r>
            <w:r>
              <w:rPr>
                <w:rFonts w:ascii="Times New Roman" w:hAnsi="Times New Roman" w:cs="Times New Roman" w:eastAsia="Times New Roman" w:hint="default"/>
                <w:sz w:val="24"/>
                <w:szCs w:val="24"/>
              </w:rPr>
              <w:t>”</w:t>
            </w:r>
            <w:r>
              <w:rPr>
                <w:rFonts w:ascii="宋体" w:hAnsi="宋体" w:cs="宋体" w:eastAsia="宋体" w:hint="default"/>
                <w:sz w:val="24"/>
                <w:szCs w:val="24"/>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1"/>
              <w:jc w:val="right"/>
              <w:rPr>
                <w:rFonts w:ascii="Times New Roman" w:hAnsi="Times New Roman" w:cs="Times New Roman" w:eastAsia="Times New Roman" w:hint="default"/>
                <w:sz w:val="24"/>
                <w:szCs w:val="24"/>
              </w:rPr>
            </w:pPr>
            <w:r>
              <w:rPr>
                <w:rFonts w:ascii="Times New Roman"/>
                <w:sz w:val="24"/>
              </w:rPr>
              <w:t>3,843,526,348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1"/>
              <w:jc w:val="right"/>
              <w:rPr>
                <w:rFonts w:ascii="Times New Roman" w:hAnsi="Times New Roman" w:cs="Times New Roman" w:eastAsia="Times New Roman" w:hint="default"/>
                <w:sz w:val="24"/>
                <w:szCs w:val="24"/>
              </w:rPr>
            </w:pPr>
            <w:r>
              <w:rPr>
                <w:rFonts w:ascii="Times New Roman"/>
                <w:sz w:val="24"/>
              </w:rPr>
              <w:t>3,240,362,586</w:t>
            </w:r>
          </w:p>
        </w:tc>
      </w:tr>
      <w:tr>
        <w:trPr>
          <w:trHeight w:val="63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58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终止经营净利润（净亏损</w:t>
            </w:r>
          </w:p>
          <w:p>
            <w:pPr>
              <w:pStyle w:val="TableParagraph"/>
              <w:spacing w:line="322" w:lineRule="exact"/>
              <w:ind w:left="103" w:right="0"/>
              <w:jc w:val="left"/>
              <w:rPr>
                <w:rFonts w:ascii="宋体" w:hAnsi="宋体" w:cs="宋体" w:eastAsia="宋体" w:hint="default"/>
                <w:sz w:val="24"/>
                <w:szCs w:val="24"/>
              </w:rPr>
            </w:pPr>
            <w:r>
              <w:rPr>
                <w:rFonts w:ascii="宋体" w:hAnsi="宋体" w:cs="宋体" w:eastAsia="宋体" w:hint="default"/>
                <w:sz w:val="24"/>
                <w:szCs w:val="24"/>
              </w:rPr>
              <w:t>以</w:t>
            </w:r>
            <w:r>
              <w:rPr>
                <w:rFonts w:ascii="Times New Roman" w:hAnsi="Times New Roman" w:cs="Times New Roman" w:eastAsia="Times New Roman" w:hint="default"/>
                <w:sz w:val="24"/>
                <w:szCs w:val="24"/>
              </w:rPr>
              <w:t>“</w:t>
            </w:r>
            <w:r>
              <w:rPr>
                <w:rFonts w:ascii="宋体" w:hAnsi="宋体" w:cs="宋体" w:eastAsia="宋体" w:hint="default"/>
                <w:sz w:val="24"/>
                <w:szCs w:val="24"/>
              </w:rPr>
              <w:t>－</w:t>
            </w:r>
            <w:r>
              <w:rPr>
                <w:rFonts w:ascii="Times New Roman" w:hAnsi="Times New Roman" w:cs="Times New Roman" w:eastAsia="Times New Roman" w:hint="default"/>
                <w:sz w:val="24"/>
                <w:szCs w:val="24"/>
              </w:rPr>
              <w:t>”</w:t>
            </w:r>
            <w:r>
              <w:rPr>
                <w:rFonts w:ascii="宋体" w:hAnsi="宋体" w:cs="宋体" w:eastAsia="宋体" w:hint="default"/>
                <w:sz w:val="24"/>
                <w:szCs w:val="24"/>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43" w:right="0"/>
              <w:jc w:val="left"/>
              <w:rPr>
                <w:rFonts w:ascii="宋体" w:hAnsi="宋体" w:cs="宋体" w:eastAsia="宋体" w:hint="default"/>
                <w:sz w:val="24"/>
                <w:szCs w:val="24"/>
              </w:rPr>
            </w:pPr>
            <w:r>
              <w:rPr>
                <w:rFonts w:ascii="宋体" w:hAnsi="宋体" w:cs="宋体" w:eastAsia="宋体" w:hint="default"/>
                <w:sz w:val="24"/>
                <w:szCs w:val="24"/>
              </w:rPr>
              <w:t>（二）按所有权归属分类</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58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归属于母公司股东的净</w:t>
            </w:r>
          </w:p>
          <w:p>
            <w:pPr>
              <w:pStyle w:val="TableParagraph"/>
              <w:spacing w:line="304" w:lineRule="exact"/>
              <w:ind w:left="103" w:right="0"/>
              <w:jc w:val="left"/>
              <w:rPr>
                <w:rFonts w:ascii="宋体" w:hAnsi="宋体" w:cs="宋体" w:eastAsia="宋体" w:hint="default"/>
                <w:sz w:val="24"/>
                <w:szCs w:val="24"/>
              </w:rPr>
            </w:pPr>
            <w:r>
              <w:rPr>
                <w:rFonts w:ascii="宋体" w:hAnsi="宋体" w:cs="宋体" w:eastAsia="宋体" w:hint="default"/>
                <w:sz w:val="24"/>
                <w:szCs w:val="24"/>
              </w:rPr>
              <w:t>利润</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1"/>
              <w:jc w:val="right"/>
              <w:rPr>
                <w:rFonts w:ascii="Times New Roman" w:hAnsi="Times New Roman" w:cs="Times New Roman" w:eastAsia="Times New Roman" w:hint="default"/>
                <w:sz w:val="24"/>
                <w:szCs w:val="24"/>
              </w:rPr>
            </w:pPr>
            <w:r>
              <w:rPr>
                <w:rFonts w:ascii="Times New Roman"/>
                <w:sz w:val="24"/>
              </w:rPr>
              <w:t>3,593,485,631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1"/>
              <w:jc w:val="right"/>
              <w:rPr>
                <w:rFonts w:ascii="Times New Roman" w:hAnsi="Times New Roman" w:cs="Times New Roman" w:eastAsia="Times New Roman" w:hint="default"/>
                <w:sz w:val="24"/>
                <w:szCs w:val="24"/>
              </w:rPr>
            </w:pPr>
            <w:r>
              <w:rPr>
                <w:rFonts w:ascii="Times New Roman"/>
                <w:sz w:val="24"/>
              </w:rPr>
              <w:t>3,042,959,443</w:t>
            </w: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58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少数股东损益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250,040,717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197,403,143</w:t>
            </w: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六、其他综合收益的税后净额</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七、</w:t>
            </w:r>
            <w:r>
              <w:rPr>
                <w:rFonts w:ascii="Times New Roman" w:hAnsi="Times New Roman" w:cs="Times New Roman" w:eastAsia="Times New Roman" w:hint="default"/>
                <w:sz w:val="24"/>
                <w:szCs w:val="24"/>
              </w:rPr>
              <w:t>52</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pacing w:val="-1"/>
                <w:sz w:val="24"/>
              </w:rPr>
              <w:t>-145,620,731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347,410,000</w:t>
            </w:r>
          </w:p>
        </w:tc>
      </w:tr>
      <w:tr>
        <w:trPr>
          <w:trHeight w:val="63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43" w:right="0"/>
              <w:jc w:val="left"/>
              <w:rPr>
                <w:rFonts w:ascii="宋体" w:hAnsi="宋体" w:cs="宋体" w:eastAsia="宋体" w:hint="default"/>
                <w:sz w:val="24"/>
                <w:szCs w:val="24"/>
              </w:rPr>
            </w:pPr>
            <w:r>
              <w:rPr>
                <w:rFonts w:ascii="宋体" w:hAnsi="宋体" w:cs="宋体" w:eastAsia="宋体" w:hint="default"/>
                <w:sz w:val="24"/>
                <w:szCs w:val="24"/>
              </w:rPr>
              <w:t>归属母公司所有者的其他综</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合收益的税后净额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right="101"/>
              <w:jc w:val="right"/>
              <w:rPr>
                <w:rFonts w:ascii="Times New Roman" w:hAnsi="Times New Roman" w:cs="Times New Roman" w:eastAsia="Times New Roman" w:hint="default"/>
                <w:sz w:val="24"/>
                <w:szCs w:val="24"/>
              </w:rPr>
            </w:pPr>
            <w:r>
              <w:rPr>
                <w:rFonts w:ascii="Times New Roman"/>
                <w:spacing w:val="-1"/>
                <w:sz w:val="24"/>
              </w:rPr>
              <w:t>-150,171,312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right="101"/>
              <w:jc w:val="right"/>
              <w:rPr>
                <w:rFonts w:ascii="Times New Roman" w:hAnsi="Times New Roman" w:cs="Times New Roman" w:eastAsia="Times New Roman" w:hint="default"/>
                <w:sz w:val="24"/>
                <w:szCs w:val="24"/>
              </w:rPr>
            </w:pPr>
            <w:r>
              <w:rPr>
                <w:rFonts w:ascii="Times New Roman"/>
                <w:sz w:val="24"/>
              </w:rPr>
              <w:t>346,890,300</w:t>
            </w:r>
          </w:p>
        </w:tc>
      </w:tr>
      <w:tr>
        <w:trPr>
          <w:trHeight w:val="63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83" w:right="0"/>
              <w:jc w:val="left"/>
              <w:rPr>
                <w:rFonts w:ascii="宋体" w:hAnsi="宋体" w:cs="宋体" w:eastAsia="宋体" w:hint="default"/>
                <w:sz w:val="24"/>
                <w:szCs w:val="24"/>
              </w:rPr>
            </w:pPr>
            <w:r>
              <w:rPr>
                <w:rFonts w:ascii="宋体" w:hAnsi="宋体" w:cs="宋体" w:eastAsia="宋体" w:hint="default"/>
                <w:spacing w:val="-6"/>
                <w:sz w:val="24"/>
                <w:szCs w:val="24"/>
              </w:rPr>
              <w:t>（一）不能重分类进损益的</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其他综合收益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pacing w:val="-1"/>
                <w:sz w:val="24"/>
              </w:rPr>
              <w:t>-162,847,800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346,890,300</w:t>
            </w:r>
          </w:p>
        </w:tc>
      </w:tr>
      <w:tr>
        <w:trPr>
          <w:trHeight w:val="63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82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重新计量设定受益计</w:t>
            </w:r>
          </w:p>
          <w:p>
            <w:pPr>
              <w:pStyle w:val="TableParagraph"/>
              <w:spacing w:line="303" w:lineRule="exact"/>
              <w:ind w:left="103" w:right="0"/>
              <w:jc w:val="left"/>
              <w:rPr>
                <w:rFonts w:ascii="宋体" w:hAnsi="宋体" w:cs="宋体" w:eastAsia="宋体" w:hint="default"/>
                <w:sz w:val="24"/>
                <w:szCs w:val="24"/>
              </w:rPr>
            </w:pPr>
            <w:r>
              <w:rPr>
                <w:rFonts w:ascii="宋体" w:hAnsi="宋体" w:cs="宋体" w:eastAsia="宋体" w:hint="default"/>
                <w:sz w:val="24"/>
                <w:szCs w:val="24"/>
              </w:rPr>
              <w:t>划变动额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pacing w:val="-1"/>
                <w:sz w:val="24"/>
              </w:rPr>
              <w:t>-162,847,800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346,890,300</w:t>
            </w:r>
          </w:p>
        </w:tc>
      </w:tr>
      <w:tr>
        <w:trPr>
          <w:trHeight w:val="63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82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权益法下不能转损益</w:t>
            </w:r>
          </w:p>
          <w:p>
            <w:pPr>
              <w:pStyle w:val="TableParagraph"/>
              <w:spacing w:line="304" w:lineRule="exact"/>
              <w:ind w:left="103" w:right="0"/>
              <w:jc w:val="left"/>
              <w:rPr>
                <w:rFonts w:ascii="宋体" w:hAnsi="宋体" w:cs="宋体" w:eastAsia="宋体" w:hint="default"/>
                <w:sz w:val="24"/>
                <w:szCs w:val="24"/>
              </w:rPr>
            </w:pPr>
            <w:r>
              <w:rPr>
                <w:rFonts w:ascii="宋体" w:hAnsi="宋体" w:cs="宋体" w:eastAsia="宋体" w:hint="default"/>
                <w:sz w:val="24"/>
                <w:szCs w:val="24"/>
              </w:rPr>
              <w:t>的其他综合收益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82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其他权益工具投资公</w:t>
            </w:r>
          </w:p>
          <w:p>
            <w:pPr>
              <w:pStyle w:val="TableParagraph"/>
              <w:spacing w:line="304" w:lineRule="exact"/>
              <w:ind w:left="103" w:right="0"/>
              <w:jc w:val="left"/>
              <w:rPr>
                <w:rFonts w:ascii="宋体" w:hAnsi="宋体" w:cs="宋体" w:eastAsia="宋体" w:hint="default"/>
                <w:sz w:val="24"/>
                <w:szCs w:val="24"/>
              </w:rPr>
            </w:pPr>
            <w:r>
              <w:rPr>
                <w:rFonts w:ascii="宋体" w:hAnsi="宋体" w:cs="宋体" w:eastAsia="宋体" w:hint="default"/>
                <w:sz w:val="24"/>
                <w:szCs w:val="24"/>
              </w:rPr>
              <w:t>允价值变动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82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4.</w:t>
            </w:r>
            <w:r>
              <w:rPr>
                <w:rFonts w:ascii="宋体" w:hAnsi="宋体" w:cs="宋体" w:eastAsia="宋体" w:hint="default"/>
                <w:sz w:val="24"/>
                <w:szCs w:val="24"/>
              </w:rPr>
              <w:t>企业自身信用风险公</w:t>
            </w:r>
          </w:p>
          <w:p>
            <w:pPr>
              <w:pStyle w:val="TableParagraph"/>
              <w:spacing w:line="304" w:lineRule="exact"/>
              <w:ind w:left="103" w:right="0"/>
              <w:jc w:val="left"/>
              <w:rPr>
                <w:rFonts w:ascii="宋体" w:hAnsi="宋体" w:cs="宋体" w:eastAsia="宋体" w:hint="default"/>
                <w:sz w:val="24"/>
                <w:szCs w:val="24"/>
              </w:rPr>
            </w:pPr>
            <w:r>
              <w:rPr>
                <w:rFonts w:ascii="宋体" w:hAnsi="宋体" w:cs="宋体" w:eastAsia="宋体" w:hint="default"/>
                <w:sz w:val="24"/>
                <w:szCs w:val="24"/>
              </w:rPr>
              <w:t>允价值变动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83" w:right="0"/>
              <w:jc w:val="left"/>
              <w:rPr>
                <w:rFonts w:ascii="宋体" w:hAnsi="宋体" w:cs="宋体" w:eastAsia="宋体" w:hint="default"/>
                <w:sz w:val="24"/>
                <w:szCs w:val="24"/>
              </w:rPr>
            </w:pPr>
            <w:r>
              <w:rPr>
                <w:rFonts w:ascii="宋体" w:hAnsi="宋体" w:cs="宋体" w:eastAsia="宋体" w:hint="default"/>
                <w:spacing w:val="-6"/>
                <w:sz w:val="24"/>
                <w:szCs w:val="24"/>
              </w:rPr>
              <w:t>（二）将重分类进损益的其</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他综合收益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12,676,488</w:t>
            </w: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82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权益法下可转损益的</w:t>
            </w:r>
          </w:p>
          <w:p>
            <w:pPr>
              <w:pStyle w:val="TableParagraph"/>
              <w:spacing w:line="30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其他综合收益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82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其他债权投资公允价</w:t>
            </w:r>
          </w:p>
          <w:p>
            <w:pPr>
              <w:pStyle w:val="TableParagraph"/>
              <w:spacing w:line="304" w:lineRule="exact"/>
              <w:ind w:left="103" w:right="0"/>
              <w:jc w:val="left"/>
              <w:rPr>
                <w:rFonts w:ascii="宋体" w:hAnsi="宋体" w:cs="宋体" w:eastAsia="宋体" w:hint="default"/>
                <w:sz w:val="24"/>
                <w:szCs w:val="24"/>
              </w:rPr>
            </w:pPr>
            <w:r>
              <w:rPr>
                <w:rFonts w:ascii="宋体" w:hAnsi="宋体" w:cs="宋体" w:eastAsia="宋体" w:hint="default"/>
                <w:sz w:val="24"/>
                <w:szCs w:val="24"/>
              </w:rPr>
              <w:t>值变动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12,676,488</w:t>
            </w: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82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可供出售金融资产公</w:t>
            </w:r>
          </w:p>
          <w:p>
            <w:pPr>
              <w:pStyle w:val="TableParagraph"/>
              <w:spacing w:line="303" w:lineRule="exact"/>
              <w:ind w:left="103" w:right="0"/>
              <w:jc w:val="left"/>
              <w:rPr>
                <w:rFonts w:ascii="宋体" w:hAnsi="宋体" w:cs="宋体" w:eastAsia="宋体" w:hint="default"/>
                <w:sz w:val="24"/>
                <w:szCs w:val="24"/>
              </w:rPr>
            </w:pPr>
            <w:r>
              <w:rPr>
                <w:rFonts w:ascii="宋体" w:hAnsi="宋体" w:cs="宋体" w:eastAsia="宋体" w:hint="default"/>
                <w:sz w:val="24"/>
                <w:szCs w:val="24"/>
              </w:rPr>
              <w:t>允价值变动损益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63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82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4.</w:t>
            </w:r>
            <w:r>
              <w:rPr>
                <w:rFonts w:ascii="宋体" w:hAnsi="宋体" w:cs="宋体" w:eastAsia="宋体" w:hint="default"/>
                <w:sz w:val="24"/>
                <w:szCs w:val="24"/>
              </w:rPr>
              <w:t>金融资产重分类计入</w:t>
            </w:r>
          </w:p>
          <w:p>
            <w:pPr>
              <w:pStyle w:val="TableParagraph"/>
              <w:spacing w:line="30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其他综合收益的金额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94" w:lineRule="exact"/>
              <w:ind w:left="82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5.</w:t>
            </w:r>
            <w:r>
              <w:rPr>
                <w:rFonts w:ascii="宋体" w:hAnsi="宋体" w:cs="宋体" w:eastAsia="宋体" w:hint="default"/>
                <w:sz w:val="24"/>
                <w:szCs w:val="24"/>
              </w:rPr>
              <w:t>持有至到期投资重分</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974" w:top="1120" w:bottom="116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类为可供出售金融资产损益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82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6.</w:t>
            </w:r>
            <w:r>
              <w:rPr>
                <w:rFonts w:ascii="宋体" w:hAnsi="宋体" w:cs="宋体" w:eastAsia="宋体" w:hint="default"/>
                <w:sz w:val="24"/>
                <w:szCs w:val="24"/>
              </w:rPr>
              <w:t>其他债权投资信用减</w:t>
            </w:r>
          </w:p>
          <w:p>
            <w:pPr>
              <w:pStyle w:val="TableParagraph"/>
              <w:spacing w:line="304" w:lineRule="exact"/>
              <w:ind w:left="103" w:right="0"/>
              <w:jc w:val="left"/>
              <w:rPr>
                <w:rFonts w:ascii="宋体" w:hAnsi="宋体" w:cs="宋体" w:eastAsia="宋体" w:hint="default"/>
                <w:sz w:val="24"/>
                <w:szCs w:val="24"/>
              </w:rPr>
            </w:pPr>
            <w:r>
              <w:rPr>
                <w:rFonts w:ascii="宋体" w:hAnsi="宋体" w:cs="宋体" w:eastAsia="宋体" w:hint="default"/>
                <w:sz w:val="24"/>
                <w:szCs w:val="24"/>
              </w:rPr>
              <w:t>值准备</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82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7.</w:t>
            </w:r>
            <w:r>
              <w:rPr>
                <w:rFonts w:ascii="宋体" w:hAnsi="宋体" w:cs="宋体" w:eastAsia="宋体" w:hint="default"/>
                <w:sz w:val="24"/>
                <w:szCs w:val="24"/>
              </w:rPr>
              <w:t>现金流量</w:t>
            </w:r>
          </w:p>
          <w:p>
            <w:pPr>
              <w:pStyle w:val="TableParagraph"/>
              <w:spacing w:line="310" w:lineRule="exact" w:before="22"/>
              <w:ind w:left="103" w:right="101" w:firstLine="719"/>
              <w:jc w:val="left"/>
              <w:rPr>
                <w:rFonts w:ascii="宋体" w:hAnsi="宋体" w:cs="宋体" w:eastAsia="宋体" w:hint="default"/>
                <w:sz w:val="24"/>
                <w:szCs w:val="24"/>
              </w:rPr>
            </w:pPr>
            <w:r>
              <w:rPr>
                <w:rFonts w:ascii="宋体" w:hAnsi="宋体" w:cs="宋体" w:eastAsia="宋体" w:hint="default"/>
                <w:spacing w:val="-7"/>
                <w:sz w:val="24"/>
                <w:szCs w:val="24"/>
              </w:rPr>
              <w:t>套期储备（现金流量套期</w:t>
            </w:r>
            <w:r>
              <w:rPr>
                <w:rFonts w:ascii="宋体" w:hAnsi="宋体" w:cs="宋体" w:eastAsia="宋体" w:hint="default"/>
                <w:sz w:val="24"/>
                <w:szCs w:val="24"/>
              </w:rPr>
              <w:t> 损益的有效部分）</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82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8.</w:t>
            </w:r>
            <w:r>
              <w:rPr>
                <w:rFonts w:ascii="宋体" w:hAnsi="宋体" w:cs="宋体" w:eastAsia="宋体" w:hint="default"/>
                <w:sz w:val="24"/>
                <w:szCs w:val="24"/>
              </w:rPr>
              <w:t>外币财务报表折算差</w:t>
            </w:r>
          </w:p>
          <w:p>
            <w:pPr>
              <w:pStyle w:val="TableParagraph"/>
              <w:spacing w:line="304" w:lineRule="exact"/>
              <w:ind w:left="103" w:right="0"/>
              <w:jc w:val="left"/>
              <w:rPr>
                <w:rFonts w:ascii="宋体" w:hAnsi="宋体" w:cs="宋体" w:eastAsia="宋体" w:hint="default"/>
                <w:sz w:val="24"/>
                <w:szCs w:val="24"/>
              </w:rPr>
            </w:pPr>
            <w:r>
              <w:rPr>
                <w:rFonts w:ascii="宋体" w:hAnsi="宋体" w:cs="宋体" w:eastAsia="宋体" w:hint="default"/>
                <w:sz w:val="24"/>
                <w:szCs w:val="24"/>
              </w:rPr>
              <w:t>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82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9.</w:t>
            </w:r>
            <w:r>
              <w:rPr>
                <w:rFonts w:ascii="宋体" w:hAnsi="宋体" w:cs="宋体" w:eastAsia="宋体" w:hint="default"/>
                <w:sz w:val="24"/>
                <w:szCs w:val="24"/>
              </w:rPr>
              <w:t>其他</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归属于少数股东的其他综合</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收益的税后净额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1"/>
              <w:jc w:val="right"/>
              <w:rPr>
                <w:rFonts w:ascii="Times New Roman" w:hAnsi="Times New Roman" w:cs="Times New Roman" w:eastAsia="Times New Roman" w:hint="default"/>
                <w:sz w:val="24"/>
                <w:szCs w:val="24"/>
              </w:rPr>
            </w:pPr>
            <w:r>
              <w:rPr>
                <w:rFonts w:ascii="Times New Roman"/>
                <w:sz w:val="24"/>
              </w:rPr>
              <w:t>4,550,581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1"/>
              <w:jc w:val="right"/>
              <w:rPr>
                <w:rFonts w:ascii="Times New Roman" w:hAnsi="Times New Roman" w:cs="Times New Roman" w:eastAsia="Times New Roman" w:hint="default"/>
                <w:sz w:val="24"/>
                <w:szCs w:val="24"/>
              </w:rPr>
            </w:pPr>
            <w:r>
              <w:rPr>
                <w:rFonts w:ascii="Times New Roman"/>
                <w:sz w:val="24"/>
              </w:rPr>
              <w:t>519,700</w:t>
            </w: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七、综合收益总额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3,697,905,617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3,587,772,586</w:t>
            </w:r>
          </w:p>
        </w:tc>
      </w:tr>
      <w:tr>
        <w:trPr>
          <w:trHeight w:val="63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z w:val="24"/>
                <w:szCs w:val="24"/>
              </w:rPr>
              <w:t>归属于母公司所有者的综合</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收益总额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3,443,314,319</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3,389,849,743</w:t>
            </w:r>
          </w:p>
        </w:tc>
      </w:tr>
      <w:tr>
        <w:trPr>
          <w:trHeight w:val="63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归属于少数股东的综合收益</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总额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1"/>
              <w:jc w:val="right"/>
              <w:rPr>
                <w:rFonts w:ascii="Times New Roman" w:hAnsi="Times New Roman" w:cs="Times New Roman" w:eastAsia="Times New Roman" w:hint="default"/>
                <w:sz w:val="24"/>
                <w:szCs w:val="24"/>
              </w:rPr>
            </w:pPr>
            <w:r>
              <w:rPr>
                <w:rFonts w:ascii="Times New Roman"/>
                <w:sz w:val="24"/>
              </w:rPr>
              <w:t>254,591,298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1"/>
              <w:jc w:val="right"/>
              <w:rPr>
                <w:rFonts w:ascii="Times New Roman" w:hAnsi="Times New Roman" w:cs="Times New Roman" w:eastAsia="Times New Roman" w:hint="default"/>
                <w:sz w:val="24"/>
                <w:szCs w:val="24"/>
              </w:rPr>
            </w:pPr>
            <w:r>
              <w:rPr>
                <w:rFonts w:ascii="Times New Roman"/>
                <w:sz w:val="24"/>
              </w:rPr>
              <w:t>197,922,843</w:t>
            </w: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八、每股收益：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right="285"/>
              <w:jc w:val="right"/>
              <w:rPr>
                <w:rFonts w:ascii="Times New Roman" w:hAnsi="Times New Roman" w:cs="Times New Roman" w:eastAsia="Times New Roman" w:hint="default"/>
                <w:sz w:val="24"/>
                <w:szCs w:val="24"/>
              </w:rPr>
            </w:pPr>
            <w:r>
              <w:rPr>
                <w:rFonts w:ascii="宋体" w:hAnsi="宋体" w:cs="宋体" w:eastAsia="宋体" w:hint="default"/>
                <w:spacing w:val="-1"/>
                <w:sz w:val="24"/>
                <w:szCs w:val="24"/>
              </w:rPr>
              <w:t>（一）基本每股收益</w:t>
            </w:r>
            <w:r>
              <w:rPr>
                <w:rFonts w:ascii="Times New Roman" w:hAnsi="Times New Roman" w:cs="Times New Roman" w:eastAsia="Times New Roman" w:hint="default"/>
                <w:spacing w:val="-1"/>
                <w:sz w:val="24"/>
                <w:szCs w:val="24"/>
              </w:rPr>
              <w:t>(</w:t>
            </w:r>
            <w:r>
              <w:rPr>
                <w:rFonts w:ascii="宋体" w:hAnsi="宋体" w:cs="宋体" w:eastAsia="宋体" w:hint="default"/>
                <w:spacing w:val="-1"/>
                <w:sz w:val="24"/>
                <w:szCs w:val="24"/>
              </w:rPr>
              <w:t>元</w:t>
            </w:r>
            <w:r>
              <w:rPr>
                <w:rFonts w:ascii="Times New Roman" w:hAnsi="Times New Roman" w:cs="Times New Roman" w:eastAsia="Times New Roman" w:hint="default"/>
                <w:spacing w:val="-1"/>
                <w:sz w:val="24"/>
                <w:szCs w:val="24"/>
              </w:rPr>
              <w:t>/</w:t>
            </w:r>
            <w:r>
              <w:rPr>
                <w:rFonts w:ascii="宋体" w:hAnsi="宋体" w:cs="宋体" w:eastAsia="宋体" w:hint="default"/>
                <w:spacing w:val="-1"/>
                <w:sz w:val="24"/>
                <w:szCs w:val="24"/>
              </w:rPr>
              <w:t>股</w:t>
            </w:r>
            <w:r>
              <w:rPr>
                <w:rFonts w:ascii="Times New Roman" w:hAnsi="Times New Roman" w:cs="Times New Roman" w:eastAsia="Times New Roman" w:hint="default"/>
                <w:spacing w:val="-1"/>
                <w:sz w:val="24"/>
                <w:szCs w:val="24"/>
              </w:rPr>
              <w:t>)</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0.60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0.55</w:t>
            </w: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right="285"/>
              <w:jc w:val="right"/>
              <w:rPr>
                <w:rFonts w:ascii="Times New Roman" w:hAnsi="Times New Roman" w:cs="Times New Roman" w:eastAsia="Times New Roman" w:hint="default"/>
                <w:sz w:val="24"/>
                <w:szCs w:val="24"/>
              </w:rPr>
            </w:pPr>
            <w:r>
              <w:rPr>
                <w:rFonts w:ascii="宋体" w:hAnsi="宋体" w:cs="宋体" w:eastAsia="宋体" w:hint="default"/>
                <w:spacing w:val="-1"/>
                <w:sz w:val="24"/>
                <w:szCs w:val="24"/>
              </w:rPr>
              <w:t>（二）稀释每股收益</w:t>
            </w:r>
            <w:r>
              <w:rPr>
                <w:rFonts w:ascii="Times New Roman" w:hAnsi="Times New Roman" w:cs="Times New Roman" w:eastAsia="Times New Roman" w:hint="default"/>
                <w:spacing w:val="-1"/>
                <w:sz w:val="24"/>
                <w:szCs w:val="24"/>
              </w:rPr>
              <w:t>(</w:t>
            </w:r>
            <w:r>
              <w:rPr>
                <w:rFonts w:ascii="宋体" w:hAnsi="宋体" w:cs="宋体" w:eastAsia="宋体" w:hint="default"/>
                <w:spacing w:val="-1"/>
                <w:sz w:val="24"/>
                <w:szCs w:val="24"/>
              </w:rPr>
              <w:t>元</w:t>
            </w:r>
            <w:r>
              <w:rPr>
                <w:rFonts w:ascii="Times New Roman" w:hAnsi="Times New Roman" w:cs="Times New Roman" w:eastAsia="Times New Roman" w:hint="default"/>
                <w:spacing w:val="-1"/>
                <w:sz w:val="24"/>
                <w:szCs w:val="24"/>
              </w:rPr>
              <w:t>/</w:t>
            </w:r>
            <w:r>
              <w:rPr>
                <w:rFonts w:ascii="宋体" w:hAnsi="宋体" w:cs="宋体" w:eastAsia="宋体" w:hint="default"/>
                <w:spacing w:val="-1"/>
                <w:sz w:val="24"/>
                <w:szCs w:val="24"/>
              </w:rPr>
              <w:t>股</w:t>
            </w:r>
            <w:r>
              <w:rPr>
                <w:rFonts w:ascii="Times New Roman" w:hAnsi="Times New Roman" w:cs="Times New Roman" w:eastAsia="Times New Roman" w:hint="default"/>
                <w:spacing w:val="-1"/>
                <w:sz w:val="24"/>
                <w:szCs w:val="24"/>
              </w:rPr>
              <w:t>)</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0.60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0.55</w:t>
            </w:r>
          </w:p>
        </w:tc>
      </w:tr>
    </w:tbl>
    <w:p>
      <w:pPr>
        <w:spacing w:line="240" w:lineRule="auto" w:before="3"/>
        <w:rPr>
          <w:rFonts w:ascii="Times New Roman" w:hAnsi="Times New Roman" w:cs="Times New Roman" w:eastAsia="Times New Roman" w:hint="default"/>
          <w:sz w:val="18"/>
          <w:szCs w:val="18"/>
        </w:rPr>
      </w:pPr>
    </w:p>
    <w:p>
      <w:pPr>
        <w:pStyle w:val="BodyText"/>
        <w:tabs>
          <w:tab w:pos="2618" w:val="left" w:leader="none"/>
          <w:tab w:pos="5978" w:val="left" w:leader="none"/>
        </w:tabs>
        <w:spacing w:line="240" w:lineRule="auto" w:before="26"/>
        <w:ind w:right="289"/>
        <w:jc w:val="left"/>
      </w:pPr>
      <w:r>
        <w:rPr>
          <w:spacing w:val="-1"/>
        </w:rPr>
        <w:t>法定代表人：焦广军</w:t>
        <w:tab/>
      </w:r>
      <w:r>
        <w:rPr/>
        <w:t>主管会计工作负责人：姜春凤</w:t>
        <w:tab/>
        <w:t>会计机构负责人：姜春凤</w:t>
      </w:r>
    </w:p>
    <w:p>
      <w:pPr>
        <w:spacing w:line="240" w:lineRule="auto" w:before="9"/>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144.65pt;height:.6pt;mso-position-horizontal-relative:char;mso-position-vertical-relative:line" coordorigin="0,0" coordsize="2893,12">
            <v:group style="position:absolute;left:6;top:6;width:2881;height:2" coordorigin="6,6" coordsize="2881,2">
              <v:shape style="position:absolute;left:6;top:6;width:2881;height:2" coordorigin="6,6" coordsize="2881,0" path="m6,6l2886,6e" filled="false" stroked="true" strokeweight=".600010pt" strokecolor="#008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82" w:footer="974" w:top="1120" w:bottom="1160" w:left="158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footerReference w:type="default" r:id="rId48"/>
          <w:pgSz w:w="11910" w:h="16840"/>
          <w:pgMar w:footer="974" w:header="882" w:top="1120" w:bottom="1160" w:left="1580" w:right="1040"/>
        </w:sectPr>
      </w:pPr>
    </w:p>
    <w:p>
      <w:pPr>
        <w:spacing w:before="14"/>
        <w:ind w:left="0" w:right="24" w:firstLine="0"/>
        <w:jc w:val="right"/>
        <w:rPr>
          <w:rFonts w:ascii="宋体" w:hAnsi="宋体" w:cs="宋体" w:eastAsia="宋体" w:hint="default"/>
          <w:sz w:val="28"/>
          <w:szCs w:val="28"/>
        </w:rPr>
      </w:pPr>
      <w:r>
        <w:rPr>
          <w:rFonts w:ascii="宋体" w:hAnsi="宋体" w:cs="宋体" w:eastAsia="宋体" w:hint="default"/>
          <w:b/>
          <w:bCs/>
          <w:sz w:val="28"/>
          <w:szCs w:val="28"/>
        </w:rPr>
        <w:t>母公司利润表</w:t>
      </w:r>
      <w:r>
        <w:rPr>
          <w:rFonts w:ascii="宋体" w:hAnsi="宋体" w:cs="宋体" w:eastAsia="宋体" w:hint="default"/>
          <w:sz w:val="28"/>
          <w:szCs w:val="28"/>
        </w:rPr>
      </w:r>
    </w:p>
    <w:p>
      <w:pPr>
        <w:pStyle w:val="BodyText"/>
        <w:spacing w:line="240" w:lineRule="auto" w:before="2"/>
        <w:ind w:left="0" w:right="0"/>
        <w:jc w:val="right"/>
      </w:pPr>
      <w:r>
        <w:rPr>
          <w:rFonts w:ascii="Times New Roman" w:hAnsi="Times New Roman" w:cs="Times New Roman" w:eastAsia="Times New Roman" w:hint="default"/>
        </w:rPr>
        <w:t>2018 </w:t>
      </w:r>
      <w:r>
        <w:rPr/>
        <w:t>年</w:t>
      </w:r>
      <w:r>
        <w:rPr>
          <w:spacing w:val="-60"/>
        </w:rPr>
        <w:t> </w:t>
      </w:r>
      <w:r>
        <w:rPr>
          <w:rFonts w:ascii="Times New Roman" w:hAnsi="Times New Roman" w:cs="Times New Roman" w:eastAsia="Times New Roman" w:hint="default"/>
        </w:rPr>
        <w:t>1</w:t>
      </w:r>
      <w:r>
        <w:rPr>
          <w:rFonts w:ascii="Times New Roman" w:hAnsi="Times New Roman" w:cs="Times New Roman" w:eastAsia="Times New Roman" w:hint="default"/>
        </w:rPr>
        <w:t>—</w:t>
      </w:r>
      <w:r>
        <w:rPr>
          <w:rFonts w:ascii="Times New Roman" w:hAnsi="Times New Roman" w:cs="Times New Roman" w:eastAsia="Times New Roman" w:hint="default"/>
        </w:rPr>
        <w:t>12 </w:t>
      </w:r>
      <w:r>
        <w:rPr/>
        <w:t>月</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29"/>
          <w:szCs w:val="29"/>
        </w:rPr>
      </w:pPr>
    </w:p>
    <w:p>
      <w:pPr>
        <w:pStyle w:val="BodyText"/>
        <w:spacing w:line="240" w:lineRule="auto"/>
        <w:ind w:left="1452" w:right="0"/>
        <w:jc w:val="left"/>
      </w:pPr>
      <w:r>
        <w:rPr/>
        <w:t>单位</w:t>
      </w:r>
      <w:r>
        <w:rPr>
          <w:rFonts w:ascii="Times New Roman" w:hAnsi="Times New Roman" w:cs="Times New Roman" w:eastAsia="Times New Roman" w:hint="default"/>
        </w:rPr>
        <w:t>:</w:t>
      </w:r>
      <w:r>
        <w:rPr/>
        <w:t>元币种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20" w:bottom="1160" w:left="1580" w:right="1040"/>
          <w:cols w:num="2" w:equalWidth="0">
            <w:col w:w="5504" w:space="40"/>
            <w:col w:w="3746"/>
          </w:cols>
        </w:sect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4"/>
              <w:jc w:val="center"/>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09"/>
              <w:jc w:val="right"/>
              <w:rPr>
                <w:rFonts w:ascii="宋体" w:hAnsi="宋体" w:cs="宋体" w:eastAsia="宋体" w:hint="default"/>
                <w:sz w:val="24"/>
                <w:szCs w:val="24"/>
              </w:rPr>
            </w:pPr>
            <w:r>
              <w:rPr>
                <w:rFonts w:ascii="宋体" w:hAnsi="宋体" w:cs="宋体" w:eastAsia="宋体" w:hint="default"/>
                <w:b/>
                <w:bCs/>
                <w:sz w:val="24"/>
                <w:szCs w:val="24"/>
              </w:rPr>
              <w:t>附注</w:t>
            </w:r>
            <w:r>
              <w:rPr>
                <w:rFonts w:ascii="宋体" w:hAnsi="宋体" w:cs="宋体" w:eastAsia="宋体" w:hint="default"/>
                <w:sz w:val="24"/>
                <w:szCs w:val="24"/>
              </w:rPr>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487" w:right="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2018</w:t>
            </w:r>
            <w:r>
              <w:rPr>
                <w:rFonts w:ascii="Times New Roman" w:hAnsi="Times New Roman" w:cs="Times New Roman" w:eastAsia="Times New Roman" w:hint="default"/>
                <w:b/>
                <w:bCs/>
                <w:spacing w:val="2"/>
                <w:sz w:val="24"/>
                <w:szCs w:val="24"/>
              </w:rPr>
              <w:t> </w:t>
            </w:r>
            <w:r>
              <w:rPr>
                <w:rFonts w:ascii="宋体" w:hAnsi="宋体" w:cs="宋体" w:eastAsia="宋体" w:hint="default"/>
                <w:b/>
                <w:bCs/>
                <w:sz w:val="24"/>
                <w:szCs w:val="24"/>
              </w:rPr>
              <w:t>年度</w:t>
            </w:r>
            <w:r>
              <w:rPr>
                <w:rFonts w:ascii="宋体" w:hAnsi="宋体" w:cs="宋体" w:eastAsia="宋体" w:hint="default"/>
                <w:sz w:val="24"/>
                <w:szCs w:val="24"/>
              </w:rPr>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492" w:right="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2017</w:t>
            </w:r>
            <w:r>
              <w:rPr>
                <w:rFonts w:ascii="Times New Roman" w:hAnsi="Times New Roman" w:cs="Times New Roman" w:eastAsia="Times New Roman" w:hint="default"/>
                <w:b/>
                <w:bCs/>
                <w:spacing w:val="2"/>
                <w:sz w:val="24"/>
                <w:szCs w:val="24"/>
              </w:rPr>
              <w:t> </w:t>
            </w:r>
            <w:r>
              <w:rPr>
                <w:rFonts w:ascii="宋体" w:hAnsi="宋体" w:cs="宋体" w:eastAsia="宋体" w:hint="default"/>
                <w:b/>
                <w:bCs/>
                <w:sz w:val="24"/>
                <w:szCs w:val="24"/>
              </w:rPr>
              <w:t>年度</w:t>
            </w:r>
            <w:r>
              <w:rPr>
                <w:rFonts w:ascii="宋体" w:hAnsi="宋体" w:cs="宋体" w:eastAsia="宋体" w:hint="default"/>
                <w:sz w:val="24"/>
                <w:szCs w:val="24"/>
              </w:rPr>
            </w:r>
          </w:p>
        </w:tc>
      </w:tr>
      <w:tr>
        <w:trPr>
          <w:trHeight w:val="319"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4" w:right="0"/>
              <w:jc w:val="left"/>
              <w:rPr>
                <w:rFonts w:ascii="宋体" w:hAnsi="宋体" w:cs="宋体" w:eastAsia="宋体" w:hint="default"/>
                <w:sz w:val="24"/>
                <w:szCs w:val="24"/>
              </w:rPr>
            </w:pPr>
            <w:r>
              <w:rPr>
                <w:rFonts w:ascii="宋体" w:hAnsi="宋体" w:cs="宋体" w:eastAsia="宋体" w:hint="default"/>
                <w:sz w:val="24"/>
                <w:szCs w:val="24"/>
              </w:rPr>
              <w:t>一、营业收入</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right="562"/>
              <w:jc w:val="right"/>
              <w:rPr>
                <w:rFonts w:ascii="Times New Roman" w:hAnsi="Times New Roman" w:cs="Times New Roman" w:eastAsia="Times New Roman" w:hint="default"/>
                <w:sz w:val="24"/>
                <w:szCs w:val="24"/>
              </w:rPr>
            </w:pPr>
            <w:r>
              <w:rPr>
                <w:rFonts w:ascii="宋体" w:hAnsi="宋体" w:cs="宋体" w:eastAsia="宋体" w:hint="default"/>
                <w:sz w:val="24"/>
                <w:szCs w:val="24"/>
              </w:rPr>
              <w:t>十七、</w:t>
            </w:r>
            <w:r>
              <w:rPr>
                <w:rFonts w:ascii="Times New Roman" w:hAnsi="Times New Roman" w:cs="Times New Roman" w:eastAsia="Times New Roman" w:hint="default"/>
                <w:sz w:val="24"/>
                <w:szCs w:val="24"/>
              </w:rPr>
              <w:t>4</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5,760,752,943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5,507,549,447</w:t>
            </w: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43" w:right="0"/>
              <w:jc w:val="left"/>
              <w:rPr>
                <w:rFonts w:ascii="宋体" w:hAnsi="宋体" w:cs="宋体" w:eastAsia="宋体" w:hint="default"/>
                <w:sz w:val="24"/>
                <w:szCs w:val="24"/>
              </w:rPr>
            </w:pPr>
            <w:r>
              <w:rPr>
                <w:rFonts w:ascii="宋体" w:hAnsi="宋体" w:cs="宋体" w:eastAsia="宋体" w:hint="default"/>
                <w:sz w:val="24"/>
                <w:szCs w:val="24"/>
              </w:rPr>
              <w:t>减：营业成本</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94" w:lineRule="exact"/>
              <w:ind w:right="562"/>
              <w:jc w:val="right"/>
              <w:rPr>
                <w:rFonts w:ascii="Times New Roman" w:hAnsi="Times New Roman" w:cs="Times New Roman" w:eastAsia="Times New Roman" w:hint="default"/>
                <w:sz w:val="24"/>
                <w:szCs w:val="24"/>
              </w:rPr>
            </w:pPr>
            <w:r>
              <w:rPr>
                <w:rFonts w:ascii="宋体" w:hAnsi="宋体" w:cs="宋体" w:eastAsia="宋体" w:hint="default"/>
                <w:sz w:val="24"/>
                <w:szCs w:val="24"/>
              </w:rPr>
              <w:t>十七、</w:t>
            </w:r>
            <w:r>
              <w:rPr>
                <w:rFonts w:ascii="Times New Roman" w:hAnsi="Times New Roman" w:cs="Times New Roman" w:eastAsia="Times New Roman" w:hint="default"/>
                <w:sz w:val="24"/>
                <w:szCs w:val="24"/>
              </w:rPr>
              <w:t>4</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4,165,218,318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3,975,224,128</w:t>
            </w: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823" w:right="0"/>
              <w:jc w:val="left"/>
              <w:rPr>
                <w:rFonts w:ascii="宋体" w:hAnsi="宋体" w:cs="宋体" w:eastAsia="宋体" w:hint="default"/>
                <w:sz w:val="24"/>
                <w:szCs w:val="24"/>
              </w:rPr>
            </w:pPr>
            <w:r>
              <w:rPr>
                <w:rFonts w:ascii="宋体" w:hAnsi="宋体" w:cs="宋体" w:eastAsia="宋体" w:hint="default"/>
                <w:sz w:val="24"/>
                <w:szCs w:val="24"/>
              </w:rPr>
              <w:t>税金及附加</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84,690,382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88,009,794</w:t>
            </w: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销售费用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19,414,467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15,361,752</w:t>
            </w: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管理费用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286,064,407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316,818,515</w:t>
            </w: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研发费用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24"/>
                <w:szCs w:val="24"/>
              </w:rPr>
            </w:pPr>
            <w:r>
              <w:rPr>
                <w:rFonts w:ascii="Times New Roman"/>
                <w:sz w:val="24"/>
              </w:rPr>
              <w:t>14,968,090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24"/>
                <w:szCs w:val="24"/>
              </w:rPr>
            </w:pPr>
            <w:r>
              <w:rPr>
                <w:rFonts w:ascii="Times New Roman"/>
                <w:sz w:val="24"/>
              </w:rPr>
              <w:t>3,540,600</w:t>
            </w: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财务费用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64,664,467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218,232,580</w:t>
            </w:r>
          </w:p>
        </w:tc>
      </w:tr>
      <w:tr>
        <w:trPr>
          <w:trHeight w:val="319"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其中：利息费用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118,480,906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127,033,911</w:t>
            </w: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543" w:right="0"/>
              <w:jc w:val="left"/>
              <w:rPr>
                <w:rFonts w:ascii="宋体" w:hAnsi="宋体" w:cs="宋体" w:eastAsia="宋体" w:hint="default"/>
                <w:sz w:val="24"/>
                <w:szCs w:val="24"/>
              </w:rPr>
            </w:pPr>
            <w:r>
              <w:rPr>
                <w:rFonts w:ascii="宋体" w:hAnsi="宋体" w:cs="宋体" w:eastAsia="宋体" w:hint="default"/>
                <w:sz w:val="24"/>
                <w:szCs w:val="24"/>
              </w:rPr>
              <w:t>利息收入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98,940,769</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37,882,457</w:t>
            </w: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资产减值损失</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41,367,807</w:t>
            </w: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信用减值损失</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pacing w:val="-1"/>
                <w:sz w:val="24"/>
              </w:rPr>
              <w:t>-67,291,469</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w:t>
            </w: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加：其他收益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4,558,092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7,961,349</w:t>
            </w:r>
          </w:p>
        </w:tc>
      </w:tr>
      <w:tr>
        <w:trPr>
          <w:trHeight w:val="63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823" w:right="0"/>
              <w:jc w:val="left"/>
              <w:rPr>
                <w:rFonts w:ascii="宋体" w:hAnsi="宋体" w:cs="宋体" w:eastAsia="宋体" w:hint="default"/>
                <w:sz w:val="24"/>
                <w:szCs w:val="24"/>
              </w:rPr>
            </w:pPr>
            <w:r>
              <w:rPr>
                <w:rFonts w:ascii="宋体" w:hAnsi="宋体" w:cs="宋体" w:eastAsia="宋体" w:hint="default"/>
                <w:spacing w:val="-4"/>
                <w:sz w:val="24"/>
                <w:szCs w:val="24"/>
              </w:rPr>
              <w:t>投资收益（损失以</w:t>
            </w:r>
            <w:r>
              <w:rPr>
                <w:rFonts w:ascii="Times New Roman" w:hAnsi="Times New Roman" w:cs="Times New Roman" w:eastAsia="Times New Roman" w:hint="default"/>
                <w:spacing w:val="-4"/>
                <w:sz w:val="24"/>
                <w:szCs w:val="24"/>
              </w:rPr>
              <w:t>“</w:t>
            </w:r>
            <w:r>
              <w:rPr>
                <w:rFonts w:ascii="宋体" w:hAnsi="宋体" w:cs="宋体" w:eastAsia="宋体" w:hint="default"/>
                <w:spacing w:val="-4"/>
                <w:sz w:val="24"/>
                <w:szCs w:val="24"/>
              </w:rPr>
              <w:t>－</w:t>
            </w:r>
            <w:r>
              <w:rPr>
                <w:rFonts w:ascii="Times New Roman" w:hAnsi="Times New Roman" w:cs="Times New Roman" w:eastAsia="Times New Roman" w:hint="default"/>
                <w:spacing w:val="-4"/>
                <w:sz w:val="24"/>
                <w:szCs w:val="24"/>
              </w:rPr>
              <w:t>”</w:t>
            </w:r>
            <w:r>
              <w:rPr>
                <w:rFonts w:ascii="宋体" w:hAnsi="宋体" w:cs="宋体" w:eastAsia="宋体" w:hint="default"/>
                <w:spacing w:val="-4"/>
                <w:sz w:val="24"/>
                <w:szCs w:val="24"/>
              </w:rPr>
              <w:t>号</w:t>
            </w:r>
          </w:p>
          <w:p>
            <w:pPr>
              <w:pStyle w:val="TableParagraph"/>
              <w:spacing w:line="304" w:lineRule="exact"/>
              <w:ind w:left="103" w:right="0"/>
              <w:jc w:val="left"/>
              <w:rPr>
                <w:rFonts w:ascii="宋体" w:hAnsi="宋体" w:cs="宋体" w:eastAsia="宋体" w:hint="default"/>
                <w:sz w:val="24"/>
                <w:szCs w:val="24"/>
              </w:rPr>
            </w:pPr>
            <w:r>
              <w:rPr>
                <w:rFonts w:ascii="宋体" w:hAnsi="宋体" w:cs="宋体" w:eastAsia="宋体" w:hint="default"/>
                <w:sz w:val="24"/>
                <w:szCs w:val="24"/>
              </w:rPr>
              <w:t>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2,272,720,278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1,836,736,230</w:t>
            </w:r>
          </w:p>
        </w:tc>
      </w:tr>
      <w:tr>
        <w:trPr>
          <w:trHeight w:val="63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pacing w:val="-7"/>
                <w:sz w:val="24"/>
                <w:szCs w:val="24"/>
              </w:rPr>
              <w:t>其中：对联营企业和合营</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企业的投资收益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1"/>
              <w:jc w:val="right"/>
              <w:rPr>
                <w:rFonts w:ascii="Times New Roman" w:hAnsi="Times New Roman" w:cs="Times New Roman" w:eastAsia="Times New Roman" w:hint="default"/>
                <w:sz w:val="24"/>
                <w:szCs w:val="24"/>
              </w:rPr>
            </w:pPr>
            <w:r>
              <w:rPr>
                <w:rFonts w:ascii="Times New Roman"/>
                <w:sz w:val="24"/>
              </w:rPr>
              <w:t>1,283,001,281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1"/>
              <w:jc w:val="right"/>
              <w:rPr>
                <w:rFonts w:ascii="Times New Roman" w:hAnsi="Times New Roman" w:cs="Times New Roman" w:eastAsia="Times New Roman" w:hint="default"/>
                <w:sz w:val="24"/>
                <w:szCs w:val="24"/>
              </w:rPr>
            </w:pPr>
            <w:r>
              <w:rPr>
                <w:rFonts w:ascii="Times New Roman"/>
                <w:sz w:val="24"/>
              </w:rPr>
              <w:t>1,108,662,568</w:t>
            </w:r>
          </w:p>
        </w:tc>
      </w:tr>
      <w:tr>
        <w:trPr>
          <w:trHeight w:val="63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23" w:right="0"/>
              <w:jc w:val="left"/>
              <w:rPr>
                <w:rFonts w:ascii="宋体" w:hAnsi="宋体" w:cs="宋体" w:eastAsia="宋体" w:hint="default"/>
                <w:sz w:val="24"/>
                <w:szCs w:val="24"/>
              </w:rPr>
            </w:pPr>
            <w:r>
              <w:rPr>
                <w:rFonts w:ascii="宋体" w:hAnsi="宋体" w:cs="宋体" w:eastAsia="宋体" w:hint="default"/>
                <w:spacing w:val="-7"/>
                <w:sz w:val="24"/>
                <w:szCs w:val="24"/>
              </w:rPr>
              <w:t>净敞口套期收益（损失以</w:t>
            </w:r>
          </w:p>
          <w:p>
            <w:pPr>
              <w:pStyle w:val="TableParagraph"/>
              <w:spacing w:line="331" w:lineRule="exact"/>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w:t>
            </w:r>
            <w:r>
              <w:rPr>
                <w:rFonts w:ascii="Times New Roman" w:hAnsi="Times New Roman" w:cs="Times New Roman" w:eastAsia="Times New Roman" w:hint="default"/>
                <w:sz w:val="24"/>
                <w:szCs w:val="24"/>
              </w:rPr>
              <w:t>-</w:t>
            </w:r>
            <w:r>
              <w:rPr>
                <w:rFonts w:ascii="Times New Roman" w:hAnsi="Times New Roman" w:cs="Times New Roman" w:eastAsia="Times New Roman" w:hint="default"/>
                <w:sz w:val="24"/>
                <w:szCs w:val="24"/>
              </w:rPr>
              <w:t>”</w:t>
            </w:r>
            <w:r>
              <w:rPr>
                <w:rFonts w:ascii="宋体" w:hAnsi="宋体" w:cs="宋体" w:eastAsia="宋体" w:hint="default"/>
                <w:sz w:val="24"/>
                <w:szCs w:val="24"/>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823" w:right="0"/>
              <w:jc w:val="left"/>
              <w:rPr>
                <w:rFonts w:ascii="宋体" w:hAnsi="宋体" w:cs="宋体" w:eastAsia="宋体" w:hint="default"/>
                <w:sz w:val="24"/>
                <w:szCs w:val="24"/>
              </w:rPr>
            </w:pPr>
            <w:r>
              <w:rPr>
                <w:rFonts w:ascii="宋体" w:hAnsi="宋体" w:cs="宋体" w:eastAsia="宋体" w:hint="default"/>
                <w:spacing w:val="-7"/>
                <w:sz w:val="24"/>
                <w:szCs w:val="24"/>
              </w:rPr>
              <w:t>公允价值变动收益（损失</w:t>
            </w:r>
          </w:p>
          <w:p>
            <w:pPr>
              <w:pStyle w:val="TableParagraph"/>
              <w:spacing w:line="330" w:lineRule="exact"/>
              <w:ind w:left="103" w:right="0"/>
              <w:jc w:val="left"/>
              <w:rPr>
                <w:rFonts w:ascii="宋体" w:hAnsi="宋体" w:cs="宋体" w:eastAsia="宋体" w:hint="default"/>
                <w:sz w:val="24"/>
                <w:szCs w:val="24"/>
              </w:rPr>
            </w:pPr>
            <w:r>
              <w:rPr>
                <w:rFonts w:ascii="宋体" w:hAnsi="宋体" w:cs="宋体" w:eastAsia="宋体" w:hint="default"/>
                <w:sz w:val="24"/>
                <w:szCs w:val="24"/>
              </w:rPr>
              <w:t>以</w:t>
            </w:r>
            <w:r>
              <w:rPr>
                <w:rFonts w:ascii="Times New Roman" w:hAnsi="Times New Roman" w:cs="Times New Roman" w:eastAsia="Times New Roman" w:hint="default"/>
                <w:sz w:val="24"/>
                <w:szCs w:val="24"/>
              </w:rPr>
              <w:t>“</w:t>
            </w:r>
            <w:r>
              <w:rPr>
                <w:rFonts w:ascii="宋体" w:hAnsi="宋体" w:cs="宋体" w:eastAsia="宋体" w:hint="default"/>
                <w:sz w:val="24"/>
                <w:szCs w:val="24"/>
              </w:rPr>
              <w:t>－</w:t>
            </w:r>
            <w:r>
              <w:rPr>
                <w:rFonts w:ascii="Times New Roman" w:hAnsi="Times New Roman" w:cs="Times New Roman" w:eastAsia="Times New Roman" w:hint="default"/>
                <w:sz w:val="24"/>
                <w:szCs w:val="24"/>
              </w:rPr>
              <w:t>”</w:t>
            </w:r>
            <w:r>
              <w:rPr>
                <w:rFonts w:ascii="宋体" w:hAnsi="宋体" w:cs="宋体" w:eastAsia="宋体" w:hint="default"/>
                <w:sz w:val="24"/>
                <w:szCs w:val="24"/>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23" w:right="0"/>
              <w:jc w:val="left"/>
              <w:rPr>
                <w:rFonts w:ascii="宋体" w:hAnsi="宋体" w:cs="宋体" w:eastAsia="宋体" w:hint="default"/>
                <w:sz w:val="24"/>
                <w:szCs w:val="24"/>
              </w:rPr>
            </w:pPr>
            <w:r>
              <w:rPr>
                <w:rFonts w:ascii="宋体" w:hAnsi="宋体" w:cs="宋体" w:eastAsia="宋体" w:hint="default"/>
                <w:sz w:val="24"/>
                <w:szCs w:val="24"/>
              </w:rPr>
              <w:t>资产处置收益（损失以</w:t>
            </w:r>
          </w:p>
          <w:p>
            <w:pPr>
              <w:pStyle w:val="TableParagraph"/>
              <w:spacing w:line="331" w:lineRule="exact"/>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w:t>
            </w:r>
            <w:r>
              <w:rPr>
                <w:rFonts w:ascii="宋体" w:hAnsi="宋体" w:cs="宋体" w:eastAsia="宋体" w:hint="default"/>
                <w:sz w:val="24"/>
                <w:szCs w:val="24"/>
              </w:rPr>
              <w:t>－</w:t>
            </w:r>
            <w:r>
              <w:rPr>
                <w:rFonts w:ascii="Times New Roman" w:hAnsi="Times New Roman" w:cs="Times New Roman" w:eastAsia="Times New Roman" w:hint="default"/>
                <w:sz w:val="24"/>
                <w:szCs w:val="24"/>
              </w:rPr>
              <w:t>”</w:t>
            </w:r>
            <w:r>
              <w:rPr>
                <w:rFonts w:ascii="宋体" w:hAnsi="宋体" w:cs="宋体" w:eastAsia="宋体" w:hint="default"/>
                <w:sz w:val="24"/>
                <w:szCs w:val="24"/>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5,236,044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18,076,710</w:t>
            </w:r>
          </w:p>
        </w:tc>
      </w:tr>
      <w:tr>
        <w:trPr>
          <w:trHeight w:val="63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84" w:right="0"/>
              <w:jc w:val="left"/>
              <w:rPr>
                <w:rFonts w:ascii="宋体" w:hAnsi="宋体" w:cs="宋体" w:eastAsia="宋体" w:hint="default"/>
                <w:sz w:val="24"/>
                <w:szCs w:val="24"/>
              </w:rPr>
            </w:pPr>
            <w:r>
              <w:rPr>
                <w:rFonts w:ascii="宋体" w:hAnsi="宋体" w:cs="宋体" w:eastAsia="宋体" w:hint="default"/>
                <w:sz w:val="24"/>
                <w:szCs w:val="24"/>
              </w:rPr>
              <w:t>二、营业利润（亏损以</w:t>
            </w:r>
            <w:r>
              <w:rPr>
                <w:rFonts w:ascii="Times New Roman" w:hAnsi="Times New Roman" w:cs="Times New Roman" w:eastAsia="Times New Roman" w:hint="default"/>
                <w:sz w:val="24"/>
                <w:szCs w:val="24"/>
              </w:rPr>
              <w:t>“</w:t>
            </w:r>
            <w:r>
              <w:rPr>
                <w:rFonts w:ascii="宋体" w:hAnsi="宋体" w:cs="宋体" w:eastAsia="宋体" w:hint="default"/>
                <w:sz w:val="24"/>
                <w:szCs w:val="24"/>
              </w:rPr>
              <w:t>－</w:t>
            </w:r>
            <w:r>
              <w:rPr>
                <w:rFonts w:ascii="Times New Roman" w:hAnsi="Times New Roman" w:cs="Times New Roman" w:eastAsia="Times New Roman" w:hint="default"/>
                <w:sz w:val="24"/>
                <w:szCs w:val="24"/>
              </w:rPr>
              <w:t>”</w:t>
            </w:r>
            <w:r>
              <w:rPr>
                <w:rFonts w:ascii="宋体" w:hAnsi="宋体" w:cs="宋体" w:eastAsia="宋体" w:hint="default"/>
                <w:sz w:val="24"/>
                <w:szCs w:val="24"/>
              </w:rPr>
              <w:t>号填</w:t>
            </w:r>
          </w:p>
          <w:p>
            <w:pPr>
              <w:pStyle w:val="TableParagraph"/>
              <w:spacing w:line="303" w:lineRule="exact"/>
              <w:ind w:left="84" w:right="0"/>
              <w:jc w:val="left"/>
              <w:rPr>
                <w:rFonts w:ascii="宋体" w:hAnsi="宋体" w:cs="宋体" w:eastAsia="宋体" w:hint="default"/>
                <w:sz w:val="24"/>
                <w:szCs w:val="24"/>
              </w:rPr>
            </w:pPr>
            <w:r>
              <w:rPr>
                <w:rFonts w:ascii="宋体" w:hAnsi="宋体" w:cs="宋体" w:eastAsia="宋体" w:hint="default"/>
                <w:sz w:val="24"/>
                <w:szCs w:val="24"/>
              </w:rPr>
              <w:t>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3,475,538,695</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2,711,768,560</w:t>
            </w: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加：营业外收入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39,338,264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21,611,756</w:t>
            </w: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减：营业外支出</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9,690,978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1,162,335</w:t>
            </w:r>
          </w:p>
        </w:tc>
      </w:tr>
      <w:tr>
        <w:trPr>
          <w:trHeight w:val="63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84"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三、利润总额（亏损总额以</w:t>
            </w:r>
            <w:r>
              <w:rPr>
                <w:rFonts w:ascii="Times New Roman" w:hAnsi="Times New Roman" w:cs="Times New Roman" w:eastAsia="Times New Roman" w:hint="default"/>
                <w:sz w:val="24"/>
                <w:szCs w:val="24"/>
              </w:rPr>
              <w:t>“</w:t>
            </w:r>
            <w:r>
              <w:rPr>
                <w:rFonts w:ascii="宋体" w:hAnsi="宋体" w:cs="宋体" w:eastAsia="宋体" w:hint="default"/>
                <w:sz w:val="24"/>
                <w:szCs w:val="24"/>
              </w:rPr>
              <w:t>－</w:t>
            </w:r>
            <w:r>
              <w:rPr>
                <w:rFonts w:ascii="Times New Roman" w:hAnsi="Times New Roman" w:cs="Times New Roman" w:eastAsia="Times New Roman" w:hint="default"/>
                <w:sz w:val="24"/>
                <w:szCs w:val="24"/>
              </w:rPr>
              <w:t>”</w:t>
            </w:r>
          </w:p>
          <w:p>
            <w:pPr>
              <w:pStyle w:val="TableParagraph"/>
              <w:spacing w:line="304" w:lineRule="exact"/>
              <w:ind w:left="84" w:right="0"/>
              <w:jc w:val="left"/>
              <w:rPr>
                <w:rFonts w:ascii="宋体" w:hAnsi="宋体" w:cs="宋体" w:eastAsia="宋体" w:hint="default"/>
                <w:sz w:val="24"/>
                <w:szCs w:val="24"/>
              </w:rPr>
            </w:pPr>
            <w:r>
              <w:rPr>
                <w:rFonts w:ascii="宋体" w:hAnsi="宋体" w:cs="宋体" w:eastAsia="宋体" w:hint="default"/>
                <w:sz w:val="24"/>
                <w:szCs w:val="24"/>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3,505,185,981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2,732,217,981</w:t>
            </w: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563" w:right="0"/>
              <w:jc w:val="left"/>
              <w:rPr>
                <w:rFonts w:ascii="宋体" w:hAnsi="宋体" w:cs="宋体" w:eastAsia="宋体" w:hint="default"/>
                <w:sz w:val="24"/>
                <w:szCs w:val="24"/>
              </w:rPr>
            </w:pPr>
            <w:r>
              <w:rPr>
                <w:rFonts w:ascii="宋体" w:hAnsi="宋体" w:cs="宋体" w:eastAsia="宋体" w:hint="default"/>
                <w:sz w:val="24"/>
                <w:szCs w:val="24"/>
              </w:rPr>
              <w:t>减：所得税费用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375,345,943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290,909,455</w:t>
            </w:r>
          </w:p>
        </w:tc>
      </w:tr>
      <w:tr>
        <w:trPr>
          <w:trHeight w:val="63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84" w:right="0"/>
              <w:jc w:val="left"/>
              <w:rPr>
                <w:rFonts w:ascii="宋体" w:hAnsi="宋体" w:cs="宋体" w:eastAsia="宋体" w:hint="default"/>
                <w:sz w:val="24"/>
                <w:szCs w:val="24"/>
              </w:rPr>
            </w:pPr>
            <w:r>
              <w:rPr>
                <w:rFonts w:ascii="宋体" w:hAnsi="宋体" w:cs="宋体" w:eastAsia="宋体" w:hint="default"/>
                <w:sz w:val="24"/>
                <w:szCs w:val="24"/>
              </w:rPr>
              <w:t>四、净利润（净亏损以</w:t>
            </w:r>
            <w:r>
              <w:rPr>
                <w:rFonts w:ascii="Times New Roman" w:hAnsi="Times New Roman" w:cs="Times New Roman" w:eastAsia="Times New Roman" w:hint="default"/>
                <w:sz w:val="24"/>
                <w:szCs w:val="24"/>
              </w:rPr>
              <w:t>“</w:t>
            </w:r>
            <w:r>
              <w:rPr>
                <w:rFonts w:ascii="宋体" w:hAnsi="宋体" w:cs="宋体" w:eastAsia="宋体" w:hint="default"/>
                <w:sz w:val="24"/>
                <w:szCs w:val="24"/>
              </w:rPr>
              <w:t>－</w:t>
            </w:r>
            <w:r>
              <w:rPr>
                <w:rFonts w:ascii="Times New Roman" w:hAnsi="Times New Roman" w:cs="Times New Roman" w:eastAsia="Times New Roman" w:hint="default"/>
                <w:sz w:val="24"/>
                <w:szCs w:val="24"/>
              </w:rPr>
              <w:t>”</w:t>
            </w:r>
            <w:r>
              <w:rPr>
                <w:rFonts w:ascii="宋体" w:hAnsi="宋体" w:cs="宋体" w:eastAsia="宋体" w:hint="default"/>
                <w:sz w:val="24"/>
                <w:szCs w:val="24"/>
              </w:rPr>
              <w:t>号填</w:t>
            </w:r>
          </w:p>
          <w:p>
            <w:pPr>
              <w:pStyle w:val="TableParagraph"/>
              <w:spacing w:line="304" w:lineRule="exact"/>
              <w:ind w:left="84" w:right="0"/>
              <w:jc w:val="left"/>
              <w:rPr>
                <w:rFonts w:ascii="宋体" w:hAnsi="宋体" w:cs="宋体" w:eastAsia="宋体" w:hint="default"/>
                <w:sz w:val="24"/>
                <w:szCs w:val="24"/>
              </w:rPr>
            </w:pPr>
            <w:r>
              <w:rPr>
                <w:rFonts w:ascii="宋体" w:hAnsi="宋体" w:cs="宋体" w:eastAsia="宋体" w:hint="default"/>
                <w:sz w:val="24"/>
                <w:szCs w:val="24"/>
              </w:rPr>
              <w:t>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1"/>
              <w:jc w:val="right"/>
              <w:rPr>
                <w:rFonts w:ascii="Times New Roman" w:hAnsi="Times New Roman" w:cs="Times New Roman" w:eastAsia="Times New Roman" w:hint="default"/>
                <w:sz w:val="24"/>
                <w:szCs w:val="24"/>
              </w:rPr>
            </w:pPr>
            <w:r>
              <w:rPr>
                <w:rFonts w:ascii="Times New Roman"/>
                <w:sz w:val="24"/>
              </w:rPr>
              <w:t>3,129,840,038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1"/>
              <w:jc w:val="right"/>
              <w:rPr>
                <w:rFonts w:ascii="Times New Roman" w:hAnsi="Times New Roman" w:cs="Times New Roman" w:eastAsia="Times New Roman" w:hint="default"/>
                <w:sz w:val="24"/>
                <w:szCs w:val="24"/>
              </w:rPr>
            </w:pPr>
            <w:r>
              <w:rPr>
                <w:rFonts w:ascii="Times New Roman"/>
                <w:sz w:val="24"/>
              </w:rPr>
              <w:t>2,441,308,526</w:t>
            </w:r>
          </w:p>
        </w:tc>
      </w:tr>
      <w:tr>
        <w:trPr>
          <w:trHeight w:val="63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66" w:right="0"/>
              <w:jc w:val="left"/>
              <w:rPr>
                <w:rFonts w:ascii="宋体" w:hAnsi="宋体" w:cs="宋体" w:eastAsia="宋体" w:hint="default"/>
                <w:sz w:val="24"/>
                <w:szCs w:val="24"/>
              </w:rPr>
            </w:pPr>
            <w:r>
              <w:rPr>
                <w:rFonts w:ascii="宋体" w:hAnsi="宋体" w:cs="宋体" w:eastAsia="宋体" w:hint="default"/>
                <w:spacing w:val="-5"/>
                <w:sz w:val="24"/>
                <w:szCs w:val="24"/>
              </w:rPr>
              <w:t>（一）持续经营净利润（净</w:t>
            </w:r>
          </w:p>
          <w:p>
            <w:pPr>
              <w:pStyle w:val="TableParagraph"/>
              <w:spacing w:line="331" w:lineRule="exact"/>
              <w:ind w:left="86" w:right="0"/>
              <w:jc w:val="left"/>
              <w:rPr>
                <w:rFonts w:ascii="宋体" w:hAnsi="宋体" w:cs="宋体" w:eastAsia="宋体" w:hint="default"/>
                <w:sz w:val="24"/>
                <w:szCs w:val="24"/>
              </w:rPr>
            </w:pPr>
            <w:r>
              <w:rPr>
                <w:rFonts w:ascii="宋体" w:hAnsi="宋体" w:cs="宋体" w:eastAsia="宋体" w:hint="default"/>
                <w:sz w:val="24"/>
                <w:szCs w:val="24"/>
              </w:rPr>
              <w:t>亏损以</w:t>
            </w:r>
            <w:r>
              <w:rPr>
                <w:rFonts w:ascii="Times New Roman" w:hAnsi="Times New Roman" w:cs="Times New Roman" w:eastAsia="Times New Roman" w:hint="default"/>
                <w:sz w:val="24"/>
                <w:szCs w:val="24"/>
              </w:rPr>
              <w:t>“</w:t>
            </w:r>
            <w:r>
              <w:rPr>
                <w:rFonts w:ascii="宋体" w:hAnsi="宋体" w:cs="宋体" w:eastAsia="宋体" w:hint="default"/>
                <w:sz w:val="24"/>
                <w:szCs w:val="24"/>
              </w:rPr>
              <w:t>－</w:t>
            </w:r>
            <w:r>
              <w:rPr>
                <w:rFonts w:ascii="Times New Roman" w:hAnsi="Times New Roman" w:cs="Times New Roman" w:eastAsia="Times New Roman" w:hint="default"/>
                <w:sz w:val="24"/>
                <w:szCs w:val="24"/>
              </w:rPr>
              <w:t>”</w:t>
            </w:r>
            <w:r>
              <w:rPr>
                <w:rFonts w:ascii="宋体" w:hAnsi="宋体" w:cs="宋体" w:eastAsia="宋体" w:hint="default"/>
                <w:sz w:val="24"/>
                <w:szCs w:val="24"/>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3,129,840,038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2,441,308,526</w:t>
            </w:r>
          </w:p>
        </w:tc>
      </w:tr>
      <w:tr>
        <w:trPr>
          <w:trHeight w:val="63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66" w:right="0"/>
              <w:jc w:val="left"/>
              <w:rPr>
                <w:rFonts w:ascii="宋体" w:hAnsi="宋体" w:cs="宋体" w:eastAsia="宋体" w:hint="default"/>
                <w:sz w:val="24"/>
                <w:szCs w:val="24"/>
              </w:rPr>
            </w:pPr>
            <w:r>
              <w:rPr>
                <w:rFonts w:ascii="宋体" w:hAnsi="宋体" w:cs="宋体" w:eastAsia="宋体" w:hint="default"/>
                <w:spacing w:val="-5"/>
                <w:sz w:val="24"/>
                <w:szCs w:val="24"/>
              </w:rPr>
              <w:t>（二）终止经营净利润（净</w:t>
            </w:r>
          </w:p>
          <w:p>
            <w:pPr>
              <w:pStyle w:val="TableParagraph"/>
              <w:spacing w:line="331" w:lineRule="exact"/>
              <w:ind w:left="86" w:right="0"/>
              <w:jc w:val="left"/>
              <w:rPr>
                <w:rFonts w:ascii="宋体" w:hAnsi="宋体" w:cs="宋体" w:eastAsia="宋体" w:hint="default"/>
                <w:sz w:val="24"/>
                <w:szCs w:val="24"/>
              </w:rPr>
            </w:pPr>
            <w:r>
              <w:rPr>
                <w:rFonts w:ascii="宋体" w:hAnsi="宋体" w:cs="宋体" w:eastAsia="宋体" w:hint="default"/>
                <w:sz w:val="24"/>
                <w:szCs w:val="24"/>
              </w:rPr>
              <w:t>亏损以</w:t>
            </w:r>
            <w:r>
              <w:rPr>
                <w:rFonts w:ascii="Times New Roman" w:hAnsi="Times New Roman" w:cs="Times New Roman" w:eastAsia="Times New Roman" w:hint="default"/>
                <w:sz w:val="24"/>
                <w:szCs w:val="24"/>
              </w:rPr>
              <w:t>“</w:t>
            </w:r>
            <w:r>
              <w:rPr>
                <w:rFonts w:ascii="宋体" w:hAnsi="宋体" w:cs="宋体" w:eastAsia="宋体" w:hint="default"/>
                <w:sz w:val="24"/>
                <w:szCs w:val="24"/>
              </w:rPr>
              <w:t>－</w:t>
            </w:r>
            <w:r>
              <w:rPr>
                <w:rFonts w:ascii="Times New Roman" w:hAnsi="Times New Roman" w:cs="Times New Roman" w:eastAsia="Times New Roman" w:hint="default"/>
                <w:sz w:val="24"/>
                <w:szCs w:val="24"/>
              </w:rPr>
              <w:t>”</w:t>
            </w:r>
            <w:r>
              <w:rPr>
                <w:rFonts w:ascii="宋体" w:hAnsi="宋体" w:cs="宋体" w:eastAsia="宋体" w:hint="default"/>
                <w:sz w:val="24"/>
                <w:szCs w:val="24"/>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0"/>
              <w:jc w:val="left"/>
              <w:rPr>
                <w:rFonts w:ascii="宋体" w:hAnsi="宋体" w:cs="宋体" w:eastAsia="宋体" w:hint="default"/>
                <w:sz w:val="24"/>
                <w:szCs w:val="24"/>
              </w:rPr>
            </w:pPr>
            <w:r>
              <w:rPr>
                <w:rFonts w:ascii="宋体" w:hAnsi="宋体" w:cs="宋体" w:eastAsia="宋体" w:hint="default"/>
                <w:sz w:val="24"/>
                <w:szCs w:val="24"/>
              </w:rPr>
              <w:t>五、其他综合收益的税后净额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pacing w:val="-1"/>
                <w:sz w:val="24"/>
              </w:rPr>
              <w:t>-133,110,000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336,020,000</w:t>
            </w:r>
          </w:p>
        </w:tc>
      </w:tr>
      <w:tr>
        <w:trPr>
          <w:trHeight w:val="63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pacing w:val="-6"/>
                <w:sz w:val="24"/>
                <w:szCs w:val="24"/>
              </w:rPr>
              <w:t>（一）不能重分类进损益的其</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他综合收益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right="101"/>
              <w:jc w:val="right"/>
              <w:rPr>
                <w:rFonts w:ascii="Times New Roman" w:hAnsi="Times New Roman" w:cs="Times New Roman" w:eastAsia="Times New Roman" w:hint="default"/>
                <w:sz w:val="24"/>
                <w:szCs w:val="24"/>
              </w:rPr>
            </w:pPr>
            <w:r>
              <w:rPr>
                <w:rFonts w:ascii="Times New Roman"/>
                <w:spacing w:val="-1"/>
                <w:sz w:val="24"/>
              </w:rPr>
              <w:t>-133,110,000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right="101"/>
              <w:jc w:val="right"/>
              <w:rPr>
                <w:rFonts w:ascii="Times New Roman" w:hAnsi="Times New Roman" w:cs="Times New Roman" w:eastAsia="Times New Roman" w:hint="default"/>
                <w:sz w:val="24"/>
                <w:szCs w:val="24"/>
              </w:rPr>
            </w:pPr>
            <w:r>
              <w:rPr>
                <w:rFonts w:ascii="Times New Roman"/>
                <w:sz w:val="24"/>
              </w:rPr>
              <w:t>336,020,000</w:t>
            </w:r>
          </w:p>
        </w:tc>
      </w:tr>
    </w:tbl>
    <w:p>
      <w:pPr>
        <w:spacing w:after="0" w:line="240" w:lineRule="auto"/>
        <w:jc w:val="right"/>
        <w:rPr>
          <w:rFonts w:ascii="Times New Roman" w:hAnsi="Times New Roman" w:cs="Times New Roman" w:eastAsia="Times New Roman" w:hint="default"/>
          <w:sz w:val="24"/>
          <w:szCs w:val="24"/>
        </w:rPr>
        <w:sectPr>
          <w:type w:val="continuous"/>
          <w:pgSz w:w="11910" w:h="16840"/>
          <w:pgMar w:top="1120" w:bottom="116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63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58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重新计量设定受益计划</w:t>
            </w:r>
          </w:p>
          <w:p>
            <w:pPr>
              <w:pStyle w:val="TableParagraph"/>
              <w:spacing w:line="303" w:lineRule="exact"/>
              <w:ind w:left="103" w:right="0"/>
              <w:jc w:val="left"/>
              <w:rPr>
                <w:rFonts w:ascii="宋体" w:hAnsi="宋体" w:cs="宋体" w:eastAsia="宋体" w:hint="default"/>
                <w:sz w:val="24"/>
                <w:szCs w:val="24"/>
              </w:rPr>
            </w:pPr>
            <w:r>
              <w:rPr>
                <w:rFonts w:ascii="宋体" w:hAnsi="宋体" w:cs="宋体" w:eastAsia="宋体" w:hint="default"/>
                <w:sz w:val="24"/>
                <w:szCs w:val="24"/>
              </w:rPr>
              <w:t>变动额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1"/>
              <w:jc w:val="right"/>
              <w:rPr>
                <w:rFonts w:ascii="Times New Roman" w:hAnsi="Times New Roman" w:cs="Times New Roman" w:eastAsia="Times New Roman" w:hint="default"/>
                <w:sz w:val="24"/>
                <w:szCs w:val="24"/>
              </w:rPr>
            </w:pPr>
            <w:r>
              <w:rPr>
                <w:rFonts w:ascii="Times New Roman"/>
                <w:spacing w:val="-1"/>
                <w:sz w:val="24"/>
              </w:rPr>
              <w:t>-133,110,000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1"/>
              <w:jc w:val="right"/>
              <w:rPr>
                <w:rFonts w:ascii="Times New Roman" w:hAnsi="Times New Roman" w:cs="Times New Roman" w:eastAsia="Times New Roman" w:hint="default"/>
                <w:sz w:val="24"/>
                <w:szCs w:val="24"/>
              </w:rPr>
            </w:pPr>
            <w:r>
              <w:rPr>
                <w:rFonts w:ascii="Times New Roman"/>
                <w:sz w:val="24"/>
              </w:rPr>
              <w:t>336,020,000</w:t>
            </w:r>
          </w:p>
        </w:tc>
      </w:tr>
      <w:tr>
        <w:trPr>
          <w:trHeight w:val="63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58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权益法下不能转损益的</w:t>
            </w:r>
          </w:p>
          <w:p>
            <w:pPr>
              <w:pStyle w:val="TableParagraph"/>
              <w:spacing w:line="30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其他综合收益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58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其他权益工具投资公允</w:t>
            </w:r>
          </w:p>
          <w:p>
            <w:pPr>
              <w:pStyle w:val="TableParagraph"/>
              <w:spacing w:line="303" w:lineRule="exact"/>
              <w:ind w:left="103" w:right="0"/>
              <w:jc w:val="left"/>
              <w:rPr>
                <w:rFonts w:ascii="宋体" w:hAnsi="宋体" w:cs="宋体" w:eastAsia="宋体" w:hint="default"/>
                <w:sz w:val="24"/>
                <w:szCs w:val="24"/>
              </w:rPr>
            </w:pPr>
            <w:r>
              <w:rPr>
                <w:rFonts w:ascii="宋体" w:hAnsi="宋体" w:cs="宋体" w:eastAsia="宋体" w:hint="default"/>
                <w:sz w:val="24"/>
                <w:szCs w:val="24"/>
              </w:rPr>
              <w:t>价值变动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58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4.</w:t>
            </w:r>
            <w:r>
              <w:rPr>
                <w:rFonts w:ascii="宋体" w:hAnsi="宋体" w:cs="宋体" w:eastAsia="宋体" w:hint="default"/>
                <w:sz w:val="24"/>
                <w:szCs w:val="24"/>
              </w:rPr>
              <w:t>企业自身信用风险公允</w:t>
            </w:r>
          </w:p>
          <w:p>
            <w:pPr>
              <w:pStyle w:val="TableParagraph"/>
              <w:spacing w:line="304" w:lineRule="exact"/>
              <w:ind w:left="103" w:right="0"/>
              <w:jc w:val="left"/>
              <w:rPr>
                <w:rFonts w:ascii="宋体" w:hAnsi="宋体" w:cs="宋体" w:eastAsia="宋体" w:hint="default"/>
                <w:sz w:val="24"/>
                <w:szCs w:val="24"/>
              </w:rPr>
            </w:pPr>
            <w:r>
              <w:rPr>
                <w:rFonts w:ascii="宋体" w:hAnsi="宋体" w:cs="宋体" w:eastAsia="宋体" w:hint="default"/>
                <w:sz w:val="24"/>
                <w:szCs w:val="24"/>
              </w:rPr>
              <w:t>价值变动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43" w:right="0"/>
              <w:jc w:val="left"/>
              <w:rPr>
                <w:rFonts w:ascii="宋体" w:hAnsi="宋体" w:cs="宋体" w:eastAsia="宋体" w:hint="default"/>
                <w:sz w:val="24"/>
                <w:szCs w:val="24"/>
              </w:rPr>
            </w:pPr>
            <w:r>
              <w:rPr>
                <w:rFonts w:ascii="宋体" w:hAnsi="宋体" w:cs="宋体" w:eastAsia="宋体" w:hint="default"/>
                <w:spacing w:val="-6"/>
                <w:sz w:val="24"/>
                <w:szCs w:val="24"/>
              </w:rPr>
              <w:t>（二）将重分类进损益的其他</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综合收益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58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权益法下可转损益的其</w:t>
            </w:r>
          </w:p>
          <w:p>
            <w:pPr>
              <w:pStyle w:val="TableParagraph"/>
              <w:spacing w:line="304" w:lineRule="exact"/>
              <w:ind w:left="103" w:right="0"/>
              <w:jc w:val="left"/>
              <w:rPr>
                <w:rFonts w:ascii="宋体" w:hAnsi="宋体" w:cs="宋体" w:eastAsia="宋体" w:hint="default"/>
                <w:sz w:val="24"/>
                <w:szCs w:val="24"/>
              </w:rPr>
            </w:pPr>
            <w:r>
              <w:rPr>
                <w:rFonts w:ascii="宋体" w:hAnsi="宋体" w:cs="宋体" w:eastAsia="宋体" w:hint="default"/>
                <w:sz w:val="24"/>
                <w:szCs w:val="24"/>
              </w:rPr>
              <w:t>他综合收益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58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其他债权投资公允价值</w:t>
            </w:r>
          </w:p>
          <w:p>
            <w:pPr>
              <w:pStyle w:val="TableParagraph"/>
              <w:spacing w:line="304" w:lineRule="exact"/>
              <w:ind w:left="103" w:right="0"/>
              <w:jc w:val="left"/>
              <w:rPr>
                <w:rFonts w:ascii="宋体" w:hAnsi="宋体" w:cs="宋体" w:eastAsia="宋体" w:hint="default"/>
                <w:sz w:val="24"/>
                <w:szCs w:val="24"/>
              </w:rPr>
            </w:pPr>
            <w:r>
              <w:rPr>
                <w:rFonts w:ascii="宋体" w:hAnsi="宋体" w:cs="宋体" w:eastAsia="宋体" w:hint="default"/>
                <w:sz w:val="24"/>
                <w:szCs w:val="24"/>
              </w:rPr>
              <w:t>变动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58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可供出售金融资产公允</w:t>
            </w:r>
          </w:p>
          <w:p>
            <w:pPr>
              <w:pStyle w:val="TableParagraph"/>
              <w:spacing w:line="304" w:lineRule="exact"/>
              <w:ind w:left="103" w:right="0"/>
              <w:jc w:val="left"/>
              <w:rPr>
                <w:rFonts w:ascii="宋体" w:hAnsi="宋体" w:cs="宋体" w:eastAsia="宋体" w:hint="default"/>
                <w:sz w:val="24"/>
                <w:szCs w:val="24"/>
              </w:rPr>
            </w:pPr>
            <w:r>
              <w:rPr>
                <w:rFonts w:ascii="宋体" w:hAnsi="宋体" w:cs="宋体" w:eastAsia="宋体" w:hint="default"/>
                <w:sz w:val="24"/>
                <w:szCs w:val="24"/>
              </w:rPr>
              <w:t>价值变动损益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58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4.</w:t>
            </w:r>
            <w:r>
              <w:rPr>
                <w:rFonts w:ascii="宋体" w:hAnsi="宋体" w:cs="宋体" w:eastAsia="宋体" w:hint="default"/>
                <w:sz w:val="24"/>
                <w:szCs w:val="24"/>
              </w:rPr>
              <w:t>金融资产重分类计入其</w:t>
            </w:r>
          </w:p>
          <w:p>
            <w:pPr>
              <w:pStyle w:val="TableParagraph"/>
              <w:spacing w:line="304" w:lineRule="exact"/>
              <w:ind w:left="103" w:right="0"/>
              <w:jc w:val="left"/>
              <w:rPr>
                <w:rFonts w:ascii="宋体" w:hAnsi="宋体" w:cs="宋体" w:eastAsia="宋体" w:hint="default"/>
                <w:sz w:val="24"/>
                <w:szCs w:val="24"/>
              </w:rPr>
            </w:pPr>
            <w:r>
              <w:rPr>
                <w:rFonts w:ascii="宋体" w:hAnsi="宋体" w:cs="宋体" w:eastAsia="宋体" w:hint="default"/>
                <w:sz w:val="24"/>
                <w:szCs w:val="24"/>
              </w:rPr>
              <w:t>他综合收益的金额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58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5.</w:t>
            </w:r>
            <w:r>
              <w:rPr>
                <w:rFonts w:ascii="宋体" w:hAnsi="宋体" w:cs="宋体" w:eastAsia="宋体" w:hint="default"/>
                <w:sz w:val="24"/>
                <w:szCs w:val="24"/>
              </w:rPr>
              <w:t>持有至到期投资重分类</w:t>
            </w:r>
          </w:p>
          <w:p>
            <w:pPr>
              <w:pStyle w:val="TableParagraph"/>
              <w:spacing w:line="304" w:lineRule="exact"/>
              <w:ind w:left="103" w:right="0"/>
              <w:jc w:val="left"/>
              <w:rPr>
                <w:rFonts w:ascii="宋体" w:hAnsi="宋体" w:cs="宋体" w:eastAsia="宋体" w:hint="default"/>
                <w:sz w:val="24"/>
                <w:szCs w:val="24"/>
              </w:rPr>
            </w:pPr>
            <w:r>
              <w:rPr>
                <w:rFonts w:ascii="宋体" w:hAnsi="宋体" w:cs="宋体" w:eastAsia="宋体" w:hint="default"/>
                <w:sz w:val="24"/>
                <w:szCs w:val="24"/>
              </w:rPr>
              <w:t>为可供出售金融资产损益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63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58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6.</w:t>
            </w:r>
            <w:r>
              <w:rPr>
                <w:rFonts w:ascii="宋体" w:hAnsi="宋体" w:cs="宋体" w:eastAsia="宋体" w:hint="default"/>
                <w:sz w:val="24"/>
                <w:szCs w:val="24"/>
              </w:rPr>
              <w:t>其他债权投资信用减值</w:t>
            </w:r>
          </w:p>
          <w:p>
            <w:pPr>
              <w:pStyle w:val="TableParagraph"/>
              <w:spacing w:line="304" w:lineRule="exact"/>
              <w:ind w:left="103" w:right="0"/>
              <w:jc w:val="left"/>
              <w:rPr>
                <w:rFonts w:ascii="宋体" w:hAnsi="宋体" w:cs="宋体" w:eastAsia="宋体" w:hint="default"/>
                <w:sz w:val="24"/>
                <w:szCs w:val="24"/>
              </w:rPr>
            </w:pPr>
            <w:r>
              <w:rPr>
                <w:rFonts w:ascii="宋体" w:hAnsi="宋体" w:cs="宋体" w:eastAsia="宋体" w:hint="default"/>
                <w:sz w:val="24"/>
                <w:szCs w:val="24"/>
              </w:rPr>
              <w:t>准备</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58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7.</w:t>
            </w:r>
            <w:r>
              <w:rPr>
                <w:rFonts w:ascii="宋体" w:hAnsi="宋体" w:cs="宋体" w:eastAsia="宋体" w:hint="default"/>
                <w:sz w:val="24"/>
                <w:szCs w:val="24"/>
              </w:rPr>
              <w:t>现金流量套期储备（现金</w:t>
            </w:r>
          </w:p>
          <w:p>
            <w:pPr>
              <w:pStyle w:val="TableParagraph"/>
              <w:spacing w:line="303" w:lineRule="exact"/>
              <w:ind w:left="103" w:right="0"/>
              <w:jc w:val="left"/>
              <w:rPr>
                <w:rFonts w:ascii="宋体" w:hAnsi="宋体" w:cs="宋体" w:eastAsia="宋体" w:hint="default"/>
                <w:sz w:val="24"/>
                <w:szCs w:val="24"/>
              </w:rPr>
            </w:pPr>
            <w:r>
              <w:rPr>
                <w:rFonts w:ascii="宋体" w:hAnsi="宋体" w:cs="宋体" w:eastAsia="宋体" w:hint="default"/>
                <w:sz w:val="24"/>
                <w:szCs w:val="24"/>
              </w:rPr>
              <w:t>流量套期损益的有效部分</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58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8.</w:t>
            </w:r>
            <w:r>
              <w:rPr>
                <w:rFonts w:ascii="宋体" w:hAnsi="宋体" w:cs="宋体" w:eastAsia="宋体" w:hint="default"/>
                <w:sz w:val="24"/>
                <w:szCs w:val="24"/>
              </w:rPr>
              <w:t>外币财务报表折算差额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58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9.</w:t>
            </w:r>
            <w:r>
              <w:rPr>
                <w:rFonts w:ascii="宋体" w:hAnsi="宋体" w:cs="宋体" w:eastAsia="宋体" w:hint="default"/>
                <w:sz w:val="24"/>
                <w:szCs w:val="24"/>
              </w:rPr>
              <w:t>其他</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4" w:right="0"/>
              <w:jc w:val="left"/>
              <w:rPr>
                <w:rFonts w:ascii="宋体" w:hAnsi="宋体" w:cs="宋体" w:eastAsia="宋体" w:hint="default"/>
                <w:sz w:val="24"/>
                <w:szCs w:val="24"/>
              </w:rPr>
            </w:pPr>
            <w:r>
              <w:rPr>
                <w:rFonts w:ascii="宋体" w:hAnsi="宋体" w:cs="宋体" w:eastAsia="宋体" w:hint="default"/>
                <w:sz w:val="24"/>
                <w:szCs w:val="24"/>
              </w:rPr>
              <w:t>六、综合收益总额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2,996,730,038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2,777,328,526</w:t>
            </w: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57" w:right="0"/>
              <w:jc w:val="left"/>
              <w:rPr>
                <w:rFonts w:ascii="宋体" w:hAnsi="宋体" w:cs="宋体" w:eastAsia="宋体" w:hint="default"/>
                <w:sz w:val="24"/>
                <w:szCs w:val="24"/>
              </w:rPr>
            </w:pPr>
            <w:r>
              <w:rPr>
                <w:rFonts w:ascii="宋体" w:hAnsi="宋体" w:cs="宋体" w:eastAsia="宋体" w:hint="default"/>
                <w:sz w:val="24"/>
                <w:szCs w:val="24"/>
              </w:rPr>
              <w:t>七、每股收益：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94" w:lineRule="exact"/>
              <w:ind w:right="100"/>
              <w:jc w:val="right"/>
              <w:rPr>
                <w:rFonts w:ascii="Times New Roman" w:hAnsi="Times New Roman" w:cs="Times New Roman" w:eastAsia="Times New Roman" w:hint="default"/>
                <w:sz w:val="24"/>
                <w:szCs w:val="24"/>
              </w:rPr>
            </w:pPr>
            <w:r>
              <w:rPr>
                <w:rFonts w:ascii="宋体" w:hAnsi="宋体" w:cs="宋体" w:eastAsia="宋体" w:hint="default"/>
                <w:spacing w:val="-3"/>
                <w:sz w:val="24"/>
                <w:szCs w:val="24"/>
              </w:rPr>
              <w:t>（一）基本每股收益</w:t>
            </w:r>
            <w:r>
              <w:rPr>
                <w:rFonts w:ascii="Times New Roman" w:hAnsi="Times New Roman" w:cs="Times New Roman" w:eastAsia="Times New Roman" w:hint="default"/>
                <w:spacing w:val="-3"/>
                <w:sz w:val="24"/>
                <w:szCs w:val="24"/>
              </w:rPr>
              <w:t>(</w:t>
            </w:r>
            <w:r>
              <w:rPr>
                <w:rFonts w:ascii="宋体" w:hAnsi="宋体" w:cs="宋体" w:eastAsia="宋体" w:hint="default"/>
                <w:spacing w:val="-3"/>
                <w:sz w:val="24"/>
                <w:szCs w:val="24"/>
              </w:rPr>
              <w:t>元</w:t>
            </w:r>
            <w:r>
              <w:rPr>
                <w:rFonts w:ascii="Times New Roman" w:hAnsi="Times New Roman" w:cs="Times New Roman" w:eastAsia="Times New Roman" w:hint="default"/>
                <w:spacing w:val="-3"/>
                <w:sz w:val="24"/>
                <w:szCs w:val="24"/>
              </w:rPr>
              <w:t>/</w:t>
            </w:r>
            <w:r>
              <w:rPr>
                <w:rFonts w:ascii="宋体" w:hAnsi="宋体" w:cs="宋体" w:eastAsia="宋体" w:hint="default"/>
                <w:spacing w:val="-3"/>
                <w:sz w:val="24"/>
                <w:szCs w:val="24"/>
              </w:rPr>
              <w:t>股</w:t>
            </w:r>
            <w:r>
              <w:rPr>
                <w:rFonts w:ascii="Times New Roman" w:hAnsi="Times New Roman" w:cs="Times New Roman" w:eastAsia="Times New Roman" w:hint="default"/>
                <w:spacing w:val="-3"/>
                <w:sz w:val="24"/>
                <w:szCs w:val="24"/>
              </w:rPr>
              <w:t>)</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right="100"/>
              <w:jc w:val="right"/>
              <w:rPr>
                <w:rFonts w:ascii="Times New Roman" w:hAnsi="Times New Roman" w:cs="Times New Roman" w:eastAsia="Times New Roman" w:hint="default"/>
                <w:sz w:val="24"/>
                <w:szCs w:val="24"/>
              </w:rPr>
            </w:pPr>
            <w:r>
              <w:rPr>
                <w:rFonts w:ascii="宋体" w:hAnsi="宋体" w:cs="宋体" w:eastAsia="宋体" w:hint="default"/>
                <w:spacing w:val="-3"/>
                <w:sz w:val="24"/>
                <w:szCs w:val="24"/>
              </w:rPr>
              <w:t>（二）稀释每股收益</w:t>
            </w:r>
            <w:r>
              <w:rPr>
                <w:rFonts w:ascii="Times New Roman" w:hAnsi="Times New Roman" w:cs="Times New Roman" w:eastAsia="Times New Roman" w:hint="default"/>
                <w:spacing w:val="-3"/>
                <w:sz w:val="24"/>
                <w:szCs w:val="24"/>
              </w:rPr>
              <w:t>(</w:t>
            </w:r>
            <w:r>
              <w:rPr>
                <w:rFonts w:ascii="宋体" w:hAnsi="宋体" w:cs="宋体" w:eastAsia="宋体" w:hint="default"/>
                <w:spacing w:val="-3"/>
                <w:sz w:val="24"/>
                <w:szCs w:val="24"/>
              </w:rPr>
              <w:t>元</w:t>
            </w:r>
            <w:r>
              <w:rPr>
                <w:rFonts w:ascii="Times New Roman" w:hAnsi="Times New Roman" w:cs="Times New Roman" w:eastAsia="Times New Roman" w:hint="default"/>
                <w:spacing w:val="-3"/>
                <w:sz w:val="24"/>
                <w:szCs w:val="24"/>
              </w:rPr>
              <w:t>/</w:t>
            </w:r>
            <w:r>
              <w:rPr>
                <w:rFonts w:ascii="宋体" w:hAnsi="宋体" w:cs="宋体" w:eastAsia="宋体" w:hint="default"/>
                <w:spacing w:val="-3"/>
                <w:sz w:val="24"/>
                <w:szCs w:val="24"/>
              </w:rPr>
              <w:t>股</w:t>
            </w:r>
            <w:r>
              <w:rPr>
                <w:rFonts w:ascii="Times New Roman" w:hAnsi="Times New Roman" w:cs="Times New Roman" w:eastAsia="Times New Roman" w:hint="default"/>
                <w:spacing w:val="-3"/>
                <w:sz w:val="24"/>
                <w:szCs w:val="24"/>
              </w:rPr>
              <w:t>)</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6"/>
          <w:szCs w:val="16"/>
        </w:rPr>
      </w:pPr>
    </w:p>
    <w:p>
      <w:pPr>
        <w:pStyle w:val="BodyText"/>
        <w:tabs>
          <w:tab w:pos="2618" w:val="left" w:leader="none"/>
          <w:tab w:pos="5978" w:val="left" w:leader="none"/>
        </w:tabs>
        <w:spacing w:line="240" w:lineRule="auto" w:before="26"/>
        <w:ind w:right="289"/>
        <w:jc w:val="left"/>
      </w:pPr>
      <w:r>
        <w:rPr>
          <w:spacing w:val="-1"/>
        </w:rPr>
        <w:t>法定代表人：焦广军</w:t>
        <w:tab/>
      </w:r>
      <w:r>
        <w:rPr/>
        <w:t>主管会计工作负责人：姜春凤</w:t>
        <w:tab/>
        <w:t>会计机构负责人：姜春凤</w:t>
      </w:r>
    </w:p>
    <w:p>
      <w:pPr>
        <w:spacing w:after="0" w:line="240" w:lineRule="auto"/>
        <w:jc w:val="left"/>
        <w:sectPr>
          <w:footerReference w:type="default" r:id="rId49"/>
          <w:pgSz w:w="11910" w:h="16840"/>
          <w:pgMar w:footer="974" w:header="882" w:top="1120" w:bottom="1160" w:left="1580" w:right="1040"/>
          <w:pgNumType w:start="10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974" w:top="1120" w:bottom="1160" w:left="1580" w:right="1040"/>
        </w:sectPr>
      </w:pPr>
    </w:p>
    <w:p>
      <w:pPr>
        <w:spacing w:before="133"/>
        <w:ind w:left="3509" w:right="0" w:firstLine="0"/>
        <w:jc w:val="center"/>
        <w:rPr>
          <w:rFonts w:ascii="宋体" w:hAnsi="宋体" w:cs="宋体" w:eastAsia="宋体" w:hint="default"/>
          <w:sz w:val="32"/>
          <w:szCs w:val="32"/>
        </w:rPr>
      </w:pPr>
      <w:r>
        <w:rPr>
          <w:rFonts w:ascii="宋体" w:hAnsi="宋体" w:cs="宋体" w:eastAsia="宋体" w:hint="default"/>
          <w:b/>
          <w:bCs/>
          <w:sz w:val="32"/>
          <w:szCs w:val="32"/>
        </w:rPr>
        <w:t>合并现金流量表</w:t>
      </w:r>
      <w:r>
        <w:rPr>
          <w:rFonts w:ascii="宋体" w:hAnsi="宋体" w:cs="宋体" w:eastAsia="宋体" w:hint="default"/>
          <w:sz w:val="32"/>
          <w:szCs w:val="32"/>
        </w:rPr>
      </w:r>
    </w:p>
    <w:p>
      <w:pPr>
        <w:pStyle w:val="BodyText"/>
        <w:spacing w:line="240" w:lineRule="auto" w:before="10"/>
        <w:ind w:left="3506" w:right="0"/>
        <w:jc w:val="center"/>
      </w:pPr>
      <w:r>
        <w:rPr>
          <w:rFonts w:ascii="Times New Roman" w:hAnsi="Times New Roman" w:cs="Times New Roman" w:eastAsia="Times New Roman" w:hint="default"/>
        </w:rPr>
        <w:t>2018 </w:t>
      </w:r>
      <w:r>
        <w:rPr/>
        <w:t>年</w:t>
      </w:r>
      <w:r>
        <w:rPr>
          <w:spacing w:val="-60"/>
        </w:rPr>
        <w:t> </w:t>
      </w:r>
      <w:r>
        <w:rPr>
          <w:rFonts w:ascii="Times New Roman" w:hAnsi="Times New Roman" w:cs="Times New Roman" w:eastAsia="Times New Roman" w:hint="default"/>
        </w:rPr>
        <w:t>1</w:t>
      </w:r>
      <w:r>
        <w:rPr>
          <w:rFonts w:ascii="Times New Roman" w:hAnsi="Times New Roman" w:cs="Times New Roman" w:eastAsia="Times New Roman" w:hint="default"/>
        </w:rPr>
        <w:t>—</w:t>
      </w:r>
      <w:r>
        <w:rPr>
          <w:rFonts w:ascii="Times New Roman" w:hAnsi="Times New Roman" w:cs="Times New Roman" w:eastAsia="Times New Roman" w:hint="default"/>
        </w:rPr>
        <w:t>12 </w:t>
      </w:r>
      <w:r>
        <w:rPr/>
        <w:t>月</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18"/>
          <w:szCs w:val="18"/>
        </w:rPr>
      </w:pPr>
    </w:p>
    <w:p>
      <w:pPr>
        <w:pStyle w:val="BodyText"/>
        <w:tabs>
          <w:tab w:pos="2051" w:val="left" w:leader="none"/>
        </w:tabs>
        <w:spacing w:line="240" w:lineRule="auto"/>
        <w:ind w:left="610" w:right="0"/>
        <w:jc w:val="left"/>
      </w:pPr>
      <w:r>
        <w:rPr/>
        <w:t>单位：元币</w:t>
        <w:tab/>
        <w:t>种：人民币</w:t>
      </w:r>
    </w:p>
    <w:p>
      <w:pPr>
        <w:spacing w:after="0" w:line="240" w:lineRule="auto"/>
        <w:jc w:val="left"/>
        <w:sectPr>
          <w:type w:val="continuous"/>
          <w:pgSz w:w="11910" w:h="16840"/>
          <w:pgMar w:top="1120" w:bottom="1160" w:left="1580" w:right="1040"/>
          <w:cols w:num="2" w:equalWidth="0">
            <w:col w:w="5761" w:space="40"/>
            <w:col w:w="3489"/>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42"/>
        <w:gridCol w:w="1568"/>
        <w:gridCol w:w="2174"/>
        <w:gridCol w:w="2165"/>
      </w:tblGrid>
      <w:tr>
        <w:trPr>
          <w:trHeight w:val="322"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 w:right="0"/>
              <w:jc w:val="center"/>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 w:right="0"/>
              <w:jc w:val="center"/>
              <w:rPr>
                <w:rFonts w:ascii="宋体" w:hAnsi="宋体" w:cs="宋体" w:eastAsia="宋体" w:hint="default"/>
                <w:sz w:val="24"/>
                <w:szCs w:val="24"/>
              </w:rPr>
            </w:pPr>
            <w:r>
              <w:rPr>
                <w:rFonts w:ascii="宋体" w:hAnsi="宋体" w:cs="宋体" w:eastAsia="宋体" w:hint="default"/>
                <w:b/>
                <w:bCs/>
                <w:sz w:val="24"/>
                <w:szCs w:val="24"/>
              </w:rPr>
              <w:t>附注</w:t>
            </w:r>
            <w:r>
              <w:rPr>
                <w:rFonts w:ascii="宋体" w:hAnsi="宋体" w:cs="宋体" w:eastAsia="宋体" w:hint="default"/>
                <w:sz w:val="24"/>
                <w:szCs w:val="24"/>
              </w:rPr>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94" w:lineRule="exact"/>
              <w:ind w:left="600" w:right="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2018</w:t>
            </w:r>
            <w:r>
              <w:rPr>
                <w:rFonts w:ascii="宋体" w:hAnsi="宋体" w:cs="宋体" w:eastAsia="宋体" w:hint="default"/>
                <w:b/>
                <w:bCs/>
                <w:sz w:val="24"/>
                <w:szCs w:val="24"/>
              </w:rPr>
              <w:t>年度</w:t>
            </w:r>
            <w:r>
              <w:rPr>
                <w:rFonts w:ascii="宋体" w:hAnsi="宋体" w:cs="宋体" w:eastAsia="宋体" w:hint="default"/>
                <w:sz w:val="24"/>
                <w:szCs w:val="24"/>
              </w:rPr>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94" w:lineRule="exact"/>
              <w:ind w:left="598" w:right="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2017</w:t>
            </w:r>
            <w:r>
              <w:rPr>
                <w:rFonts w:ascii="宋体" w:hAnsi="宋体" w:cs="宋体" w:eastAsia="宋体" w:hint="default"/>
                <w:b/>
                <w:bCs/>
                <w:sz w:val="24"/>
                <w:szCs w:val="24"/>
              </w:rPr>
              <w:t>年度</w:t>
            </w:r>
            <w:r>
              <w:rPr>
                <w:rFonts w:ascii="宋体" w:hAnsi="宋体" w:cs="宋体" w:eastAsia="宋体" w:hint="default"/>
                <w:sz w:val="24"/>
                <w:szCs w:val="24"/>
              </w:rPr>
            </w:r>
          </w:p>
        </w:tc>
      </w:tr>
      <w:tr>
        <w:trPr>
          <w:trHeight w:val="63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一、经营活动产生的现金流</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量：</w:t>
            </w:r>
            <w:r>
              <w:rPr>
                <w:rFonts w:ascii="宋体" w:hAnsi="宋体" w:cs="宋体" w:eastAsia="宋体" w:hint="default"/>
                <w:sz w:val="24"/>
                <w:szCs w:val="24"/>
              </w:rPr>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z w:val="24"/>
                <w:szCs w:val="24"/>
              </w:rPr>
              <w:t>销售商品、提供劳务收到</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10,811,393,842</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98"/>
              <w:jc w:val="right"/>
              <w:rPr>
                <w:rFonts w:ascii="Times New Roman" w:hAnsi="Times New Roman" w:cs="Times New Roman" w:eastAsia="Times New Roman" w:hint="default"/>
                <w:sz w:val="24"/>
                <w:szCs w:val="24"/>
              </w:rPr>
            </w:pPr>
            <w:r>
              <w:rPr>
                <w:rFonts w:ascii="Times New Roman"/>
                <w:sz w:val="24"/>
              </w:rPr>
              <w:t>8,278,094,521</w:t>
            </w:r>
          </w:p>
        </w:tc>
      </w:tr>
      <w:tr>
        <w:trPr>
          <w:trHeight w:val="63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客户存款和同业存放款项</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净增加额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47"/>
              <w:jc w:val="right"/>
              <w:rPr>
                <w:rFonts w:ascii="宋体" w:hAnsi="宋体" w:cs="宋体" w:eastAsia="宋体" w:hint="default"/>
                <w:sz w:val="24"/>
                <w:szCs w:val="24"/>
              </w:rPr>
            </w:pPr>
            <w:r>
              <w:rPr>
                <w:rFonts w:ascii="宋体" w:hAnsi="宋体" w:cs="宋体" w:eastAsia="宋体" w:hint="default"/>
                <w:sz w:val="24"/>
                <w:szCs w:val="24"/>
              </w:rPr>
              <w:t>向中央银行借款净增加额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z w:val="24"/>
                <w:szCs w:val="24"/>
              </w:rPr>
              <w:t>向其他金融机构拆入资金</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净增加额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z w:val="24"/>
                <w:szCs w:val="24"/>
              </w:rPr>
              <w:t>收到原保险合同保费取得</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47"/>
              <w:jc w:val="right"/>
              <w:rPr>
                <w:rFonts w:ascii="宋体" w:hAnsi="宋体" w:cs="宋体" w:eastAsia="宋体" w:hint="default"/>
                <w:sz w:val="24"/>
                <w:szCs w:val="24"/>
              </w:rPr>
            </w:pPr>
            <w:r>
              <w:rPr>
                <w:rFonts w:ascii="宋体" w:hAnsi="宋体" w:cs="宋体" w:eastAsia="宋体" w:hint="default"/>
                <w:sz w:val="24"/>
                <w:szCs w:val="24"/>
              </w:rPr>
              <w:t>收到再保险业务现金净额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z w:val="24"/>
                <w:szCs w:val="24"/>
              </w:rPr>
              <w:t>保户储金及投资款净增加</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94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firstLine="239"/>
              <w:jc w:val="left"/>
              <w:rPr>
                <w:rFonts w:ascii="宋体" w:hAnsi="宋体" w:cs="宋体" w:eastAsia="宋体" w:hint="default"/>
                <w:sz w:val="24"/>
                <w:szCs w:val="24"/>
              </w:rPr>
            </w:pPr>
            <w:r>
              <w:rPr>
                <w:rFonts w:ascii="宋体" w:hAnsi="宋体" w:cs="宋体" w:eastAsia="宋体" w:hint="default"/>
                <w:sz w:val="24"/>
                <w:szCs w:val="24"/>
              </w:rPr>
              <w:t>处置以公允价值计量且其</w:t>
            </w:r>
          </w:p>
          <w:p>
            <w:pPr>
              <w:pStyle w:val="TableParagraph"/>
              <w:spacing w:line="312" w:lineRule="exact" w:before="30"/>
              <w:ind w:left="103" w:right="147"/>
              <w:jc w:val="left"/>
              <w:rPr>
                <w:rFonts w:ascii="宋体" w:hAnsi="宋体" w:cs="宋体" w:eastAsia="宋体" w:hint="default"/>
                <w:sz w:val="24"/>
                <w:szCs w:val="24"/>
              </w:rPr>
            </w:pPr>
            <w:r>
              <w:rPr>
                <w:rFonts w:ascii="宋体" w:hAnsi="宋体" w:cs="宋体" w:eastAsia="宋体" w:hint="default"/>
                <w:sz w:val="24"/>
                <w:szCs w:val="24"/>
              </w:rPr>
              <w:t>变动计入当期损益的金融资 产净增加额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收取利息、手续费及佣金</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拆入资金净增加额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回购业务资金净增加额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收到的税费返还</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43" w:right="0"/>
              <w:jc w:val="left"/>
              <w:rPr>
                <w:rFonts w:ascii="宋体" w:hAnsi="宋体" w:cs="宋体" w:eastAsia="宋体" w:hint="default"/>
                <w:sz w:val="24"/>
                <w:szCs w:val="24"/>
              </w:rPr>
            </w:pPr>
            <w:r>
              <w:rPr>
                <w:rFonts w:ascii="宋体" w:hAnsi="宋体" w:cs="宋体" w:eastAsia="宋体" w:hint="default"/>
                <w:sz w:val="24"/>
                <w:szCs w:val="24"/>
              </w:rPr>
              <w:t>收到其他与经营活动有关</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的现金</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30" w:right="0"/>
              <w:jc w:val="center"/>
              <w:rPr>
                <w:rFonts w:ascii="宋体" w:hAnsi="宋体" w:cs="宋体" w:eastAsia="宋体" w:hint="default"/>
                <w:sz w:val="24"/>
                <w:szCs w:val="24"/>
              </w:rPr>
            </w:pPr>
            <w:r>
              <w:rPr>
                <w:rFonts w:ascii="宋体" w:hAnsi="宋体" w:cs="宋体" w:eastAsia="宋体" w:hint="default"/>
                <w:sz w:val="24"/>
                <w:szCs w:val="24"/>
              </w:rPr>
              <w:t>七、</w:t>
            </w:r>
            <w:r>
              <w:rPr>
                <w:rFonts w:ascii="Times New Roman" w:hAnsi="Times New Roman" w:cs="Times New Roman" w:eastAsia="Times New Roman" w:hint="default"/>
                <w:sz w:val="24"/>
                <w:szCs w:val="24"/>
              </w:rPr>
              <w:t>73</w:t>
            </w:r>
            <w:r>
              <w:rPr>
                <w:rFonts w:ascii="宋体" w:hAnsi="宋体" w:cs="宋体" w:eastAsia="宋体" w:hint="default"/>
                <w:sz w:val="24"/>
                <w:szCs w:val="24"/>
              </w:rPr>
              <w:t>（</w:t>
            </w:r>
            <w:r>
              <w:rPr>
                <w:rFonts w:ascii="Times New Roman" w:hAnsi="Times New Roman" w:cs="Times New Roman" w:eastAsia="Times New Roman" w:hint="default"/>
                <w:sz w:val="24"/>
                <w:szCs w:val="24"/>
              </w:rPr>
              <w:t>1</w:t>
            </w:r>
            <w:r>
              <w:rPr>
                <w:rFonts w:ascii="宋体" w:hAnsi="宋体" w:cs="宋体" w:eastAsia="宋体" w:hint="default"/>
                <w:sz w:val="24"/>
                <w:szCs w:val="24"/>
              </w:rPr>
              <w:t>）</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347,633,961</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98"/>
              <w:jc w:val="right"/>
              <w:rPr>
                <w:rFonts w:ascii="Times New Roman" w:hAnsi="Times New Roman" w:cs="Times New Roman" w:eastAsia="Times New Roman" w:hint="default"/>
                <w:sz w:val="24"/>
                <w:szCs w:val="24"/>
              </w:rPr>
            </w:pPr>
            <w:r>
              <w:rPr>
                <w:rFonts w:ascii="Times New Roman"/>
                <w:sz w:val="24"/>
              </w:rPr>
              <w:t>328,669,381</w:t>
            </w:r>
          </w:p>
        </w:tc>
      </w:tr>
      <w:tr>
        <w:trPr>
          <w:trHeight w:val="322"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47"/>
              <w:jc w:val="right"/>
              <w:rPr>
                <w:rFonts w:ascii="宋体" w:hAnsi="宋体" w:cs="宋体" w:eastAsia="宋体" w:hint="default"/>
                <w:sz w:val="24"/>
                <w:szCs w:val="24"/>
              </w:rPr>
            </w:pPr>
            <w:r>
              <w:rPr>
                <w:rFonts w:ascii="宋体" w:hAnsi="宋体" w:cs="宋体" w:eastAsia="宋体" w:hint="default"/>
                <w:sz w:val="24"/>
                <w:szCs w:val="24"/>
              </w:rPr>
              <w:t>经营活动现金流入小计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11,159,027,803</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4"/>
                <w:szCs w:val="24"/>
              </w:rPr>
            </w:pPr>
            <w:r>
              <w:rPr>
                <w:rFonts w:ascii="Times New Roman"/>
                <w:sz w:val="24"/>
              </w:rPr>
              <w:t>8,606,763,902</w:t>
            </w:r>
          </w:p>
        </w:tc>
      </w:tr>
      <w:tr>
        <w:trPr>
          <w:trHeight w:val="632"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z w:val="24"/>
                <w:szCs w:val="24"/>
              </w:rPr>
              <w:t>购买商品、接受劳务支付</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right="101"/>
              <w:jc w:val="right"/>
              <w:rPr>
                <w:rFonts w:ascii="Times New Roman" w:hAnsi="Times New Roman" w:cs="Times New Roman" w:eastAsia="Times New Roman" w:hint="default"/>
                <w:sz w:val="24"/>
                <w:szCs w:val="24"/>
              </w:rPr>
            </w:pPr>
            <w:r>
              <w:rPr>
                <w:rFonts w:ascii="Times New Roman"/>
                <w:sz w:val="24"/>
              </w:rPr>
              <w:t>5,162,532,643</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right="98"/>
              <w:jc w:val="right"/>
              <w:rPr>
                <w:rFonts w:ascii="Times New Roman" w:hAnsi="Times New Roman" w:cs="Times New Roman" w:eastAsia="Times New Roman" w:hint="default"/>
                <w:sz w:val="24"/>
                <w:szCs w:val="24"/>
              </w:rPr>
            </w:pPr>
            <w:r>
              <w:rPr>
                <w:rFonts w:ascii="Times New Roman"/>
                <w:sz w:val="24"/>
              </w:rPr>
              <w:t>3,471,477,800</w:t>
            </w:r>
          </w:p>
        </w:tc>
      </w:tr>
      <w:tr>
        <w:trPr>
          <w:trHeight w:val="322"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47"/>
              <w:jc w:val="right"/>
              <w:rPr>
                <w:rFonts w:ascii="宋体" w:hAnsi="宋体" w:cs="宋体" w:eastAsia="宋体" w:hint="default"/>
                <w:sz w:val="24"/>
                <w:szCs w:val="24"/>
              </w:rPr>
            </w:pPr>
            <w:r>
              <w:rPr>
                <w:rFonts w:ascii="宋体" w:hAnsi="宋体" w:cs="宋体" w:eastAsia="宋体" w:hint="default"/>
                <w:sz w:val="24"/>
                <w:szCs w:val="24"/>
              </w:rPr>
              <w:t>客户贷款及垫款净增加额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存放中央银行和同业款项</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净增加额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z w:val="24"/>
                <w:szCs w:val="24"/>
              </w:rPr>
              <w:t>支付原保险合同赔付款项</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支付利息、手续费及佣金</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支付保单红利的现金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632"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z w:val="24"/>
                <w:szCs w:val="24"/>
              </w:rPr>
              <w:t>支付给职工以及为职工支</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付的现金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right="101"/>
              <w:jc w:val="right"/>
              <w:rPr>
                <w:rFonts w:ascii="Times New Roman" w:hAnsi="Times New Roman" w:cs="Times New Roman" w:eastAsia="Times New Roman" w:hint="default"/>
                <w:sz w:val="24"/>
                <w:szCs w:val="24"/>
              </w:rPr>
            </w:pPr>
            <w:r>
              <w:rPr>
                <w:rFonts w:ascii="Times New Roman"/>
                <w:sz w:val="24"/>
              </w:rPr>
              <w:t>2,010,625,247</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right="98"/>
              <w:jc w:val="right"/>
              <w:rPr>
                <w:rFonts w:ascii="Times New Roman" w:hAnsi="Times New Roman" w:cs="Times New Roman" w:eastAsia="Times New Roman" w:hint="default"/>
                <w:sz w:val="24"/>
                <w:szCs w:val="24"/>
              </w:rPr>
            </w:pPr>
            <w:r>
              <w:rPr>
                <w:rFonts w:ascii="Times New Roman"/>
                <w:sz w:val="24"/>
              </w:rPr>
              <w:t>1,903,628,956</w:t>
            </w:r>
          </w:p>
        </w:tc>
      </w:tr>
      <w:tr>
        <w:trPr>
          <w:trHeight w:val="322"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43" w:right="0"/>
              <w:jc w:val="left"/>
              <w:rPr>
                <w:rFonts w:ascii="宋体" w:hAnsi="宋体" w:cs="宋体" w:eastAsia="宋体" w:hint="default"/>
                <w:sz w:val="24"/>
                <w:szCs w:val="24"/>
              </w:rPr>
            </w:pPr>
            <w:r>
              <w:rPr>
                <w:rFonts w:ascii="宋体" w:hAnsi="宋体" w:cs="宋体" w:eastAsia="宋体" w:hint="default"/>
                <w:sz w:val="24"/>
                <w:szCs w:val="24"/>
              </w:rPr>
              <w:t>支付的各项税费</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1,304,420,971</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4"/>
                <w:szCs w:val="24"/>
              </w:rPr>
            </w:pPr>
            <w:r>
              <w:rPr>
                <w:rFonts w:ascii="Times New Roman"/>
                <w:sz w:val="24"/>
              </w:rPr>
              <w:t>1,057,342,700</w:t>
            </w:r>
          </w:p>
        </w:tc>
      </w:tr>
    </w:tbl>
    <w:p>
      <w:pPr>
        <w:spacing w:after="0" w:line="240" w:lineRule="auto"/>
        <w:jc w:val="right"/>
        <w:rPr>
          <w:rFonts w:ascii="Times New Roman" w:hAnsi="Times New Roman" w:cs="Times New Roman" w:eastAsia="Times New Roman" w:hint="default"/>
          <w:sz w:val="24"/>
          <w:szCs w:val="24"/>
        </w:rPr>
        <w:sectPr>
          <w:type w:val="continuous"/>
          <w:pgSz w:w="11910" w:h="16840"/>
          <w:pgMar w:top="1120" w:bottom="116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142"/>
        <w:gridCol w:w="1568"/>
        <w:gridCol w:w="2174"/>
        <w:gridCol w:w="2165"/>
      </w:tblGrid>
      <w:tr>
        <w:trPr>
          <w:trHeight w:val="63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支付其他与经营活动有关</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的现金</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宋体" w:hAnsi="宋体" w:cs="宋体" w:eastAsia="宋体" w:hint="default"/>
                <w:sz w:val="24"/>
                <w:szCs w:val="24"/>
              </w:rPr>
            </w:pPr>
            <w:r>
              <w:rPr>
                <w:rFonts w:ascii="宋体" w:hAnsi="宋体" w:cs="宋体" w:eastAsia="宋体" w:hint="default"/>
                <w:sz w:val="24"/>
                <w:szCs w:val="24"/>
              </w:rPr>
              <w:t>七、</w:t>
            </w:r>
            <w:r>
              <w:rPr>
                <w:rFonts w:ascii="Times New Roman" w:hAnsi="Times New Roman" w:cs="Times New Roman" w:eastAsia="Times New Roman" w:hint="default"/>
                <w:sz w:val="24"/>
                <w:szCs w:val="24"/>
              </w:rPr>
              <w:t>73</w:t>
            </w:r>
            <w:r>
              <w:rPr>
                <w:rFonts w:ascii="宋体" w:hAnsi="宋体" w:cs="宋体" w:eastAsia="宋体" w:hint="default"/>
                <w:sz w:val="24"/>
                <w:szCs w:val="24"/>
              </w:rPr>
              <w:t>（</w:t>
            </w:r>
            <w:r>
              <w:rPr>
                <w:rFonts w:ascii="Times New Roman" w:hAnsi="Times New Roman" w:cs="Times New Roman" w:eastAsia="Times New Roman" w:hint="default"/>
                <w:sz w:val="24"/>
                <w:szCs w:val="24"/>
              </w:rPr>
              <w:t>2</w:t>
            </w:r>
            <w:r>
              <w:rPr>
                <w:rFonts w:ascii="宋体" w:hAnsi="宋体" w:cs="宋体" w:eastAsia="宋体" w:hint="default"/>
                <w:sz w:val="24"/>
                <w:szCs w:val="24"/>
              </w:rPr>
              <w:t>）</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1"/>
              <w:jc w:val="right"/>
              <w:rPr>
                <w:rFonts w:ascii="Times New Roman" w:hAnsi="Times New Roman" w:cs="Times New Roman" w:eastAsia="Times New Roman" w:hint="default"/>
                <w:sz w:val="24"/>
                <w:szCs w:val="24"/>
              </w:rPr>
            </w:pPr>
            <w:r>
              <w:rPr>
                <w:rFonts w:ascii="Times New Roman"/>
                <w:sz w:val="24"/>
              </w:rPr>
              <w:t>390,444,728</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98"/>
              <w:jc w:val="right"/>
              <w:rPr>
                <w:rFonts w:ascii="Times New Roman" w:hAnsi="Times New Roman" w:cs="Times New Roman" w:eastAsia="Times New Roman" w:hint="default"/>
                <w:sz w:val="24"/>
                <w:szCs w:val="24"/>
              </w:rPr>
            </w:pPr>
            <w:r>
              <w:rPr>
                <w:rFonts w:ascii="Times New Roman"/>
                <w:sz w:val="24"/>
              </w:rPr>
              <w:t>250,025,849</w:t>
            </w:r>
          </w:p>
        </w:tc>
      </w:tr>
      <w:tr>
        <w:trPr>
          <w:trHeight w:val="322"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47"/>
              <w:jc w:val="right"/>
              <w:rPr>
                <w:rFonts w:ascii="宋体" w:hAnsi="宋体" w:cs="宋体" w:eastAsia="宋体" w:hint="default"/>
                <w:sz w:val="24"/>
                <w:szCs w:val="24"/>
              </w:rPr>
            </w:pPr>
            <w:r>
              <w:rPr>
                <w:rFonts w:ascii="宋体" w:hAnsi="宋体" w:cs="宋体" w:eastAsia="宋体" w:hint="default"/>
                <w:sz w:val="24"/>
                <w:szCs w:val="24"/>
              </w:rPr>
              <w:t>经营活动现金流出小计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8,868,023,589</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4"/>
                <w:szCs w:val="24"/>
              </w:rPr>
            </w:pPr>
            <w:r>
              <w:rPr>
                <w:rFonts w:ascii="Times New Roman"/>
                <w:sz w:val="24"/>
              </w:rPr>
              <w:t>6,682,475,305</w:t>
            </w:r>
          </w:p>
        </w:tc>
      </w:tr>
      <w:tr>
        <w:trPr>
          <w:trHeight w:val="63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23" w:right="0"/>
              <w:jc w:val="left"/>
              <w:rPr>
                <w:rFonts w:ascii="宋体" w:hAnsi="宋体" w:cs="宋体" w:eastAsia="宋体" w:hint="default"/>
                <w:sz w:val="24"/>
                <w:szCs w:val="24"/>
              </w:rPr>
            </w:pPr>
            <w:r>
              <w:rPr>
                <w:rFonts w:ascii="宋体" w:hAnsi="宋体" w:cs="宋体" w:eastAsia="宋体" w:hint="default"/>
                <w:sz w:val="24"/>
                <w:szCs w:val="24"/>
              </w:rPr>
              <w:t>经营活动产生的现金</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流量净额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2,291,004,214</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98"/>
              <w:jc w:val="right"/>
              <w:rPr>
                <w:rFonts w:ascii="Times New Roman" w:hAnsi="Times New Roman" w:cs="Times New Roman" w:eastAsia="Times New Roman" w:hint="default"/>
                <w:sz w:val="24"/>
                <w:szCs w:val="24"/>
              </w:rPr>
            </w:pPr>
            <w:r>
              <w:rPr>
                <w:rFonts w:ascii="Times New Roman"/>
                <w:sz w:val="24"/>
              </w:rPr>
              <w:t>1,924,288,597</w:t>
            </w:r>
          </w:p>
        </w:tc>
      </w:tr>
      <w:tr>
        <w:trPr>
          <w:trHeight w:val="63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二、投资活动产生的现金流</w:t>
            </w:r>
            <w:r>
              <w:rPr>
                <w:rFonts w:ascii="宋体" w:hAnsi="宋体" w:cs="宋体" w:eastAsia="宋体" w:hint="default"/>
                <w:sz w:val="24"/>
                <w:szCs w:val="24"/>
              </w:rPr>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量：</w:t>
            </w:r>
            <w:r>
              <w:rPr>
                <w:rFonts w:ascii="宋体" w:hAnsi="宋体" w:cs="宋体" w:eastAsia="宋体" w:hint="default"/>
                <w:sz w:val="24"/>
                <w:szCs w:val="24"/>
              </w:rPr>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收回投资收到的现金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12,841,958,668</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4"/>
                <w:szCs w:val="24"/>
              </w:rPr>
            </w:pPr>
            <w:r>
              <w:rPr>
                <w:rFonts w:ascii="Times New Roman"/>
                <w:sz w:val="24"/>
              </w:rPr>
              <w:t>7,335,313,153</w:t>
            </w:r>
          </w:p>
        </w:tc>
      </w:tr>
      <w:tr>
        <w:trPr>
          <w:trHeight w:val="322"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47"/>
              <w:jc w:val="right"/>
              <w:rPr>
                <w:rFonts w:ascii="宋体" w:hAnsi="宋体" w:cs="宋体" w:eastAsia="宋体" w:hint="default"/>
                <w:sz w:val="24"/>
                <w:szCs w:val="24"/>
              </w:rPr>
            </w:pPr>
            <w:r>
              <w:rPr>
                <w:rFonts w:ascii="宋体" w:hAnsi="宋体" w:cs="宋体" w:eastAsia="宋体" w:hint="default"/>
                <w:sz w:val="24"/>
                <w:szCs w:val="24"/>
              </w:rPr>
              <w:t>取得投资收益收到的现金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1,676,369,248</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4"/>
                <w:szCs w:val="24"/>
              </w:rPr>
            </w:pPr>
            <w:r>
              <w:rPr>
                <w:rFonts w:ascii="Times New Roman"/>
                <w:sz w:val="24"/>
              </w:rPr>
              <w:t>1,564,698,158</w:t>
            </w:r>
          </w:p>
        </w:tc>
      </w:tr>
      <w:tr>
        <w:trPr>
          <w:trHeight w:val="94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firstLine="239"/>
              <w:jc w:val="left"/>
              <w:rPr>
                <w:rFonts w:ascii="宋体" w:hAnsi="宋体" w:cs="宋体" w:eastAsia="宋体" w:hint="default"/>
                <w:sz w:val="24"/>
                <w:szCs w:val="24"/>
              </w:rPr>
            </w:pPr>
            <w:r>
              <w:rPr>
                <w:rFonts w:ascii="宋体" w:hAnsi="宋体" w:cs="宋体" w:eastAsia="宋体" w:hint="default"/>
                <w:sz w:val="24"/>
                <w:szCs w:val="24"/>
              </w:rPr>
              <w:t>处置固定资产、无形资产</w:t>
            </w:r>
          </w:p>
          <w:p>
            <w:pPr>
              <w:pStyle w:val="TableParagraph"/>
              <w:spacing w:line="312" w:lineRule="exact" w:before="28"/>
              <w:ind w:left="103" w:right="147"/>
              <w:jc w:val="left"/>
              <w:rPr>
                <w:rFonts w:ascii="宋体" w:hAnsi="宋体" w:cs="宋体" w:eastAsia="宋体" w:hint="default"/>
                <w:sz w:val="24"/>
                <w:szCs w:val="24"/>
              </w:rPr>
            </w:pPr>
            <w:r>
              <w:rPr>
                <w:rFonts w:ascii="宋体" w:hAnsi="宋体" w:cs="宋体" w:eastAsia="宋体" w:hint="default"/>
                <w:sz w:val="24"/>
                <w:szCs w:val="24"/>
              </w:rPr>
              <w:t>和其他长期资产收回的现金 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380,905,473</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sz w:val="24"/>
              </w:rPr>
              <w:t>169,532,059</w:t>
            </w:r>
          </w:p>
        </w:tc>
      </w:tr>
      <w:tr>
        <w:trPr>
          <w:trHeight w:val="63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z w:val="24"/>
                <w:szCs w:val="24"/>
              </w:rPr>
              <w:t>处置子公司及其他营业单</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位收到的现金净额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0"/>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98"/>
              <w:jc w:val="right"/>
              <w:rPr>
                <w:rFonts w:ascii="Times New Roman" w:hAnsi="Times New Roman" w:cs="Times New Roman" w:eastAsia="Times New Roman" w:hint="default"/>
                <w:sz w:val="24"/>
                <w:szCs w:val="24"/>
              </w:rPr>
            </w:pPr>
            <w:r>
              <w:rPr>
                <w:rFonts w:ascii="Times New Roman"/>
                <w:sz w:val="24"/>
              </w:rPr>
              <w:t>282,901,743</w:t>
            </w:r>
          </w:p>
        </w:tc>
      </w:tr>
      <w:tr>
        <w:trPr>
          <w:trHeight w:val="63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收到其他与投资活动有关</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的现金</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宋体" w:hAnsi="宋体" w:cs="宋体" w:eastAsia="宋体" w:hint="default"/>
                <w:sz w:val="24"/>
                <w:szCs w:val="24"/>
              </w:rPr>
            </w:pPr>
            <w:r>
              <w:rPr>
                <w:rFonts w:ascii="宋体" w:hAnsi="宋体" w:cs="宋体" w:eastAsia="宋体" w:hint="default"/>
                <w:sz w:val="24"/>
                <w:szCs w:val="24"/>
              </w:rPr>
              <w:t>七、</w:t>
            </w:r>
            <w:r>
              <w:rPr>
                <w:rFonts w:ascii="Times New Roman" w:hAnsi="Times New Roman" w:cs="Times New Roman" w:eastAsia="Times New Roman" w:hint="default"/>
                <w:sz w:val="24"/>
                <w:szCs w:val="24"/>
              </w:rPr>
              <w:t>73</w:t>
            </w:r>
            <w:r>
              <w:rPr>
                <w:rFonts w:ascii="宋体" w:hAnsi="宋体" w:cs="宋体" w:eastAsia="宋体" w:hint="default"/>
                <w:sz w:val="24"/>
                <w:szCs w:val="24"/>
              </w:rPr>
              <w:t>（</w:t>
            </w:r>
            <w:r>
              <w:rPr>
                <w:rFonts w:ascii="Times New Roman" w:hAnsi="Times New Roman" w:cs="Times New Roman" w:eastAsia="Times New Roman" w:hint="default"/>
                <w:sz w:val="24"/>
                <w:szCs w:val="24"/>
              </w:rPr>
              <w:t>3</w:t>
            </w:r>
            <w:r>
              <w:rPr>
                <w:rFonts w:ascii="宋体" w:hAnsi="宋体" w:cs="宋体" w:eastAsia="宋体" w:hint="default"/>
                <w:sz w:val="24"/>
                <w:szCs w:val="24"/>
              </w:rPr>
              <w:t>）</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1"/>
              <w:jc w:val="right"/>
              <w:rPr>
                <w:rFonts w:ascii="Times New Roman" w:hAnsi="Times New Roman" w:cs="Times New Roman" w:eastAsia="Times New Roman" w:hint="default"/>
                <w:sz w:val="24"/>
                <w:szCs w:val="24"/>
              </w:rPr>
            </w:pPr>
            <w:r>
              <w:rPr>
                <w:rFonts w:ascii="Times New Roman"/>
                <w:sz w:val="24"/>
              </w:rPr>
              <w:t>6,485,958,858</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98"/>
              <w:jc w:val="right"/>
              <w:rPr>
                <w:rFonts w:ascii="Times New Roman" w:hAnsi="Times New Roman" w:cs="Times New Roman" w:eastAsia="Times New Roman" w:hint="default"/>
                <w:sz w:val="24"/>
                <w:szCs w:val="24"/>
              </w:rPr>
            </w:pPr>
            <w:r>
              <w:rPr>
                <w:rFonts w:ascii="Times New Roman"/>
                <w:sz w:val="24"/>
              </w:rPr>
              <w:t>1,586,297,949</w:t>
            </w:r>
          </w:p>
        </w:tc>
      </w:tr>
      <w:tr>
        <w:trPr>
          <w:trHeight w:val="322"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47"/>
              <w:jc w:val="right"/>
              <w:rPr>
                <w:rFonts w:ascii="宋体" w:hAnsi="宋体" w:cs="宋体" w:eastAsia="宋体" w:hint="default"/>
                <w:sz w:val="24"/>
                <w:szCs w:val="24"/>
              </w:rPr>
            </w:pPr>
            <w:r>
              <w:rPr>
                <w:rFonts w:ascii="宋体" w:hAnsi="宋体" w:cs="宋体" w:eastAsia="宋体" w:hint="default"/>
                <w:sz w:val="24"/>
                <w:szCs w:val="24"/>
              </w:rPr>
              <w:t>投资活动现金流入小计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21,385,192,247</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4"/>
                <w:szCs w:val="24"/>
              </w:rPr>
            </w:pPr>
            <w:r>
              <w:rPr>
                <w:rFonts w:ascii="Times New Roman"/>
                <w:sz w:val="24"/>
              </w:rPr>
              <w:t>10,938,743,062</w:t>
            </w:r>
          </w:p>
        </w:tc>
      </w:tr>
      <w:tr>
        <w:trPr>
          <w:trHeight w:val="63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firstLine="239"/>
              <w:jc w:val="left"/>
              <w:rPr>
                <w:rFonts w:ascii="宋体" w:hAnsi="宋体" w:cs="宋体" w:eastAsia="宋体" w:hint="default"/>
                <w:sz w:val="24"/>
                <w:szCs w:val="24"/>
              </w:rPr>
            </w:pPr>
            <w:r>
              <w:rPr>
                <w:rFonts w:ascii="宋体" w:hAnsi="宋体" w:cs="宋体" w:eastAsia="宋体" w:hint="default"/>
                <w:sz w:val="24"/>
                <w:szCs w:val="24"/>
              </w:rPr>
              <w:t>购建固定资产、无形资产</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和其他长期资产支付的现金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2,952,122,093</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98"/>
              <w:jc w:val="right"/>
              <w:rPr>
                <w:rFonts w:ascii="Times New Roman" w:hAnsi="Times New Roman" w:cs="Times New Roman" w:eastAsia="Times New Roman" w:hint="default"/>
                <w:sz w:val="24"/>
                <w:szCs w:val="24"/>
              </w:rPr>
            </w:pPr>
            <w:r>
              <w:rPr>
                <w:rFonts w:ascii="Times New Roman"/>
                <w:sz w:val="24"/>
              </w:rPr>
              <w:t>2,623,247,513</w:t>
            </w:r>
          </w:p>
        </w:tc>
      </w:tr>
      <w:tr>
        <w:trPr>
          <w:trHeight w:val="322"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投资支付的现金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15,242,501,732</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4"/>
                <w:szCs w:val="24"/>
              </w:rPr>
            </w:pPr>
            <w:r>
              <w:rPr>
                <w:rFonts w:ascii="Times New Roman"/>
                <w:sz w:val="24"/>
              </w:rPr>
              <w:t>7,271,436,076</w:t>
            </w:r>
          </w:p>
        </w:tc>
      </w:tr>
      <w:tr>
        <w:trPr>
          <w:trHeight w:val="322"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质押贷款净增加额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z w:val="24"/>
                <w:szCs w:val="24"/>
              </w:rPr>
              <w:t>取得子公司及其他营业单</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位支付的现金净额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23,035,440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98"/>
              <w:jc w:val="right"/>
              <w:rPr>
                <w:rFonts w:ascii="Times New Roman" w:hAnsi="Times New Roman" w:cs="Times New Roman" w:eastAsia="Times New Roman" w:hint="default"/>
                <w:sz w:val="24"/>
                <w:szCs w:val="24"/>
              </w:rPr>
            </w:pPr>
            <w:r>
              <w:rPr>
                <w:rFonts w:ascii="Times New Roman"/>
                <w:sz w:val="24"/>
              </w:rPr>
              <w:t>150,986,216</w:t>
            </w:r>
          </w:p>
        </w:tc>
      </w:tr>
      <w:tr>
        <w:trPr>
          <w:trHeight w:val="63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43" w:right="0"/>
              <w:jc w:val="left"/>
              <w:rPr>
                <w:rFonts w:ascii="宋体" w:hAnsi="宋体" w:cs="宋体" w:eastAsia="宋体" w:hint="default"/>
                <w:sz w:val="24"/>
                <w:szCs w:val="24"/>
              </w:rPr>
            </w:pPr>
            <w:r>
              <w:rPr>
                <w:rFonts w:ascii="宋体" w:hAnsi="宋体" w:cs="宋体" w:eastAsia="宋体" w:hint="default"/>
                <w:sz w:val="24"/>
                <w:szCs w:val="24"/>
              </w:rPr>
              <w:t>支付其他与投资活动有关</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的现金</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宋体" w:hAnsi="宋体" w:cs="宋体" w:eastAsia="宋体" w:hint="default"/>
                <w:sz w:val="24"/>
                <w:szCs w:val="24"/>
              </w:rPr>
            </w:pPr>
            <w:r>
              <w:rPr>
                <w:rFonts w:ascii="宋体" w:hAnsi="宋体" w:cs="宋体" w:eastAsia="宋体" w:hint="default"/>
                <w:sz w:val="24"/>
                <w:szCs w:val="24"/>
              </w:rPr>
              <w:t>七、</w:t>
            </w:r>
            <w:r>
              <w:rPr>
                <w:rFonts w:ascii="Times New Roman" w:hAnsi="Times New Roman" w:cs="Times New Roman" w:eastAsia="Times New Roman" w:hint="default"/>
                <w:sz w:val="24"/>
                <w:szCs w:val="24"/>
              </w:rPr>
              <w:t>73</w:t>
            </w:r>
            <w:r>
              <w:rPr>
                <w:rFonts w:ascii="宋体" w:hAnsi="宋体" w:cs="宋体" w:eastAsia="宋体" w:hint="default"/>
                <w:sz w:val="24"/>
                <w:szCs w:val="24"/>
              </w:rPr>
              <w:t>（</w:t>
            </w:r>
            <w:r>
              <w:rPr>
                <w:rFonts w:ascii="Times New Roman" w:hAnsi="Times New Roman" w:cs="Times New Roman" w:eastAsia="Times New Roman" w:hint="default"/>
                <w:sz w:val="24"/>
                <w:szCs w:val="24"/>
              </w:rPr>
              <w:t>4</w:t>
            </w:r>
            <w:r>
              <w:rPr>
                <w:rFonts w:ascii="宋体" w:hAnsi="宋体" w:cs="宋体" w:eastAsia="宋体" w:hint="default"/>
                <w:sz w:val="24"/>
                <w:szCs w:val="24"/>
              </w:rPr>
              <w:t>）</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4,107,108,822</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98"/>
              <w:jc w:val="right"/>
              <w:rPr>
                <w:rFonts w:ascii="Times New Roman" w:hAnsi="Times New Roman" w:cs="Times New Roman" w:eastAsia="Times New Roman" w:hint="default"/>
                <w:sz w:val="24"/>
                <w:szCs w:val="24"/>
              </w:rPr>
            </w:pPr>
            <w:r>
              <w:rPr>
                <w:rFonts w:ascii="Times New Roman"/>
                <w:sz w:val="24"/>
              </w:rPr>
              <w:t>2,635,303,212</w:t>
            </w:r>
          </w:p>
        </w:tc>
      </w:tr>
      <w:tr>
        <w:trPr>
          <w:trHeight w:val="322"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47"/>
              <w:jc w:val="right"/>
              <w:rPr>
                <w:rFonts w:ascii="宋体" w:hAnsi="宋体" w:cs="宋体" w:eastAsia="宋体" w:hint="default"/>
                <w:sz w:val="24"/>
                <w:szCs w:val="24"/>
              </w:rPr>
            </w:pPr>
            <w:r>
              <w:rPr>
                <w:rFonts w:ascii="宋体" w:hAnsi="宋体" w:cs="宋体" w:eastAsia="宋体" w:hint="default"/>
                <w:sz w:val="24"/>
                <w:szCs w:val="24"/>
              </w:rPr>
              <w:t>投资活动现金流出小计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22,324,768,087</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4"/>
                <w:szCs w:val="24"/>
              </w:rPr>
            </w:pPr>
            <w:r>
              <w:rPr>
                <w:rFonts w:ascii="Times New Roman"/>
                <w:sz w:val="24"/>
              </w:rPr>
              <w:t>12,680,973,017</w:t>
            </w:r>
          </w:p>
        </w:tc>
      </w:tr>
      <w:tr>
        <w:trPr>
          <w:trHeight w:val="63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23" w:right="0"/>
              <w:jc w:val="left"/>
              <w:rPr>
                <w:rFonts w:ascii="宋体" w:hAnsi="宋体" w:cs="宋体" w:eastAsia="宋体" w:hint="default"/>
                <w:sz w:val="24"/>
                <w:szCs w:val="24"/>
              </w:rPr>
            </w:pPr>
            <w:r>
              <w:rPr>
                <w:rFonts w:ascii="宋体" w:hAnsi="宋体" w:cs="宋体" w:eastAsia="宋体" w:hint="default"/>
                <w:sz w:val="24"/>
                <w:szCs w:val="24"/>
              </w:rPr>
              <w:t>投资活动产生的现金</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流量净额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pacing w:val="-1"/>
                <w:sz w:val="24"/>
              </w:rPr>
              <w:t>-939,575,840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98"/>
              <w:jc w:val="right"/>
              <w:rPr>
                <w:rFonts w:ascii="Times New Roman" w:hAnsi="Times New Roman" w:cs="Times New Roman" w:eastAsia="Times New Roman" w:hint="default"/>
                <w:sz w:val="24"/>
                <w:szCs w:val="24"/>
              </w:rPr>
            </w:pPr>
            <w:r>
              <w:rPr>
                <w:rFonts w:ascii="Times New Roman"/>
                <w:spacing w:val="-1"/>
                <w:sz w:val="24"/>
              </w:rPr>
              <w:t>-1,742,229,955</w:t>
            </w:r>
          </w:p>
        </w:tc>
      </w:tr>
      <w:tr>
        <w:trPr>
          <w:trHeight w:val="63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三、筹资活动产生的现金流</w:t>
            </w:r>
            <w:r>
              <w:rPr>
                <w:rFonts w:ascii="宋体" w:hAnsi="宋体" w:cs="宋体" w:eastAsia="宋体" w:hint="default"/>
                <w:sz w:val="24"/>
                <w:szCs w:val="24"/>
              </w:rPr>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量：</w:t>
            </w:r>
            <w:r>
              <w:rPr>
                <w:rFonts w:ascii="宋体" w:hAnsi="宋体" w:cs="宋体" w:eastAsia="宋体" w:hint="default"/>
                <w:sz w:val="24"/>
                <w:szCs w:val="24"/>
              </w:rPr>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吸收投资收到的现金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765,350,000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4"/>
                <w:szCs w:val="24"/>
              </w:rPr>
            </w:pPr>
            <w:r>
              <w:rPr>
                <w:rFonts w:ascii="Times New Roman"/>
                <w:sz w:val="24"/>
              </w:rPr>
              <w:t>3,636,021,848</w:t>
            </w:r>
          </w:p>
        </w:tc>
      </w:tr>
      <w:tr>
        <w:trPr>
          <w:trHeight w:val="632"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z w:val="24"/>
                <w:szCs w:val="24"/>
              </w:rPr>
              <w:t>其中：子公司吸收少数股</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东投资收到的现金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right="101"/>
              <w:jc w:val="right"/>
              <w:rPr>
                <w:rFonts w:ascii="Times New Roman" w:hAnsi="Times New Roman" w:cs="Times New Roman" w:eastAsia="Times New Roman" w:hint="default"/>
                <w:sz w:val="24"/>
                <w:szCs w:val="24"/>
              </w:rPr>
            </w:pPr>
            <w:r>
              <w:rPr>
                <w:rFonts w:ascii="Times New Roman"/>
                <w:sz w:val="24"/>
              </w:rPr>
              <w:t>765,350,000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right="98"/>
              <w:jc w:val="right"/>
              <w:rPr>
                <w:rFonts w:ascii="Times New Roman" w:hAnsi="Times New Roman" w:cs="Times New Roman" w:eastAsia="Times New Roman" w:hint="default"/>
                <w:sz w:val="24"/>
                <w:szCs w:val="24"/>
              </w:rPr>
            </w:pPr>
            <w:r>
              <w:rPr>
                <w:rFonts w:ascii="Times New Roman"/>
                <w:sz w:val="24"/>
              </w:rPr>
              <w:t>110,900,000</w:t>
            </w:r>
          </w:p>
        </w:tc>
      </w:tr>
      <w:tr>
        <w:trPr>
          <w:trHeight w:val="322"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43" w:right="0"/>
              <w:jc w:val="left"/>
              <w:rPr>
                <w:rFonts w:ascii="宋体" w:hAnsi="宋体" w:cs="宋体" w:eastAsia="宋体" w:hint="default"/>
                <w:sz w:val="24"/>
                <w:szCs w:val="24"/>
              </w:rPr>
            </w:pPr>
            <w:r>
              <w:rPr>
                <w:rFonts w:ascii="宋体" w:hAnsi="宋体" w:cs="宋体" w:eastAsia="宋体" w:hint="default"/>
                <w:sz w:val="24"/>
                <w:szCs w:val="24"/>
              </w:rPr>
              <w:t>取得借款收到的现金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2,520,030,529</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4"/>
                <w:szCs w:val="24"/>
              </w:rPr>
            </w:pPr>
            <w:r>
              <w:rPr>
                <w:rFonts w:ascii="Times New Roman"/>
                <w:sz w:val="24"/>
              </w:rPr>
              <w:t>563,047,370</w:t>
            </w:r>
          </w:p>
        </w:tc>
      </w:tr>
      <w:tr>
        <w:trPr>
          <w:trHeight w:val="322"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发行债券收到的现金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z w:val="24"/>
                <w:szCs w:val="24"/>
              </w:rPr>
              <w:t>收到其他与筹资活动有关</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的现金</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宋体" w:hAnsi="宋体" w:cs="宋体" w:eastAsia="宋体" w:hint="default"/>
                <w:sz w:val="24"/>
                <w:szCs w:val="24"/>
              </w:rPr>
            </w:pPr>
            <w:r>
              <w:rPr>
                <w:rFonts w:ascii="宋体" w:hAnsi="宋体" w:cs="宋体" w:eastAsia="宋体" w:hint="default"/>
                <w:sz w:val="24"/>
                <w:szCs w:val="24"/>
              </w:rPr>
              <w:t>七、</w:t>
            </w:r>
            <w:r>
              <w:rPr>
                <w:rFonts w:ascii="Times New Roman" w:hAnsi="Times New Roman" w:cs="Times New Roman" w:eastAsia="Times New Roman" w:hint="default"/>
                <w:sz w:val="24"/>
                <w:szCs w:val="24"/>
              </w:rPr>
              <w:t>73</w:t>
            </w:r>
            <w:r>
              <w:rPr>
                <w:rFonts w:ascii="宋体" w:hAnsi="宋体" w:cs="宋体" w:eastAsia="宋体" w:hint="default"/>
                <w:sz w:val="24"/>
                <w:szCs w:val="24"/>
              </w:rPr>
              <w:t>（</w:t>
            </w:r>
            <w:r>
              <w:rPr>
                <w:rFonts w:ascii="Times New Roman" w:hAnsi="Times New Roman" w:cs="Times New Roman" w:eastAsia="Times New Roman" w:hint="default"/>
                <w:sz w:val="24"/>
                <w:szCs w:val="24"/>
              </w:rPr>
              <w:t>5</w:t>
            </w:r>
            <w:r>
              <w:rPr>
                <w:rFonts w:ascii="宋体" w:hAnsi="宋体" w:cs="宋体" w:eastAsia="宋体" w:hint="default"/>
                <w:sz w:val="24"/>
                <w:szCs w:val="24"/>
              </w:rPr>
              <w:t>）</w:t>
            </w: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98"/>
              <w:jc w:val="right"/>
              <w:rPr>
                <w:rFonts w:ascii="Times New Roman" w:hAnsi="Times New Roman" w:cs="Times New Roman" w:eastAsia="Times New Roman" w:hint="default"/>
                <w:sz w:val="24"/>
                <w:szCs w:val="24"/>
              </w:rPr>
            </w:pPr>
            <w:r>
              <w:rPr>
                <w:rFonts w:ascii="Times New Roman"/>
                <w:sz w:val="24"/>
              </w:rPr>
              <w:t>1,260,030,741</w:t>
            </w:r>
          </w:p>
        </w:tc>
      </w:tr>
      <w:tr>
        <w:trPr>
          <w:trHeight w:val="322"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47"/>
              <w:jc w:val="right"/>
              <w:rPr>
                <w:rFonts w:ascii="宋体" w:hAnsi="宋体" w:cs="宋体" w:eastAsia="宋体" w:hint="default"/>
                <w:sz w:val="24"/>
                <w:szCs w:val="24"/>
              </w:rPr>
            </w:pPr>
            <w:r>
              <w:rPr>
                <w:rFonts w:ascii="宋体" w:hAnsi="宋体" w:cs="宋体" w:eastAsia="宋体" w:hint="default"/>
                <w:sz w:val="24"/>
                <w:szCs w:val="24"/>
              </w:rPr>
              <w:t>筹资活动现金流入小计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3,285,380,529</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4"/>
                <w:szCs w:val="24"/>
              </w:rPr>
            </w:pPr>
            <w:r>
              <w:rPr>
                <w:rFonts w:ascii="Times New Roman"/>
                <w:sz w:val="24"/>
              </w:rPr>
              <w:t>5,459,099,959</w:t>
            </w:r>
          </w:p>
        </w:tc>
      </w:tr>
      <w:tr>
        <w:trPr>
          <w:trHeight w:val="319"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偿还债务支付的现金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2,406,853,770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4"/>
                <w:szCs w:val="24"/>
              </w:rPr>
            </w:pPr>
            <w:r>
              <w:rPr>
                <w:rFonts w:ascii="Times New Roman"/>
                <w:sz w:val="24"/>
              </w:rPr>
              <w:t>475,576,199</w:t>
            </w:r>
          </w:p>
        </w:tc>
      </w:tr>
      <w:tr>
        <w:trPr>
          <w:trHeight w:val="63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分配股利、利润或偿付利</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息支付的现金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1"/>
              <w:jc w:val="right"/>
              <w:rPr>
                <w:rFonts w:ascii="Times New Roman" w:hAnsi="Times New Roman" w:cs="Times New Roman" w:eastAsia="Times New Roman" w:hint="default"/>
                <w:sz w:val="24"/>
                <w:szCs w:val="24"/>
              </w:rPr>
            </w:pPr>
            <w:r>
              <w:rPr>
                <w:rFonts w:ascii="Times New Roman"/>
                <w:sz w:val="24"/>
              </w:rPr>
              <w:t>296,388,169</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98"/>
              <w:jc w:val="right"/>
              <w:rPr>
                <w:rFonts w:ascii="Times New Roman" w:hAnsi="Times New Roman" w:cs="Times New Roman" w:eastAsia="Times New Roman" w:hint="default"/>
                <w:sz w:val="24"/>
                <w:szCs w:val="24"/>
              </w:rPr>
            </w:pPr>
            <w:r>
              <w:rPr>
                <w:rFonts w:ascii="Times New Roman"/>
                <w:sz w:val="24"/>
              </w:rPr>
              <w:t>1,050,087,466</w:t>
            </w:r>
          </w:p>
        </w:tc>
      </w:tr>
      <w:tr>
        <w:trPr>
          <w:trHeight w:val="63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z w:val="24"/>
                <w:szCs w:val="24"/>
              </w:rPr>
              <w:t>其中：子公司支付给少数</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股东的股利、利润</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right="101"/>
              <w:jc w:val="right"/>
              <w:rPr>
                <w:rFonts w:ascii="Times New Roman" w:hAnsi="Times New Roman" w:cs="Times New Roman" w:eastAsia="Times New Roman" w:hint="default"/>
                <w:sz w:val="24"/>
                <w:szCs w:val="24"/>
              </w:rPr>
            </w:pPr>
            <w:r>
              <w:rPr>
                <w:rFonts w:ascii="Times New Roman"/>
                <w:sz w:val="24"/>
              </w:rPr>
              <w:t>85,197,324</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right="98"/>
              <w:jc w:val="right"/>
              <w:rPr>
                <w:rFonts w:ascii="Times New Roman" w:hAnsi="Times New Roman" w:cs="Times New Roman" w:eastAsia="Times New Roman" w:hint="default"/>
                <w:sz w:val="24"/>
                <w:szCs w:val="24"/>
              </w:rPr>
            </w:pPr>
            <w:r>
              <w:rPr>
                <w:rFonts w:ascii="Times New Roman"/>
                <w:sz w:val="24"/>
              </w:rPr>
              <w:t>48,496,879</w:t>
            </w:r>
          </w:p>
        </w:tc>
      </w:tr>
    </w:tbl>
    <w:p>
      <w:pPr>
        <w:spacing w:after="0" w:line="240" w:lineRule="auto"/>
        <w:jc w:val="right"/>
        <w:rPr>
          <w:rFonts w:ascii="Times New Roman" w:hAnsi="Times New Roman" w:cs="Times New Roman" w:eastAsia="Times New Roman" w:hint="default"/>
          <w:sz w:val="24"/>
          <w:szCs w:val="24"/>
        </w:rPr>
        <w:sectPr>
          <w:pgSz w:w="11910" w:h="16840"/>
          <w:pgMar w:header="882" w:footer="974" w:top="1120" w:bottom="116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142"/>
        <w:gridCol w:w="1568"/>
        <w:gridCol w:w="2174"/>
        <w:gridCol w:w="2165"/>
      </w:tblGrid>
      <w:tr>
        <w:trPr>
          <w:trHeight w:val="63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支付其他与筹资活动有关</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的现金</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宋体" w:hAnsi="宋体" w:cs="宋体" w:eastAsia="宋体" w:hint="default"/>
                <w:sz w:val="24"/>
                <w:szCs w:val="24"/>
              </w:rPr>
            </w:pPr>
            <w:r>
              <w:rPr>
                <w:rFonts w:ascii="宋体" w:hAnsi="宋体" w:cs="宋体" w:eastAsia="宋体" w:hint="default"/>
                <w:sz w:val="24"/>
                <w:szCs w:val="24"/>
              </w:rPr>
              <w:t>七、</w:t>
            </w:r>
            <w:r>
              <w:rPr>
                <w:rFonts w:ascii="Times New Roman" w:hAnsi="Times New Roman" w:cs="Times New Roman" w:eastAsia="Times New Roman" w:hint="default"/>
                <w:sz w:val="24"/>
                <w:szCs w:val="24"/>
              </w:rPr>
              <w:t>73</w:t>
            </w:r>
            <w:r>
              <w:rPr>
                <w:rFonts w:ascii="宋体" w:hAnsi="宋体" w:cs="宋体" w:eastAsia="宋体" w:hint="default"/>
                <w:sz w:val="24"/>
                <w:szCs w:val="24"/>
              </w:rPr>
              <w:t>（</w:t>
            </w:r>
            <w:r>
              <w:rPr>
                <w:rFonts w:ascii="Times New Roman" w:hAnsi="Times New Roman" w:cs="Times New Roman" w:eastAsia="Times New Roman" w:hint="default"/>
                <w:sz w:val="24"/>
                <w:szCs w:val="24"/>
              </w:rPr>
              <w:t>6</w:t>
            </w:r>
            <w:r>
              <w:rPr>
                <w:rFonts w:ascii="宋体" w:hAnsi="宋体" w:cs="宋体" w:eastAsia="宋体" w:hint="default"/>
                <w:sz w:val="24"/>
                <w:szCs w:val="24"/>
              </w:rPr>
              <w:t>）</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1"/>
              <w:jc w:val="right"/>
              <w:rPr>
                <w:rFonts w:ascii="Times New Roman" w:hAnsi="Times New Roman" w:cs="Times New Roman" w:eastAsia="Times New Roman" w:hint="default"/>
                <w:sz w:val="24"/>
                <w:szCs w:val="24"/>
              </w:rPr>
            </w:pPr>
            <w:r>
              <w:rPr>
                <w:rFonts w:ascii="Times New Roman"/>
                <w:sz w:val="24"/>
              </w:rPr>
              <w:t>4,336,210,264</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98"/>
              <w:jc w:val="right"/>
              <w:rPr>
                <w:rFonts w:ascii="Times New Roman" w:hAnsi="Times New Roman" w:cs="Times New Roman" w:eastAsia="Times New Roman" w:hint="default"/>
                <w:sz w:val="24"/>
                <w:szCs w:val="24"/>
              </w:rPr>
            </w:pPr>
            <w:r>
              <w:rPr>
                <w:rFonts w:ascii="Times New Roman"/>
                <w:sz w:val="24"/>
              </w:rPr>
              <w:t>447,933,058</w:t>
            </w:r>
          </w:p>
        </w:tc>
      </w:tr>
      <w:tr>
        <w:trPr>
          <w:trHeight w:val="322"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筹资活动现金流出小计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7,039,452,203</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4"/>
                <w:szCs w:val="24"/>
              </w:rPr>
            </w:pPr>
            <w:r>
              <w:rPr>
                <w:rFonts w:ascii="Times New Roman"/>
                <w:sz w:val="24"/>
              </w:rPr>
              <w:t>1,973,596,723</w:t>
            </w:r>
          </w:p>
        </w:tc>
      </w:tr>
      <w:tr>
        <w:trPr>
          <w:trHeight w:val="63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23" w:right="0"/>
              <w:jc w:val="left"/>
              <w:rPr>
                <w:rFonts w:ascii="宋体" w:hAnsi="宋体" w:cs="宋体" w:eastAsia="宋体" w:hint="default"/>
                <w:sz w:val="24"/>
                <w:szCs w:val="24"/>
              </w:rPr>
            </w:pPr>
            <w:r>
              <w:rPr>
                <w:rFonts w:ascii="宋体" w:hAnsi="宋体" w:cs="宋体" w:eastAsia="宋体" w:hint="default"/>
                <w:sz w:val="24"/>
                <w:szCs w:val="24"/>
              </w:rPr>
              <w:t>筹资活动产生的现金</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流量净额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pacing w:val="-1"/>
                <w:sz w:val="24"/>
              </w:rPr>
              <w:t>-3,754,071,674</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98"/>
              <w:jc w:val="right"/>
              <w:rPr>
                <w:rFonts w:ascii="Times New Roman" w:hAnsi="Times New Roman" w:cs="Times New Roman" w:eastAsia="Times New Roman" w:hint="default"/>
                <w:sz w:val="24"/>
                <w:szCs w:val="24"/>
              </w:rPr>
            </w:pPr>
            <w:r>
              <w:rPr>
                <w:rFonts w:ascii="Times New Roman"/>
                <w:sz w:val="24"/>
              </w:rPr>
              <w:t>3,485,503,236</w:t>
            </w:r>
          </w:p>
        </w:tc>
      </w:tr>
      <w:tr>
        <w:trPr>
          <w:trHeight w:val="63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四、汇率变动对现金及现金</w:t>
            </w:r>
            <w:r>
              <w:rPr>
                <w:rFonts w:ascii="宋体" w:hAnsi="宋体" w:cs="宋体" w:eastAsia="宋体" w:hint="default"/>
                <w:sz w:val="24"/>
                <w:szCs w:val="24"/>
              </w:rPr>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等价物的影响</w:t>
            </w:r>
            <w:r>
              <w:rPr>
                <w:rFonts w:ascii="宋体" w:hAnsi="宋体" w:cs="宋体" w:eastAsia="宋体" w:hint="default"/>
                <w:sz w:val="24"/>
                <w:szCs w:val="24"/>
              </w:rPr>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1"/>
              <w:jc w:val="right"/>
              <w:rPr>
                <w:rFonts w:ascii="Times New Roman" w:hAnsi="Times New Roman" w:cs="Times New Roman" w:eastAsia="Times New Roman" w:hint="default"/>
                <w:sz w:val="24"/>
                <w:szCs w:val="24"/>
              </w:rPr>
            </w:pPr>
            <w:r>
              <w:rPr>
                <w:rFonts w:ascii="Times New Roman"/>
                <w:sz w:val="24"/>
              </w:rPr>
              <w:t>53,982,448</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98"/>
              <w:jc w:val="right"/>
              <w:rPr>
                <w:rFonts w:ascii="Times New Roman" w:hAnsi="Times New Roman" w:cs="Times New Roman" w:eastAsia="Times New Roman" w:hint="default"/>
                <w:sz w:val="24"/>
                <w:szCs w:val="24"/>
              </w:rPr>
            </w:pPr>
            <w:r>
              <w:rPr>
                <w:rFonts w:ascii="Times New Roman"/>
                <w:spacing w:val="-1"/>
                <w:sz w:val="24"/>
              </w:rPr>
              <w:t>-52,110,364</w:t>
            </w:r>
          </w:p>
        </w:tc>
      </w:tr>
      <w:tr>
        <w:trPr>
          <w:trHeight w:val="63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五、现金及现金等价物净增</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加额</w:t>
            </w:r>
            <w:r>
              <w:rPr>
                <w:rFonts w:ascii="宋体" w:hAnsi="宋体" w:cs="宋体" w:eastAsia="宋体" w:hint="default"/>
                <w:sz w:val="24"/>
                <w:szCs w:val="24"/>
              </w:rPr>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宋体" w:hAnsi="宋体" w:cs="宋体" w:eastAsia="宋体" w:hint="default"/>
                <w:sz w:val="24"/>
                <w:szCs w:val="24"/>
              </w:rPr>
            </w:pPr>
            <w:r>
              <w:rPr>
                <w:rFonts w:ascii="宋体" w:hAnsi="宋体" w:cs="宋体" w:eastAsia="宋体" w:hint="default"/>
                <w:sz w:val="24"/>
                <w:szCs w:val="24"/>
              </w:rPr>
              <w:t>七、</w:t>
            </w:r>
            <w:r>
              <w:rPr>
                <w:rFonts w:ascii="Times New Roman" w:hAnsi="Times New Roman" w:cs="Times New Roman" w:eastAsia="Times New Roman" w:hint="default"/>
                <w:sz w:val="24"/>
                <w:szCs w:val="24"/>
              </w:rPr>
              <w:t>74</w:t>
            </w:r>
            <w:r>
              <w:rPr>
                <w:rFonts w:ascii="宋体" w:hAnsi="宋体" w:cs="宋体" w:eastAsia="宋体" w:hint="default"/>
                <w:sz w:val="24"/>
                <w:szCs w:val="24"/>
              </w:rPr>
              <w:t>（</w:t>
            </w:r>
            <w:r>
              <w:rPr>
                <w:rFonts w:ascii="Times New Roman" w:hAnsi="Times New Roman" w:cs="Times New Roman" w:eastAsia="Times New Roman" w:hint="default"/>
                <w:sz w:val="24"/>
                <w:szCs w:val="24"/>
              </w:rPr>
              <w:t>1</w:t>
            </w:r>
            <w:r>
              <w:rPr>
                <w:rFonts w:ascii="宋体" w:hAnsi="宋体" w:cs="宋体" w:eastAsia="宋体" w:hint="default"/>
                <w:sz w:val="24"/>
                <w:szCs w:val="24"/>
              </w:rPr>
              <w:t>）</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pacing w:val="-1"/>
                <w:sz w:val="24"/>
              </w:rPr>
              <w:t>-2,348,660,852</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98"/>
              <w:jc w:val="right"/>
              <w:rPr>
                <w:rFonts w:ascii="Times New Roman" w:hAnsi="Times New Roman" w:cs="Times New Roman" w:eastAsia="Times New Roman" w:hint="default"/>
                <w:sz w:val="24"/>
                <w:szCs w:val="24"/>
              </w:rPr>
            </w:pPr>
            <w:r>
              <w:rPr>
                <w:rFonts w:ascii="Times New Roman"/>
                <w:sz w:val="24"/>
              </w:rPr>
              <w:t>3,615,451,514</w:t>
            </w:r>
          </w:p>
        </w:tc>
      </w:tr>
      <w:tr>
        <w:trPr>
          <w:trHeight w:val="63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加：期初现金及现金等价</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物余额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1"/>
              <w:jc w:val="right"/>
              <w:rPr>
                <w:rFonts w:ascii="Times New Roman" w:hAnsi="Times New Roman" w:cs="Times New Roman" w:eastAsia="Times New Roman" w:hint="default"/>
                <w:sz w:val="24"/>
                <w:szCs w:val="24"/>
              </w:rPr>
            </w:pPr>
            <w:r>
              <w:rPr>
                <w:rFonts w:ascii="Times New Roman"/>
                <w:sz w:val="24"/>
              </w:rPr>
              <w:t>6,362,939,502</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98"/>
              <w:jc w:val="right"/>
              <w:rPr>
                <w:rFonts w:ascii="Times New Roman" w:hAnsi="Times New Roman" w:cs="Times New Roman" w:eastAsia="Times New Roman" w:hint="default"/>
                <w:sz w:val="24"/>
                <w:szCs w:val="24"/>
              </w:rPr>
            </w:pPr>
            <w:r>
              <w:rPr>
                <w:rFonts w:ascii="Times New Roman"/>
                <w:sz w:val="24"/>
              </w:rPr>
              <w:t>2,747,487,988</w:t>
            </w:r>
          </w:p>
        </w:tc>
      </w:tr>
      <w:tr>
        <w:trPr>
          <w:trHeight w:val="63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六、期末现金及现金等价物</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余额</w:t>
            </w:r>
            <w:r>
              <w:rPr>
                <w:rFonts w:ascii="宋体" w:hAnsi="宋体" w:cs="宋体" w:eastAsia="宋体" w:hint="default"/>
                <w:sz w:val="24"/>
                <w:szCs w:val="24"/>
              </w:rPr>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宋体" w:hAnsi="宋体" w:cs="宋体" w:eastAsia="宋体" w:hint="default"/>
                <w:sz w:val="24"/>
                <w:szCs w:val="24"/>
              </w:rPr>
            </w:pPr>
            <w:r>
              <w:rPr>
                <w:rFonts w:ascii="宋体" w:hAnsi="宋体" w:cs="宋体" w:eastAsia="宋体" w:hint="default"/>
                <w:sz w:val="24"/>
                <w:szCs w:val="24"/>
              </w:rPr>
              <w:t>七、</w:t>
            </w:r>
            <w:r>
              <w:rPr>
                <w:rFonts w:ascii="Times New Roman" w:hAnsi="Times New Roman" w:cs="Times New Roman" w:eastAsia="Times New Roman" w:hint="default"/>
                <w:sz w:val="24"/>
                <w:szCs w:val="24"/>
              </w:rPr>
              <w:t>74</w:t>
            </w:r>
            <w:r>
              <w:rPr>
                <w:rFonts w:ascii="宋体" w:hAnsi="宋体" w:cs="宋体" w:eastAsia="宋体" w:hint="default"/>
                <w:sz w:val="24"/>
                <w:szCs w:val="24"/>
              </w:rPr>
              <w:t>（</w:t>
            </w:r>
            <w:r>
              <w:rPr>
                <w:rFonts w:ascii="Times New Roman" w:hAnsi="Times New Roman" w:cs="Times New Roman" w:eastAsia="Times New Roman" w:hint="default"/>
                <w:sz w:val="24"/>
                <w:szCs w:val="24"/>
              </w:rPr>
              <w:t>4</w:t>
            </w:r>
            <w:r>
              <w:rPr>
                <w:rFonts w:ascii="宋体" w:hAnsi="宋体" w:cs="宋体" w:eastAsia="宋体" w:hint="default"/>
                <w:sz w:val="24"/>
                <w:szCs w:val="24"/>
              </w:rPr>
              <w:t>）</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4,014,278,650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98"/>
              <w:jc w:val="right"/>
              <w:rPr>
                <w:rFonts w:ascii="Times New Roman" w:hAnsi="Times New Roman" w:cs="Times New Roman" w:eastAsia="Times New Roman" w:hint="default"/>
                <w:sz w:val="24"/>
                <w:szCs w:val="24"/>
              </w:rPr>
            </w:pPr>
            <w:r>
              <w:rPr>
                <w:rFonts w:ascii="Times New Roman"/>
                <w:sz w:val="24"/>
              </w:rPr>
              <w:t>6,362,939,502</w:t>
            </w:r>
          </w:p>
        </w:tc>
      </w:tr>
    </w:tbl>
    <w:p>
      <w:pPr>
        <w:spacing w:line="240" w:lineRule="auto" w:before="3"/>
        <w:rPr>
          <w:rFonts w:ascii="Times New Roman" w:hAnsi="Times New Roman" w:cs="Times New Roman" w:eastAsia="Times New Roman" w:hint="default"/>
          <w:sz w:val="18"/>
          <w:szCs w:val="18"/>
        </w:rPr>
      </w:pPr>
    </w:p>
    <w:p>
      <w:pPr>
        <w:pStyle w:val="BodyText"/>
        <w:tabs>
          <w:tab w:pos="2618" w:val="left" w:leader="none"/>
          <w:tab w:pos="5978" w:val="left" w:leader="none"/>
        </w:tabs>
        <w:spacing w:line="240" w:lineRule="auto" w:before="26"/>
        <w:ind w:right="289"/>
        <w:jc w:val="left"/>
      </w:pPr>
      <w:r>
        <w:rPr>
          <w:spacing w:val="-1"/>
        </w:rPr>
        <w:t>法定代表人：焦广军</w:t>
        <w:tab/>
      </w:r>
      <w:r>
        <w:rPr/>
        <w:t>主管会计工作负责人：姜春凤</w:t>
        <w:tab/>
        <w:t>会计机构负责人：姜春凤</w:t>
      </w:r>
    </w:p>
    <w:p>
      <w:pPr>
        <w:spacing w:after="0" w:line="240" w:lineRule="auto"/>
        <w:jc w:val="left"/>
        <w:sectPr>
          <w:pgSz w:w="11910" w:h="16840"/>
          <w:pgMar w:header="882" w:footer="974" w:top="1120" w:bottom="1160" w:left="1580" w:right="10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2" w:footer="974" w:top="1120" w:bottom="1160" w:left="1580" w:right="1040"/>
        </w:sectPr>
      </w:pPr>
    </w:p>
    <w:p>
      <w:pPr>
        <w:spacing w:before="14"/>
        <w:ind w:left="3545" w:right="36" w:firstLine="0"/>
        <w:jc w:val="center"/>
        <w:rPr>
          <w:rFonts w:ascii="宋体" w:hAnsi="宋体" w:cs="宋体" w:eastAsia="宋体" w:hint="default"/>
          <w:sz w:val="28"/>
          <w:szCs w:val="28"/>
        </w:rPr>
      </w:pPr>
      <w:r>
        <w:rPr>
          <w:rFonts w:ascii="宋体" w:hAnsi="宋体" w:cs="宋体" w:eastAsia="宋体" w:hint="default"/>
          <w:b/>
          <w:bCs/>
          <w:w w:val="95"/>
          <w:sz w:val="28"/>
          <w:szCs w:val="28"/>
        </w:rPr>
        <w:t>母公司现金流量表</w:t>
      </w:r>
      <w:r>
        <w:rPr>
          <w:rFonts w:ascii="宋体" w:hAnsi="宋体" w:cs="宋体" w:eastAsia="宋体" w:hint="default"/>
          <w:sz w:val="28"/>
          <w:szCs w:val="28"/>
        </w:rPr>
      </w:r>
    </w:p>
    <w:p>
      <w:pPr>
        <w:pStyle w:val="BodyText"/>
        <w:spacing w:line="240" w:lineRule="auto" w:before="4"/>
        <w:ind w:left="3545" w:right="36"/>
        <w:jc w:val="center"/>
      </w:pPr>
      <w:r>
        <w:rPr>
          <w:rFonts w:ascii="Times New Roman" w:hAnsi="Times New Roman" w:cs="Times New Roman" w:eastAsia="Times New Roman" w:hint="default"/>
        </w:rPr>
        <w:t>2018 </w:t>
      </w:r>
      <w:r>
        <w:rPr/>
        <w:t>年</w:t>
      </w:r>
      <w:r>
        <w:rPr>
          <w:spacing w:val="-60"/>
        </w:rPr>
        <w:t> </w:t>
      </w:r>
      <w:r>
        <w:rPr>
          <w:rFonts w:ascii="Times New Roman" w:hAnsi="Times New Roman" w:cs="Times New Roman" w:eastAsia="Times New Roman" w:hint="default"/>
        </w:rPr>
        <w:t>1</w:t>
      </w:r>
      <w:r>
        <w:rPr>
          <w:rFonts w:ascii="Times New Roman" w:hAnsi="Times New Roman" w:cs="Times New Roman" w:eastAsia="Times New Roman" w:hint="default"/>
        </w:rPr>
        <w:t>—</w:t>
      </w:r>
      <w:r>
        <w:rPr>
          <w:rFonts w:ascii="Times New Roman" w:hAnsi="Times New Roman" w:cs="Times New Roman" w:eastAsia="Times New Roman" w:hint="default"/>
        </w:rPr>
        <w:t>12 </w:t>
      </w:r>
      <w:r>
        <w:rPr/>
        <w:t>月</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29"/>
          <w:szCs w:val="29"/>
        </w:rPr>
      </w:pPr>
    </w:p>
    <w:p>
      <w:pPr>
        <w:pStyle w:val="BodyText"/>
        <w:tabs>
          <w:tab w:pos="1986" w:val="left" w:leader="none"/>
        </w:tabs>
        <w:spacing w:line="240" w:lineRule="auto"/>
        <w:ind w:left="958" w:right="0"/>
        <w:jc w:val="left"/>
      </w:pPr>
      <w:r>
        <w:rPr/>
        <w:t>单位</w:t>
      </w:r>
      <w:r>
        <w:rPr>
          <w:rFonts w:ascii="Times New Roman" w:hAnsi="Times New Roman" w:cs="Times New Roman" w:eastAsia="Times New Roman" w:hint="default"/>
        </w:rPr>
        <w:t>:</w:t>
      </w:r>
      <w:r>
        <w:rPr/>
        <w:t>元</w:t>
        <w:tab/>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20" w:bottom="1160" w:left="1580" w:right="1040"/>
          <w:cols w:num="2" w:equalWidth="0">
            <w:col w:w="5758" w:space="40"/>
            <w:col w:w="3492"/>
          </w:cols>
        </w:sectPr>
      </w:pPr>
    </w:p>
    <w:tbl>
      <w:tblPr>
        <w:tblW w:w="0" w:type="auto"/>
        <w:jc w:val="left"/>
        <w:tblInd w:w="105" w:type="dxa"/>
        <w:tblLayout w:type="fixed"/>
        <w:tblCellMar>
          <w:top w:w="0" w:type="dxa"/>
          <w:left w:w="0" w:type="dxa"/>
          <w:bottom w:w="0" w:type="dxa"/>
          <w:right w:w="0" w:type="dxa"/>
        </w:tblCellMar>
        <w:tblLook w:val="01E0"/>
      </w:tblPr>
      <w:tblGrid>
        <w:gridCol w:w="3145"/>
        <w:gridCol w:w="1570"/>
        <w:gridCol w:w="2172"/>
        <w:gridCol w:w="2163"/>
      </w:tblGrid>
      <w:tr>
        <w:trPr>
          <w:trHeight w:val="322"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b/>
                <w:bCs/>
                <w:sz w:val="24"/>
                <w:szCs w:val="24"/>
              </w:rPr>
              <w:t>附注</w:t>
            </w:r>
            <w:r>
              <w:rPr>
                <w:rFonts w:ascii="宋体" w:hAnsi="宋体" w:cs="宋体" w:eastAsia="宋体" w:hint="default"/>
                <w:sz w:val="24"/>
                <w:szCs w:val="24"/>
              </w:rPr>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599" w:right="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2018</w:t>
            </w:r>
            <w:r>
              <w:rPr>
                <w:rFonts w:ascii="宋体" w:hAnsi="宋体" w:cs="宋体" w:eastAsia="宋体" w:hint="default"/>
                <w:b/>
                <w:bCs/>
                <w:sz w:val="24"/>
                <w:szCs w:val="24"/>
              </w:rPr>
              <w:t>年度</w:t>
            </w:r>
            <w:r>
              <w:rPr>
                <w:rFonts w:ascii="宋体" w:hAnsi="宋体" w:cs="宋体" w:eastAsia="宋体" w:hint="default"/>
                <w:sz w:val="24"/>
                <w:szCs w:val="24"/>
              </w:rPr>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595" w:right="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2017</w:t>
            </w:r>
            <w:r>
              <w:rPr>
                <w:rFonts w:ascii="宋体" w:hAnsi="宋体" w:cs="宋体" w:eastAsia="宋体" w:hint="default"/>
                <w:b/>
                <w:bCs/>
                <w:sz w:val="24"/>
                <w:szCs w:val="24"/>
              </w:rPr>
              <w:t>年度</w:t>
            </w:r>
            <w:r>
              <w:rPr>
                <w:rFonts w:ascii="宋体" w:hAnsi="宋体" w:cs="宋体" w:eastAsia="宋体" w:hint="default"/>
                <w:sz w:val="24"/>
                <w:szCs w:val="24"/>
              </w:rPr>
            </w:r>
          </w:p>
        </w:tc>
      </w:tr>
      <w:tr>
        <w:trPr>
          <w:trHeight w:val="63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一、经营活动产生的现金流</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量：</w:t>
            </w:r>
            <w:r>
              <w:rPr>
                <w:rFonts w:ascii="宋体" w:hAnsi="宋体" w:cs="宋体" w:eastAsia="宋体" w:hint="default"/>
                <w:sz w:val="24"/>
                <w:szCs w:val="24"/>
              </w:rPr>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销售商品、提供劳务收到</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1"/>
              <w:jc w:val="right"/>
              <w:rPr>
                <w:rFonts w:ascii="Times New Roman" w:hAnsi="Times New Roman" w:cs="Times New Roman" w:eastAsia="Times New Roman" w:hint="default"/>
                <w:sz w:val="24"/>
                <w:szCs w:val="24"/>
              </w:rPr>
            </w:pPr>
            <w:r>
              <w:rPr>
                <w:rFonts w:ascii="Times New Roman"/>
                <w:sz w:val="24"/>
              </w:rPr>
              <w:t>3,816,807,202</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1"/>
              <w:jc w:val="right"/>
              <w:rPr>
                <w:rFonts w:ascii="Times New Roman" w:hAnsi="Times New Roman" w:cs="Times New Roman" w:eastAsia="Times New Roman" w:hint="default"/>
                <w:sz w:val="24"/>
                <w:szCs w:val="24"/>
              </w:rPr>
            </w:pPr>
            <w:r>
              <w:rPr>
                <w:rFonts w:ascii="Times New Roman"/>
                <w:sz w:val="24"/>
              </w:rPr>
              <w:t>3,296,429,704</w:t>
            </w:r>
          </w:p>
        </w:tc>
      </w:tr>
      <w:tr>
        <w:trPr>
          <w:trHeight w:val="322"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收到的税费返还</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632"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z w:val="24"/>
                <w:szCs w:val="24"/>
              </w:rPr>
              <w:t>收到其他与经营活动有关</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right="101"/>
              <w:jc w:val="right"/>
              <w:rPr>
                <w:rFonts w:ascii="Times New Roman" w:hAnsi="Times New Roman" w:cs="Times New Roman" w:eastAsia="Times New Roman" w:hint="default"/>
                <w:sz w:val="24"/>
                <w:szCs w:val="24"/>
              </w:rPr>
            </w:pPr>
            <w:r>
              <w:rPr>
                <w:rFonts w:ascii="Times New Roman"/>
                <w:sz w:val="24"/>
              </w:rPr>
              <w:t>517,409,021</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right="101"/>
              <w:jc w:val="right"/>
              <w:rPr>
                <w:rFonts w:ascii="Times New Roman" w:hAnsi="Times New Roman" w:cs="Times New Roman" w:eastAsia="Times New Roman" w:hint="default"/>
                <w:sz w:val="24"/>
                <w:szCs w:val="24"/>
              </w:rPr>
            </w:pPr>
            <w:r>
              <w:rPr>
                <w:rFonts w:ascii="Times New Roman"/>
                <w:sz w:val="24"/>
              </w:rPr>
              <w:t>275,801,620</w:t>
            </w:r>
          </w:p>
        </w:tc>
      </w:tr>
      <w:tr>
        <w:trPr>
          <w:trHeight w:val="322"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49"/>
              <w:jc w:val="right"/>
              <w:rPr>
                <w:rFonts w:ascii="宋体" w:hAnsi="宋体" w:cs="宋体" w:eastAsia="宋体" w:hint="default"/>
                <w:sz w:val="24"/>
                <w:szCs w:val="24"/>
              </w:rPr>
            </w:pPr>
            <w:r>
              <w:rPr>
                <w:rFonts w:ascii="宋体" w:hAnsi="宋体" w:cs="宋体" w:eastAsia="宋体" w:hint="default"/>
                <w:sz w:val="24"/>
                <w:szCs w:val="24"/>
              </w:rPr>
              <w:t>经营活动现金流入小计</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4,334,216,223</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3,572,231,324</w:t>
            </w:r>
          </w:p>
        </w:tc>
      </w:tr>
      <w:tr>
        <w:trPr>
          <w:trHeight w:val="63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z w:val="24"/>
                <w:szCs w:val="24"/>
              </w:rPr>
              <w:t>购买商品、接受劳务支付</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1"/>
              <w:jc w:val="right"/>
              <w:rPr>
                <w:rFonts w:ascii="Times New Roman" w:hAnsi="Times New Roman" w:cs="Times New Roman" w:eastAsia="Times New Roman" w:hint="default"/>
                <w:sz w:val="24"/>
                <w:szCs w:val="24"/>
              </w:rPr>
            </w:pPr>
            <w:r>
              <w:rPr>
                <w:rFonts w:ascii="Times New Roman"/>
                <w:sz w:val="24"/>
              </w:rPr>
              <w:t>1,142,179,222</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1"/>
              <w:jc w:val="right"/>
              <w:rPr>
                <w:rFonts w:ascii="Times New Roman" w:hAnsi="Times New Roman" w:cs="Times New Roman" w:eastAsia="Times New Roman" w:hint="default"/>
                <w:sz w:val="24"/>
                <w:szCs w:val="24"/>
              </w:rPr>
            </w:pPr>
            <w:r>
              <w:rPr>
                <w:rFonts w:ascii="Times New Roman"/>
                <w:sz w:val="24"/>
              </w:rPr>
              <w:t>1,079,684,613</w:t>
            </w:r>
          </w:p>
        </w:tc>
      </w:tr>
      <w:tr>
        <w:trPr>
          <w:trHeight w:val="63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z w:val="24"/>
                <w:szCs w:val="24"/>
              </w:rPr>
              <w:t>支付给职工以及为职工支</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付的现金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1,436,918,252</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1,365,640,104</w:t>
            </w:r>
          </w:p>
        </w:tc>
      </w:tr>
      <w:tr>
        <w:trPr>
          <w:trHeight w:val="322"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43" w:right="0"/>
              <w:jc w:val="left"/>
              <w:rPr>
                <w:rFonts w:ascii="宋体" w:hAnsi="宋体" w:cs="宋体" w:eastAsia="宋体" w:hint="default"/>
                <w:sz w:val="24"/>
                <w:szCs w:val="24"/>
              </w:rPr>
            </w:pPr>
            <w:r>
              <w:rPr>
                <w:rFonts w:ascii="宋体" w:hAnsi="宋体" w:cs="宋体" w:eastAsia="宋体" w:hint="default"/>
                <w:sz w:val="24"/>
                <w:szCs w:val="24"/>
              </w:rPr>
              <w:t>支付的各项税费</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559,785,399</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427,707,899</w:t>
            </w:r>
          </w:p>
        </w:tc>
      </w:tr>
      <w:tr>
        <w:trPr>
          <w:trHeight w:val="63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z w:val="24"/>
                <w:szCs w:val="24"/>
              </w:rPr>
              <w:t>支付其他与经营活动有关</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1"/>
              <w:jc w:val="right"/>
              <w:rPr>
                <w:rFonts w:ascii="Times New Roman" w:hAnsi="Times New Roman" w:cs="Times New Roman" w:eastAsia="Times New Roman" w:hint="default"/>
                <w:sz w:val="24"/>
                <w:szCs w:val="24"/>
              </w:rPr>
            </w:pPr>
            <w:r>
              <w:rPr>
                <w:rFonts w:ascii="Times New Roman"/>
                <w:sz w:val="24"/>
              </w:rPr>
              <w:t>69,694,626</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1"/>
              <w:jc w:val="right"/>
              <w:rPr>
                <w:rFonts w:ascii="Times New Roman" w:hAnsi="Times New Roman" w:cs="Times New Roman" w:eastAsia="Times New Roman" w:hint="default"/>
                <w:sz w:val="24"/>
                <w:szCs w:val="24"/>
              </w:rPr>
            </w:pPr>
            <w:r>
              <w:rPr>
                <w:rFonts w:ascii="Times New Roman"/>
                <w:sz w:val="24"/>
              </w:rPr>
              <w:t>74,895,427</w:t>
            </w:r>
          </w:p>
        </w:tc>
      </w:tr>
      <w:tr>
        <w:trPr>
          <w:trHeight w:val="322"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49"/>
              <w:jc w:val="right"/>
              <w:rPr>
                <w:rFonts w:ascii="宋体" w:hAnsi="宋体" w:cs="宋体" w:eastAsia="宋体" w:hint="default"/>
                <w:sz w:val="24"/>
                <w:szCs w:val="24"/>
              </w:rPr>
            </w:pPr>
            <w:r>
              <w:rPr>
                <w:rFonts w:ascii="宋体" w:hAnsi="宋体" w:cs="宋体" w:eastAsia="宋体" w:hint="default"/>
                <w:sz w:val="24"/>
                <w:szCs w:val="24"/>
              </w:rPr>
              <w:t>经营活动现金流出小计</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3,208,577,499</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2,947,928,043</w:t>
            </w:r>
          </w:p>
        </w:tc>
      </w:tr>
      <w:tr>
        <w:trPr>
          <w:trHeight w:val="63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43" w:right="0"/>
              <w:jc w:val="left"/>
              <w:rPr>
                <w:rFonts w:ascii="宋体" w:hAnsi="宋体" w:cs="宋体" w:eastAsia="宋体" w:hint="default"/>
                <w:sz w:val="24"/>
                <w:szCs w:val="24"/>
              </w:rPr>
            </w:pPr>
            <w:r>
              <w:rPr>
                <w:rFonts w:ascii="宋体" w:hAnsi="宋体" w:cs="宋体" w:eastAsia="宋体" w:hint="default"/>
                <w:sz w:val="24"/>
                <w:szCs w:val="24"/>
              </w:rPr>
              <w:t>经营活动产生的现金流量</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净额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1,125,638,724</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624,303,281</w:t>
            </w:r>
          </w:p>
        </w:tc>
      </w:tr>
      <w:tr>
        <w:trPr>
          <w:trHeight w:val="63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二、投资活动产生的现金流</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量：</w:t>
            </w:r>
            <w:r>
              <w:rPr>
                <w:rFonts w:ascii="宋体" w:hAnsi="宋体" w:cs="宋体" w:eastAsia="宋体" w:hint="default"/>
                <w:sz w:val="24"/>
                <w:szCs w:val="24"/>
              </w:rPr>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收回投资收到的现金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5,929,746,413</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1,117,898,464</w:t>
            </w:r>
          </w:p>
        </w:tc>
      </w:tr>
      <w:tr>
        <w:trPr>
          <w:trHeight w:val="319"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49"/>
              <w:jc w:val="right"/>
              <w:rPr>
                <w:rFonts w:ascii="宋体" w:hAnsi="宋体" w:cs="宋体" w:eastAsia="宋体" w:hint="default"/>
                <w:sz w:val="24"/>
                <w:szCs w:val="24"/>
              </w:rPr>
            </w:pPr>
            <w:r>
              <w:rPr>
                <w:rFonts w:ascii="宋体" w:hAnsi="宋体" w:cs="宋体" w:eastAsia="宋体" w:hint="default"/>
                <w:sz w:val="24"/>
                <w:szCs w:val="24"/>
              </w:rPr>
              <w:t>取得投资收益收到的现金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2,097,074,557</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1,751,238,895</w:t>
            </w:r>
          </w:p>
        </w:tc>
      </w:tr>
      <w:tr>
        <w:trPr>
          <w:trHeight w:val="946"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firstLine="239"/>
              <w:jc w:val="left"/>
              <w:rPr>
                <w:rFonts w:ascii="宋体" w:hAnsi="宋体" w:cs="宋体" w:eastAsia="宋体" w:hint="default"/>
                <w:sz w:val="24"/>
                <w:szCs w:val="24"/>
              </w:rPr>
            </w:pPr>
            <w:r>
              <w:rPr>
                <w:rFonts w:ascii="宋体" w:hAnsi="宋体" w:cs="宋体" w:eastAsia="宋体" w:hint="default"/>
                <w:sz w:val="24"/>
                <w:szCs w:val="24"/>
              </w:rPr>
              <w:t>处置固定资产、无形资产</w:t>
            </w:r>
          </w:p>
          <w:p>
            <w:pPr>
              <w:pStyle w:val="TableParagraph"/>
              <w:spacing w:line="312" w:lineRule="exact" w:before="28"/>
              <w:ind w:left="103" w:right="149"/>
              <w:jc w:val="left"/>
              <w:rPr>
                <w:rFonts w:ascii="宋体" w:hAnsi="宋体" w:cs="宋体" w:eastAsia="宋体" w:hint="default"/>
                <w:sz w:val="24"/>
                <w:szCs w:val="24"/>
              </w:rPr>
            </w:pPr>
            <w:r>
              <w:rPr>
                <w:rFonts w:ascii="宋体" w:hAnsi="宋体" w:cs="宋体" w:eastAsia="宋体" w:hint="default"/>
                <w:sz w:val="24"/>
                <w:szCs w:val="24"/>
              </w:rPr>
              <w:t>和其他长期资产收回的现金 净额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230,437,683</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164,854,809</w:t>
            </w:r>
          </w:p>
        </w:tc>
      </w:tr>
      <w:tr>
        <w:trPr>
          <w:trHeight w:val="632"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43" w:right="0"/>
              <w:jc w:val="left"/>
              <w:rPr>
                <w:rFonts w:ascii="宋体" w:hAnsi="宋体" w:cs="宋体" w:eastAsia="宋体" w:hint="default"/>
                <w:sz w:val="24"/>
                <w:szCs w:val="24"/>
              </w:rPr>
            </w:pPr>
            <w:r>
              <w:rPr>
                <w:rFonts w:ascii="宋体" w:hAnsi="宋体" w:cs="宋体" w:eastAsia="宋体" w:hint="default"/>
                <w:sz w:val="24"/>
                <w:szCs w:val="24"/>
              </w:rPr>
              <w:t>处置子公司及其他营业单</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位收到的现金净额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z w:val="24"/>
                <w:szCs w:val="24"/>
              </w:rPr>
              <w:t>收到其他与投资活动有关</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1"/>
              <w:jc w:val="right"/>
              <w:rPr>
                <w:rFonts w:ascii="Times New Roman" w:hAnsi="Times New Roman" w:cs="Times New Roman" w:eastAsia="Times New Roman" w:hint="default"/>
                <w:sz w:val="24"/>
                <w:szCs w:val="24"/>
              </w:rPr>
            </w:pPr>
            <w:r>
              <w:rPr>
                <w:rFonts w:ascii="Times New Roman"/>
                <w:sz w:val="24"/>
              </w:rPr>
              <w:t>3,542,100,000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1"/>
              <w:jc w:val="right"/>
              <w:rPr>
                <w:rFonts w:ascii="Times New Roman" w:hAnsi="Times New Roman" w:cs="Times New Roman" w:eastAsia="Times New Roman" w:hint="default"/>
                <w:sz w:val="24"/>
                <w:szCs w:val="24"/>
              </w:rPr>
            </w:pPr>
            <w:r>
              <w:rPr>
                <w:rFonts w:ascii="Times New Roman"/>
                <w:sz w:val="24"/>
              </w:rPr>
              <w:t>60,000,000</w:t>
            </w:r>
          </w:p>
        </w:tc>
      </w:tr>
      <w:tr>
        <w:trPr>
          <w:trHeight w:val="322"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49"/>
              <w:jc w:val="right"/>
              <w:rPr>
                <w:rFonts w:ascii="宋体" w:hAnsi="宋体" w:cs="宋体" w:eastAsia="宋体" w:hint="default"/>
                <w:sz w:val="24"/>
                <w:szCs w:val="24"/>
              </w:rPr>
            </w:pPr>
            <w:r>
              <w:rPr>
                <w:rFonts w:ascii="宋体" w:hAnsi="宋体" w:cs="宋体" w:eastAsia="宋体" w:hint="default"/>
                <w:sz w:val="24"/>
                <w:szCs w:val="24"/>
              </w:rPr>
              <w:t>投资活动现金流入小计</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11,799,358,653</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3,093,992,168</w:t>
            </w:r>
          </w:p>
        </w:tc>
      </w:tr>
      <w:tr>
        <w:trPr>
          <w:trHeight w:val="63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firstLine="239"/>
              <w:jc w:val="left"/>
              <w:rPr>
                <w:rFonts w:ascii="宋体" w:hAnsi="宋体" w:cs="宋体" w:eastAsia="宋体" w:hint="default"/>
                <w:sz w:val="24"/>
                <w:szCs w:val="24"/>
              </w:rPr>
            </w:pPr>
            <w:r>
              <w:rPr>
                <w:rFonts w:ascii="宋体" w:hAnsi="宋体" w:cs="宋体" w:eastAsia="宋体" w:hint="default"/>
                <w:sz w:val="24"/>
                <w:szCs w:val="24"/>
              </w:rPr>
              <w:t>购建固定资产、无形资产</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和其他长期资产支付的现金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972,906,278</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562,826,806</w:t>
            </w:r>
          </w:p>
        </w:tc>
      </w:tr>
      <w:tr>
        <w:trPr>
          <w:trHeight w:val="322"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投资支付的现金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7,195,061,594</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1,926,419,115</w:t>
            </w:r>
          </w:p>
        </w:tc>
      </w:tr>
      <w:tr>
        <w:trPr>
          <w:trHeight w:val="63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z w:val="24"/>
                <w:szCs w:val="24"/>
              </w:rPr>
              <w:t>取得子公司及其他营业单</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位支付的现金净额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632"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43" w:right="0"/>
              <w:jc w:val="left"/>
              <w:rPr>
                <w:rFonts w:ascii="宋体" w:hAnsi="宋体" w:cs="宋体" w:eastAsia="宋体" w:hint="default"/>
                <w:sz w:val="24"/>
                <w:szCs w:val="24"/>
              </w:rPr>
            </w:pPr>
            <w:r>
              <w:rPr>
                <w:rFonts w:ascii="宋体" w:hAnsi="宋体" w:cs="宋体" w:eastAsia="宋体" w:hint="default"/>
                <w:sz w:val="24"/>
                <w:szCs w:val="24"/>
              </w:rPr>
              <w:t>支付其他与投资活动有关</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1,982,100,000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1,407,574,570</w:t>
            </w:r>
          </w:p>
        </w:tc>
      </w:tr>
      <w:tr>
        <w:trPr>
          <w:trHeight w:val="322"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49"/>
              <w:jc w:val="right"/>
              <w:rPr>
                <w:rFonts w:ascii="宋体" w:hAnsi="宋体" w:cs="宋体" w:eastAsia="宋体" w:hint="default"/>
                <w:sz w:val="24"/>
                <w:szCs w:val="24"/>
              </w:rPr>
            </w:pPr>
            <w:r>
              <w:rPr>
                <w:rFonts w:ascii="宋体" w:hAnsi="宋体" w:cs="宋体" w:eastAsia="宋体" w:hint="default"/>
                <w:sz w:val="24"/>
                <w:szCs w:val="24"/>
              </w:rPr>
              <w:t>投资活动现金流出小计</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10,150,067,872</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3,896,820,491</w:t>
            </w:r>
          </w:p>
        </w:tc>
      </w:tr>
    </w:tbl>
    <w:p>
      <w:pPr>
        <w:spacing w:after="0" w:line="240" w:lineRule="auto"/>
        <w:jc w:val="right"/>
        <w:rPr>
          <w:rFonts w:ascii="Times New Roman" w:hAnsi="Times New Roman" w:cs="Times New Roman" w:eastAsia="Times New Roman" w:hint="default"/>
          <w:sz w:val="24"/>
          <w:szCs w:val="24"/>
        </w:rPr>
        <w:sectPr>
          <w:type w:val="continuous"/>
          <w:pgSz w:w="11910" w:h="16840"/>
          <w:pgMar w:top="1120" w:bottom="116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145"/>
        <w:gridCol w:w="1570"/>
        <w:gridCol w:w="2172"/>
        <w:gridCol w:w="2163"/>
      </w:tblGrid>
      <w:tr>
        <w:trPr>
          <w:trHeight w:val="63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投资活动产生的现金</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流量净额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1"/>
              <w:jc w:val="right"/>
              <w:rPr>
                <w:rFonts w:ascii="Times New Roman" w:hAnsi="Times New Roman" w:cs="Times New Roman" w:eastAsia="Times New Roman" w:hint="default"/>
                <w:sz w:val="24"/>
                <w:szCs w:val="24"/>
              </w:rPr>
            </w:pPr>
            <w:r>
              <w:rPr>
                <w:rFonts w:ascii="Times New Roman"/>
                <w:sz w:val="24"/>
              </w:rPr>
              <w:t>1,649,290,781</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1"/>
              <w:jc w:val="right"/>
              <w:rPr>
                <w:rFonts w:ascii="Times New Roman" w:hAnsi="Times New Roman" w:cs="Times New Roman" w:eastAsia="Times New Roman" w:hint="default"/>
                <w:sz w:val="24"/>
                <w:szCs w:val="24"/>
              </w:rPr>
            </w:pPr>
            <w:r>
              <w:rPr>
                <w:rFonts w:ascii="Times New Roman"/>
                <w:spacing w:val="-1"/>
                <w:sz w:val="24"/>
              </w:rPr>
              <w:t>-802,828,323</w:t>
            </w:r>
          </w:p>
        </w:tc>
      </w:tr>
      <w:tr>
        <w:trPr>
          <w:trHeight w:val="63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三、筹资活动产生的现金流</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量：</w:t>
            </w:r>
            <w:r>
              <w:rPr>
                <w:rFonts w:ascii="宋体" w:hAnsi="宋体" w:cs="宋体" w:eastAsia="宋体" w:hint="default"/>
                <w:sz w:val="24"/>
                <w:szCs w:val="24"/>
              </w:rPr>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吸收投资收到的现金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3,525,121,848</w:t>
            </w:r>
          </w:p>
        </w:tc>
      </w:tr>
      <w:tr>
        <w:trPr>
          <w:trHeight w:val="322"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43" w:right="0"/>
              <w:jc w:val="left"/>
              <w:rPr>
                <w:rFonts w:ascii="宋体" w:hAnsi="宋体" w:cs="宋体" w:eastAsia="宋体" w:hint="default"/>
                <w:sz w:val="24"/>
                <w:szCs w:val="24"/>
              </w:rPr>
            </w:pPr>
            <w:r>
              <w:rPr>
                <w:rFonts w:ascii="宋体" w:hAnsi="宋体" w:cs="宋体" w:eastAsia="宋体" w:hint="default"/>
                <w:sz w:val="24"/>
                <w:szCs w:val="24"/>
              </w:rPr>
              <w:t>取得借款收到的现金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171,000,000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724,464,794</w:t>
            </w:r>
          </w:p>
        </w:tc>
      </w:tr>
      <w:tr>
        <w:trPr>
          <w:trHeight w:val="322"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发行债券收到的现金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z w:val="24"/>
                <w:szCs w:val="24"/>
              </w:rPr>
              <w:t>收到其他与筹资活动有关</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49"/>
              <w:jc w:val="right"/>
              <w:rPr>
                <w:rFonts w:ascii="宋体" w:hAnsi="宋体" w:cs="宋体" w:eastAsia="宋体" w:hint="default"/>
                <w:sz w:val="24"/>
                <w:szCs w:val="24"/>
              </w:rPr>
            </w:pPr>
            <w:r>
              <w:rPr>
                <w:rFonts w:ascii="宋体" w:hAnsi="宋体" w:cs="宋体" w:eastAsia="宋体" w:hint="default"/>
                <w:sz w:val="24"/>
                <w:szCs w:val="24"/>
              </w:rPr>
              <w:t>筹资活动现金流入小计</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171,000,000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4,249,586,642</w:t>
            </w:r>
          </w:p>
        </w:tc>
      </w:tr>
      <w:tr>
        <w:trPr>
          <w:trHeight w:val="322"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343" w:right="0"/>
              <w:jc w:val="left"/>
              <w:rPr>
                <w:rFonts w:ascii="宋体" w:hAnsi="宋体" w:cs="宋体" w:eastAsia="宋体" w:hint="default"/>
                <w:sz w:val="24"/>
                <w:szCs w:val="24"/>
              </w:rPr>
            </w:pPr>
            <w:r>
              <w:rPr>
                <w:rFonts w:ascii="宋体" w:hAnsi="宋体" w:cs="宋体" w:eastAsia="宋体" w:hint="default"/>
                <w:sz w:val="24"/>
                <w:szCs w:val="24"/>
              </w:rPr>
              <w:t>偿还债务支付的现金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327,000,000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576,795,017</w:t>
            </w:r>
          </w:p>
        </w:tc>
      </w:tr>
      <w:tr>
        <w:trPr>
          <w:trHeight w:val="63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z w:val="24"/>
                <w:szCs w:val="24"/>
              </w:rPr>
              <w:t>分配股利、利润或偿付利</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息支付的现金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1"/>
              <w:jc w:val="right"/>
              <w:rPr>
                <w:rFonts w:ascii="Times New Roman" w:hAnsi="Times New Roman" w:cs="Times New Roman" w:eastAsia="Times New Roman" w:hint="default"/>
                <w:sz w:val="24"/>
                <w:szCs w:val="24"/>
              </w:rPr>
            </w:pPr>
            <w:r>
              <w:rPr>
                <w:rFonts w:ascii="Times New Roman"/>
                <w:sz w:val="24"/>
              </w:rPr>
              <w:t>116,502,619</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1"/>
              <w:jc w:val="right"/>
              <w:rPr>
                <w:rFonts w:ascii="Times New Roman" w:hAnsi="Times New Roman" w:cs="Times New Roman" w:eastAsia="Times New Roman" w:hint="default"/>
                <w:sz w:val="24"/>
                <w:szCs w:val="24"/>
              </w:rPr>
            </w:pPr>
            <w:r>
              <w:rPr>
                <w:rFonts w:ascii="Times New Roman"/>
                <w:sz w:val="24"/>
              </w:rPr>
              <w:t>914,671,198</w:t>
            </w:r>
          </w:p>
        </w:tc>
      </w:tr>
      <w:tr>
        <w:trPr>
          <w:trHeight w:val="63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z w:val="24"/>
                <w:szCs w:val="24"/>
              </w:rPr>
              <w:t>支付其他与筹资活动有关</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11,105,813</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433,562,948</w:t>
            </w:r>
          </w:p>
        </w:tc>
      </w:tr>
      <w:tr>
        <w:trPr>
          <w:trHeight w:val="322"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49"/>
              <w:jc w:val="right"/>
              <w:rPr>
                <w:rFonts w:ascii="宋体" w:hAnsi="宋体" w:cs="宋体" w:eastAsia="宋体" w:hint="default"/>
                <w:sz w:val="24"/>
                <w:szCs w:val="24"/>
              </w:rPr>
            </w:pPr>
            <w:r>
              <w:rPr>
                <w:rFonts w:ascii="宋体" w:hAnsi="宋体" w:cs="宋体" w:eastAsia="宋体" w:hint="default"/>
                <w:sz w:val="24"/>
                <w:szCs w:val="24"/>
              </w:rPr>
              <w:t>筹资活动现金流出小计</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454,608,432</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1,925,029,163</w:t>
            </w:r>
          </w:p>
        </w:tc>
      </w:tr>
      <w:tr>
        <w:trPr>
          <w:trHeight w:val="63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23" w:right="0"/>
              <w:jc w:val="left"/>
              <w:rPr>
                <w:rFonts w:ascii="宋体" w:hAnsi="宋体" w:cs="宋体" w:eastAsia="宋体" w:hint="default"/>
                <w:sz w:val="24"/>
                <w:szCs w:val="24"/>
              </w:rPr>
            </w:pPr>
            <w:r>
              <w:rPr>
                <w:rFonts w:ascii="宋体" w:hAnsi="宋体" w:cs="宋体" w:eastAsia="宋体" w:hint="default"/>
                <w:sz w:val="24"/>
                <w:szCs w:val="24"/>
              </w:rPr>
              <w:t>筹资活动产生的现金</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流量净额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1"/>
              <w:jc w:val="right"/>
              <w:rPr>
                <w:rFonts w:ascii="Times New Roman" w:hAnsi="Times New Roman" w:cs="Times New Roman" w:eastAsia="Times New Roman" w:hint="default"/>
                <w:sz w:val="24"/>
                <w:szCs w:val="24"/>
              </w:rPr>
            </w:pPr>
            <w:r>
              <w:rPr>
                <w:rFonts w:ascii="Times New Roman"/>
                <w:spacing w:val="-1"/>
                <w:sz w:val="24"/>
              </w:rPr>
              <w:t>-283,608,432</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1"/>
              <w:jc w:val="right"/>
              <w:rPr>
                <w:rFonts w:ascii="Times New Roman" w:hAnsi="Times New Roman" w:cs="Times New Roman" w:eastAsia="Times New Roman" w:hint="default"/>
                <w:sz w:val="24"/>
                <w:szCs w:val="24"/>
              </w:rPr>
            </w:pPr>
            <w:r>
              <w:rPr>
                <w:rFonts w:ascii="Times New Roman"/>
                <w:sz w:val="24"/>
              </w:rPr>
              <w:t>2,324,557,479</w:t>
            </w:r>
          </w:p>
        </w:tc>
      </w:tr>
      <w:tr>
        <w:trPr>
          <w:trHeight w:val="63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四、汇率变动对现金及现金</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等价物的影响</w:t>
            </w:r>
            <w:r>
              <w:rPr>
                <w:rFonts w:ascii="宋体" w:hAnsi="宋体" w:cs="宋体" w:eastAsia="宋体" w:hint="default"/>
                <w:sz w:val="24"/>
                <w:szCs w:val="24"/>
              </w:rPr>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42,110,177</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pacing w:val="-1"/>
                <w:sz w:val="24"/>
              </w:rPr>
              <w:t>-43,406,254</w:t>
            </w:r>
          </w:p>
        </w:tc>
      </w:tr>
      <w:tr>
        <w:trPr>
          <w:trHeight w:val="63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五、现金及现金等价物净增</w:t>
            </w:r>
            <w:r>
              <w:rPr>
                <w:rFonts w:ascii="宋体" w:hAnsi="宋体" w:cs="宋体" w:eastAsia="宋体" w:hint="default"/>
                <w:sz w:val="24"/>
                <w:szCs w:val="24"/>
              </w:rPr>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加额</w:t>
            </w:r>
            <w:r>
              <w:rPr>
                <w:rFonts w:ascii="宋体" w:hAnsi="宋体" w:cs="宋体" w:eastAsia="宋体" w:hint="default"/>
                <w:sz w:val="24"/>
                <w:szCs w:val="24"/>
              </w:rPr>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1"/>
              <w:jc w:val="right"/>
              <w:rPr>
                <w:rFonts w:ascii="Times New Roman" w:hAnsi="Times New Roman" w:cs="Times New Roman" w:eastAsia="Times New Roman" w:hint="default"/>
                <w:sz w:val="24"/>
                <w:szCs w:val="24"/>
              </w:rPr>
            </w:pPr>
            <w:r>
              <w:rPr>
                <w:rFonts w:ascii="Times New Roman"/>
                <w:sz w:val="24"/>
              </w:rPr>
              <w:t>2,533,431,250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1"/>
              <w:jc w:val="right"/>
              <w:rPr>
                <w:rFonts w:ascii="Times New Roman" w:hAnsi="Times New Roman" w:cs="Times New Roman" w:eastAsia="Times New Roman" w:hint="default"/>
                <w:sz w:val="24"/>
                <w:szCs w:val="24"/>
              </w:rPr>
            </w:pPr>
            <w:r>
              <w:rPr>
                <w:rFonts w:ascii="Times New Roman"/>
                <w:sz w:val="24"/>
              </w:rPr>
              <w:t>2,102,626,183</w:t>
            </w:r>
          </w:p>
        </w:tc>
      </w:tr>
      <w:tr>
        <w:trPr>
          <w:trHeight w:val="63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z w:val="24"/>
                <w:szCs w:val="24"/>
              </w:rPr>
              <w:t>加：期初现金及现金等价</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物余额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4,285,781,741</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2,183,155,558</w:t>
            </w:r>
          </w:p>
        </w:tc>
      </w:tr>
      <w:tr>
        <w:trPr>
          <w:trHeight w:val="63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六、期末现金及现金等价物</w:t>
            </w:r>
            <w:r>
              <w:rPr>
                <w:rFonts w:ascii="宋体" w:hAnsi="宋体" w:cs="宋体" w:eastAsia="宋体" w:hint="default"/>
                <w:sz w:val="24"/>
                <w:szCs w:val="24"/>
              </w:rPr>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余额</w:t>
            </w:r>
            <w:r>
              <w:rPr>
                <w:rFonts w:ascii="宋体" w:hAnsi="宋体" w:cs="宋体" w:eastAsia="宋体" w:hint="default"/>
                <w:sz w:val="24"/>
                <w:szCs w:val="24"/>
              </w:rPr>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1"/>
              <w:jc w:val="right"/>
              <w:rPr>
                <w:rFonts w:ascii="Times New Roman" w:hAnsi="Times New Roman" w:cs="Times New Roman" w:eastAsia="Times New Roman" w:hint="default"/>
                <w:sz w:val="24"/>
                <w:szCs w:val="24"/>
              </w:rPr>
            </w:pPr>
            <w:r>
              <w:rPr>
                <w:rFonts w:ascii="Times New Roman"/>
                <w:sz w:val="24"/>
              </w:rPr>
              <w:t>6,819,212,991</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1"/>
              <w:jc w:val="right"/>
              <w:rPr>
                <w:rFonts w:ascii="Times New Roman" w:hAnsi="Times New Roman" w:cs="Times New Roman" w:eastAsia="Times New Roman" w:hint="default"/>
                <w:sz w:val="24"/>
                <w:szCs w:val="24"/>
              </w:rPr>
            </w:pPr>
            <w:r>
              <w:rPr>
                <w:rFonts w:ascii="Times New Roman"/>
                <w:sz w:val="24"/>
              </w:rPr>
              <w:t>4,285,781,741</w:t>
            </w:r>
          </w:p>
        </w:tc>
      </w:tr>
    </w:tbl>
    <w:p>
      <w:pPr>
        <w:spacing w:line="240" w:lineRule="auto" w:before="0"/>
        <w:rPr>
          <w:rFonts w:ascii="宋体" w:hAnsi="宋体" w:cs="宋体" w:eastAsia="宋体" w:hint="default"/>
          <w:sz w:val="16"/>
          <w:szCs w:val="16"/>
        </w:rPr>
      </w:pPr>
    </w:p>
    <w:p>
      <w:pPr>
        <w:pStyle w:val="BodyText"/>
        <w:tabs>
          <w:tab w:pos="2618" w:val="left" w:leader="none"/>
          <w:tab w:pos="5978" w:val="left" w:leader="none"/>
        </w:tabs>
        <w:spacing w:line="240" w:lineRule="auto" w:before="26"/>
        <w:ind w:right="289"/>
        <w:jc w:val="left"/>
      </w:pPr>
      <w:r>
        <w:rPr>
          <w:spacing w:val="-1"/>
        </w:rPr>
        <w:t>法定代表人：焦广军</w:t>
        <w:tab/>
      </w:r>
      <w:r>
        <w:rPr/>
        <w:t>主管会计工作负责人：姜春凤</w:t>
        <w:tab/>
        <w:t>会计机构负责人：姜春凤</w:t>
      </w:r>
    </w:p>
    <w:p>
      <w:pPr>
        <w:spacing w:after="0" w:line="240" w:lineRule="auto"/>
        <w:jc w:val="left"/>
        <w:sectPr>
          <w:pgSz w:w="11910" w:h="16840"/>
          <w:pgMar w:header="882" w:footer="974" w:top="1120" w:bottom="1160" w:left="1580" w:right="1040"/>
        </w:sectPr>
      </w:pPr>
    </w:p>
    <w:p>
      <w:pPr>
        <w:spacing w:line="240" w:lineRule="auto" w:before="3"/>
        <w:rPr>
          <w:rFonts w:ascii="宋体" w:hAnsi="宋体" w:cs="宋体" w:eastAsia="宋体" w:hint="default"/>
          <w:sz w:val="2"/>
          <w:szCs w:val="2"/>
        </w:rPr>
      </w:pPr>
    </w:p>
    <w:p>
      <w:pPr>
        <w:spacing w:line="20" w:lineRule="exact"/>
        <w:ind w:left="222" w:right="0" w:firstLine="0"/>
        <w:rPr>
          <w:rFonts w:ascii="宋体" w:hAnsi="宋体" w:cs="宋体" w:eastAsia="宋体" w:hint="default"/>
          <w:sz w:val="2"/>
          <w:szCs w:val="2"/>
        </w:rPr>
      </w:pPr>
      <w:r>
        <w:rPr>
          <w:rFonts w:ascii="宋体" w:hAnsi="宋体" w:cs="宋体" w:eastAsia="宋体" w:hint="default"/>
          <w:sz w:val="2"/>
          <w:szCs w:val="2"/>
        </w:rPr>
        <w:pict>
          <v:group style="width:702.6pt;height:.75pt;mso-position-horizontal-relative:char;mso-position-vertical-relative:line" coordorigin="0,0" coordsize="14052,15">
            <v:group style="position:absolute;left:7;top:7;width:14038;height:2" coordorigin="7,7" coordsize="14038,2">
              <v:shape style="position:absolute;left:7;top:7;width:14038;height:2" coordorigin="7,7" coordsize="14038,0" path="m7,7l14045,7e" filled="false" stroked="true" strokeweight=".72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headerReference w:type="default" r:id="rId50"/>
          <w:footerReference w:type="default" r:id="rId51"/>
          <w:pgSz w:w="16840" w:h="11910" w:orient="landscape"/>
          <w:pgMar w:header="882" w:footer="703" w:top="1080" w:bottom="900" w:left="1160" w:right="880"/>
          <w:pgNumType w:start="107"/>
        </w:sectPr>
      </w:pPr>
    </w:p>
    <w:p>
      <w:pPr>
        <w:pStyle w:val="Heading2"/>
        <w:spacing w:line="313" w:lineRule="exact"/>
        <w:ind w:left="0" w:right="0"/>
        <w:jc w:val="right"/>
        <w:rPr>
          <w:b w:val="0"/>
          <w:bCs w:val="0"/>
        </w:rPr>
      </w:pPr>
      <w:r>
        <w:rPr>
          <w:w w:val="95"/>
        </w:rPr>
        <w:t>合并所有者权益变动表</w:t>
      </w:r>
      <w:r>
        <w:rPr>
          <w:b w:val="0"/>
          <w:bCs w:val="0"/>
        </w:rPr>
      </w:r>
    </w:p>
    <w:p>
      <w:pPr>
        <w:pStyle w:val="BodyText"/>
        <w:spacing w:line="331" w:lineRule="exact"/>
        <w:ind w:left="0" w:right="332"/>
        <w:jc w:val="right"/>
      </w:pPr>
      <w:r>
        <w:rPr>
          <w:rFonts w:ascii="Times New Roman" w:hAnsi="Times New Roman" w:cs="Times New Roman" w:eastAsia="Times New Roman" w:hint="default"/>
        </w:rPr>
        <w:t>2018 </w:t>
      </w:r>
      <w:r>
        <w:rPr/>
        <w:t>年</w:t>
      </w:r>
      <w:r>
        <w:rPr>
          <w:spacing w:val="-60"/>
        </w:rPr>
        <w:t> </w:t>
      </w:r>
      <w:r>
        <w:rPr>
          <w:rFonts w:ascii="Times New Roman" w:hAnsi="Times New Roman" w:cs="Times New Roman" w:eastAsia="Times New Roman" w:hint="default"/>
        </w:rPr>
        <w:t>1</w:t>
      </w:r>
      <w:r>
        <w:rPr>
          <w:rFonts w:ascii="Times New Roman" w:hAnsi="Times New Roman" w:cs="Times New Roman" w:eastAsia="Times New Roman" w:hint="default"/>
        </w:rPr>
        <w:t>—</w:t>
      </w:r>
      <w:r>
        <w:rPr>
          <w:rFonts w:ascii="Times New Roman" w:hAnsi="Times New Roman" w:cs="Times New Roman" w:eastAsia="Times New Roman" w:hint="default"/>
        </w:rPr>
        <w:t>12 </w:t>
      </w:r>
      <w:r>
        <w:rPr/>
        <w:t>月</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9"/>
        <w:rPr>
          <w:rFonts w:ascii="宋体" w:hAnsi="宋体" w:cs="宋体" w:eastAsia="宋体" w:hint="default"/>
          <w:sz w:val="25"/>
          <w:szCs w:val="25"/>
        </w:rPr>
      </w:pPr>
    </w:p>
    <w:p>
      <w:pPr>
        <w:pStyle w:val="BodyText"/>
        <w:spacing w:line="240" w:lineRule="auto"/>
        <w:ind w:left="3717" w:right="0"/>
        <w:jc w:val="left"/>
      </w:pPr>
      <w:r>
        <w:rPr/>
        <w:t>单位</w:t>
      </w:r>
      <w:r>
        <w:rPr>
          <w:rFonts w:ascii="Times New Roman" w:hAnsi="Times New Roman" w:cs="Times New Roman" w:eastAsia="Times New Roman" w:hint="default"/>
        </w:rPr>
        <w:t>:</w:t>
      </w:r>
      <w:r>
        <w:rPr/>
        <w:t>元币种</w:t>
      </w:r>
      <w:r>
        <w:rPr>
          <w:rFonts w:ascii="Times New Roman" w:hAnsi="Times New Roman" w:cs="Times New Roman" w:eastAsia="Times New Roman" w:hint="default"/>
        </w:rPr>
        <w:t>:</w:t>
      </w:r>
      <w:r>
        <w:rPr/>
        <w:t>人民币</w:t>
      </w:r>
    </w:p>
    <w:p>
      <w:pPr>
        <w:spacing w:after="0" w:line="240" w:lineRule="auto"/>
        <w:jc w:val="left"/>
        <w:sectPr>
          <w:type w:val="continuous"/>
          <w:pgSz w:w="16840" w:h="11910" w:orient="landscape"/>
          <w:pgMar w:top="1120" w:bottom="1160" w:left="1160" w:right="880"/>
          <w:cols w:num="2" w:equalWidth="0">
            <w:col w:w="8450" w:space="40"/>
            <w:col w:w="6310"/>
          </w:cols>
        </w:sectPr>
      </w:pPr>
    </w:p>
    <w:tbl>
      <w:tblPr>
        <w:tblW w:w="0" w:type="auto"/>
        <w:jc w:val="left"/>
        <w:tblInd w:w="111" w:type="dxa"/>
        <w:tblLayout w:type="fixed"/>
        <w:tblCellMar>
          <w:top w:w="0" w:type="dxa"/>
          <w:left w:w="0" w:type="dxa"/>
          <w:bottom w:w="0" w:type="dxa"/>
          <w:right w:w="0" w:type="dxa"/>
        </w:tblCellMar>
        <w:tblLook w:val="01E0"/>
      </w:tblPr>
      <w:tblGrid>
        <w:gridCol w:w="1985"/>
        <w:gridCol w:w="1217"/>
        <w:gridCol w:w="425"/>
        <w:gridCol w:w="425"/>
        <w:gridCol w:w="286"/>
        <w:gridCol w:w="1231"/>
        <w:gridCol w:w="1058"/>
        <w:gridCol w:w="1116"/>
        <w:gridCol w:w="1152"/>
        <w:gridCol w:w="1106"/>
        <w:gridCol w:w="1109"/>
        <w:gridCol w:w="1109"/>
        <w:gridCol w:w="1102"/>
        <w:gridCol w:w="1232"/>
      </w:tblGrid>
      <w:tr>
        <w:trPr>
          <w:trHeight w:val="456" w:hRule="exact"/>
        </w:trPr>
        <w:tc>
          <w:tcPr>
            <w:tcW w:w="19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568"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550" w:hRule="exact"/>
        </w:trPr>
        <w:tc>
          <w:tcPr>
            <w:tcW w:w="1985" w:type="dxa"/>
            <w:vMerge/>
            <w:tcBorders>
              <w:left w:val="single" w:sz="4" w:space="0" w:color="000000"/>
              <w:right w:val="single" w:sz="4" w:space="0" w:color="000000"/>
            </w:tcBorders>
          </w:tcPr>
          <w:p>
            <w:pPr/>
          </w:p>
        </w:tc>
        <w:tc>
          <w:tcPr>
            <w:tcW w:w="1023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033"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34" w:lineRule="exact"/>
              <w:ind w:left="364" w:right="185"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2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34" w:lineRule="exact"/>
              <w:ind w:left="341" w:right="251"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93" w:hRule="exact"/>
        </w:trPr>
        <w:tc>
          <w:tcPr>
            <w:tcW w:w="1985" w:type="dxa"/>
            <w:vMerge/>
            <w:tcBorders>
              <w:left w:val="single" w:sz="4" w:space="0" w:color="000000"/>
              <w:right w:val="single" w:sz="4" w:space="0" w:color="000000"/>
            </w:tcBorders>
          </w:tcPr>
          <w:p>
            <w:pPr/>
          </w:p>
        </w:tc>
        <w:tc>
          <w:tcPr>
            <w:tcW w:w="12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1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3"/>
              <w:jc w:val="center"/>
              <w:rPr>
                <w:rFonts w:ascii="宋体" w:hAnsi="宋体" w:cs="宋体" w:eastAsia="宋体" w:hint="default"/>
                <w:sz w:val="18"/>
                <w:szCs w:val="18"/>
              </w:rPr>
            </w:pPr>
            <w:r>
              <w:rPr>
                <w:rFonts w:ascii="宋体" w:hAnsi="宋体" w:cs="宋体" w:eastAsia="宋体" w:hint="default"/>
                <w:sz w:val="18"/>
                <w:szCs w:val="18"/>
              </w:rPr>
              <w:t>其他权益工</w:t>
            </w:r>
          </w:p>
          <w:p>
            <w:pPr>
              <w:pStyle w:val="TableParagraph"/>
              <w:spacing w:line="240" w:lineRule="auto" w:before="5"/>
              <w:ind w:right="2"/>
              <w:jc w:val="center"/>
              <w:rPr>
                <w:rFonts w:ascii="宋体" w:hAnsi="宋体" w:cs="宋体" w:eastAsia="宋体" w:hint="default"/>
                <w:sz w:val="18"/>
                <w:szCs w:val="18"/>
              </w:rPr>
            </w:pPr>
            <w:r>
              <w:rPr>
                <w:rFonts w:ascii="宋体" w:hAnsi="宋体" w:cs="宋体" w:eastAsia="宋体" w:hint="default"/>
                <w:sz w:val="18"/>
                <w:szCs w:val="18"/>
              </w:rPr>
              <w:t>具</w:t>
            </w:r>
          </w:p>
        </w:tc>
        <w:tc>
          <w:tcPr>
            <w:tcW w:w="123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12"/>
                <w:sz w:val="18"/>
                <w:szCs w:val="18"/>
              </w:rPr>
              <w:t>减：库存股</w:t>
            </w:r>
          </w:p>
        </w:tc>
        <w:tc>
          <w:tcPr>
            <w:tcW w:w="111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4" w:lineRule="auto"/>
              <w:ind w:left="192" w:right="192" w:firstLine="180"/>
              <w:jc w:val="left"/>
              <w:rPr>
                <w:rFonts w:ascii="宋体" w:hAnsi="宋体" w:cs="宋体" w:eastAsia="宋体" w:hint="default"/>
                <w:sz w:val="18"/>
                <w:szCs w:val="18"/>
              </w:rPr>
            </w:pPr>
            <w:r>
              <w:rPr>
                <w:rFonts w:ascii="宋体" w:hAnsi="宋体" w:cs="宋体" w:eastAsia="宋体" w:hint="default"/>
                <w:sz w:val="18"/>
                <w:szCs w:val="18"/>
              </w:rPr>
              <w:t>其他 综合收益</w:t>
            </w:r>
          </w:p>
        </w:tc>
        <w:tc>
          <w:tcPr>
            <w:tcW w:w="11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09"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4" w:lineRule="auto"/>
              <w:ind w:left="187" w:right="191" w:firstLine="180"/>
              <w:jc w:val="left"/>
              <w:rPr>
                <w:rFonts w:ascii="宋体" w:hAnsi="宋体" w:cs="宋体" w:eastAsia="宋体" w:hint="default"/>
                <w:sz w:val="18"/>
                <w:szCs w:val="18"/>
              </w:rPr>
            </w:pPr>
            <w:r>
              <w:rPr>
                <w:rFonts w:ascii="宋体" w:hAnsi="宋体" w:cs="宋体" w:eastAsia="宋体" w:hint="default"/>
                <w:sz w:val="18"/>
                <w:szCs w:val="18"/>
              </w:rPr>
              <w:t>一般 风险准备</w:t>
            </w:r>
          </w:p>
        </w:tc>
        <w:tc>
          <w:tcPr>
            <w:tcW w:w="1109"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4" w:lineRule="auto"/>
              <w:ind w:left="367" w:right="281"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1102" w:type="dxa"/>
            <w:vMerge/>
            <w:tcBorders>
              <w:left w:val="single" w:sz="4" w:space="0" w:color="000000"/>
              <w:right w:val="single" w:sz="4" w:space="0" w:color="000000"/>
            </w:tcBorders>
          </w:tcPr>
          <w:p>
            <w:pPr/>
          </w:p>
        </w:tc>
        <w:tc>
          <w:tcPr>
            <w:tcW w:w="1232" w:type="dxa"/>
            <w:vMerge/>
            <w:tcBorders>
              <w:left w:val="single" w:sz="4" w:space="0" w:color="000000"/>
              <w:right w:val="single" w:sz="4" w:space="0" w:color="000000"/>
            </w:tcBorders>
          </w:tcPr>
          <w:p>
            <w:pPr/>
          </w:p>
        </w:tc>
      </w:tr>
      <w:tr>
        <w:trPr>
          <w:trHeight w:val="730" w:hRule="exact"/>
        </w:trPr>
        <w:tc>
          <w:tcPr>
            <w:tcW w:w="1985" w:type="dxa"/>
            <w:vMerge/>
            <w:tcBorders>
              <w:left w:val="single" w:sz="4" w:space="0" w:color="000000"/>
              <w:bottom w:val="single" w:sz="4" w:space="0" w:color="000000"/>
              <w:right w:val="single" w:sz="4" w:space="0" w:color="000000"/>
            </w:tcBorders>
          </w:tcPr>
          <w:p>
            <w:pPr/>
          </w:p>
        </w:tc>
        <w:tc>
          <w:tcPr>
            <w:tcW w:w="1217" w:type="dxa"/>
            <w:vMerge/>
            <w:tcBorders>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17" w:right="0"/>
              <w:jc w:val="left"/>
              <w:rPr>
                <w:rFonts w:ascii="宋体" w:hAnsi="宋体" w:cs="宋体" w:eastAsia="宋体" w:hint="default"/>
                <w:sz w:val="18"/>
                <w:szCs w:val="18"/>
              </w:rPr>
            </w:pPr>
            <w:r>
              <w:rPr>
                <w:rFonts w:ascii="宋体" w:hAnsi="宋体" w:cs="宋体" w:eastAsia="宋体" w:hint="default"/>
                <w:sz w:val="18"/>
                <w:szCs w:val="18"/>
              </w:rPr>
              <w:t>优</w:t>
            </w:r>
          </w:p>
          <w:p>
            <w:pPr>
              <w:pStyle w:val="TableParagraph"/>
              <w:spacing w:line="244" w:lineRule="auto" w:before="4"/>
              <w:ind w:left="117" w:right="116"/>
              <w:jc w:val="left"/>
              <w:rPr>
                <w:rFonts w:ascii="宋体" w:hAnsi="宋体" w:cs="宋体" w:eastAsia="宋体" w:hint="default"/>
                <w:sz w:val="18"/>
                <w:szCs w:val="18"/>
              </w:rPr>
            </w:pPr>
            <w:r>
              <w:rPr>
                <w:rFonts w:ascii="宋体" w:hAnsi="宋体" w:cs="宋体" w:eastAsia="宋体" w:hint="default"/>
                <w:sz w:val="18"/>
                <w:szCs w:val="18"/>
              </w:rPr>
              <w:t>先 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17" w:right="0"/>
              <w:jc w:val="left"/>
              <w:rPr>
                <w:rFonts w:ascii="宋体" w:hAnsi="宋体" w:cs="宋体" w:eastAsia="宋体" w:hint="default"/>
                <w:sz w:val="18"/>
                <w:szCs w:val="18"/>
              </w:rPr>
            </w:pPr>
            <w:r>
              <w:rPr>
                <w:rFonts w:ascii="宋体" w:hAnsi="宋体" w:cs="宋体" w:eastAsia="宋体" w:hint="default"/>
                <w:sz w:val="18"/>
                <w:szCs w:val="18"/>
              </w:rPr>
              <w:t>永</w:t>
            </w:r>
          </w:p>
          <w:p>
            <w:pPr>
              <w:pStyle w:val="TableParagraph"/>
              <w:spacing w:line="244" w:lineRule="auto" w:before="4"/>
              <w:ind w:left="117" w:right="115"/>
              <w:jc w:val="left"/>
              <w:rPr>
                <w:rFonts w:ascii="宋体" w:hAnsi="宋体" w:cs="宋体" w:eastAsia="宋体" w:hint="default"/>
                <w:sz w:val="18"/>
                <w:szCs w:val="18"/>
              </w:rPr>
            </w:pPr>
            <w:r>
              <w:rPr>
                <w:rFonts w:ascii="宋体" w:hAnsi="宋体" w:cs="宋体" w:eastAsia="宋体" w:hint="default"/>
                <w:sz w:val="18"/>
                <w:szCs w:val="18"/>
              </w:rPr>
              <w:t>续 债</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7"/>
              <w:ind w:left="103" w:right="-8"/>
              <w:jc w:val="left"/>
              <w:rPr>
                <w:rFonts w:ascii="宋体" w:hAnsi="宋体" w:cs="宋体" w:eastAsia="宋体" w:hint="default"/>
                <w:sz w:val="18"/>
                <w:szCs w:val="18"/>
              </w:rPr>
            </w:pPr>
            <w:r>
              <w:rPr>
                <w:rFonts w:ascii="宋体" w:hAnsi="宋体" w:cs="宋体" w:eastAsia="宋体" w:hint="default"/>
                <w:sz w:val="18"/>
                <w:szCs w:val="18"/>
              </w:rPr>
              <w:t>其 他</w:t>
            </w:r>
          </w:p>
        </w:tc>
        <w:tc>
          <w:tcPr>
            <w:tcW w:w="1231" w:type="dxa"/>
            <w:vMerge/>
            <w:tcBorders>
              <w:left w:val="single" w:sz="4" w:space="0" w:color="000000"/>
              <w:bottom w:val="single" w:sz="4" w:space="0" w:color="000000"/>
              <w:right w:val="single" w:sz="4" w:space="0" w:color="000000"/>
            </w:tcBorders>
          </w:tcPr>
          <w:p>
            <w:pPr/>
          </w:p>
        </w:tc>
        <w:tc>
          <w:tcPr>
            <w:tcW w:w="1058" w:type="dxa"/>
            <w:vMerge/>
            <w:tcBorders>
              <w:left w:val="single" w:sz="4" w:space="0" w:color="000000"/>
              <w:bottom w:val="single" w:sz="4" w:space="0" w:color="000000"/>
              <w:right w:val="single" w:sz="4" w:space="0" w:color="000000"/>
            </w:tcBorders>
          </w:tcPr>
          <w:p>
            <w:pPr/>
          </w:p>
        </w:tc>
        <w:tc>
          <w:tcPr>
            <w:tcW w:w="111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c>
          <w:tcPr>
            <w:tcW w:w="1109" w:type="dxa"/>
            <w:vMerge/>
            <w:tcBorders>
              <w:left w:val="single" w:sz="4" w:space="0" w:color="000000"/>
              <w:bottom w:val="single" w:sz="4" w:space="0" w:color="000000"/>
              <w:right w:val="single" w:sz="4" w:space="0" w:color="000000"/>
            </w:tcBorders>
          </w:tcPr>
          <w:p>
            <w:pPr/>
          </w:p>
        </w:tc>
        <w:tc>
          <w:tcPr>
            <w:tcW w:w="1109" w:type="dxa"/>
            <w:vMerge/>
            <w:tcBorders>
              <w:left w:val="single" w:sz="4" w:space="0" w:color="000000"/>
              <w:bottom w:val="single" w:sz="4" w:space="0" w:color="000000"/>
              <w:right w:val="single" w:sz="4" w:space="0" w:color="000000"/>
            </w:tcBorders>
          </w:tcPr>
          <w:p>
            <w:pPr/>
          </w:p>
        </w:tc>
        <w:tc>
          <w:tcPr>
            <w:tcW w:w="1102" w:type="dxa"/>
            <w:vMerge/>
            <w:tcBorders>
              <w:left w:val="single" w:sz="4" w:space="0" w:color="000000"/>
              <w:bottom w:val="single" w:sz="4" w:space="0" w:color="000000"/>
              <w:right w:val="single" w:sz="4" w:space="0" w:color="000000"/>
            </w:tcBorders>
          </w:tcPr>
          <w:p>
            <w:pPr/>
          </w:p>
        </w:tc>
        <w:tc>
          <w:tcPr>
            <w:tcW w:w="1232" w:type="dxa"/>
            <w:vMerge/>
            <w:tcBorders>
              <w:left w:val="single" w:sz="4" w:space="0" w:color="000000"/>
              <w:bottom w:val="single" w:sz="4" w:space="0" w:color="000000"/>
              <w:right w:val="single" w:sz="4" w:space="0" w:color="000000"/>
            </w:tcBorders>
          </w:tcPr>
          <w:p>
            <w:pPr/>
          </w:p>
        </w:tc>
      </w:tr>
      <w:tr>
        <w:trPr>
          <w:trHeight w:val="35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5"/>
              <w:jc w:val="right"/>
              <w:rPr>
                <w:rFonts w:ascii="Times New Roman" w:hAnsi="Times New Roman" w:cs="Times New Roman" w:eastAsia="Times New Roman" w:hint="default"/>
                <w:sz w:val="15"/>
                <w:szCs w:val="15"/>
              </w:rPr>
            </w:pPr>
            <w:r>
              <w:rPr>
                <w:rFonts w:ascii="Times New Roman"/>
                <w:spacing w:val="-5"/>
                <w:sz w:val="15"/>
              </w:rPr>
              <w:t>6,036,724,000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8"/>
              <w:jc w:val="right"/>
              <w:rPr>
                <w:rFonts w:ascii="Times New Roman" w:hAnsi="Times New Roman" w:cs="Times New Roman" w:eastAsia="Times New Roman" w:hint="default"/>
                <w:sz w:val="15"/>
                <w:szCs w:val="15"/>
              </w:rPr>
            </w:pPr>
            <w:r>
              <w:rPr>
                <w:rFonts w:ascii="Times New Roman"/>
                <w:spacing w:val="-5"/>
                <w:sz w:val="15"/>
              </w:rPr>
              <w:t>10,770,800,519</w:t>
            </w:r>
          </w:p>
        </w:tc>
        <w:tc>
          <w:tcPr>
            <w:tcW w:w="105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5"/>
              <w:jc w:val="right"/>
              <w:rPr>
                <w:rFonts w:ascii="Times New Roman" w:hAnsi="Times New Roman" w:cs="Times New Roman" w:eastAsia="Times New Roman" w:hint="default"/>
                <w:sz w:val="15"/>
                <w:szCs w:val="15"/>
              </w:rPr>
            </w:pPr>
            <w:r>
              <w:rPr>
                <w:rFonts w:ascii="Times New Roman"/>
                <w:spacing w:val="-5"/>
                <w:sz w:val="15"/>
              </w:rPr>
              <w:t>283,865,500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5"/>
              <w:jc w:val="right"/>
              <w:rPr>
                <w:rFonts w:ascii="Times New Roman" w:hAnsi="Times New Roman" w:cs="Times New Roman" w:eastAsia="Times New Roman" w:hint="default"/>
                <w:sz w:val="15"/>
                <w:szCs w:val="15"/>
              </w:rPr>
            </w:pPr>
            <w:r>
              <w:rPr>
                <w:rFonts w:ascii="Times New Roman"/>
                <w:spacing w:val="-5"/>
                <w:sz w:val="15"/>
              </w:rPr>
              <w:t>11,946,732</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5"/>
              <w:jc w:val="right"/>
              <w:rPr>
                <w:rFonts w:ascii="Times New Roman" w:hAnsi="Times New Roman" w:cs="Times New Roman" w:eastAsia="Times New Roman" w:hint="default"/>
                <w:sz w:val="15"/>
                <w:szCs w:val="15"/>
              </w:rPr>
            </w:pPr>
            <w:r>
              <w:rPr>
                <w:rFonts w:ascii="Times New Roman"/>
                <w:spacing w:val="-5"/>
                <w:sz w:val="15"/>
              </w:rPr>
              <w:t>673,990,310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7"/>
              <w:jc w:val="right"/>
              <w:rPr>
                <w:rFonts w:ascii="Times New Roman" w:hAnsi="Times New Roman" w:cs="Times New Roman" w:eastAsia="Times New Roman" w:hint="default"/>
                <w:sz w:val="15"/>
                <w:szCs w:val="15"/>
              </w:rPr>
            </w:pPr>
            <w:r>
              <w:rPr>
                <w:rFonts w:ascii="Times New Roman"/>
                <w:spacing w:val="-5"/>
                <w:sz w:val="15"/>
              </w:rPr>
              <w:t>226,359,871</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8"/>
              <w:jc w:val="right"/>
              <w:rPr>
                <w:rFonts w:ascii="Times New Roman" w:hAnsi="Times New Roman" w:cs="Times New Roman" w:eastAsia="Times New Roman" w:hint="default"/>
                <w:sz w:val="15"/>
                <w:szCs w:val="15"/>
              </w:rPr>
            </w:pPr>
            <w:r>
              <w:rPr>
                <w:rFonts w:ascii="Times New Roman"/>
                <w:spacing w:val="-5"/>
                <w:sz w:val="15"/>
              </w:rPr>
              <w:t>5,550,975,839</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5"/>
              <w:jc w:val="right"/>
              <w:rPr>
                <w:rFonts w:ascii="Times New Roman" w:hAnsi="Times New Roman" w:cs="Times New Roman" w:eastAsia="Times New Roman" w:hint="default"/>
                <w:sz w:val="15"/>
                <w:szCs w:val="15"/>
              </w:rPr>
            </w:pPr>
            <w:r>
              <w:rPr>
                <w:rFonts w:ascii="Times New Roman"/>
                <w:spacing w:val="-5"/>
                <w:sz w:val="15"/>
              </w:rPr>
              <w:t>1,507,993,619</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37" w:right="0"/>
              <w:jc w:val="left"/>
              <w:rPr>
                <w:rFonts w:ascii="Times New Roman" w:hAnsi="Times New Roman" w:cs="Times New Roman" w:eastAsia="Times New Roman" w:hint="default"/>
                <w:sz w:val="15"/>
                <w:szCs w:val="15"/>
              </w:rPr>
            </w:pPr>
            <w:r>
              <w:rPr>
                <w:rFonts w:ascii="Times New Roman"/>
                <w:spacing w:val="-5"/>
                <w:sz w:val="15"/>
              </w:rPr>
              <w:t>25,062,656,390</w:t>
            </w:r>
          </w:p>
        </w:tc>
      </w:tr>
      <w:tr>
        <w:trPr>
          <w:trHeight w:val="34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2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7"/>
              <w:jc w:val="right"/>
              <w:rPr>
                <w:rFonts w:ascii="Times New Roman" w:hAnsi="Times New Roman" w:cs="Times New Roman" w:eastAsia="Times New Roman" w:hint="default"/>
                <w:sz w:val="15"/>
                <w:szCs w:val="15"/>
              </w:rPr>
            </w:pPr>
            <w:r>
              <w:rPr>
                <w:rFonts w:ascii="Times New Roman"/>
                <w:spacing w:val="-5"/>
                <w:sz w:val="15"/>
              </w:rPr>
              <w:t>-16,939,322</w:t>
            </w:r>
          </w:p>
        </w:tc>
        <w:tc>
          <w:tcPr>
            <w:tcW w:w="1102"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1"/>
              <w:jc w:val="right"/>
              <w:rPr>
                <w:rFonts w:ascii="Times New Roman" w:hAnsi="Times New Roman" w:cs="Times New Roman" w:eastAsia="Times New Roman" w:hint="default"/>
                <w:sz w:val="15"/>
                <w:szCs w:val="15"/>
              </w:rPr>
            </w:pPr>
            <w:r>
              <w:rPr>
                <w:rFonts w:ascii="Times New Roman"/>
                <w:spacing w:val="-5"/>
                <w:sz w:val="15"/>
              </w:rPr>
              <w:t>-16,939,322</w:t>
            </w:r>
          </w:p>
        </w:tc>
      </w:tr>
      <w:tr>
        <w:trPr>
          <w:trHeight w:val="35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6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2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同一控制下企业</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合并</w:t>
            </w:r>
          </w:p>
        </w:tc>
        <w:tc>
          <w:tcPr>
            <w:tcW w:w="12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5"/>
              <w:jc w:val="right"/>
              <w:rPr>
                <w:rFonts w:ascii="Times New Roman" w:hAnsi="Times New Roman" w:cs="Times New Roman" w:eastAsia="Times New Roman" w:hint="default"/>
                <w:sz w:val="15"/>
                <w:szCs w:val="15"/>
              </w:rPr>
            </w:pPr>
            <w:r>
              <w:rPr>
                <w:rFonts w:ascii="Times New Roman"/>
                <w:spacing w:val="-5"/>
                <w:sz w:val="15"/>
              </w:rPr>
              <w:t>6,036,724,000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8"/>
              <w:jc w:val="right"/>
              <w:rPr>
                <w:rFonts w:ascii="Times New Roman" w:hAnsi="Times New Roman" w:cs="Times New Roman" w:eastAsia="Times New Roman" w:hint="default"/>
                <w:sz w:val="15"/>
                <w:szCs w:val="15"/>
              </w:rPr>
            </w:pPr>
            <w:r>
              <w:rPr>
                <w:rFonts w:ascii="Times New Roman"/>
                <w:spacing w:val="-5"/>
                <w:sz w:val="15"/>
              </w:rPr>
              <w:t>10,770,800,519</w:t>
            </w:r>
          </w:p>
        </w:tc>
        <w:tc>
          <w:tcPr>
            <w:tcW w:w="105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5"/>
              <w:jc w:val="right"/>
              <w:rPr>
                <w:rFonts w:ascii="Times New Roman" w:hAnsi="Times New Roman" w:cs="Times New Roman" w:eastAsia="Times New Roman" w:hint="default"/>
                <w:sz w:val="15"/>
                <w:szCs w:val="15"/>
              </w:rPr>
            </w:pPr>
            <w:r>
              <w:rPr>
                <w:rFonts w:ascii="Times New Roman"/>
                <w:spacing w:val="-5"/>
                <w:sz w:val="15"/>
              </w:rPr>
              <w:t>283,865,500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5"/>
              <w:jc w:val="right"/>
              <w:rPr>
                <w:rFonts w:ascii="Times New Roman" w:hAnsi="Times New Roman" w:cs="Times New Roman" w:eastAsia="Times New Roman" w:hint="default"/>
                <w:sz w:val="15"/>
                <w:szCs w:val="15"/>
              </w:rPr>
            </w:pPr>
            <w:r>
              <w:rPr>
                <w:rFonts w:ascii="Times New Roman"/>
                <w:spacing w:val="-5"/>
                <w:sz w:val="15"/>
              </w:rPr>
              <w:t>11,946,732</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5"/>
              <w:jc w:val="right"/>
              <w:rPr>
                <w:rFonts w:ascii="Times New Roman" w:hAnsi="Times New Roman" w:cs="Times New Roman" w:eastAsia="Times New Roman" w:hint="default"/>
                <w:sz w:val="15"/>
                <w:szCs w:val="15"/>
              </w:rPr>
            </w:pPr>
            <w:r>
              <w:rPr>
                <w:rFonts w:ascii="Times New Roman"/>
                <w:spacing w:val="-5"/>
                <w:sz w:val="15"/>
              </w:rPr>
              <w:t>673,990,310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7"/>
              <w:jc w:val="right"/>
              <w:rPr>
                <w:rFonts w:ascii="Times New Roman" w:hAnsi="Times New Roman" w:cs="Times New Roman" w:eastAsia="Times New Roman" w:hint="default"/>
                <w:sz w:val="15"/>
                <w:szCs w:val="15"/>
              </w:rPr>
            </w:pPr>
            <w:r>
              <w:rPr>
                <w:rFonts w:ascii="Times New Roman"/>
                <w:spacing w:val="-5"/>
                <w:sz w:val="15"/>
              </w:rPr>
              <w:t>226,359,871</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8"/>
              <w:jc w:val="right"/>
              <w:rPr>
                <w:rFonts w:ascii="Times New Roman" w:hAnsi="Times New Roman" w:cs="Times New Roman" w:eastAsia="Times New Roman" w:hint="default"/>
                <w:sz w:val="15"/>
                <w:szCs w:val="15"/>
              </w:rPr>
            </w:pPr>
            <w:r>
              <w:rPr>
                <w:rFonts w:ascii="Times New Roman"/>
                <w:spacing w:val="-5"/>
                <w:sz w:val="15"/>
              </w:rPr>
              <w:t>5,534,036,517</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5"/>
              <w:jc w:val="right"/>
              <w:rPr>
                <w:rFonts w:ascii="Times New Roman" w:hAnsi="Times New Roman" w:cs="Times New Roman" w:eastAsia="Times New Roman" w:hint="default"/>
                <w:sz w:val="15"/>
                <w:szCs w:val="15"/>
              </w:rPr>
            </w:pPr>
            <w:r>
              <w:rPr>
                <w:rFonts w:ascii="Times New Roman"/>
                <w:spacing w:val="-5"/>
                <w:sz w:val="15"/>
              </w:rPr>
              <w:t>1,507,993,619</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37" w:right="0"/>
              <w:jc w:val="left"/>
              <w:rPr>
                <w:rFonts w:ascii="Times New Roman" w:hAnsi="Times New Roman" w:cs="Times New Roman" w:eastAsia="Times New Roman" w:hint="default"/>
                <w:sz w:val="15"/>
                <w:szCs w:val="15"/>
              </w:rPr>
            </w:pPr>
            <w:r>
              <w:rPr>
                <w:rFonts w:ascii="Times New Roman"/>
                <w:spacing w:val="-5"/>
                <w:sz w:val="15"/>
              </w:rPr>
              <w:t>25,045,717,068</w:t>
            </w:r>
          </w:p>
        </w:tc>
      </w:tr>
      <w:tr>
        <w:trPr>
          <w:trHeight w:val="47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三、本期增减变动金额</w:t>
            </w:r>
          </w:p>
          <w:p>
            <w:pPr>
              <w:pStyle w:val="TableParagraph"/>
              <w:spacing w:line="248" w:lineRule="exact"/>
              <w:ind w:left="103"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2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pacing w:val="-5"/>
                <w:sz w:val="15"/>
              </w:rPr>
              <w:t>7,168,274</w:t>
            </w:r>
          </w:p>
        </w:tc>
        <w:tc>
          <w:tcPr>
            <w:tcW w:w="105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95"/>
              <w:jc w:val="right"/>
              <w:rPr>
                <w:rFonts w:ascii="Times New Roman" w:hAnsi="Times New Roman" w:cs="Times New Roman" w:eastAsia="Times New Roman" w:hint="default"/>
                <w:sz w:val="15"/>
                <w:szCs w:val="15"/>
              </w:rPr>
            </w:pPr>
            <w:r>
              <w:rPr>
                <w:rFonts w:ascii="Times New Roman"/>
                <w:spacing w:val="-5"/>
                <w:sz w:val="15"/>
              </w:rPr>
              <w:t>-150,171,312</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95"/>
              <w:jc w:val="right"/>
              <w:rPr>
                <w:rFonts w:ascii="Times New Roman" w:hAnsi="Times New Roman" w:cs="Times New Roman" w:eastAsia="Times New Roman" w:hint="default"/>
                <w:sz w:val="15"/>
                <w:szCs w:val="15"/>
              </w:rPr>
            </w:pPr>
            <w:r>
              <w:rPr>
                <w:rFonts w:ascii="Times New Roman"/>
                <w:spacing w:val="-5"/>
                <w:sz w:val="15"/>
              </w:rPr>
              <w:t>-8,546,783</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95"/>
              <w:jc w:val="right"/>
              <w:rPr>
                <w:rFonts w:ascii="Times New Roman" w:hAnsi="Times New Roman" w:cs="Times New Roman" w:eastAsia="Times New Roman" w:hint="default"/>
                <w:sz w:val="15"/>
                <w:szCs w:val="15"/>
              </w:rPr>
            </w:pPr>
            <w:r>
              <w:rPr>
                <w:rFonts w:ascii="Times New Roman"/>
                <w:spacing w:val="-5"/>
                <w:sz w:val="15"/>
              </w:rPr>
              <w:t>312,984,004</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pacing w:val="-5"/>
                <w:sz w:val="15"/>
              </w:rPr>
              <w:t>71,923,935</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5"/>
                <w:sz w:val="15"/>
              </w:rPr>
              <w:t>3,208,577,692</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95"/>
              <w:jc w:val="right"/>
              <w:rPr>
                <w:rFonts w:ascii="Times New Roman" w:hAnsi="Times New Roman" w:cs="Times New Roman" w:eastAsia="Times New Roman" w:hint="default"/>
                <w:sz w:val="15"/>
                <w:szCs w:val="15"/>
              </w:rPr>
            </w:pPr>
            <w:r>
              <w:rPr>
                <w:rFonts w:ascii="Times New Roman"/>
                <w:spacing w:val="-5"/>
                <w:sz w:val="15"/>
              </w:rPr>
              <w:t>931,871,365</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307" w:right="0"/>
              <w:jc w:val="left"/>
              <w:rPr>
                <w:rFonts w:ascii="Times New Roman" w:hAnsi="Times New Roman" w:cs="Times New Roman" w:eastAsia="Times New Roman" w:hint="default"/>
                <w:sz w:val="15"/>
                <w:szCs w:val="15"/>
              </w:rPr>
            </w:pPr>
            <w:r>
              <w:rPr>
                <w:rFonts w:ascii="Times New Roman"/>
                <w:spacing w:val="-5"/>
                <w:sz w:val="15"/>
              </w:rPr>
              <w:t>4,373,807,175</w:t>
            </w:r>
          </w:p>
        </w:tc>
      </w:tr>
      <w:tr>
        <w:trPr>
          <w:trHeight w:val="35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2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5"/>
              <w:jc w:val="right"/>
              <w:rPr>
                <w:rFonts w:ascii="Times New Roman" w:hAnsi="Times New Roman" w:cs="Times New Roman" w:eastAsia="Times New Roman" w:hint="default"/>
                <w:sz w:val="15"/>
                <w:szCs w:val="15"/>
              </w:rPr>
            </w:pPr>
            <w:r>
              <w:rPr>
                <w:rFonts w:ascii="Times New Roman"/>
                <w:spacing w:val="-5"/>
                <w:sz w:val="15"/>
              </w:rPr>
              <w:t>-150,171,312</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8"/>
              <w:jc w:val="right"/>
              <w:rPr>
                <w:rFonts w:ascii="Times New Roman" w:hAnsi="Times New Roman" w:cs="Times New Roman" w:eastAsia="Times New Roman" w:hint="default"/>
                <w:sz w:val="15"/>
                <w:szCs w:val="15"/>
              </w:rPr>
            </w:pPr>
            <w:r>
              <w:rPr>
                <w:rFonts w:ascii="Times New Roman"/>
                <w:spacing w:val="-5"/>
                <w:sz w:val="15"/>
              </w:rPr>
              <w:t>3,593,485,631</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4"/>
              <w:jc w:val="right"/>
              <w:rPr>
                <w:rFonts w:ascii="Times New Roman" w:hAnsi="Times New Roman" w:cs="Times New Roman" w:eastAsia="Times New Roman" w:hint="default"/>
                <w:sz w:val="15"/>
                <w:szCs w:val="15"/>
              </w:rPr>
            </w:pPr>
            <w:r>
              <w:rPr>
                <w:rFonts w:ascii="Times New Roman"/>
                <w:spacing w:val="-5"/>
                <w:sz w:val="15"/>
              </w:rPr>
              <w:t>254,591,298</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307" w:right="0"/>
              <w:jc w:val="left"/>
              <w:rPr>
                <w:rFonts w:ascii="Times New Roman" w:hAnsi="Times New Roman" w:cs="Times New Roman" w:eastAsia="Times New Roman" w:hint="default"/>
                <w:sz w:val="15"/>
                <w:szCs w:val="15"/>
              </w:rPr>
            </w:pPr>
            <w:r>
              <w:rPr>
                <w:rFonts w:ascii="Times New Roman"/>
                <w:spacing w:val="-5"/>
                <w:sz w:val="15"/>
              </w:rPr>
              <w:t>3,697,905,617</w:t>
            </w: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（二）所有者投入和减</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少资本</w:t>
            </w:r>
          </w:p>
        </w:tc>
        <w:tc>
          <w:tcPr>
            <w:tcW w:w="12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95"/>
              <w:jc w:val="right"/>
              <w:rPr>
                <w:rFonts w:ascii="Times New Roman" w:hAnsi="Times New Roman" w:cs="Times New Roman" w:eastAsia="Times New Roman" w:hint="default"/>
                <w:sz w:val="15"/>
                <w:szCs w:val="15"/>
              </w:rPr>
            </w:pPr>
            <w:r>
              <w:rPr>
                <w:rFonts w:ascii="Times New Roman"/>
                <w:spacing w:val="-5"/>
                <w:sz w:val="15"/>
              </w:rPr>
              <w:t>765,350,000</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95"/>
              <w:jc w:val="right"/>
              <w:rPr>
                <w:rFonts w:ascii="Times New Roman" w:hAnsi="Times New Roman" w:cs="Times New Roman" w:eastAsia="Times New Roman" w:hint="default"/>
                <w:sz w:val="15"/>
                <w:szCs w:val="15"/>
              </w:rPr>
            </w:pPr>
            <w:r>
              <w:rPr>
                <w:rFonts w:ascii="Times New Roman"/>
                <w:spacing w:val="-5"/>
                <w:sz w:val="15"/>
              </w:rPr>
              <w:t>765,350,000</w:t>
            </w: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2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者投入资本</w:t>
            </w:r>
          </w:p>
        </w:tc>
        <w:tc>
          <w:tcPr>
            <w:tcW w:w="12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w:t>
            </w:r>
          </w:p>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者权益的金额</w:t>
            </w:r>
          </w:p>
        </w:tc>
        <w:tc>
          <w:tcPr>
            <w:tcW w:w="12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5"/>
              <w:jc w:val="right"/>
              <w:rPr>
                <w:rFonts w:ascii="Times New Roman" w:hAnsi="Times New Roman" w:cs="Times New Roman" w:eastAsia="Times New Roman" w:hint="default"/>
                <w:sz w:val="15"/>
                <w:szCs w:val="15"/>
              </w:rPr>
            </w:pPr>
            <w:r>
              <w:rPr>
                <w:rFonts w:ascii="Times New Roman"/>
                <w:spacing w:val="-5"/>
                <w:sz w:val="15"/>
              </w:rPr>
              <w:t>312,984,004</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7"/>
              <w:jc w:val="right"/>
              <w:rPr>
                <w:rFonts w:ascii="Times New Roman" w:hAnsi="Times New Roman" w:cs="Times New Roman" w:eastAsia="Times New Roman" w:hint="default"/>
                <w:sz w:val="15"/>
                <w:szCs w:val="15"/>
              </w:rPr>
            </w:pPr>
            <w:r>
              <w:rPr>
                <w:rFonts w:ascii="Times New Roman"/>
                <w:spacing w:val="-5"/>
                <w:sz w:val="15"/>
              </w:rPr>
              <w:t>71,923,935</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7"/>
              <w:jc w:val="right"/>
              <w:rPr>
                <w:rFonts w:ascii="Times New Roman" w:hAnsi="Times New Roman" w:cs="Times New Roman" w:eastAsia="Times New Roman" w:hint="default"/>
                <w:sz w:val="15"/>
                <w:szCs w:val="15"/>
              </w:rPr>
            </w:pPr>
            <w:r>
              <w:rPr>
                <w:rFonts w:ascii="Times New Roman"/>
                <w:spacing w:val="-5"/>
                <w:sz w:val="15"/>
              </w:rPr>
              <w:t>-384,907,939</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5"/>
              <w:jc w:val="right"/>
              <w:rPr>
                <w:rFonts w:ascii="Times New Roman" w:hAnsi="Times New Roman" w:cs="Times New Roman" w:eastAsia="Times New Roman" w:hint="default"/>
                <w:sz w:val="15"/>
                <w:szCs w:val="15"/>
              </w:rPr>
            </w:pPr>
            <w:r>
              <w:rPr>
                <w:rFonts w:ascii="Times New Roman"/>
                <w:spacing w:val="-5"/>
                <w:sz w:val="15"/>
              </w:rPr>
              <w:t>-87,174,030</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5"/>
              <w:jc w:val="right"/>
              <w:rPr>
                <w:rFonts w:ascii="Times New Roman" w:hAnsi="Times New Roman" w:cs="Times New Roman" w:eastAsia="Times New Roman" w:hint="default"/>
                <w:sz w:val="15"/>
                <w:szCs w:val="15"/>
              </w:rPr>
            </w:pPr>
            <w:r>
              <w:rPr>
                <w:rFonts w:ascii="Times New Roman"/>
                <w:spacing w:val="-5"/>
                <w:sz w:val="15"/>
              </w:rPr>
              <w:t>-87,174,030</w:t>
            </w:r>
          </w:p>
        </w:tc>
      </w:tr>
      <w:tr>
        <w:trPr>
          <w:trHeight w:val="35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5"/>
              <w:jc w:val="right"/>
              <w:rPr>
                <w:rFonts w:ascii="Times New Roman" w:hAnsi="Times New Roman" w:cs="Times New Roman" w:eastAsia="Times New Roman" w:hint="default"/>
                <w:sz w:val="15"/>
                <w:szCs w:val="15"/>
              </w:rPr>
            </w:pPr>
            <w:r>
              <w:rPr>
                <w:rFonts w:ascii="Times New Roman"/>
                <w:spacing w:val="-5"/>
                <w:sz w:val="15"/>
              </w:rPr>
              <w:t>312,984,004</w:t>
            </w:r>
          </w:p>
        </w:tc>
        <w:tc>
          <w:tcPr>
            <w:tcW w:w="1109"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7"/>
              <w:jc w:val="right"/>
              <w:rPr>
                <w:rFonts w:ascii="Times New Roman" w:hAnsi="Times New Roman" w:cs="Times New Roman" w:eastAsia="Times New Roman" w:hint="default"/>
                <w:sz w:val="15"/>
                <w:szCs w:val="15"/>
              </w:rPr>
            </w:pPr>
            <w:r>
              <w:rPr>
                <w:rFonts w:ascii="Times New Roman"/>
                <w:spacing w:val="-5"/>
                <w:sz w:val="15"/>
              </w:rPr>
              <w:t>-312,984,004</w:t>
            </w:r>
          </w:p>
        </w:tc>
        <w:tc>
          <w:tcPr>
            <w:tcW w:w="1102"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160" w:left="1160" w:right="880"/>
        </w:sectPr>
      </w:pPr>
    </w:p>
    <w:p>
      <w:pPr>
        <w:spacing w:line="240" w:lineRule="auto" w:before="6"/>
        <w:rPr>
          <w:rFonts w:ascii="Times New Roman" w:hAnsi="Times New Roman" w:cs="Times New Roman" w:eastAsia="Times New Roman"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985"/>
        <w:gridCol w:w="1217"/>
        <w:gridCol w:w="425"/>
        <w:gridCol w:w="425"/>
        <w:gridCol w:w="286"/>
        <w:gridCol w:w="1231"/>
        <w:gridCol w:w="1058"/>
        <w:gridCol w:w="1116"/>
        <w:gridCol w:w="1152"/>
        <w:gridCol w:w="1106"/>
        <w:gridCol w:w="1109"/>
        <w:gridCol w:w="1109"/>
        <w:gridCol w:w="1102"/>
        <w:gridCol w:w="1232"/>
      </w:tblGrid>
      <w:tr>
        <w:trPr>
          <w:trHeight w:val="470" w:hRule="exact"/>
        </w:trPr>
        <w:tc>
          <w:tcPr>
            <w:tcW w:w="1985" w:type="dxa"/>
            <w:vMerge w:val="restart"/>
            <w:tcBorders>
              <w:top w:val="single" w:sz="12"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568" w:type="dxa"/>
            <w:gridSpan w:val="13"/>
            <w:tcBorders>
              <w:top w:val="single" w:sz="6" w:space="0" w:color="000000"/>
              <w:left w:val="single" w:sz="4" w:space="0" w:color="000000"/>
              <w:bottom w:val="single" w:sz="4" w:space="0" w:color="000000"/>
              <w:right w:val="single" w:sz="4" w:space="0" w:color="000000"/>
            </w:tcBorders>
          </w:tcPr>
          <w:p>
            <w:pPr>
              <w:pStyle w:val="TableParagraph"/>
              <w:spacing w:line="240" w:lineRule="auto" w:before="91"/>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550" w:hRule="exact"/>
        </w:trPr>
        <w:tc>
          <w:tcPr>
            <w:tcW w:w="1985" w:type="dxa"/>
            <w:vMerge/>
            <w:tcBorders>
              <w:left w:val="single" w:sz="4" w:space="0" w:color="000000"/>
              <w:right w:val="single" w:sz="4" w:space="0" w:color="000000"/>
            </w:tcBorders>
          </w:tcPr>
          <w:p>
            <w:pPr/>
          </w:p>
        </w:tc>
        <w:tc>
          <w:tcPr>
            <w:tcW w:w="1023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5033"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32" w:lineRule="exact"/>
              <w:ind w:left="364" w:right="185"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2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32" w:lineRule="exact"/>
              <w:ind w:left="341" w:right="251"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90" w:hRule="exact"/>
        </w:trPr>
        <w:tc>
          <w:tcPr>
            <w:tcW w:w="1985" w:type="dxa"/>
            <w:vMerge/>
            <w:tcBorders>
              <w:left w:val="single" w:sz="4" w:space="0" w:color="000000"/>
              <w:right w:val="single" w:sz="4" w:space="0" w:color="000000"/>
            </w:tcBorders>
          </w:tcPr>
          <w:p>
            <w:pPr/>
          </w:p>
        </w:tc>
        <w:tc>
          <w:tcPr>
            <w:tcW w:w="12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1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3"/>
              <w:jc w:val="center"/>
              <w:rPr>
                <w:rFonts w:ascii="宋体" w:hAnsi="宋体" w:cs="宋体" w:eastAsia="宋体" w:hint="default"/>
                <w:sz w:val="18"/>
                <w:szCs w:val="18"/>
              </w:rPr>
            </w:pPr>
            <w:r>
              <w:rPr>
                <w:rFonts w:ascii="宋体" w:hAnsi="宋体" w:cs="宋体" w:eastAsia="宋体" w:hint="default"/>
                <w:sz w:val="18"/>
                <w:szCs w:val="18"/>
              </w:rPr>
              <w:t>其他权益工</w:t>
            </w:r>
          </w:p>
          <w:p>
            <w:pPr>
              <w:pStyle w:val="TableParagraph"/>
              <w:spacing w:line="240" w:lineRule="auto" w:before="4"/>
              <w:ind w:right="2"/>
              <w:jc w:val="center"/>
              <w:rPr>
                <w:rFonts w:ascii="宋体" w:hAnsi="宋体" w:cs="宋体" w:eastAsia="宋体" w:hint="default"/>
                <w:sz w:val="18"/>
                <w:szCs w:val="18"/>
              </w:rPr>
            </w:pPr>
            <w:r>
              <w:rPr>
                <w:rFonts w:ascii="宋体" w:hAnsi="宋体" w:cs="宋体" w:eastAsia="宋体" w:hint="default"/>
                <w:sz w:val="18"/>
                <w:szCs w:val="18"/>
              </w:rPr>
              <w:t>具</w:t>
            </w:r>
          </w:p>
        </w:tc>
        <w:tc>
          <w:tcPr>
            <w:tcW w:w="123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12"/>
                <w:sz w:val="18"/>
                <w:szCs w:val="18"/>
              </w:rPr>
              <w:t>减：库存股</w:t>
            </w:r>
          </w:p>
        </w:tc>
        <w:tc>
          <w:tcPr>
            <w:tcW w:w="11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4" w:lineRule="auto" w:before="134"/>
              <w:ind w:left="192" w:right="192" w:firstLine="180"/>
              <w:jc w:val="left"/>
              <w:rPr>
                <w:rFonts w:ascii="宋体" w:hAnsi="宋体" w:cs="宋体" w:eastAsia="宋体" w:hint="default"/>
                <w:sz w:val="18"/>
                <w:szCs w:val="18"/>
              </w:rPr>
            </w:pPr>
            <w:r>
              <w:rPr>
                <w:rFonts w:ascii="宋体" w:hAnsi="宋体" w:cs="宋体" w:eastAsia="宋体" w:hint="default"/>
                <w:sz w:val="18"/>
                <w:szCs w:val="18"/>
              </w:rPr>
              <w:t>其他 综合收益</w:t>
            </w:r>
          </w:p>
        </w:tc>
        <w:tc>
          <w:tcPr>
            <w:tcW w:w="11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4" w:lineRule="auto" w:before="134"/>
              <w:ind w:left="187" w:right="191" w:firstLine="180"/>
              <w:jc w:val="left"/>
              <w:rPr>
                <w:rFonts w:ascii="宋体" w:hAnsi="宋体" w:cs="宋体" w:eastAsia="宋体" w:hint="default"/>
                <w:sz w:val="18"/>
                <w:szCs w:val="18"/>
              </w:rPr>
            </w:pPr>
            <w:r>
              <w:rPr>
                <w:rFonts w:ascii="宋体" w:hAnsi="宋体" w:cs="宋体" w:eastAsia="宋体" w:hint="default"/>
                <w:sz w:val="18"/>
                <w:szCs w:val="18"/>
              </w:rPr>
              <w:t>一般 风险准备</w:t>
            </w:r>
          </w:p>
        </w:tc>
        <w:tc>
          <w:tcPr>
            <w:tcW w:w="11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4" w:lineRule="auto" w:before="134"/>
              <w:ind w:left="367" w:right="281"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1102" w:type="dxa"/>
            <w:vMerge/>
            <w:tcBorders>
              <w:left w:val="single" w:sz="4" w:space="0" w:color="000000"/>
              <w:right w:val="single" w:sz="4" w:space="0" w:color="000000"/>
            </w:tcBorders>
          </w:tcPr>
          <w:p>
            <w:pPr/>
          </w:p>
        </w:tc>
        <w:tc>
          <w:tcPr>
            <w:tcW w:w="1232" w:type="dxa"/>
            <w:vMerge/>
            <w:tcBorders>
              <w:left w:val="single" w:sz="4" w:space="0" w:color="000000"/>
              <w:right w:val="single" w:sz="4" w:space="0" w:color="000000"/>
            </w:tcBorders>
          </w:tcPr>
          <w:p>
            <w:pPr/>
          </w:p>
        </w:tc>
      </w:tr>
      <w:tr>
        <w:trPr>
          <w:trHeight w:val="730" w:hRule="exact"/>
        </w:trPr>
        <w:tc>
          <w:tcPr>
            <w:tcW w:w="1985" w:type="dxa"/>
            <w:vMerge/>
            <w:tcBorders>
              <w:left w:val="single" w:sz="4" w:space="0" w:color="000000"/>
              <w:bottom w:val="single" w:sz="4" w:space="0" w:color="000000"/>
              <w:right w:val="single" w:sz="4" w:space="0" w:color="000000"/>
            </w:tcBorders>
          </w:tcPr>
          <w:p>
            <w:pPr/>
          </w:p>
        </w:tc>
        <w:tc>
          <w:tcPr>
            <w:tcW w:w="1217" w:type="dxa"/>
            <w:vMerge/>
            <w:tcBorders>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17" w:right="0"/>
              <w:jc w:val="left"/>
              <w:rPr>
                <w:rFonts w:ascii="宋体" w:hAnsi="宋体" w:cs="宋体" w:eastAsia="宋体" w:hint="default"/>
                <w:sz w:val="18"/>
                <w:szCs w:val="18"/>
              </w:rPr>
            </w:pPr>
            <w:r>
              <w:rPr>
                <w:rFonts w:ascii="宋体" w:hAnsi="宋体" w:cs="宋体" w:eastAsia="宋体" w:hint="default"/>
                <w:sz w:val="18"/>
                <w:szCs w:val="18"/>
              </w:rPr>
              <w:t>优</w:t>
            </w:r>
          </w:p>
          <w:p>
            <w:pPr>
              <w:pStyle w:val="TableParagraph"/>
              <w:spacing w:line="244" w:lineRule="auto" w:before="4"/>
              <w:ind w:left="117" w:right="116"/>
              <w:jc w:val="left"/>
              <w:rPr>
                <w:rFonts w:ascii="宋体" w:hAnsi="宋体" w:cs="宋体" w:eastAsia="宋体" w:hint="default"/>
                <w:sz w:val="18"/>
                <w:szCs w:val="18"/>
              </w:rPr>
            </w:pPr>
            <w:r>
              <w:rPr>
                <w:rFonts w:ascii="宋体" w:hAnsi="宋体" w:cs="宋体" w:eastAsia="宋体" w:hint="default"/>
                <w:sz w:val="18"/>
                <w:szCs w:val="18"/>
              </w:rPr>
              <w:t>先 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17" w:right="0"/>
              <w:jc w:val="left"/>
              <w:rPr>
                <w:rFonts w:ascii="宋体" w:hAnsi="宋体" w:cs="宋体" w:eastAsia="宋体" w:hint="default"/>
                <w:sz w:val="18"/>
                <w:szCs w:val="18"/>
              </w:rPr>
            </w:pPr>
            <w:r>
              <w:rPr>
                <w:rFonts w:ascii="宋体" w:hAnsi="宋体" w:cs="宋体" w:eastAsia="宋体" w:hint="default"/>
                <w:sz w:val="18"/>
                <w:szCs w:val="18"/>
              </w:rPr>
              <w:t>永</w:t>
            </w:r>
          </w:p>
          <w:p>
            <w:pPr>
              <w:pStyle w:val="TableParagraph"/>
              <w:spacing w:line="244" w:lineRule="auto" w:before="4"/>
              <w:ind w:left="117" w:right="115"/>
              <w:jc w:val="left"/>
              <w:rPr>
                <w:rFonts w:ascii="宋体" w:hAnsi="宋体" w:cs="宋体" w:eastAsia="宋体" w:hint="default"/>
                <w:sz w:val="18"/>
                <w:szCs w:val="18"/>
              </w:rPr>
            </w:pPr>
            <w:r>
              <w:rPr>
                <w:rFonts w:ascii="宋体" w:hAnsi="宋体" w:cs="宋体" w:eastAsia="宋体" w:hint="default"/>
                <w:sz w:val="18"/>
                <w:szCs w:val="18"/>
              </w:rPr>
              <w:t>续 债</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7"/>
              <w:ind w:left="103" w:right="-8"/>
              <w:jc w:val="left"/>
              <w:rPr>
                <w:rFonts w:ascii="宋体" w:hAnsi="宋体" w:cs="宋体" w:eastAsia="宋体" w:hint="default"/>
                <w:sz w:val="18"/>
                <w:szCs w:val="18"/>
              </w:rPr>
            </w:pPr>
            <w:r>
              <w:rPr>
                <w:rFonts w:ascii="宋体" w:hAnsi="宋体" w:cs="宋体" w:eastAsia="宋体" w:hint="default"/>
                <w:sz w:val="18"/>
                <w:szCs w:val="18"/>
              </w:rPr>
              <w:t>其 他</w:t>
            </w:r>
          </w:p>
        </w:tc>
        <w:tc>
          <w:tcPr>
            <w:tcW w:w="1231" w:type="dxa"/>
            <w:vMerge/>
            <w:tcBorders>
              <w:left w:val="single" w:sz="4" w:space="0" w:color="000000"/>
              <w:bottom w:val="single" w:sz="4" w:space="0" w:color="000000"/>
              <w:right w:val="single" w:sz="4" w:space="0" w:color="000000"/>
            </w:tcBorders>
          </w:tcPr>
          <w:p>
            <w:pPr/>
          </w:p>
        </w:tc>
        <w:tc>
          <w:tcPr>
            <w:tcW w:w="1058" w:type="dxa"/>
            <w:vMerge/>
            <w:tcBorders>
              <w:left w:val="single" w:sz="4" w:space="0" w:color="000000"/>
              <w:bottom w:val="single" w:sz="4" w:space="0" w:color="000000"/>
              <w:right w:val="single" w:sz="4" w:space="0" w:color="000000"/>
            </w:tcBorders>
          </w:tcPr>
          <w:p>
            <w:pPr/>
          </w:p>
        </w:tc>
        <w:tc>
          <w:tcPr>
            <w:tcW w:w="111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c>
          <w:tcPr>
            <w:tcW w:w="1109" w:type="dxa"/>
            <w:vMerge/>
            <w:tcBorders>
              <w:left w:val="single" w:sz="4" w:space="0" w:color="000000"/>
              <w:bottom w:val="single" w:sz="4" w:space="0" w:color="000000"/>
              <w:right w:val="single" w:sz="4" w:space="0" w:color="000000"/>
            </w:tcBorders>
          </w:tcPr>
          <w:p>
            <w:pPr/>
          </w:p>
        </w:tc>
        <w:tc>
          <w:tcPr>
            <w:tcW w:w="1109" w:type="dxa"/>
            <w:vMerge/>
            <w:tcBorders>
              <w:left w:val="single" w:sz="4" w:space="0" w:color="000000"/>
              <w:bottom w:val="single" w:sz="4" w:space="0" w:color="000000"/>
              <w:right w:val="single" w:sz="4" w:space="0" w:color="000000"/>
            </w:tcBorders>
          </w:tcPr>
          <w:p>
            <w:pPr/>
          </w:p>
        </w:tc>
        <w:tc>
          <w:tcPr>
            <w:tcW w:w="1102" w:type="dxa"/>
            <w:vMerge/>
            <w:tcBorders>
              <w:left w:val="single" w:sz="4" w:space="0" w:color="000000"/>
              <w:bottom w:val="single" w:sz="4" w:space="0" w:color="000000"/>
              <w:right w:val="single" w:sz="4" w:space="0" w:color="000000"/>
            </w:tcBorders>
          </w:tcPr>
          <w:p>
            <w:pPr/>
          </w:p>
        </w:tc>
        <w:tc>
          <w:tcPr>
            <w:tcW w:w="1232" w:type="dxa"/>
            <w:vMerge/>
            <w:tcBorders>
              <w:left w:val="single" w:sz="4" w:space="0" w:color="000000"/>
              <w:bottom w:val="single" w:sz="4" w:space="0" w:color="000000"/>
              <w:right w:val="single" w:sz="4" w:space="0" w:color="000000"/>
            </w:tcBorders>
          </w:tcPr>
          <w:p>
            <w:pPr/>
          </w:p>
        </w:tc>
      </w:tr>
      <w:tr>
        <w:trPr>
          <w:trHeight w:val="35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2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7"/>
              <w:jc w:val="right"/>
              <w:rPr>
                <w:rFonts w:ascii="Times New Roman" w:hAnsi="Times New Roman" w:cs="Times New Roman" w:eastAsia="Times New Roman" w:hint="default"/>
                <w:sz w:val="15"/>
                <w:szCs w:val="15"/>
              </w:rPr>
            </w:pPr>
            <w:r>
              <w:rPr>
                <w:rFonts w:ascii="Times New Roman"/>
                <w:spacing w:val="-5"/>
                <w:sz w:val="15"/>
              </w:rPr>
              <w:t>71,923,935</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7"/>
              <w:jc w:val="right"/>
              <w:rPr>
                <w:rFonts w:ascii="Times New Roman" w:hAnsi="Times New Roman" w:cs="Times New Roman" w:eastAsia="Times New Roman" w:hint="default"/>
                <w:sz w:val="15"/>
                <w:szCs w:val="15"/>
              </w:rPr>
            </w:pPr>
            <w:r>
              <w:rPr>
                <w:rFonts w:ascii="Times New Roman"/>
                <w:spacing w:val="-5"/>
                <w:sz w:val="15"/>
              </w:rPr>
              <w:t>-71,923,935</w:t>
            </w:r>
          </w:p>
        </w:tc>
        <w:tc>
          <w:tcPr>
            <w:tcW w:w="1102"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．对所有者（或股东）</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的分配</w:t>
            </w:r>
          </w:p>
        </w:tc>
        <w:tc>
          <w:tcPr>
            <w:tcW w:w="12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2"/>
                <w:szCs w:val="12"/>
              </w:rPr>
            </w:pPr>
          </w:p>
          <w:p>
            <w:pPr>
              <w:pStyle w:val="TableParagraph"/>
              <w:spacing w:line="240" w:lineRule="auto"/>
              <w:ind w:right="95"/>
              <w:jc w:val="right"/>
              <w:rPr>
                <w:rFonts w:ascii="Times New Roman" w:hAnsi="Times New Roman" w:cs="Times New Roman" w:eastAsia="Times New Roman" w:hint="default"/>
                <w:sz w:val="15"/>
                <w:szCs w:val="15"/>
              </w:rPr>
            </w:pPr>
            <w:r>
              <w:rPr>
                <w:rFonts w:ascii="Times New Roman"/>
                <w:spacing w:val="-5"/>
                <w:sz w:val="15"/>
              </w:rPr>
              <w:t>-87,174,030</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2"/>
                <w:szCs w:val="12"/>
              </w:rPr>
            </w:pPr>
          </w:p>
          <w:p>
            <w:pPr>
              <w:pStyle w:val="TableParagraph"/>
              <w:spacing w:line="240" w:lineRule="auto"/>
              <w:ind w:right="95"/>
              <w:jc w:val="right"/>
              <w:rPr>
                <w:rFonts w:ascii="Times New Roman" w:hAnsi="Times New Roman" w:cs="Times New Roman" w:eastAsia="Times New Roman" w:hint="default"/>
                <w:sz w:val="15"/>
                <w:szCs w:val="15"/>
              </w:rPr>
            </w:pPr>
            <w:r>
              <w:rPr>
                <w:rFonts w:ascii="Times New Roman"/>
                <w:spacing w:val="-5"/>
                <w:sz w:val="15"/>
              </w:rPr>
              <w:t>-87,174,030</w:t>
            </w:r>
          </w:p>
        </w:tc>
      </w:tr>
      <w:tr>
        <w:trPr>
          <w:trHeight w:val="34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（四）所有者权益内部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结转</w:t>
            </w:r>
          </w:p>
        </w:tc>
        <w:tc>
          <w:tcPr>
            <w:tcW w:w="12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2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2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2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．设定受益计划变动</w:t>
            </w:r>
          </w:p>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额结转留存收益</w:t>
            </w:r>
          </w:p>
        </w:tc>
        <w:tc>
          <w:tcPr>
            <w:tcW w:w="12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．其他综合收益结转</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留存收益</w:t>
            </w:r>
          </w:p>
        </w:tc>
        <w:tc>
          <w:tcPr>
            <w:tcW w:w="12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2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2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5"/>
              <w:jc w:val="right"/>
              <w:rPr>
                <w:rFonts w:ascii="Times New Roman" w:hAnsi="Times New Roman" w:cs="Times New Roman" w:eastAsia="Times New Roman" w:hint="default"/>
                <w:sz w:val="15"/>
                <w:szCs w:val="15"/>
              </w:rPr>
            </w:pPr>
            <w:r>
              <w:rPr>
                <w:rFonts w:ascii="Times New Roman"/>
                <w:spacing w:val="-5"/>
                <w:sz w:val="15"/>
              </w:rPr>
              <w:t>-8,546,783</w:t>
            </w:r>
          </w:p>
        </w:tc>
        <w:tc>
          <w:tcPr>
            <w:tcW w:w="1106"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5"/>
              <w:jc w:val="right"/>
              <w:rPr>
                <w:rFonts w:ascii="Times New Roman" w:hAnsi="Times New Roman" w:cs="Times New Roman" w:eastAsia="Times New Roman" w:hint="default"/>
                <w:sz w:val="15"/>
                <w:szCs w:val="15"/>
              </w:rPr>
            </w:pPr>
            <w:r>
              <w:rPr>
                <w:rFonts w:ascii="Times New Roman"/>
                <w:spacing w:val="-5"/>
                <w:sz w:val="15"/>
              </w:rPr>
              <w:t>-895,903</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5"/>
              <w:jc w:val="right"/>
              <w:rPr>
                <w:rFonts w:ascii="Times New Roman" w:hAnsi="Times New Roman" w:cs="Times New Roman" w:eastAsia="Times New Roman" w:hint="default"/>
                <w:sz w:val="15"/>
                <w:szCs w:val="15"/>
              </w:rPr>
            </w:pPr>
            <w:r>
              <w:rPr>
                <w:rFonts w:ascii="Times New Roman"/>
                <w:spacing w:val="-5"/>
                <w:sz w:val="15"/>
              </w:rPr>
              <w:t>-9,442,686</w:t>
            </w:r>
          </w:p>
        </w:tc>
      </w:tr>
      <w:tr>
        <w:trPr>
          <w:trHeight w:val="35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2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5"/>
              <w:jc w:val="right"/>
              <w:rPr>
                <w:rFonts w:ascii="Times New Roman" w:hAnsi="Times New Roman" w:cs="Times New Roman" w:eastAsia="Times New Roman" w:hint="default"/>
                <w:sz w:val="15"/>
                <w:szCs w:val="15"/>
              </w:rPr>
            </w:pPr>
            <w:r>
              <w:rPr>
                <w:rFonts w:ascii="Times New Roman"/>
                <w:spacing w:val="-5"/>
                <w:sz w:val="15"/>
              </w:rPr>
              <w:t>48,329,695</w:t>
            </w:r>
          </w:p>
        </w:tc>
        <w:tc>
          <w:tcPr>
            <w:tcW w:w="1106"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5"/>
              <w:jc w:val="right"/>
              <w:rPr>
                <w:rFonts w:ascii="Times New Roman" w:hAnsi="Times New Roman" w:cs="Times New Roman" w:eastAsia="Times New Roman" w:hint="default"/>
                <w:sz w:val="15"/>
                <w:szCs w:val="15"/>
              </w:rPr>
            </w:pPr>
            <w:r>
              <w:rPr>
                <w:rFonts w:ascii="Times New Roman"/>
                <w:spacing w:val="-5"/>
                <w:sz w:val="15"/>
              </w:rPr>
              <w:t>4,533,371</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5"/>
              <w:jc w:val="right"/>
              <w:rPr>
                <w:rFonts w:ascii="Times New Roman" w:hAnsi="Times New Roman" w:cs="Times New Roman" w:eastAsia="Times New Roman" w:hint="default"/>
                <w:sz w:val="15"/>
                <w:szCs w:val="15"/>
              </w:rPr>
            </w:pPr>
            <w:r>
              <w:rPr>
                <w:rFonts w:ascii="Times New Roman"/>
                <w:spacing w:val="-5"/>
                <w:sz w:val="15"/>
              </w:rPr>
              <w:t>52,863,066</w:t>
            </w:r>
          </w:p>
        </w:tc>
      </w:tr>
      <w:tr>
        <w:trPr>
          <w:trHeight w:val="35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2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5"/>
              <w:jc w:val="right"/>
              <w:rPr>
                <w:rFonts w:ascii="Times New Roman" w:hAnsi="Times New Roman" w:cs="Times New Roman" w:eastAsia="Times New Roman" w:hint="default"/>
                <w:sz w:val="15"/>
                <w:szCs w:val="15"/>
              </w:rPr>
            </w:pPr>
            <w:r>
              <w:rPr>
                <w:rFonts w:ascii="Times New Roman"/>
                <w:spacing w:val="-5"/>
                <w:sz w:val="15"/>
              </w:rPr>
              <w:t>56,876,478</w:t>
            </w:r>
          </w:p>
        </w:tc>
        <w:tc>
          <w:tcPr>
            <w:tcW w:w="1106"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5"/>
              <w:jc w:val="right"/>
              <w:rPr>
                <w:rFonts w:ascii="Times New Roman" w:hAnsi="Times New Roman" w:cs="Times New Roman" w:eastAsia="Times New Roman" w:hint="default"/>
                <w:sz w:val="15"/>
                <w:szCs w:val="15"/>
              </w:rPr>
            </w:pPr>
            <w:r>
              <w:rPr>
                <w:rFonts w:ascii="Times New Roman"/>
                <w:spacing w:val="-5"/>
                <w:sz w:val="15"/>
              </w:rPr>
              <w:t>5,429,274</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5"/>
              <w:jc w:val="right"/>
              <w:rPr>
                <w:rFonts w:ascii="Times New Roman" w:hAnsi="Times New Roman" w:cs="Times New Roman" w:eastAsia="Times New Roman" w:hint="default"/>
                <w:sz w:val="15"/>
                <w:szCs w:val="15"/>
              </w:rPr>
            </w:pPr>
            <w:r>
              <w:rPr>
                <w:rFonts w:ascii="Times New Roman"/>
                <w:spacing w:val="-5"/>
                <w:sz w:val="15"/>
              </w:rPr>
              <w:t>62,305,752</w:t>
            </w:r>
          </w:p>
        </w:tc>
      </w:tr>
      <w:tr>
        <w:trPr>
          <w:trHeight w:val="35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7"/>
              <w:jc w:val="right"/>
              <w:rPr>
                <w:rFonts w:ascii="Times New Roman" w:hAnsi="Times New Roman" w:cs="Times New Roman" w:eastAsia="Times New Roman" w:hint="default"/>
                <w:sz w:val="15"/>
                <w:szCs w:val="15"/>
              </w:rPr>
            </w:pPr>
            <w:r>
              <w:rPr>
                <w:rFonts w:ascii="Times New Roman"/>
                <w:spacing w:val="-5"/>
                <w:sz w:val="15"/>
              </w:rPr>
              <w:t>7,168,274</w:t>
            </w:r>
          </w:p>
        </w:tc>
        <w:tc>
          <w:tcPr>
            <w:tcW w:w="105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5"/>
              <w:jc w:val="right"/>
              <w:rPr>
                <w:rFonts w:ascii="Times New Roman" w:hAnsi="Times New Roman" w:cs="Times New Roman" w:eastAsia="Times New Roman" w:hint="default"/>
                <w:sz w:val="15"/>
                <w:szCs w:val="15"/>
              </w:rPr>
            </w:pPr>
            <w:r>
              <w:rPr>
                <w:rFonts w:ascii="Times New Roman"/>
                <w:spacing w:val="-5"/>
                <w:sz w:val="15"/>
              </w:rPr>
              <w:t>7,168,274</w:t>
            </w:r>
          </w:p>
        </w:tc>
      </w:tr>
      <w:tr>
        <w:trPr>
          <w:trHeight w:val="35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92" w:right="0"/>
              <w:jc w:val="left"/>
              <w:rPr>
                <w:rFonts w:ascii="Times New Roman" w:hAnsi="Times New Roman" w:cs="Times New Roman" w:eastAsia="Times New Roman" w:hint="default"/>
                <w:sz w:val="15"/>
                <w:szCs w:val="15"/>
              </w:rPr>
            </w:pPr>
            <w:r>
              <w:rPr>
                <w:rFonts w:ascii="Times New Roman"/>
                <w:spacing w:val="-5"/>
                <w:sz w:val="15"/>
              </w:rPr>
              <w:t>6,036,724,000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8"/>
              <w:jc w:val="right"/>
              <w:rPr>
                <w:rFonts w:ascii="Times New Roman" w:hAnsi="Times New Roman" w:cs="Times New Roman" w:eastAsia="Times New Roman" w:hint="default"/>
                <w:sz w:val="15"/>
                <w:szCs w:val="15"/>
              </w:rPr>
            </w:pPr>
            <w:r>
              <w:rPr>
                <w:rFonts w:ascii="Times New Roman"/>
                <w:spacing w:val="-5"/>
                <w:sz w:val="15"/>
              </w:rPr>
              <w:t>10,777,968,793</w:t>
            </w:r>
          </w:p>
        </w:tc>
        <w:tc>
          <w:tcPr>
            <w:tcW w:w="105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98" w:right="0"/>
              <w:jc w:val="left"/>
              <w:rPr>
                <w:rFonts w:ascii="Times New Roman" w:hAnsi="Times New Roman" w:cs="Times New Roman" w:eastAsia="Times New Roman" w:hint="default"/>
                <w:sz w:val="15"/>
                <w:szCs w:val="15"/>
              </w:rPr>
            </w:pPr>
            <w:r>
              <w:rPr>
                <w:rFonts w:ascii="Times New Roman"/>
                <w:spacing w:val="-5"/>
                <w:sz w:val="15"/>
              </w:rPr>
              <w:t>133,694,188</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5"/>
              <w:jc w:val="right"/>
              <w:rPr>
                <w:rFonts w:ascii="Times New Roman" w:hAnsi="Times New Roman" w:cs="Times New Roman" w:eastAsia="Times New Roman" w:hint="default"/>
                <w:sz w:val="15"/>
                <w:szCs w:val="15"/>
              </w:rPr>
            </w:pPr>
            <w:r>
              <w:rPr>
                <w:rFonts w:ascii="Times New Roman"/>
                <w:spacing w:val="-5"/>
                <w:sz w:val="15"/>
              </w:rPr>
              <w:t>3,399,949</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87" w:right="0"/>
              <w:jc w:val="left"/>
              <w:rPr>
                <w:rFonts w:ascii="Times New Roman" w:hAnsi="Times New Roman" w:cs="Times New Roman" w:eastAsia="Times New Roman" w:hint="default"/>
                <w:sz w:val="15"/>
                <w:szCs w:val="15"/>
              </w:rPr>
            </w:pPr>
            <w:r>
              <w:rPr>
                <w:rFonts w:ascii="Times New Roman"/>
                <w:spacing w:val="-5"/>
                <w:sz w:val="15"/>
              </w:rPr>
              <w:t>986,974,314</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7"/>
              <w:jc w:val="right"/>
              <w:rPr>
                <w:rFonts w:ascii="Times New Roman" w:hAnsi="Times New Roman" w:cs="Times New Roman" w:eastAsia="Times New Roman" w:hint="default"/>
                <w:sz w:val="15"/>
                <w:szCs w:val="15"/>
              </w:rPr>
            </w:pPr>
            <w:r>
              <w:rPr>
                <w:rFonts w:ascii="Times New Roman"/>
                <w:spacing w:val="-5"/>
                <w:sz w:val="15"/>
              </w:rPr>
              <w:t>298,283,806</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8"/>
              <w:jc w:val="right"/>
              <w:rPr>
                <w:rFonts w:ascii="Times New Roman" w:hAnsi="Times New Roman" w:cs="Times New Roman" w:eastAsia="Times New Roman" w:hint="default"/>
                <w:sz w:val="15"/>
                <w:szCs w:val="15"/>
              </w:rPr>
            </w:pPr>
            <w:r>
              <w:rPr>
                <w:rFonts w:ascii="Times New Roman"/>
                <w:spacing w:val="-5"/>
                <w:sz w:val="15"/>
              </w:rPr>
              <w:t>8,742,614,209</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5"/>
              <w:jc w:val="right"/>
              <w:rPr>
                <w:rFonts w:ascii="Times New Roman" w:hAnsi="Times New Roman" w:cs="Times New Roman" w:eastAsia="Times New Roman" w:hint="default"/>
                <w:sz w:val="15"/>
                <w:szCs w:val="15"/>
              </w:rPr>
            </w:pPr>
            <w:r>
              <w:rPr>
                <w:rFonts w:ascii="Times New Roman"/>
                <w:spacing w:val="-5"/>
                <w:sz w:val="15"/>
              </w:rPr>
              <w:t>2,439,864,984</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5"/>
              <w:jc w:val="right"/>
              <w:rPr>
                <w:rFonts w:ascii="Times New Roman" w:hAnsi="Times New Roman" w:cs="Times New Roman" w:eastAsia="Times New Roman" w:hint="default"/>
                <w:sz w:val="15"/>
                <w:szCs w:val="15"/>
              </w:rPr>
            </w:pPr>
            <w:r>
              <w:rPr>
                <w:rFonts w:ascii="Times New Roman"/>
                <w:spacing w:val="-5"/>
                <w:sz w:val="15"/>
              </w:rPr>
              <w:t>29,419,524,243</w:t>
            </w:r>
          </w:p>
        </w:tc>
      </w:tr>
    </w:tbl>
    <w:p>
      <w:pPr>
        <w:spacing w:after="0" w:line="240" w:lineRule="auto"/>
        <w:jc w:val="right"/>
        <w:rPr>
          <w:rFonts w:ascii="Times New Roman" w:hAnsi="Times New Roman" w:cs="Times New Roman" w:eastAsia="Times New Roman" w:hint="default"/>
          <w:sz w:val="15"/>
          <w:szCs w:val="15"/>
        </w:rPr>
        <w:sectPr>
          <w:pgSz w:w="16840" w:h="11910" w:orient="landscape"/>
          <w:pgMar w:header="882" w:footer="703" w:top="1080" w:bottom="900" w:left="1160" w:right="880"/>
        </w:sectPr>
      </w:pPr>
    </w:p>
    <w:p>
      <w:pPr>
        <w:spacing w:line="240" w:lineRule="auto" w:before="6"/>
        <w:rPr>
          <w:rFonts w:ascii="Times New Roman" w:hAnsi="Times New Roman" w:cs="Times New Roman" w:eastAsia="Times New Roman" w:hint="default"/>
          <w:sz w:val="2"/>
          <w:szCs w:val="2"/>
        </w:rPr>
      </w:pPr>
    </w:p>
    <w:p>
      <w:pPr>
        <w:spacing w:line="20" w:lineRule="exact"/>
        <w:ind w:left="64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2.6pt;height:.75pt;mso-position-horizontal-relative:char;mso-position-vertical-relative:line" coordorigin="0,0" coordsize="14052,15">
            <v:group style="position:absolute;left:7;top:7;width:14038;height:2" coordorigin="7,7" coordsize="14038,2">
              <v:shape style="position:absolute;left:7;top:7;width:14038;height:2" coordorigin="7,7" coordsize="14038,0" path="m7,7l14045,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2"/>
        <w:rPr>
          <w:rFonts w:ascii="Times New Roman" w:hAnsi="Times New Roman" w:cs="Times New Roman" w:eastAsia="Times New Roman" w:hint="default"/>
          <w:sz w:val="24"/>
          <w:szCs w:val="24"/>
        </w:rPr>
      </w:pPr>
    </w:p>
    <w:tbl>
      <w:tblPr>
        <w:tblW w:w="0" w:type="auto"/>
        <w:jc w:val="left"/>
        <w:tblInd w:w="107" w:type="dxa"/>
        <w:tblLayout w:type="fixed"/>
        <w:tblCellMar>
          <w:top w:w="0" w:type="dxa"/>
          <w:left w:w="0" w:type="dxa"/>
          <w:bottom w:w="0" w:type="dxa"/>
          <w:right w:w="0" w:type="dxa"/>
        </w:tblCellMar>
        <w:tblLook w:val="01E0"/>
      </w:tblPr>
      <w:tblGrid>
        <w:gridCol w:w="1985"/>
        <w:gridCol w:w="1214"/>
        <w:gridCol w:w="420"/>
        <w:gridCol w:w="406"/>
        <w:gridCol w:w="370"/>
        <w:gridCol w:w="1171"/>
        <w:gridCol w:w="1075"/>
        <w:gridCol w:w="1107"/>
        <w:gridCol w:w="1135"/>
        <w:gridCol w:w="1133"/>
        <w:gridCol w:w="1081"/>
        <w:gridCol w:w="1130"/>
        <w:gridCol w:w="1092"/>
        <w:gridCol w:w="1311"/>
      </w:tblGrid>
      <w:tr>
        <w:trPr>
          <w:trHeight w:val="444" w:hRule="exact"/>
        </w:trPr>
        <w:tc>
          <w:tcPr>
            <w:tcW w:w="19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645" w:type="dxa"/>
            <w:gridSpan w:val="13"/>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8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80" w:hRule="exact"/>
        </w:trPr>
        <w:tc>
          <w:tcPr>
            <w:tcW w:w="1985" w:type="dxa"/>
            <w:vMerge/>
            <w:tcBorders>
              <w:left w:val="single" w:sz="4" w:space="0" w:color="000000"/>
              <w:right w:val="single" w:sz="4" w:space="0" w:color="000000"/>
            </w:tcBorders>
          </w:tcPr>
          <w:p>
            <w:pPr/>
          </w:p>
        </w:tc>
        <w:tc>
          <w:tcPr>
            <w:tcW w:w="1024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38"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0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32" w:lineRule="exact"/>
              <w:ind w:left="360" w:right="180"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31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32" w:lineRule="exact"/>
              <w:ind w:left="559" w:right="111" w:hanging="452"/>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490" w:hRule="exact"/>
        </w:trPr>
        <w:tc>
          <w:tcPr>
            <w:tcW w:w="1985" w:type="dxa"/>
            <w:vMerge/>
            <w:tcBorders>
              <w:left w:val="single" w:sz="4" w:space="0" w:color="000000"/>
              <w:right w:val="single" w:sz="4" w:space="0" w:color="000000"/>
            </w:tcBorders>
          </w:tcPr>
          <w:p>
            <w:pPr/>
          </w:p>
        </w:tc>
        <w:tc>
          <w:tcPr>
            <w:tcW w:w="12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196" w:type="dxa"/>
            <w:gridSpan w:val="3"/>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5"/>
              <w:jc w:val="center"/>
              <w:rPr>
                <w:rFonts w:ascii="宋体" w:hAnsi="宋体" w:cs="宋体" w:eastAsia="宋体" w:hint="default"/>
                <w:sz w:val="18"/>
                <w:szCs w:val="18"/>
              </w:rPr>
            </w:pPr>
            <w:r>
              <w:rPr>
                <w:rFonts w:ascii="宋体" w:hAnsi="宋体" w:cs="宋体" w:eastAsia="宋体" w:hint="default"/>
                <w:sz w:val="18"/>
                <w:szCs w:val="18"/>
              </w:rPr>
              <w:t>其他权益工</w:t>
            </w:r>
          </w:p>
          <w:p>
            <w:pPr>
              <w:pStyle w:val="TableParagraph"/>
              <w:spacing w:line="240" w:lineRule="auto" w:before="4"/>
              <w:ind w:right="5"/>
              <w:jc w:val="center"/>
              <w:rPr>
                <w:rFonts w:ascii="宋体" w:hAnsi="宋体" w:cs="宋体" w:eastAsia="宋体" w:hint="default"/>
                <w:sz w:val="18"/>
                <w:szCs w:val="18"/>
              </w:rPr>
            </w:pPr>
            <w:r>
              <w:rPr>
                <w:rFonts w:ascii="宋体" w:hAnsi="宋体" w:cs="宋体" w:eastAsia="宋体" w:hint="default"/>
                <w:sz w:val="18"/>
                <w:szCs w:val="18"/>
              </w:rPr>
              <w:t>具</w:t>
            </w:r>
          </w:p>
        </w:tc>
        <w:tc>
          <w:tcPr>
            <w:tcW w:w="117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7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8"/>
                <w:sz w:val="18"/>
                <w:szCs w:val="18"/>
              </w:rPr>
              <w:t>减：库存股</w:t>
            </w:r>
          </w:p>
        </w:tc>
        <w:tc>
          <w:tcPr>
            <w:tcW w:w="110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4" w:lineRule="auto" w:before="125"/>
              <w:ind w:left="278" w:right="27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4" w:lineRule="auto" w:before="125"/>
              <w:ind w:left="381" w:right="383"/>
              <w:jc w:val="center"/>
              <w:rPr>
                <w:rFonts w:ascii="宋体" w:hAnsi="宋体" w:cs="宋体" w:eastAsia="宋体" w:hint="default"/>
                <w:sz w:val="18"/>
                <w:szCs w:val="18"/>
              </w:rPr>
            </w:pPr>
            <w:r>
              <w:rPr>
                <w:rFonts w:ascii="宋体" w:hAnsi="宋体" w:cs="宋体" w:eastAsia="宋体" w:hint="default"/>
                <w:sz w:val="18"/>
                <w:szCs w:val="18"/>
              </w:rPr>
              <w:t>专项 储备</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4" w:lineRule="auto" w:before="125"/>
              <w:ind w:left="379" w:right="383"/>
              <w:jc w:val="center"/>
              <w:rPr>
                <w:rFonts w:ascii="宋体" w:hAnsi="宋体" w:cs="宋体" w:eastAsia="宋体" w:hint="default"/>
                <w:sz w:val="18"/>
                <w:szCs w:val="18"/>
              </w:rPr>
            </w:pPr>
            <w:r>
              <w:rPr>
                <w:rFonts w:ascii="宋体" w:hAnsi="宋体" w:cs="宋体" w:eastAsia="宋体" w:hint="default"/>
                <w:sz w:val="18"/>
                <w:szCs w:val="18"/>
              </w:rPr>
              <w:t>盈余 公积</w:t>
            </w:r>
          </w:p>
        </w:tc>
        <w:tc>
          <w:tcPr>
            <w:tcW w:w="108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4" w:lineRule="auto" w:before="125"/>
              <w:ind w:left="355" w:right="173"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11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4" w:lineRule="auto" w:before="125"/>
              <w:ind w:left="379" w:right="290"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1092" w:type="dxa"/>
            <w:vMerge/>
            <w:tcBorders>
              <w:left w:val="single" w:sz="4" w:space="0" w:color="000000"/>
              <w:right w:val="single" w:sz="4" w:space="0" w:color="000000"/>
            </w:tcBorders>
          </w:tcPr>
          <w:p>
            <w:pPr/>
          </w:p>
        </w:tc>
        <w:tc>
          <w:tcPr>
            <w:tcW w:w="1311" w:type="dxa"/>
            <w:vMerge/>
            <w:tcBorders>
              <w:left w:val="single" w:sz="4" w:space="0" w:color="000000"/>
              <w:right w:val="single" w:sz="4" w:space="0" w:color="000000"/>
            </w:tcBorders>
          </w:tcPr>
          <w:p>
            <w:pPr/>
          </w:p>
        </w:tc>
      </w:tr>
      <w:tr>
        <w:trPr>
          <w:trHeight w:val="710" w:hRule="exact"/>
        </w:trPr>
        <w:tc>
          <w:tcPr>
            <w:tcW w:w="1985" w:type="dxa"/>
            <w:vMerge/>
            <w:tcBorders>
              <w:left w:val="single" w:sz="4" w:space="0" w:color="000000"/>
              <w:bottom w:val="single" w:sz="4" w:space="0" w:color="000000"/>
              <w:right w:val="single" w:sz="4" w:space="0" w:color="000000"/>
            </w:tcBorders>
          </w:tcPr>
          <w:p>
            <w:pPr/>
          </w:p>
        </w:tc>
        <w:tc>
          <w:tcPr>
            <w:tcW w:w="1214" w:type="dxa"/>
            <w:vMerge/>
            <w:tcBorders>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2" w:right="0"/>
              <w:jc w:val="left"/>
              <w:rPr>
                <w:rFonts w:ascii="宋体" w:hAnsi="宋体" w:cs="宋体" w:eastAsia="宋体" w:hint="default"/>
                <w:sz w:val="18"/>
                <w:szCs w:val="18"/>
              </w:rPr>
            </w:pPr>
            <w:r>
              <w:rPr>
                <w:rFonts w:ascii="宋体" w:hAnsi="宋体" w:cs="宋体" w:eastAsia="宋体" w:hint="default"/>
                <w:sz w:val="18"/>
                <w:szCs w:val="18"/>
              </w:rPr>
              <w:t>优</w:t>
            </w:r>
          </w:p>
          <w:p>
            <w:pPr>
              <w:pStyle w:val="TableParagraph"/>
              <w:spacing w:line="232" w:lineRule="exact" w:before="24"/>
              <w:ind w:left="112" w:right="115"/>
              <w:jc w:val="left"/>
              <w:rPr>
                <w:rFonts w:ascii="宋体" w:hAnsi="宋体" w:cs="宋体" w:eastAsia="宋体" w:hint="default"/>
                <w:sz w:val="18"/>
                <w:szCs w:val="18"/>
              </w:rPr>
            </w:pPr>
            <w:r>
              <w:rPr>
                <w:rFonts w:ascii="宋体" w:hAnsi="宋体" w:cs="宋体" w:eastAsia="宋体" w:hint="default"/>
                <w:sz w:val="18"/>
                <w:szCs w:val="18"/>
              </w:rPr>
              <w:t>先 股</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永</w:t>
            </w:r>
          </w:p>
          <w:p>
            <w:pPr>
              <w:pStyle w:val="TableParagraph"/>
              <w:spacing w:line="232" w:lineRule="exact" w:before="24"/>
              <w:ind w:left="105" w:right="108"/>
              <w:jc w:val="left"/>
              <w:rPr>
                <w:rFonts w:ascii="宋体" w:hAnsi="宋体" w:cs="宋体" w:eastAsia="宋体" w:hint="default"/>
                <w:sz w:val="18"/>
                <w:szCs w:val="18"/>
              </w:rPr>
            </w:pPr>
            <w:r>
              <w:rPr>
                <w:rFonts w:ascii="宋体" w:hAnsi="宋体" w:cs="宋体" w:eastAsia="宋体" w:hint="default"/>
                <w:sz w:val="18"/>
                <w:szCs w:val="18"/>
              </w:rPr>
              <w:t>续 债</w:t>
            </w:r>
          </w:p>
        </w:tc>
        <w:tc>
          <w:tcPr>
            <w:tcW w:w="37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74"/>
              <w:jc w:val="left"/>
              <w:rPr>
                <w:rFonts w:ascii="宋体" w:hAnsi="宋体" w:cs="宋体" w:eastAsia="宋体" w:hint="default"/>
                <w:sz w:val="18"/>
                <w:szCs w:val="18"/>
              </w:rPr>
            </w:pPr>
            <w:r>
              <w:rPr>
                <w:rFonts w:ascii="宋体" w:hAnsi="宋体" w:cs="宋体" w:eastAsia="宋体" w:hint="default"/>
                <w:sz w:val="18"/>
                <w:szCs w:val="18"/>
              </w:rPr>
              <w:t>其 他</w:t>
            </w:r>
          </w:p>
        </w:tc>
        <w:tc>
          <w:tcPr>
            <w:tcW w:w="1171" w:type="dxa"/>
            <w:vMerge/>
            <w:tcBorders>
              <w:left w:val="single" w:sz="4" w:space="0" w:color="000000"/>
              <w:bottom w:val="single" w:sz="4" w:space="0" w:color="000000"/>
              <w:right w:val="single" w:sz="4" w:space="0" w:color="000000"/>
            </w:tcBorders>
          </w:tcPr>
          <w:p>
            <w:pPr/>
          </w:p>
        </w:tc>
        <w:tc>
          <w:tcPr>
            <w:tcW w:w="1075"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081" w:type="dxa"/>
            <w:vMerge/>
            <w:tcBorders>
              <w:left w:val="single" w:sz="4" w:space="0" w:color="000000"/>
              <w:bottom w:val="single" w:sz="4" w:space="0" w:color="000000"/>
              <w:right w:val="single" w:sz="4" w:space="0" w:color="000000"/>
            </w:tcBorders>
          </w:tcPr>
          <w:p>
            <w:pPr/>
          </w:p>
        </w:tc>
        <w:tc>
          <w:tcPr>
            <w:tcW w:w="1130" w:type="dxa"/>
            <w:vMerge/>
            <w:tcBorders>
              <w:left w:val="single" w:sz="4" w:space="0" w:color="000000"/>
              <w:bottom w:val="single" w:sz="4" w:space="0" w:color="000000"/>
              <w:right w:val="single" w:sz="4" w:space="0" w:color="000000"/>
            </w:tcBorders>
          </w:tcPr>
          <w:p>
            <w:pPr/>
          </w:p>
        </w:tc>
        <w:tc>
          <w:tcPr>
            <w:tcW w:w="1092" w:type="dxa"/>
            <w:vMerge/>
            <w:tcBorders>
              <w:left w:val="single" w:sz="4" w:space="0" w:color="000000"/>
              <w:bottom w:val="single" w:sz="4" w:space="0" w:color="000000"/>
              <w:right w:val="single" w:sz="4" w:space="0" w:color="000000"/>
            </w:tcBorders>
          </w:tcPr>
          <w:p>
            <w:pPr/>
          </w:p>
        </w:tc>
        <w:tc>
          <w:tcPr>
            <w:tcW w:w="1311" w:type="dxa"/>
            <w:vMerge/>
            <w:tcBorders>
              <w:left w:val="single" w:sz="4" w:space="0" w:color="000000"/>
              <w:bottom w:val="single" w:sz="4" w:space="0" w:color="000000"/>
              <w:right w:val="single" w:sz="4" w:space="0" w:color="000000"/>
            </w:tcBorders>
          </w:tcPr>
          <w:p>
            <w:pPr/>
          </w:p>
        </w:tc>
      </w:tr>
      <w:tr>
        <w:trPr>
          <w:trHeight w:val="38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5"/>
                <w:szCs w:val="15"/>
              </w:rPr>
            </w:pPr>
            <w:r>
              <w:rPr>
                <w:rFonts w:ascii="Times New Roman"/>
                <w:spacing w:val="-1"/>
                <w:sz w:val="15"/>
              </w:rPr>
              <w:t>4,778,204,000</w:t>
            </w:r>
          </w:p>
        </w:tc>
        <w:tc>
          <w:tcPr>
            <w:tcW w:w="420"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5"/>
                <w:szCs w:val="15"/>
              </w:rPr>
            </w:pPr>
            <w:r>
              <w:rPr>
                <w:rFonts w:ascii="Times New Roman"/>
                <w:spacing w:val="-1"/>
                <w:sz w:val="15"/>
              </w:rPr>
              <w:t>5,321,635,366</w:t>
            </w:r>
          </w:p>
        </w:tc>
        <w:tc>
          <w:tcPr>
            <w:tcW w:w="1075"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5"/>
                <w:szCs w:val="15"/>
              </w:rPr>
            </w:pPr>
            <w:r>
              <w:rPr>
                <w:rFonts w:ascii="Times New Roman"/>
                <w:spacing w:val="-1"/>
                <w:sz w:val="15"/>
              </w:rPr>
              <w:t>-63,024,800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5"/>
                <w:szCs w:val="15"/>
              </w:rPr>
            </w:pPr>
            <w:r>
              <w:rPr>
                <w:rFonts w:ascii="Times New Roman"/>
                <w:spacing w:val="-1"/>
                <w:sz w:val="15"/>
              </w:rPr>
              <w:t>2,991,631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5"/>
                <w:szCs w:val="15"/>
              </w:rPr>
            </w:pPr>
            <w:r>
              <w:rPr>
                <w:rFonts w:ascii="Times New Roman"/>
                <w:spacing w:val="-1"/>
                <w:sz w:val="15"/>
              </w:rPr>
              <w:t>429,859,457</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72"/>
              <w:jc w:val="right"/>
              <w:rPr>
                <w:rFonts w:ascii="Times New Roman" w:hAnsi="Times New Roman" w:cs="Times New Roman" w:eastAsia="Times New Roman" w:hint="default"/>
                <w:sz w:val="15"/>
                <w:szCs w:val="15"/>
              </w:rPr>
            </w:pPr>
            <w:r>
              <w:rPr>
                <w:rFonts w:ascii="Times New Roman"/>
                <w:spacing w:val="-1"/>
                <w:sz w:val="15"/>
              </w:rPr>
              <w:t>134,121,910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5"/>
                <w:szCs w:val="15"/>
              </w:rPr>
            </w:pPr>
            <w:r>
              <w:rPr>
                <w:rFonts w:ascii="Times New Roman"/>
                <w:spacing w:val="-1"/>
                <w:sz w:val="15"/>
              </w:rPr>
              <w:t>3,631,936,223</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5"/>
                <w:szCs w:val="15"/>
              </w:rPr>
            </w:pPr>
            <w:r>
              <w:rPr>
                <w:rFonts w:ascii="Times New Roman"/>
                <w:spacing w:val="-1"/>
                <w:sz w:val="15"/>
              </w:rPr>
              <w:t>1,246,834,836</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5"/>
                <w:szCs w:val="15"/>
              </w:rPr>
            </w:pPr>
            <w:r>
              <w:rPr>
                <w:rFonts w:ascii="Times New Roman"/>
                <w:spacing w:val="-1"/>
                <w:sz w:val="15"/>
              </w:rPr>
              <w:t>15,482,558,623</w:t>
            </w:r>
          </w:p>
        </w:tc>
      </w:tr>
      <w:tr>
        <w:trPr>
          <w:trHeight w:val="379"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21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21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63" w:right="0"/>
              <w:jc w:val="left"/>
              <w:rPr>
                <w:rFonts w:ascii="宋体" w:hAnsi="宋体" w:cs="宋体" w:eastAsia="宋体" w:hint="default"/>
                <w:sz w:val="18"/>
                <w:szCs w:val="18"/>
              </w:rPr>
            </w:pPr>
            <w:r>
              <w:rPr>
                <w:rFonts w:ascii="宋体" w:hAnsi="宋体" w:cs="宋体" w:eastAsia="宋体" w:hint="default"/>
                <w:sz w:val="18"/>
                <w:szCs w:val="18"/>
              </w:rPr>
              <w:t>同一控制下企业</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合并</w:t>
            </w:r>
          </w:p>
        </w:tc>
        <w:tc>
          <w:tcPr>
            <w:tcW w:w="121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1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r>
      <w:tr>
        <w:trPr>
          <w:trHeight w:val="377"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5"/>
                <w:szCs w:val="15"/>
              </w:rPr>
            </w:pPr>
            <w:r>
              <w:rPr>
                <w:rFonts w:ascii="Times New Roman"/>
                <w:spacing w:val="-1"/>
                <w:sz w:val="15"/>
              </w:rPr>
              <w:t>4,778,204,000</w:t>
            </w:r>
          </w:p>
        </w:tc>
        <w:tc>
          <w:tcPr>
            <w:tcW w:w="420"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5"/>
                <w:szCs w:val="15"/>
              </w:rPr>
            </w:pPr>
            <w:r>
              <w:rPr>
                <w:rFonts w:ascii="Times New Roman"/>
                <w:spacing w:val="-1"/>
                <w:sz w:val="15"/>
              </w:rPr>
              <w:t>5,321,635,366</w:t>
            </w:r>
          </w:p>
        </w:tc>
        <w:tc>
          <w:tcPr>
            <w:tcW w:w="1075"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5"/>
                <w:szCs w:val="15"/>
              </w:rPr>
            </w:pPr>
            <w:r>
              <w:rPr>
                <w:rFonts w:ascii="Times New Roman"/>
                <w:spacing w:val="-1"/>
                <w:sz w:val="15"/>
              </w:rPr>
              <w:t>-63,024,800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5"/>
                <w:szCs w:val="15"/>
              </w:rPr>
            </w:pPr>
            <w:r>
              <w:rPr>
                <w:rFonts w:ascii="Times New Roman"/>
                <w:spacing w:val="-1"/>
                <w:sz w:val="15"/>
              </w:rPr>
              <w:t>2,991,631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5"/>
                <w:szCs w:val="15"/>
              </w:rPr>
            </w:pPr>
            <w:r>
              <w:rPr>
                <w:rFonts w:ascii="Times New Roman"/>
                <w:spacing w:val="-1"/>
                <w:sz w:val="15"/>
              </w:rPr>
              <w:t>429,859,457</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72"/>
              <w:jc w:val="right"/>
              <w:rPr>
                <w:rFonts w:ascii="Times New Roman" w:hAnsi="Times New Roman" w:cs="Times New Roman" w:eastAsia="Times New Roman" w:hint="default"/>
                <w:sz w:val="15"/>
                <w:szCs w:val="15"/>
              </w:rPr>
            </w:pPr>
            <w:r>
              <w:rPr>
                <w:rFonts w:ascii="Times New Roman"/>
                <w:spacing w:val="-1"/>
                <w:sz w:val="15"/>
              </w:rPr>
              <w:t>134,121,910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5"/>
                <w:szCs w:val="15"/>
              </w:rPr>
            </w:pPr>
            <w:r>
              <w:rPr>
                <w:rFonts w:ascii="Times New Roman"/>
                <w:spacing w:val="-1"/>
                <w:sz w:val="15"/>
              </w:rPr>
              <w:t>3,631,936,223</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5"/>
                <w:szCs w:val="15"/>
              </w:rPr>
            </w:pPr>
            <w:r>
              <w:rPr>
                <w:rFonts w:ascii="Times New Roman"/>
                <w:spacing w:val="-1"/>
                <w:sz w:val="15"/>
              </w:rPr>
              <w:t>1,246,834,836</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5"/>
                <w:szCs w:val="15"/>
              </w:rPr>
            </w:pPr>
            <w:r>
              <w:rPr>
                <w:rFonts w:ascii="Times New Roman"/>
                <w:spacing w:val="-1"/>
                <w:sz w:val="15"/>
              </w:rPr>
              <w:t>15,482,558,623</w:t>
            </w: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三、本期增减变动金额</w:t>
            </w:r>
          </w:p>
          <w:p>
            <w:pPr>
              <w:pStyle w:val="TableParagraph"/>
              <w:spacing w:line="248" w:lineRule="exact"/>
              <w:ind w:left="103"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2"/>
                <w:szCs w:val="12"/>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1,258,520,000</w:t>
            </w:r>
          </w:p>
        </w:tc>
        <w:tc>
          <w:tcPr>
            <w:tcW w:w="420"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2"/>
                <w:szCs w:val="12"/>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5,449,165,153</w:t>
            </w:r>
          </w:p>
        </w:tc>
        <w:tc>
          <w:tcPr>
            <w:tcW w:w="1075"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346,890,300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2"/>
                <w:szCs w:val="12"/>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8,955,101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2"/>
                <w:szCs w:val="12"/>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244,130,853</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92,237,961</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2"/>
                <w:szCs w:val="12"/>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1,919,039,616</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2"/>
                <w:szCs w:val="12"/>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261,158,783</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2"/>
                <w:szCs w:val="12"/>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9,580,097,767</w:t>
            </w:r>
          </w:p>
        </w:tc>
      </w:tr>
      <w:tr>
        <w:trPr>
          <w:trHeight w:val="379"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21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5"/>
                <w:szCs w:val="15"/>
              </w:rPr>
            </w:pPr>
            <w:r>
              <w:rPr>
                <w:rFonts w:ascii="Times New Roman"/>
                <w:spacing w:val="-1"/>
                <w:sz w:val="15"/>
              </w:rPr>
              <w:t>346,890,300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5"/>
                <w:szCs w:val="15"/>
              </w:rPr>
            </w:pPr>
            <w:r>
              <w:rPr>
                <w:rFonts w:ascii="Times New Roman"/>
                <w:spacing w:val="-1"/>
                <w:sz w:val="15"/>
              </w:rPr>
              <w:t>3,042,959,443</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5"/>
                <w:szCs w:val="15"/>
              </w:rPr>
            </w:pPr>
            <w:r>
              <w:rPr>
                <w:rFonts w:ascii="Times New Roman"/>
                <w:spacing w:val="-1"/>
                <w:sz w:val="15"/>
              </w:rPr>
              <w:t>197,922,843</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5"/>
                <w:szCs w:val="15"/>
              </w:rPr>
            </w:pPr>
            <w:r>
              <w:rPr>
                <w:rFonts w:ascii="Times New Roman"/>
                <w:spacing w:val="-1"/>
                <w:sz w:val="15"/>
              </w:rPr>
              <w:t>3,587,772,586</w:t>
            </w: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（二）所有者投入和减</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少资本</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2"/>
                <w:szCs w:val="12"/>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1,258,520,000</w:t>
            </w:r>
          </w:p>
        </w:tc>
        <w:tc>
          <w:tcPr>
            <w:tcW w:w="420"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2"/>
                <w:szCs w:val="12"/>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5,452,243,208</w:t>
            </w:r>
          </w:p>
        </w:tc>
        <w:tc>
          <w:tcPr>
            <w:tcW w:w="1075"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2"/>
                <w:szCs w:val="12"/>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110,900,000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2"/>
                <w:szCs w:val="12"/>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6,821,663,208</w:t>
            </w:r>
          </w:p>
        </w:tc>
      </w:tr>
      <w:tr>
        <w:trPr>
          <w:trHeight w:val="47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2"/>
                <w:szCs w:val="12"/>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1,258,520,000</w:t>
            </w:r>
          </w:p>
        </w:tc>
        <w:tc>
          <w:tcPr>
            <w:tcW w:w="420"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2"/>
                <w:szCs w:val="12"/>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5,452,243,208</w:t>
            </w:r>
          </w:p>
        </w:tc>
        <w:tc>
          <w:tcPr>
            <w:tcW w:w="1075"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2"/>
                <w:szCs w:val="12"/>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110,900,000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2"/>
                <w:szCs w:val="12"/>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6,821,663,208</w:t>
            </w: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者投入资本</w:t>
            </w:r>
          </w:p>
        </w:tc>
        <w:tc>
          <w:tcPr>
            <w:tcW w:w="121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w:t>
            </w:r>
          </w:p>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者权益的金额</w:t>
            </w:r>
          </w:p>
        </w:tc>
        <w:tc>
          <w:tcPr>
            <w:tcW w:w="121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r>
      <w:tr>
        <w:trPr>
          <w:trHeight w:val="38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1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1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5"/>
                <w:szCs w:val="15"/>
              </w:rPr>
            </w:pPr>
            <w:r>
              <w:rPr>
                <w:rFonts w:ascii="Times New Roman"/>
                <w:spacing w:val="-1"/>
                <w:sz w:val="15"/>
              </w:rPr>
              <w:t>244,130,853</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5"/>
                <w:szCs w:val="15"/>
              </w:rPr>
            </w:pPr>
            <w:r>
              <w:rPr>
                <w:rFonts w:ascii="Times New Roman"/>
                <w:spacing w:val="-1"/>
                <w:sz w:val="15"/>
              </w:rPr>
              <w:t>92,237,961</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5"/>
                <w:szCs w:val="15"/>
              </w:rPr>
            </w:pPr>
            <w:r>
              <w:rPr>
                <w:rFonts w:ascii="Times New Roman"/>
                <w:spacing w:val="-1"/>
                <w:sz w:val="15"/>
              </w:rPr>
              <w:t>-1,123,919,827</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5"/>
                <w:szCs w:val="15"/>
              </w:rPr>
            </w:pPr>
            <w:r>
              <w:rPr>
                <w:rFonts w:ascii="Times New Roman"/>
                <w:spacing w:val="-1"/>
                <w:sz w:val="15"/>
              </w:rPr>
              <w:t>-48,496,879</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5"/>
                <w:szCs w:val="15"/>
              </w:rPr>
            </w:pPr>
            <w:r>
              <w:rPr>
                <w:rFonts w:ascii="Times New Roman"/>
                <w:spacing w:val="-1"/>
                <w:sz w:val="15"/>
              </w:rPr>
              <w:t>-836,047,892</w:t>
            </w:r>
          </w:p>
        </w:tc>
      </w:tr>
      <w:tr>
        <w:trPr>
          <w:trHeight w:val="379"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1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5"/>
                <w:szCs w:val="15"/>
              </w:rPr>
            </w:pPr>
            <w:r>
              <w:rPr>
                <w:rFonts w:ascii="Times New Roman"/>
                <w:spacing w:val="-1"/>
                <w:sz w:val="15"/>
              </w:rPr>
              <w:t>244,130,853</w:t>
            </w:r>
          </w:p>
        </w:tc>
        <w:tc>
          <w:tcPr>
            <w:tcW w:w="1081"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5"/>
                <w:szCs w:val="15"/>
              </w:rPr>
            </w:pPr>
            <w:r>
              <w:rPr>
                <w:rFonts w:ascii="Times New Roman"/>
                <w:spacing w:val="-1"/>
                <w:sz w:val="15"/>
              </w:rPr>
              <w:t>-244,130,853</w:t>
            </w:r>
          </w:p>
        </w:tc>
        <w:tc>
          <w:tcPr>
            <w:tcW w:w="1092"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21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5"/>
                <w:szCs w:val="15"/>
              </w:rPr>
            </w:pPr>
            <w:r>
              <w:rPr>
                <w:rFonts w:ascii="Times New Roman"/>
                <w:spacing w:val="-1"/>
                <w:sz w:val="15"/>
              </w:rPr>
              <w:t>92,237,961</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5"/>
                <w:szCs w:val="15"/>
              </w:rPr>
            </w:pPr>
            <w:r>
              <w:rPr>
                <w:rFonts w:ascii="Times New Roman"/>
                <w:spacing w:val="-1"/>
                <w:sz w:val="15"/>
              </w:rPr>
              <w:t>-92,237,961</w:t>
            </w:r>
          </w:p>
        </w:tc>
        <w:tc>
          <w:tcPr>
            <w:tcW w:w="1092"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．对所有者（或股东）</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的分配</w:t>
            </w:r>
          </w:p>
        </w:tc>
        <w:tc>
          <w:tcPr>
            <w:tcW w:w="121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2"/>
                <w:szCs w:val="12"/>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-787,551,013</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2"/>
                <w:szCs w:val="12"/>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-48,496,879</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2"/>
                <w:szCs w:val="12"/>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-836,047,892</w:t>
            </w:r>
          </w:p>
        </w:tc>
      </w:tr>
    </w:tbl>
    <w:p>
      <w:pPr>
        <w:spacing w:after="0" w:line="240" w:lineRule="auto"/>
        <w:jc w:val="right"/>
        <w:rPr>
          <w:rFonts w:ascii="Times New Roman" w:hAnsi="Times New Roman" w:cs="Times New Roman" w:eastAsia="Times New Roman" w:hint="default"/>
          <w:sz w:val="15"/>
          <w:szCs w:val="15"/>
        </w:rPr>
        <w:sectPr>
          <w:pgSz w:w="16840" w:h="11910" w:orient="landscape"/>
          <w:pgMar w:header="882" w:footer="703" w:top="1080" w:bottom="900" w:left="740" w:right="1240"/>
        </w:sectPr>
      </w:pPr>
    </w:p>
    <w:p>
      <w:pPr>
        <w:spacing w:line="240" w:lineRule="auto" w:before="6"/>
        <w:rPr>
          <w:rFonts w:ascii="Times New Roman" w:hAnsi="Times New Roman" w:cs="Times New Roman" w:eastAsia="Times New Roman"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985"/>
        <w:gridCol w:w="1214"/>
        <w:gridCol w:w="420"/>
        <w:gridCol w:w="406"/>
        <w:gridCol w:w="370"/>
        <w:gridCol w:w="1171"/>
        <w:gridCol w:w="1075"/>
        <w:gridCol w:w="1107"/>
        <w:gridCol w:w="1135"/>
        <w:gridCol w:w="1133"/>
        <w:gridCol w:w="1081"/>
        <w:gridCol w:w="1130"/>
        <w:gridCol w:w="1092"/>
        <w:gridCol w:w="1311"/>
      </w:tblGrid>
      <w:tr>
        <w:trPr>
          <w:trHeight w:val="455" w:hRule="exact"/>
        </w:trPr>
        <w:tc>
          <w:tcPr>
            <w:tcW w:w="1985" w:type="dxa"/>
            <w:vMerge w:val="restart"/>
            <w:tcBorders>
              <w:top w:val="single" w:sz="12"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645" w:type="dxa"/>
            <w:gridSpan w:val="13"/>
            <w:tcBorders>
              <w:top w:val="single" w:sz="12" w:space="0" w:color="000000"/>
              <w:left w:val="single" w:sz="4" w:space="0" w:color="000000"/>
              <w:bottom w:val="single" w:sz="4" w:space="0" w:color="000000"/>
              <w:right w:val="single" w:sz="4" w:space="0" w:color="000000"/>
            </w:tcBorders>
          </w:tcPr>
          <w:p>
            <w:pPr>
              <w:pStyle w:val="TableParagraph"/>
              <w:spacing w:line="229" w:lineRule="exact"/>
              <w:ind w:left="8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80" w:hRule="exact"/>
        </w:trPr>
        <w:tc>
          <w:tcPr>
            <w:tcW w:w="1985" w:type="dxa"/>
            <w:vMerge/>
            <w:tcBorders>
              <w:left w:val="single" w:sz="4" w:space="0" w:color="000000"/>
              <w:right w:val="single" w:sz="4" w:space="0" w:color="000000"/>
            </w:tcBorders>
          </w:tcPr>
          <w:p>
            <w:pPr/>
          </w:p>
        </w:tc>
        <w:tc>
          <w:tcPr>
            <w:tcW w:w="1024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38"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0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32" w:lineRule="exact"/>
              <w:ind w:left="360" w:right="180"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31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32" w:lineRule="exact"/>
              <w:ind w:left="559" w:right="111" w:hanging="452"/>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490" w:hRule="exact"/>
        </w:trPr>
        <w:tc>
          <w:tcPr>
            <w:tcW w:w="1985" w:type="dxa"/>
            <w:vMerge/>
            <w:tcBorders>
              <w:left w:val="single" w:sz="4" w:space="0" w:color="000000"/>
              <w:right w:val="single" w:sz="4" w:space="0" w:color="000000"/>
            </w:tcBorders>
          </w:tcPr>
          <w:p>
            <w:pPr/>
          </w:p>
        </w:tc>
        <w:tc>
          <w:tcPr>
            <w:tcW w:w="12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196" w:type="dxa"/>
            <w:gridSpan w:val="3"/>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5"/>
              <w:jc w:val="center"/>
              <w:rPr>
                <w:rFonts w:ascii="宋体" w:hAnsi="宋体" w:cs="宋体" w:eastAsia="宋体" w:hint="default"/>
                <w:sz w:val="18"/>
                <w:szCs w:val="18"/>
              </w:rPr>
            </w:pPr>
            <w:r>
              <w:rPr>
                <w:rFonts w:ascii="宋体" w:hAnsi="宋体" w:cs="宋体" w:eastAsia="宋体" w:hint="default"/>
                <w:sz w:val="18"/>
                <w:szCs w:val="18"/>
              </w:rPr>
              <w:t>其他权益工</w:t>
            </w:r>
          </w:p>
          <w:p>
            <w:pPr>
              <w:pStyle w:val="TableParagraph"/>
              <w:spacing w:line="240" w:lineRule="auto" w:before="4"/>
              <w:ind w:right="5"/>
              <w:jc w:val="center"/>
              <w:rPr>
                <w:rFonts w:ascii="宋体" w:hAnsi="宋体" w:cs="宋体" w:eastAsia="宋体" w:hint="default"/>
                <w:sz w:val="18"/>
                <w:szCs w:val="18"/>
              </w:rPr>
            </w:pPr>
            <w:r>
              <w:rPr>
                <w:rFonts w:ascii="宋体" w:hAnsi="宋体" w:cs="宋体" w:eastAsia="宋体" w:hint="default"/>
                <w:sz w:val="18"/>
                <w:szCs w:val="18"/>
              </w:rPr>
              <w:t>具</w:t>
            </w:r>
          </w:p>
        </w:tc>
        <w:tc>
          <w:tcPr>
            <w:tcW w:w="117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7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8"/>
                <w:sz w:val="18"/>
                <w:szCs w:val="18"/>
              </w:rPr>
              <w:t>减：库存股</w:t>
            </w:r>
          </w:p>
        </w:tc>
        <w:tc>
          <w:tcPr>
            <w:tcW w:w="110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4" w:lineRule="auto" w:before="125"/>
              <w:ind w:left="278" w:right="27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4" w:lineRule="auto" w:before="125"/>
              <w:ind w:left="381" w:right="383"/>
              <w:jc w:val="center"/>
              <w:rPr>
                <w:rFonts w:ascii="宋体" w:hAnsi="宋体" w:cs="宋体" w:eastAsia="宋体" w:hint="default"/>
                <w:sz w:val="18"/>
                <w:szCs w:val="18"/>
              </w:rPr>
            </w:pPr>
            <w:r>
              <w:rPr>
                <w:rFonts w:ascii="宋体" w:hAnsi="宋体" w:cs="宋体" w:eastAsia="宋体" w:hint="default"/>
                <w:sz w:val="18"/>
                <w:szCs w:val="18"/>
              </w:rPr>
              <w:t>专项 储备</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4" w:lineRule="auto" w:before="125"/>
              <w:ind w:left="379" w:right="383"/>
              <w:jc w:val="center"/>
              <w:rPr>
                <w:rFonts w:ascii="宋体" w:hAnsi="宋体" w:cs="宋体" w:eastAsia="宋体" w:hint="default"/>
                <w:sz w:val="18"/>
                <w:szCs w:val="18"/>
              </w:rPr>
            </w:pPr>
            <w:r>
              <w:rPr>
                <w:rFonts w:ascii="宋体" w:hAnsi="宋体" w:cs="宋体" w:eastAsia="宋体" w:hint="default"/>
                <w:sz w:val="18"/>
                <w:szCs w:val="18"/>
              </w:rPr>
              <w:t>盈余 公积</w:t>
            </w:r>
          </w:p>
        </w:tc>
        <w:tc>
          <w:tcPr>
            <w:tcW w:w="108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4" w:lineRule="auto" w:before="125"/>
              <w:ind w:left="355" w:right="173"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11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4" w:lineRule="auto" w:before="125"/>
              <w:ind w:left="379" w:right="290"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1092" w:type="dxa"/>
            <w:vMerge/>
            <w:tcBorders>
              <w:left w:val="single" w:sz="4" w:space="0" w:color="000000"/>
              <w:right w:val="single" w:sz="4" w:space="0" w:color="000000"/>
            </w:tcBorders>
          </w:tcPr>
          <w:p>
            <w:pPr/>
          </w:p>
        </w:tc>
        <w:tc>
          <w:tcPr>
            <w:tcW w:w="1311" w:type="dxa"/>
            <w:vMerge/>
            <w:tcBorders>
              <w:left w:val="single" w:sz="4" w:space="0" w:color="000000"/>
              <w:right w:val="single" w:sz="4" w:space="0" w:color="000000"/>
            </w:tcBorders>
          </w:tcPr>
          <w:p>
            <w:pPr/>
          </w:p>
        </w:tc>
      </w:tr>
      <w:tr>
        <w:trPr>
          <w:trHeight w:val="710" w:hRule="exact"/>
        </w:trPr>
        <w:tc>
          <w:tcPr>
            <w:tcW w:w="1985" w:type="dxa"/>
            <w:vMerge/>
            <w:tcBorders>
              <w:left w:val="single" w:sz="4" w:space="0" w:color="000000"/>
              <w:bottom w:val="single" w:sz="4" w:space="0" w:color="000000"/>
              <w:right w:val="single" w:sz="4" w:space="0" w:color="000000"/>
            </w:tcBorders>
          </w:tcPr>
          <w:p>
            <w:pPr/>
          </w:p>
        </w:tc>
        <w:tc>
          <w:tcPr>
            <w:tcW w:w="1214" w:type="dxa"/>
            <w:vMerge/>
            <w:tcBorders>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2" w:right="0"/>
              <w:jc w:val="left"/>
              <w:rPr>
                <w:rFonts w:ascii="宋体" w:hAnsi="宋体" w:cs="宋体" w:eastAsia="宋体" w:hint="default"/>
                <w:sz w:val="18"/>
                <w:szCs w:val="18"/>
              </w:rPr>
            </w:pPr>
            <w:r>
              <w:rPr>
                <w:rFonts w:ascii="宋体" w:hAnsi="宋体" w:cs="宋体" w:eastAsia="宋体" w:hint="default"/>
                <w:sz w:val="18"/>
                <w:szCs w:val="18"/>
              </w:rPr>
              <w:t>优</w:t>
            </w:r>
          </w:p>
          <w:p>
            <w:pPr>
              <w:pStyle w:val="TableParagraph"/>
              <w:spacing w:line="232" w:lineRule="exact" w:before="24"/>
              <w:ind w:left="112" w:right="115"/>
              <w:jc w:val="left"/>
              <w:rPr>
                <w:rFonts w:ascii="宋体" w:hAnsi="宋体" w:cs="宋体" w:eastAsia="宋体" w:hint="default"/>
                <w:sz w:val="18"/>
                <w:szCs w:val="18"/>
              </w:rPr>
            </w:pPr>
            <w:r>
              <w:rPr>
                <w:rFonts w:ascii="宋体" w:hAnsi="宋体" w:cs="宋体" w:eastAsia="宋体" w:hint="default"/>
                <w:sz w:val="18"/>
                <w:szCs w:val="18"/>
              </w:rPr>
              <w:t>先 股</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永</w:t>
            </w:r>
          </w:p>
          <w:p>
            <w:pPr>
              <w:pStyle w:val="TableParagraph"/>
              <w:spacing w:line="232" w:lineRule="exact" w:before="24"/>
              <w:ind w:left="105" w:right="108"/>
              <w:jc w:val="left"/>
              <w:rPr>
                <w:rFonts w:ascii="宋体" w:hAnsi="宋体" w:cs="宋体" w:eastAsia="宋体" w:hint="default"/>
                <w:sz w:val="18"/>
                <w:szCs w:val="18"/>
              </w:rPr>
            </w:pPr>
            <w:r>
              <w:rPr>
                <w:rFonts w:ascii="宋体" w:hAnsi="宋体" w:cs="宋体" w:eastAsia="宋体" w:hint="default"/>
                <w:sz w:val="18"/>
                <w:szCs w:val="18"/>
              </w:rPr>
              <w:t>续 债</w:t>
            </w:r>
          </w:p>
        </w:tc>
        <w:tc>
          <w:tcPr>
            <w:tcW w:w="37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74"/>
              <w:jc w:val="left"/>
              <w:rPr>
                <w:rFonts w:ascii="宋体" w:hAnsi="宋体" w:cs="宋体" w:eastAsia="宋体" w:hint="default"/>
                <w:sz w:val="18"/>
                <w:szCs w:val="18"/>
              </w:rPr>
            </w:pPr>
            <w:r>
              <w:rPr>
                <w:rFonts w:ascii="宋体" w:hAnsi="宋体" w:cs="宋体" w:eastAsia="宋体" w:hint="default"/>
                <w:sz w:val="18"/>
                <w:szCs w:val="18"/>
              </w:rPr>
              <w:t>其 他</w:t>
            </w:r>
          </w:p>
        </w:tc>
        <w:tc>
          <w:tcPr>
            <w:tcW w:w="1171" w:type="dxa"/>
            <w:vMerge/>
            <w:tcBorders>
              <w:left w:val="single" w:sz="4" w:space="0" w:color="000000"/>
              <w:bottom w:val="single" w:sz="4" w:space="0" w:color="000000"/>
              <w:right w:val="single" w:sz="4" w:space="0" w:color="000000"/>
            </w:tcBorders>
          </w:tcPr>
          <w:p>
            <w:pPr/>
          </w:p>
        </w:tc>
        <w:tc>
          <w:tcPr>
            <w:tcW w:w="1075"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081" w:type="dxa"/>
            <w:vMerge/>
            <w:tcBorders>
              <w:left w:val="single" w:sz="4" w:space="0" w:color="000000"/>
              <w:bottom w:val="single" w:sz="4" w:space="0" w:color="000000"/>
              <w:right w:val="single" w:sz="4" w:space="0" w:color="000000"/>
            </w:tcBorders>
          </w:tcPr>
          <w:p>
            <w:pPr/>
          </w:p>
        </w:tc>
        <w:tc>
          <w:tcPr>
            <w:tcW w:w="1130" w:type="dxa"/>
            <w:vMerge/>
            <w:tcBorders>
              <w:left w:val="single" w:sz="4" w:space="0" w:color="000000"/>
              <w:bottom w:val="single" w:sz="4" w:space="0" w:color="000000"/>
              <w:right w:val="single" w:sz="4" w:space="0" w:color="000000"/>
            </w:tcBorders>
          </w:tcPr>
          <w:p>
            <w:pPr/>
          </w:p>
        </w:tc>
        <w:tc>
          <w:tcPr>
            <w:tcW w:w="1092" w:type="dxa"/>
            <w:vMerge/>
            <w:tcBorders>
              <w:left w:val="single" w:sz="4" w:space="0" w:color="000000"/>
              <w:bottom w:val="single" w:sz="4" w:space="0" w:color="000000"/>
              <w:right w:val="single" w:sz="4" w:space="0" w:color="000000"/>
            </w:tcBorders>
          </w:tcPr>
          <w:p>
            <w:pPr/>
          </w:p>
        </w:tc>
        <w:tc>
          <w:tcPr>
            <w:tcW w:w="1311" w:type="dxa"/>
            <w:vMerge/>
            <w:tcBorders>
              <w:left w:val="single" w:sz="4" w:space="0" w:color="000000"/>
              <w:bottom w:val="single" w:sz="4" w:space="0" w:color="000000"/>
              <w:right w:val="single" w:sz="4" w:space="0" w:color="000000"/>
            </w:tcBorders>
          </w:tcPr>
          <w:p>
            <w:pPr/>
          </w:p>
        </w:tc>
      </w:tr>
      <w:tr>
        <w:trPr>
          <w:trHeight w:val="379"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1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（四）所有者权益内部</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结转</w:t>
            </w:r>
          </w:p>
        </w:tc>
        <w:tc>
          <w:tcPr>
            <w:tcW w:w="121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21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21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21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．设定受益计划变动</w:t>
            </w:r>
          </w:p>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额结转留存收益</w:t>
            </w:r>
          </w:p>
        </w:tc>
        <w:tc>
          <w:tcPr>
            <w:tcW w:w="121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．其他综合收益结转</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留存收益</w:t>
            </w:r>
          </w:p>
        </w:tc>
        <w:tc>
          <w:tcPr>
            <w:tcW w:w="121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r>
      <w:tr>
        <w:trPr>
          <w:trHeight w:val="377"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21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21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Times New Roman" w:hAnsi="Times New Roman" w:cs="Times New Roman" w:eastAsia="Times New Roman" w:hint="default"/>
                <w:sz w:val="15"/>
                <w:szCs w:val="15"/>
              </w:rPr>
            </w:pPr>
            <w:r>
              <w:rPr>
                <w:rFonts w:ascii="Times New Roman"/>
                <w:spacing w:val="-1"/>
                <w:sz w:val="15"/>
              </w:rPr>
              <w:t>8,955,101</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15"/>
                <w:szCs w:val="15"/>
              </w:rPr>
            </w:pPr>
            <w:r>
              <w:rPr>
                <w:rFonts w:ascii="Times New Roman"/>
                <w:spacing w:val="-1"/>
                <w:sz w:val="15"/>
              </w:rPr>
              <w:t>832,819</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Times New Roman" w:hAnsi="Times New Roman" w:cs="Times New Roman" w:eastAsia="Times New Roman" w:hint="default"/>
                <w:sz w:val="15"/>
                <w:szCs w:val="15"/>
              </w:rPr>
            </w:pPr>
            <w:r>
              <w:rPr>
                <w:rFonts w:ascii="Times New Roman"/>
                <w:spacing w:val="-1"/>
                <w:sz w:val="15"/>
              </w:rPr>
              <w:t>9,787,920</w:t>
            </w:r>
          </w:p>
        </w:tc>
      </w:tr>
      <w:tr>
        <w:trPr>
          <w:trHeight w:val="379"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21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5"/>
                <w:szCs w:val="15"/>
              </w:rPr>
            </w:pPr>
            <w:r>
              <w:rPr>
                <w:rFonts w:ascii="Times New Roman"/>
                <w:spacing w:val="-1"/>
                <w:sz w:val="15"/>
              </w:rPr>
              <w:t>43,541,081</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5"/>
                <w:szCs w:val="15"/>
              </w:rPr>
            </w:pPr>
            <w:r>
              <w:rPr>
                <w:rFonts w:ascii="Times New Roman"/>
                <w:spacing w:val="-1"/>
                <w:sz w:val="15"/>
              </w:rPr>
              <w:t>3,960,245</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5"/>
                <w:szCs w:val="15"/>
              </w:rPr>
            </w:pPr>
            <w:r>
              <w:rPr>
                <w:rFonts w:ascii="Times New Roman"/>
                <w:spacing w:val="-1"/>
                <w:sz w:val="15"/>
              </w:rPr>
              <w:t>47,501,326</w:t>
            </w:r>
          </w:p>
        </w:tc>
      </w:tr>
      <w:tr>
        <w:trPr>
          <w:trHeight w:val="379"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21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5"/>
                <w:szCs w:val="15"/>
              </w:rPr>
            </w:pPr>
            <w:r>
              <w:rPr>
                <w:rFonts w:ascii="Times New Roman"/>
                <w:spacing w:val="-1"/>
                <w:sz w:val="15"/>
              </w:rPr>
              <w:t>34,585,980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5"/>
                <w:szCs w:val="15"/>
              </w:rPr>
            </w:pPr>
            <w:r>
              <w:rPr>
                <w:rFonts w:ascii="Times New Roman"/>
                <w:spacing w:val="-1"/>
                <w:sz w:val="15"/>
              </w:rPr>
              <w:t>3,127,426</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5"/>
                <w:szCs w:val="15"/>
              </w:rPr>
            </w:pPr>
            <w:r>
              <w:rPr>
                <w:rFonts w:ascii="Times New Roman"/>
                <w:spacing w:val="-1"/>
                <w:sz w:val="15"/>
              </w:rPr>
              <w:t>37,713,406</w:t>
            </w:r>
          </w:p>
        </w:tc>
      </w:tr>
      <w:tr>
        <w:trPr>
          <w:trHeight w:val="379"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1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5"/>
                <w:szCs w:val="15"/>
              </w:rPr>
            </w:pPr>
            <w:r>
              <w:rPr>
                <w:rFonts w:ascii="Times New Roman"/>
                <w:spacing w:val="-1"/>
                <w:sz w:val="15"/>
              </w:rPr>
              <w:t>-3,078,055</w:t>
            </w:r>
          </w:p>
        </w:tc>
        <w:tc>
          <w:tcPr>
            <w:tcW w:w="1075"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5"/>
                <w:szCs w:val="15"/>
              </w:rPr>
            </w:pPr>
            <w:r>
              <w:rPr>
                <w:rFonts w:ascii="Times New Roman"/>
                <w:spacing w:val="-1"/>
                <w:sz w:val="15"/>
              </w:rPr>
              <w:t>-3,078,055</w:t>
            </w:r>
          </w:p>
        </w:tc>
      </w:tr>
      <w:tr>
        <w:trPr>
          <w:trHeight w:val="379"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9" w:right="0"/>
              <w:jc w:val="left"/>
              <w:rPr>
                <w:rFonts w:ascii="Times New Roman" w:hAnsi="Times New Roman" w:cs="Times New Roman" w:eastAsia="Times New Roman" w:hint="default"/>
                <w:sz w:val="15"/>
                <w:szCs w:val="15"/>
              </w:rPr>
            </w:pPr>
            <w:r>
              <w:rPr>
                <w:rFonts w:ascii="Times New Roman"/>
                <w:sz w:val="15"/>
              </w:rPr>
              <w:t>6,036,724,000</w:t>
            </w:r>
          </w:p>
        </w:tc>
        <w:tc>
          <w:tcPr>
            <w:tcW w:w="420"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5"/>
                <w:szCs w:val="15"/>
              </w:rPr>
            </w:pPr>
            <w:r>
              <w:rPr>
                <w:rFonts w:ascii="Times New Roman"/>
                <w:spacing w:val="-1"/>
                <w:sz w:val="15"/>
              </w:rPr>
              <w:t>10,770,800,519</w:t>
            </w:r>
          </w:p>
        </w:tc>
        <w:tc>
          <w:tcPr>
            <w:tcW w:w="1075"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2" w:right="0"/>
              <w:jc w:val="left"/>
              <w:rPr>
                <w:rFonts w:ascii="Times New Roman" w:hAnsi="Times New Roman" w:cs="Times New Roman" w:eastAsia="Times New Roman" w:hint="default"/>
                <w:sz w:val="15"/>
                <w:szCs w:val="15"/>
              </w:rPr>
            </w:pPr>
            <w:r>
              <w:rPr>
                <w:rFonts w:ascii="Times New Roman"/>
                <w:sz w:val="15"/>
              </w:rPr>
              <w:t>283,865,500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5"/>
                <w:szCs w:val="15"/>
              </w:rPr>
            </w:pPr>
            <w:r>
              <w:rPr>
                <w:rFonts w:ascii="Times New Roman"/>
                <w:spacing w:val="-1"/>
                <w:sz w:val="15"/>
              </w:rPr>
              <w:t>11,946,732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6" w:right="0"/>
              <w:jc w:val="left"/>
              <w:rPr>
                <w:rFonts w:ascii="Times New Roman" w:hAnsi="Times New Roman" w:cs="Times New Roman" w:eastAsia="Times New Roman" w:hint="default"/>
                <w:sz w:val="15"/>
                <w:szCs w:val="15"/>
              </w:rPr>
            </w:pPr>
            <w:r>
              <w:rPr>
                <w:rFonts w:ascii="Times New Roman"/>
                <w:sz w:val="15"/>
              </w:rPr>
              <w:t>673,990,310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6" w:right="0"/>
              <w:jc w:val="left"/>
              <w:rPr>
                <w:rFonts w:ascii="Times New Roman" w:hAnsi="Times New Roman" w:cs="Times New Roman" w:eastAsia="Times New Roman" w:hint="default"/>
                <w:sz w:val="15"/>
                <w:szCs w:val="15"/>
              </w:rPr>
            </w:pPr>
            <w:r>
              <w:rPr>
                <w:rFonts w:ascii="Times New Roman"/>
                <w:sz w:val="15"/>
              </w:rPr>
              <w:t>226,359,871</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6" w:right="0"/>
              <w:jc w:val="left"/>
              <w:rPr>
                <w:rFonts w:ascii="Times New Roman" w:hAnsi="Times New Roman" w:cs="Times New Roman" w:eastAsia="Times New Roman" w:hint="default"/>
                <w:sz w:val="15"/>
                <w:szCs w:val="15"/>
              </w:rPr>
            </w:pPr>
            <w:r>
              <w:rPr>
                <w:rFonts w:ascii="Times New Roman"/>
                <w:sz w:val="15"/>
              </w:rPr>
              <w:t>5,550,975,839</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5"/>
                <w:szCs w:val="15"/>
              </w:rPr>
            </w:pPr>
            <w:r>
              <w:rPr>
                <w:rFonts w:ascii="Times New Roman"/>
                <w:spacing w:val="-1"/>
                <w:sz w:val="15"/>
              </w:rPr>
              <w:t>1,507,993,619</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5"/>
                <w:szCs w:val="15"/>
              </w:rPr>
            </w:pPr>
            <w:r>
              <w:rPr>
                <w:rFonts w:ascii="Times New Roman"/>
                <w:spacing w:val="-1"/>
                <w:sz w:val="15"/>
              </w:rPr>
              <w:t>25,062,656,390</w:t>
            </w:r>
          </w:p>
        </w:tc>
      </w:tr>
    </w:tbl>
    <w:p>
      <w:pPr>
        <w:pStyle w:val="BodyText"/>
        <w:tabs>
          <w:tab w:pos="5359" w:val="left" w:leader="none"/>
          <w:tab w:pos="10159" w:val="left" w:leader="none"/>
        </w:tabs>
        <w:spacing w:line="274" w:lineRule="exact"/>
        <w:ind w:left="678" w:right="0"/>
        <w:jc w:val="left"/>
      </w:pPr>
      <w:r>
        <w:rPr/>
        <w:t>法定代表人：焦广军</w:t>
        <w:tab/>
        <w:t>主管会计工作负责人：姜春凤</w:t>
        <w:tab/>
        <w:t>会计机构负责人：姜春凤</w:t>
      </w:r>
    </w:p>
    <w:p>
      <w:pPr>
        <w:spacing w:after="0" w:line="274" w:lineRule="exact"/>
        <w:jc w:val="left"/>
        <w:sectPr>
          <w:footerReference w:type="default" r:id="rId52"/>
          <w:pgSz w:w="16840" w:h="11910" w:orient="landscape"/>
          <w:pgMar w:footer="703" w:header="882" w:top="1080" w:bottom="900" w:left="740" w:right="1240"/>
        </w:sectPr>
      </w:pPr>
    </w:p>
    <w:p>
      <w:pPr>
        <w:spacing w:line="240" w:lineRule="auto" w:before="3"/>
        <w:rPr>
          <w:rFonts w:ascii="宋体" w:hAnsi="宋体" w:cs="宋体" w:eastAsia="宋体" w:hint="default"/>
          <w:sz w:val="2"/>
          <w:szCs w:val="2"/>
        </w:rPr>
      </w:pPr>
    </w:p>
    <w:p>
      <w:pPr>
        <w:spacing w:line="20" w:lineRule="exact"/>
        <w:ind w:left="222" w:right="0" w:firstLine="0"/>
        <w:rPr>
          <w:rFonts w:ascii="宋体" w:hAnsi="宋体" w:cs="宋体" w:eastAsia="宋体" w:hint="default"/>
          <w:sz w:val="2"/>
          <w:szCs w:val="2"/>
        </w:rPr>
      </w:pPr>
      <w:r>
        <w:rPr>
          <w:rFonts w:ascii="宋体" w:hAnsi="宋体" w:cs="宋体" w:eastAsia="宋体" w:hint="default"/>
          <w:sz w:val="2"/>
          <w:szCs w:val="2"/>
        </w:rPr>
        <w:pict>
          <v:group style="width:702.6pt;height:.75pt;mso-position-horizontal-relative:char;mso-position-vertical-relative:line" coordorigin="0,0" coordsize="14052,15">
            <v:group style="position:absolute;left:7;top:7;width:14038;height:2" coordorigin="7,7" coordsize="14038,2">
              <v:shape style="position:absolute;left:7;top:7;width:14038;height:2" coordorigin="7,7" coordsize="14038,0" path="m7,7l14045,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footerReference w:type="default" r:id="rId53"/>
          <w:pgSz w:w="16840" w:h="11910" w:orient="landscape"/>
          <w:pgMar w:footer="703" w:header="882" w:top="1080" w:bottom="900" w:left="1160" w:right="1240"/>
          <w:pgNumType w:start="111"/>
        </w:sectPr>
      </w:pPr>
    </w:p>
    <w:p>
      <w:pPr>
        <w:pStyle w:val="Heading2"/>
        <w:spacing w:line="313" w:lineRule="exact"/>
        <w:ind w:left="0" w:right="0"/>
        <w:jc w:val="right"/>
        <w:rPr>
          <w:b w:val="0"/>
          <w:bCs w:val="0"/>
        </w:rPr>
      </w:pPr>
      <w:r>
        <w:rPr>
          <w:w w:val="95"/>
        </w:rPr>
        <w:t>母公司所有者权益变动表</w:t>
      </w:r>
      <w:r>
        <w:rPr>
          <w:b w:val="0"/>
          <w:bCs w:val="0"/>
        </w:rPr>
      </w:r>
    </w:p>
    <w:p>
      <w:pPr>
        <w:pStyle w:val="BodyText"/>
        <w:spacing w:line="331" w:lineRule="exact"/>
        <w:ind w:left="0" w:right="452"/>
        <w:jc w:val="right"/>
      </w:pPr>
      <w:r>
        <w:rPr>
          <w:rFonts w:ascii="Times New Roman" w:hAnsi="Times New Roman" w:cs="Times New Roman" w:eastAsia="Times New Roman" w:hint="default"/>
        </w:rPr>
        <w:t>2018 </w:t>
      </w:r>
      <w:r>
        <w:rPr/>
        <w:t>年</w:t>
      </w:r>
      <w:r>
        <w:rPr>
          <w:spacing w:val="-60"/>
        </w:rPr>
        <w:t> </w:t>
      </w:r>
      <w:r>
        <w:rPr>
          <w:rFonts w:ascii="Times New Roman" w:hAnsi="Times New Roman" w:cs="Times New Roman" w:eastAsia="Times New Roman" w:hint="default"/>
        </w:rPr>
        <w:t>1</w:t>
      </w:r>
      <w:r>
        <w:rPr>
          <w:rFonts w:ascii="Times New Roman" w:hAnsi="Times New Roman" w:cs="Times New Roman" w:eastAsia="Times New Roman" w:hint="default"/>
        </w:rPr>
        <w:t>—</w:t>
      </w:r>
      <w:r>
        <w:rPr>
          <w:rFonts w:ascii="Times New Roman" w:hAnsi="Times New Roman" w:cs="Times New Roman" w:eastAsia="Times New Roman" w:hint="default"/>
        </w:rPr>
        <w:t>12 </w:t>
      </w:r>
      <w:r>
        <w:rPr/>
        <w:t>月</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9"/>
        <w:rPr>
          <w:rFonts w:ascii="宋体" w:hAnsi="宋体" w:cs="宋体" w:eastAsia="宋体" w:hint="default"/>
          <w:sz w:val="25"/>
          <w:szCs w:val="25"/>
        </w:rPr>
      </w:pPr>
    </w:p>
    <w:p>
      <w:pPr>
        <w:pStyle w:val="BodyText"/>
        <w:spacing w:line="240" w:lineRule="auto"/>
        <w:ind w:left="3597" w:right="0"/>
        <w:jc w:val="left"/>
      </w:pPr>
      <w:r>
        <w:rPr/>
        <w:t>单位</w:t>
      </w:r>
      <w:r>
        <w:rPr>
          <w:rFonts w:ascii="Times New Roman" w:hAnsi="Times New Roman" w:cs="Times New Roman" w:eastAsia="Times New Roman" w:hint="default"/>
        </w:rPr>
        <w:t>:</w:t>
      </w:r>
      <w:r>
        <w:rPr/>
        <w:t>元币种</w:t>
      </w:r>
      <w:r>
        <w:rPr>
          <w:rFonts w:ascii="Times New Roman" w:hAnsi="Times New Roman" w:cs="Times New Roman" w:eastAsia="Times New Roman" w:hint="default"/>
        </w:rPr>
        <w:t>:</w:t>
      </w:r>
      <w:r>
        <w:rPr/>
        <w:t>人民币</w:t>
      </w:r>
    </w:p>
    <w:p>
      <w:pPr>
        <w:spacing w:after="0" w:line="240" w:lineRule="auto"/>
        <w:jc w:val="left"/>
        <w:sectPr>
          <w:type w:val="continuous"/>
          <w:pgSz w:w="16840" w:h="11910" w:orient="landscape"/>
          <w:pgMar w:top="1120" w:bottom="1160" w:left="1160" w:right="1240"/>
          <w:cols w:num="2" w:equalWidth="0">
            <w:col w:w="8570" w:space="40"/>
            <w:col w:w="5830"/>
          </w:cols>
        </w:sectPr>
      </w:pPr>
    </w:p>
    <w:tbl>
      <w:tblPr>
        <w:tblW w:w="0" w:type="auto"/>
        <w:jc w:val="left"/>
        <w:tblInd w:w="111" w:type="dxa"/>
        <w:tblLayout w:type="fixed"/>
        <w:tblCellMar>
          <w:top w:w="0" w:type="dxa"/>
          <w:left w:w="0" w:type="dxa"/>
          <w:bottom w:w="0" w:type="dxa"/>
          <w:right w:w="0" w:type="dxa"/>
        </w:tblCellMar>
        <w:tblLook w:val="01E0"/>
      </w:tblPr>
      <w:tblGrid>
        <w:gridCol w:w="1985"/>
        <w:gridCol w:w="1277"/>
        <w:gridCol w:w="709"/>
        <w:gridCol w:w="708"/>
        <w:gridCol w:w="427"/>
        <w:gridCol w:w="1416"/>
        <w:gridCol w:w="992"/>
        <w:gridCol w:w="1418"/>
        <w:gridCol w:w="1135"/>
        <w:gridCol w:w="1275"/>
        <w:gridCol w:w="1277"/>
        <w:gridCol w:w="1584"/>
      </w:tblGrid>
      <w:tr>
        <w:trPr>
          <w:trHeight w:val="497" w:hRule="exact"/>
        </w:trPr>
        <w:tc>
          <w:tcPr>
            <w:tcW w:w="19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21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324" w:hRule="exact"/>
        </w:trPr>
        <w:tc>
          <w:tcPr>
            <w:tcW w:w="1985" w:type="dxa"/>
            <w:vMerge/>
            <w:tcBorders>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8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7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92" w:type="dxa"/>
            <w:vMerge w:val="restart"/>
            <w:tcBorders>
              <w:top w:val="single" w:sz="4" w:space="0" w:color="000000"/>
              <w:left w:val="single" w:sz="4" w:space="0" w:color="000000"/>
              <w:right w:val="single" w:sz="4" w:space="0" w:color="000000"/>
            </w:tcBorders>
          </w:tcPr>
          <w:p>
            <w:pPr>
              <w:pStyle w:val="TableParagraph"/>
              <w:spacing w:line="232" w:lineRule="exact" w:before="157"/>
              <w:ind w:left="401" w:right="130"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75"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8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78" w:hRule="exact"/>
        </w:trPr>
        <w:tc>
          <w:tcPr>
            <w:tcW w:w="1985"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5"/>
              <w:jc w:val="center"/>
              <w:rPr>
                <w:rFonts w:ascii="宋体" w:hAnsi="宋体" w:cs="宋体" w:eastAsia="宋体" w:hint="default"/>
                <w:sz w:val="18"/>
                <w:szCs w:val="18"/>
              </w:rPr>
            </w:pPr>
            <w:r>
              <w:rPr>
                <w:rFonts w:ascii="宋体" w:hAnsi="宋体" w:cs="宋体" w:eastAsia="宋体" w:hint="default"/>
                <w:sz w:val="18"/>
                <w:szCs w:val="18"/>
              </w:rPr>
              <w:t>优先</w:t>
            </w:r>
          </w:p>
          <w:p>
            <w:pPr>
              <w:pStyle w:val="TableParagraph"/>
              <w:spacing w:line="234" w:lineRule="exact"/>
              <w:ind w:right="3"/>
              <w:jc w:val="center"/>
              <w:rPr>
                <w:rFonts w:ascii="宋体" w:hAnsi="宋体" w:cs="宋体" w:eastAsia="宋体" w:hint="default"/>
                <w:sz w:val="18"/>
                <w:szCs w:val="18"/>
              </w:rPr>
            </w:pPr>
            <w:r>
              <w:rPr>
                <w:rFonts w:ascii="宋体" w:hAnsi="宋体" w:cs="宋体" w:eastAsia="宋体" w:hint="default"/>
                <w:sz w:val="18"/>
                <w:szCs w:val="18"/>
              </w:rPr>
              <w:t>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永续</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债</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17" w:right="0"/>
              <w:jc w:val="left"/>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34" w:lineRule="exact"/>
              <w:ind w:left="117" w:right="0"/>
              <w:jc w:val="left"/>
              <w:rPr>
                <w:rFonts w:ascii="宋体" w:hAnsi="宋体" w:cs="宋体" w:eastAsia="宋体" w:hint="default"/>
                <w:sz w:val="18"/>
                <w:szCs w:val="18"/>
              </w:rPr>
            </w:pPr>
            <w:r>
              <w:rPr>
                <w:rFonts w:ascii="宋体" w:hAnsi="宋体" w:cs="宋体" w:eastAsia="宋体" w:hint="default"/>
                <w:sz w:val="18"/>
                <w:szCs w:val="18"/>
              </w:rPr>
              <w:t>他</w:t>
            </w:r>
          </w:p>
        </w:tc>
        <w:tc>
          <w:tcPr>
            <w:tcW w:w="1416"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584" w:type="dxa"/>
            <w:vMerge/>
            <w:tcBorders>
              <w:left w:val="single" w:sz="4" w:space="0" w:color="000000"/>
              <w:bottom w:val="single" w:sz="4" w:space="0" w:color="000000"/>
              <w:right w:val="single" w:sz="4" w:space="0" w:color="000000"/>
            </w:tcBorders>
          </w:tcPr>
          <w:p>
            <w:pPr/>
          </w:p>
        </w:tc>
      </w:tr>
      <w:tr>
        <w:trPr>
          <w:trHeight w:val="409"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6,036,724,000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14,699,598,194</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270,820,000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7,977,788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673,990,310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3,667,606,207</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25,356,716,499</w:t>
            </w:r>
          </w:p>
        </w:tc>
      </w:tr>
      <w:tr>
        <w:trPr>
          <w:trHeight w:val="40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-5,137,416</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-5,137,416</w:t>
            </w:r>
          </w:p>
        </w:tc>
      </w:tr>
      <w:tr>
        <w:trPr>
          <w:trHeight w:val="40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6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29" w:right="0"/>
              <w:jc w:val="left"/>
              <w:rPr>
                <w:rFonts w:ascii="Times New Roman" w:hAnsi="Times New Roman" w:cs="Times New Roman" w:eastAsia="Times New Roman" w:hint="default"/>
                <w:sz w:val="18"/>
                <w:szCs w:val="18"/>
              </w:rPr>
            </w:pPr>
            <w:r>
              <w:rPr>
                <w:rFonts w:ascii="Times New Roman"/>
                <w:sz w:val="18"/>
              </w:rPr>
              <w:t>6,036,724,000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14,699,598,194</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270,820,000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7,977,788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673,990,310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3,662,468,791</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4"/>
              <w:jc w:val="right"/>
              <w:rPr>
                <w:rFonts w:ascii="Times New Roman" w:hAnsi="Times New Roman" w:cs="Times New Roman" w:eastAsia="Times New Roman" w:hint="default"/>
                <w:sz w:val="18"/>
                <w:szCs w:val="18"/>
              </w:rPr>
            </w:pPr>
            <w:r>
              <w:rPr>
                <w:rFonts w:ascii="Times New Roman"/>
                <w:spacing w:val="-1"/>
                <w:sz w:val="18"/>
              </w:rPr>
              <w:t>25,351,579,083</w:t>
            </w: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三、本期增减变动金额</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7,168,274</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-133,110,000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-7,977,788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312,984,004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2,816,856,034</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2,995,920,524</w:t>
            </w:r>
          </w:p>
        </w:tc>
      </w:tr>
      <w:tr>
        <w:trPr>
          <w:trHeight w:val="40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-133,110,000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3,129,840,038</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2,996,730,038</w:t>
            </w: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（二）所有者投入和减</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少资本</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者投入资本</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者权益的金额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312,984,004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-312,984,004</w:t>
            </w: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312,984,004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-312,984,004</w:t>
            </w: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．对所有者（或股东）</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的分配</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160" w:left="1160" w:right="1240"/>
        </w:sectPr>
      </w:pPr>
    </w:p>
    <w:p>
      <w:pPr>
        <w:spacing w:line="240" w:lineRule="auto" w:before="6"/>
        <w:rPr>
          <w:rFonts w:ascii="Times New Roman" w:hAnsi="Times New Roman" w:cs="Times New Roman" w:eastAsia="Times New Roman"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985"/>
        <w:gridCol w:w="1277"/>
        <w:gridCol w:w="709"/>
        <w:gridCol w:w="708"/>
        <w:gridCol w:w="427"/>
        <w:gridCol w:w="1416"/>
        <w:gridCol w:w="992"/>
        <w:gridCol w:w="1418"/>
        <w:gridCol w:w="1135"/>
        <w:gridCol w:w="1275"/>
        <w:gridCol w:w="1277"/>
        <w:gridCol w:w="1584"/>
      </w:tblGrid>
      <w:tr>
        <w:trPr>
          <w:trHeight w:val="510" w:hRule="exact"/>
        </w:trPr>
        <w:tc>
          <w:tcPr>
            <w:tcW w:w="1985" w:type="dxa"/>
            <w:vMerge w:val="restart"/>
            <w:tcBorders>
              <w:top w:val="single" w:sz="12"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218" w:type="dxa"/>
            <w:gridSpan w:val="11"/>
            <w:tcBorders>
              <w:top w:val="single" w:sz="12"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324" w:hRule="exact"/>
        </w:trPr>
        <w:tc>
          <w:tcPr>
            <w:tcW w:w="1985" w:type="dxa"/>
            <w:vMerge/>
            <w:tcBorders>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8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7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92" w:type="dxa"/>
            <w:vMerge w:val="restart"/>
            <w:tcBorders>
              <w:top w:val="single" w:sz="4" w:space="0" w:color="000000"/>
              <w:left w:val="single" w:sz="4" w:space="0" w:color="000000"/>
              <w:right w:val="single" w:sz="4" w:space="0" w:color="000000"/>
            </w:tcBorders>
          </w:tcPr>
          <w:p>
            <w:pPr>
              <w:pStyle w:val="TableParagraph"/>
              <w:spacing w:line="232" w:lineRule="exact" w:before="157"/>
              <w:ind w:left="401" w:right="130"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7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8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78" w:hRule="exact"/>
        </w:trPr>
        <w:tc>
          <w:tcPr>
            <w:tcW w:w="1985"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5"/>
              <w:jc w:val="center"/>
              <w:rPr>
                <w:rFonts w:ascii="宋体" w:hAnsi="宋体" w:cs="宋体" w:eastAsia="宋体" w:hint="default"/>
                <w:sz w:val="18"/>
                <w:szCs w:val="18"/>
              </w:rPr>
            </w:pPr>
            <w:r>
              <w:rPr>
                <w:rFonts w:ascii="宋体" w:hAnsi="宋体" w:cs="宋体" w:eastAsia="宋体" w:hint="default"/>
                <w:sz w:val="18"/>
                <w:szCs w:val="18"/>
              </w:rPr>
              <w:t>优先</w:t>
            </w:r>
          </w:p>
          <w:p>
            <w:pPr>
              <w:pStyle w:val="TableParagraph"/>
              <w:spacing w:line="234" w:lineRule="exact"/>
              <w:ind w:right="3"/>
              <w:jc w:val="center"/>
              <w:rPr>
                <w:rFonts w:ascii="宋体" w:hAnsi="宋体" w:cs="宋体" w:eastAsia="宋体" w:hint="default"/>
                <w:sz w:val="18"/>
                <w:szCs w:val="18"/>
              </w:rPr>
            </w:pPr>
            <w:r>
              <w:rPr>
                <w:rFonts w:ascii="宋体" w:hAnsi="宋体" w:cs="宋体" w:eastAsia="宋体" w:hint="default"/>
                <w:sz w:val="18"/>
                <w:szCs w:val="18"/>
              </w:rPr>
              <w:t>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永续</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债</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17" w:right="0"/>
              <w:jc w:val="left"/>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34" w:lineRule="exact"/>
              <w:ind w:left="117" w:right="0"/>
              <w:jc w:val="left"/>
              <w:rPr>
                <w:rFonts w:ascii="宋体" w:hAnsi="宋体" w:cs="宋体" w:eastAsia="宋体" w:hint="default"/>
                <w:sz w:val="18"/>
                <w:szCs w:val="18"/>
              </w:rPr>
            </w:pPr>
            <w:r>
              <w:rPr>
                <w:rFonts w:ascii="宋体" w:hAnsi="宋体" w:cs="宋体" w:eastAsia="宋体" w:hint="default"/>
                <w:sz w:val="18"/>
                <w:szCs w:val="18"/>
              </w:rPr>
              <w:t>他</w:t>
            </w:r>
          </w:p>
        </w:tc>
        <w:tc>
          <w:tcPr>
            <w:tcW w:w="1416"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584" w:type="dxa"/>
            <w:vMerge/>
            <w:tcBorders>
              <w:left w:val="single" w:sz="4" w:space="0" w:color="000000"/>
              <w:bottom w:val="single" w:sz="4" w:space="0" w:color="000000"/>
              <w:right w:val="single" w:sz="4" w:space="0" w:color="000000"/>
            </w:tcBorders>
          </w:tcPr>
          <w:p>
            <w:pP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（四）所有者权益内部</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结转</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．设定受益计划变动</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额结转留存收益</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．其他综合收益结转</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留存收益</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center"/>
              <w:rPr>
                <w:rFonts w:ascii="Times New Roman" w:hAnsi="Times New Roman" w:cs="Times New Roman" w:eastAsia="Times New Roman" w:hint="default"/>
                <w:sz w:val="18"/>
                <w:szCs w:val="18"/>
              </w:rPr>
            </w:pPr>
            <w:r>
              <w:rPr>
                <w:rFonts w:ascii="Times New Roman"/>
                <w:sz w:val="18"/>
              </w:rPr>
              <w:t>-7,977,788</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-7,977,788</w:t>
            </w:r>
          </w:p>
        </w:tc>
      </w:tr>
      <w:tr>
        <w:trPr>
          <w:trHeight w:val="40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center"/>
              <w:rPr>
                <w:rFonts w:ascii="Times New Roman" w:hAnsi="Times New Roman" w:cs="Times New Roman" w:eastAsia="Times New Roman" w:hint="default"/>
                <w:sz w:val="18"/>
                <w:szCs w:val="18"/>
              </w:rPr>
            </w:pPr>
            <w:r>
              <w:rPr>
                <w:rFonts w:ascii="Times New Roman"/>
                <w:sz w:val="18"/>
              </w:rPr>
              <w:t>32,257,850</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32,257,850</w:t>
            </w:r>
          </w:p>
        </w:tc>
      </w:tr>
      <w:tr>
        <w:trPr>
          <w:trHeight w:val="40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center"/>
              <w:rPr>
                <w:rFonts w:ascii="Times New Roman" w:hAnsi="Times New Roman" w:cs="Times New Roman" w:eastAsia="Times New Roman" w:hint="default"/>
                <w:sz w:val="18"/>
                <w:szCs w:val="18"/>
              </w:rPr>
            </w:pPr>
            <w:r>
              <w:rPr>
                <w:rFonts w:ascii="Times New Roman"/>
                <w:sz w:val="18"/>
              </w:rPr>
              <w:t>40,235,638</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40,235,638</w:t>
            </w:r>
          </w:p>
        </w:tc>
      </w:tr>
      <w:tr>
        <w:trPr>
          <w:trHeight w:val="40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7,168,274</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7,168,274</w:t>
            </w:r>
          </w:p>
        </w:tc>
      </w:tr>
      <w:tr>
        <w:trPr>
          <w:trHeight w:val="40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6,036,724,000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14,706,766,468</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5" w:right="0"/>
              <w:jc w:val="left"/>
              <w:rPr>
                <w:rFonts w:ascii="Times New Roman" w:hAnsi="Times New Roman" w:cs="Times New Roman" w:eastAsia="Times New Roman" w:hint="default"/>
                <w:sz w:val="18"/>
                <w:szCs w:val="18"/>
              </w:rPr>
            </w:pPr>
            <w:r>
              <w:rPr>
                <w:rFonts w:ascii="Times New Roman"/>
                <w:sz w:val="18"/>
              </w:rPr>
              <w:t>137,710,000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2" w:right="0"/>
              <w:jc w:val="left"/>
              <w:rPr>
                <w:rFonts w:ascii="Times New Roman" w:hAnsi="Times New Roman" w:cs="Times New Roman" w:eastAsia="Times New Roman" w:hint="default"/>
                <w:sz w:val="18"/>
                <w:szCs w:val="18"/>
              </w:rPr>
            </w:pPr>
            <w:r>
              <w:rPr>
                <w:rFonts w:ascii="Times New Roman"/>
                <w:sz w:val="18"/>
              </w:rPr>
              <w:t>986,974,314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6,479,324,825</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28,347,499,607</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82" w:footer="703" w:top="1080" w:bottom="900" w:left="1160" w:right="1240"/>
        </w:sectPr>
      </w:pPr>
    </w:p>
    <w:p>
      <w:pPr>
        <w:spacing w:line="240" w:lineRule="auto" w:before="6"/>
        <w:rPr>
          <w:rFonts w:ascii="Times New Roman" w:hAnsi="Times New Roman" w:cs="Times New Roman" w:eastAsia="Times New Roman"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844"/>
        <w:gridCol w:w="1277"/>
        <w:gridCol w:w="709"/>
        <w:gridCol w:w="708"/>
        <w:gridCol w:w="427"/>
        <w:gridCol w:w="1416"/>
        <w:gridCol w:w="992"/>
        <w:gridCol w:w="1277"/>
        <w:gridCol w:w="1133"/>
        <w:gridCol w:w="1277"/>
        <w:gridCol w:w="1418"/>
        <w:gridCol w:w="1428"/>
      </w:tblGrid>
      <w:tr>
        <w:trPr>
          <w:trHeight w:val="450" w:hRule="exact"/>
        </w:trPr>
        <w:tc>
          <w:tcPr>
            <w:tcW w:w="1844" w:type="dxa"/>
            <w:vMerge w:val="restart"/>
            <w:tcBorders>
              <w:top w:val="single" w:sz="14"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62" w:type="dxa"/>
            <w:gridSpan w:val="11"/>
            <w:tcBorders>
              <w:top w:val="single" w:sz="14" w:space="0" w:color="000000"/>
              <w:left w:val="single" w:sz="6" w:space="0" w:color="000000"/>
              <w:bottom w:val="single" w:sz="6" w:space="0" w:color="000000"/>
              <w:right w:val="single" w:sz="6" w:space="0" w:color="000000"/>
            </w:tcBorders>
          </w:tcPr>
          <w:p>
            <w:pPr>
              <w:pStyle w:val="TableParagraph"/>
              <w:spacing w:line="222"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326" w:hRule="exact"/>
        </w:trPr>
        <w:tc>
          <w:tcPr>
            <w:tcW w:w="1844" w:type="dxa"/>
            <w:vMerge/>
            <w:tcBorders>
              <w:left w:val="single" w:sz="6" w:space="0" w:color="000000"/>
              <w:right w:val="single" w:sz="6" w:space="0" w:color="000000"/>
            </w:tcBorders>
          </w:tcPr>
          <w:p>
            <w:pPr/>
          </w:p>
        </w:tc>
        <w:tc>
          <w:tcPr>
            <w:tcW w:w="1277" w:type="dxa"/>
            <w:vMerge w:val="restart"/>
            <w:tcBorders>
              <w:top w:val="single" w:sz="6" w:space="0" w:color="000000"/>
              <w:left w:val="single" w:sz="6"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844"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0"/>
              <w:ind w:left="37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16"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92" w:type="dxa"/>
            <w:vMerge w:val="restart"/>
            <w:tcBorders>
              <w:top w:val="single" w:sz="6" w:space="0" w:color="000000"/>
              <w:left w:val="single" w:sz="6" w:space="0" w:color="000000"/>
              <w:right w:val="single" w:sz="6" w:space="0" w:color="000000"/>
            </w:tcBorders>
          </w:tcPr>
          <w:p>
            <w:pPr>
              <w:pStyle w:val="TableParagraph"/>
              <w:spacing w:line="232" w:lineRule="exact" w:before="160"/>
              <w:ind w:left="398" w:right="129"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1277" w:type="dxa"/>
            <w:vMerge w:val="restart"/>
            <w:tcBorders>
              <w:top w:val="single" w:sz="6" w:space="0" w:color="000000"/>
              <w:left w:val="single" w:sz="6" w:space="0" w:color="000000"/>
              <w:right w:val="single" w:sz="6" w:space="0" w:color="000000"/>
            </w:tcBorders>
          </w:tcPr>
          <w:p>
            <w:pPr>
              <w:pStyle w:val="TableParagraph"/>
              <w:spacing w:line="232" w:lineRule="exact" w:before="160"/>
              <w:ind w:left="540" w:right="180"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1133"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77"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18"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28" w:type="dxa"/>
            <w:vMerge w:val="restart"/>
            <w:tcBorders>
              <w:top w:val="single" w:sz="6" w:space="0" w:color="000000"/>
              <w:left w:val="single" w:sz="6" w:space="0" w:color="000000"/>
              <w:right w:val="single" w:sz="6" w:space="0" w:color="000000"/>
            </w:tcBorders>
          </w:tcPr>
          <w:p>
            <w:pPr>
              <w:pStyle w:val="TableParagraph"/>
              <w:spacing w:line="232" w:lineRule="exact" w:before="160"/>
              <w:ind w:left="614" w:right="166" w:hanging="449"/>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485" w:hRule="exact"/>
        </w:trPr>
        <w:tc>
          <w:tcPr>
            <w:tcW w:w="1844" w:type="dxa"/>
            <w:vMerge/>
            <w:tcBorders>
              <w:left w:val="single" w:sz="6" w:space="0" w:color="000000"/>
              <w:bottom w:val="single" w:sz="6" w:space="0" w:color="000000"/>
              <w:right w:val="single" w:sz="6" w:space="0" w:color="000000"/>
            </w:tcBorders>
          </w:tcPr>
          <w:p>
            <w:pPr/>
          </w:p>
        </w:tc>
        <w:tc>
          <w:tcPr>
            <w:tcW w:w="1277" w:type="dxa"/>
            <w:vMerge/>
            <w:tcBorders>
              <w:left w:val="single" w:sz="6" w:space="0" w:color="000000"/>
              <w:bottom w:val="single" w:sz="6" w:space="0" w:color="000000"/>
              <w:right w:val="single" w:sz="4" w:space="0" w:color="000000"/>
            </w:tcBorders>
          </w:tcPr>
          <w:p>
            <w:pPr/>
          </w:p>
        </w:tc>
        <w:tc>
          <w:tcPr>
            <w:tcW w:w="709" w:type="dxa"/>
            <w:tcBorders>
              <w:top w:val="single" w:sz="4" w:space="0" w:color="000000"/>
              <w:left w:val="single" w:sz="4" w:space="0" w:color="000000"/>
              <w:bottom w:val="single" w:sz="6" w:space="0" w:color="000000"/>
              <w:right w:val="single" w:sz="4" w:space="0" w:color="000000"/>
            </w:tcBorders>
          </w:tcPr>
          <w:p>
            <w:pPr>
              <w:pStyle w:val="TableParagraph"/>
              <w:spacing w:line="232" w:lineRule="exact" w:before="1"/>
              <w:ind w:left="256" w:right="171"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708" w:type="dxa"/>
            <w:tcBorders>
              <w:top w:val="single" w:sz="4" w:space="0" w:color="000000"/>
              <w:left w:val="single" w:sz="4" w:space="0" w:color="000000"/>
              <w:bottom w:val="single" w:sz="6" w:space="0" w:color="000000"/>
              <w:right w:val="single" w:sz="4" w:space="0" w:color="000000"/>
            </w:tcBorders>
          </w:tcPr>
          <w:p>
            <w:pPr>
              <w:pStyle w:val="TableParagraph"/>
              <w:spacing w:line="232" w:lineRule="exact" w:before="1"/>
              <w:ind w:left="259" w:right="168"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427" w:type="dxa"/>
            <w:tcBorders>
              <w:top w:val="single" w:sz="4" w:space="0" w:color="000000"/>
              <w:left w:val="single" w:sz="4" w:space="0" w:color="000000"/>
              <w:bottom w:val="single" w:sz="6" w:space="0" w:color="000000"/>
              <w:right w:val="single" w:sz="6" w:space="0" w:color="000000"/>
            </w:tcBorders>
          </w:tcPr>
          <w:p>
            <w:pPr>
              <w:pStyle w:val="TableParagraph"/>
              <w:spacing w:line="232" w:lineRule="exact" w:before="1"/>
              <w:ind w:left="117" w:right="115"/>
              <w:jc w:val="left"/>
              <w:rPr>
                <w:rFonts w:ascii="宋体" w:hAnsi="宋体" w:cs="宋体" w:eastAsia="宋体" w:hint="default"/>
                <w:sz w:val="18"/>
                <w:szCs w:val="18"/>
              </w:rPr>
            </w:pPr>
            <w:r>
              <w:rPr>
                <w:rFonts w:ascii="宋体" w:hAnsi="宋体" w:cs="宋体" w:eastAsia="宋体" w:hint="default"/>
                <w:sz w:val="18"/>
                <w:szCs w:val="18"/>
              </w:rPr>
              <w:t>其 他</w:t>
            </w:r>
          </w:p>
        </w:tc>
        <w:tc>
          <w:tcPr>
            <w:tcW w:w="1416" w:type="dxa"/>
            <w:vMerge/>
            <w:tcBorders>
              <w:left w:val="single" w:sz="6" w:space="0" w:color="000000"/>
              <w:bottom w:val="single" w:sz="6" w:space="0" w:color="000000"/>
              <w:right w:val="single" w:sz="6" w:space="0" w:color="000000"/>
            </w:tcBorders>
          </w:tcPr>
          <w:p>
            <w:pPr/>
          </w:p>
        </w:tc>
        <w:tc>
          <w:tcPr>
            <w:tcW w:w="992" w:type="dxa"/>
            <w:vMerge/>
            <w:tcBorders>
              <w:left w:val="single" w:sz="6" w:space="0" w:color="000000"/>
              <w:bottom w:val="single" w:sz="6" w:space="0" w:color="000000"/>
              <w:right w:val="single" w:sz="6" w:space="0" w:color="000000"/>
            </w:tcBorders>
          </w:tcPr>
          <w:p>
            <w:pPr/>
          </w:p>
        </w:tc>
        <w:tc>
          <w:tcPr>
            <w:tcW w:w="1277" w:type="dxa"/>
            <w:vMerge/>
            <w:tcBorders>
              <w:left w:val="single" w:sz="6" w:space="0" w:color="000000"/>
              <w:bottom w:val="single" w:sz="6" w:space="0" w:color="000000"/>
              <w:right w:val="single" w:sz="6" w:space="0" w:color="000000"/>
            </w:tcBorders>
          </w:tcPr>
          <w:p>
            <w:pPr/>
          </w:p>
        </w:tc>
        <w:tc>
          <w:tcPr>
            <w:tcW w:w="1133" w:type="dxa"/>
            <w:vMerge/>
            <w:tcBorders>
              <w:left w:val="single" w:sz="6" w:space="0" w:color="000000"/>
              <w:bottom w:val="single" w:sz="6" w:space="0" w:color="000000"/>
              <w:right w:val="single" w:sz="6" w:space="0" w:color="000000"/>
            </w:tcBorders>
          </w:tcPr>
          <w:p>
            <w:pPr/>
          </w:p>
        </w:tc>
        <w:tc>
          <w:tcPr>
            <w:tcW w:w="1277" w:type="dxa"/>
            <w:vMerge/>
            <w:tcBorders>
              <w:left w:val="single" w:sz="6" w:space="0" w:color="000000"/>
              <w:bottom w:val="single" w:sz="6" w:space="0" w:color="000000"/>
              <w:right w:val="single" w:sz="6" w:space="0" w:color="000000"/>
            </w:tcBorders>
          </w:tcPr>
          <w:p>
            <w:pPr/>
          </w:p>
        </w:tc>
        <w:tc>
          <w:tcPr>
            <w:tcW w:w="1418" w:type="dxa"/>
            <w:vMerge/>
            <w:tcBorders>
              <w:left w:val="single" w:sz="6" w:space="0" w:color="000000"/>
              <w:bottom w:val="single" w:sz="6" w:space="0" w:color="000000"/>
              <w:right w:val="single" w:sz="6" w:space="0" w:color="000000"/>
            </w:tcBorders>
          </w:tcPr>
          <w:p>
            <w:pPr/>
          </w:p>
        </w:tc>
        <w:tc>
          <w:tcPr>
            <w:tcW w:w="1428" w:type="dxa"/>
            <w:vMerge/>
            <w:tcBorders>
              <w:left w:val="single" w:sz="6" w:space="0" w:color="000000"/>
              <w:bottom w:val="single" w:sz="6" w:space="0" w:color="000000"/>
              <w:right w:val="single" w:sz="6" w:space="0" w:color="000000"/>
            </w:tcBorders>
          </w:tcPr>
          <w:p>
            <w:pPr/>
          </w:p>
        </w:tc>
      </w:tr>
      <w:tr>
        <w:trPr>
          <w:trHeight w:val="454"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27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12"/>
              <w:ind w:left="127" w:right="0"/>
              <w:jc w:val="left"/>
              <w:rPr>
                <w:rFonts w:ascii="Times New Roman" w:hAnsi="Times New Roman" w:cs="Times New Roman" w:eastAsia="Times New Roman" w:hint="default"/>
                <w:sz w:val="18"/>
                <w:szCs w:val="18"/>
              </w:rPr>
            </w:pPr>
            <w:r>
              <w:rPr>
                <w:rFonts w:ascii="Times New Roman"/>
                <w:sz w:val="18"/>
              </w:rPr>
              <w:t>4,778,204,000</w:t>
            </w: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141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pacing w:val="-1"/>
                <w:sz w:val="18"/>
              </w:rPr>
              <w:t>9,250,433,041</w:t>
            </w:r>
          </w:p>
        </w:tc>
        <w:tc>
          <w:tcPr>
            <w:tcW w:w="99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98"/>
              <w:jc w:val="right"/>
              <w:rPr>
                <w:rFonts w:ascii="Times New Roman" w:hAnsi="Times New Roman" w:cs="Times New Roman" w:eastAsia="Times New Roman" w:hint="default"/>
                <w:sz w:val="18"/>
                <w:szCs w:val="18"/>
              </w:rPr>
            </w:pPr>
            <w:r>
              <w:rPr>
                <w:rFonts w:ascii="Times New Roman"/>
                <w:w w:val="95"/>
                <w:sz w:val="18"/>
              </w:rPr>
              <w:t>-65,200,000</w:t>
            </w:r>
            <w:r>
              <w:rPr>
                <w:rFonts w:ascii="Times New Roman"/>
                <w:sz w:val="18"/>
              </w:rPr>
            </w:r>
          </w:p>
        </w:tc>
        <w:tc>
          <w:tcPr>
            <w:tcW w:w="1133"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98"/>
              <w:jc w:val="right"/>
              <w:rPr>
                <w:rFonts w:ascii="Times New Roman" w:hAnsi="Times New Roman" w:cs="Times New Roman" w:eastAsia="Times New Roman" w:hint="default"/>
                <w:sz w:val="18"/>
                <w:szCs w:val="18"/>
              </w:rPr>
            </w:pPr>
            <w:r>
              <w:rPr>
                <w:rFonts w:ascii="Times New Roman"/>
                <w:spacing w:val="-1"/>
                <w:sz w:val="18"/>
              </w:rPr>
              <w:t>429,859,457</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pacing w:val="-1"/>
                <w:sz w:val="18"/>
              </w:rPr>
              <w:t>2,257,979,547</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99"/>
              <w:jc w:val="right"/>
              <w:rPr>
                <w:rFonts w:ascii="Times New Roman" w:hAnsi="Times New Roman" w:cs="Times New Roman" w:eastAsia="Times New Roman" w:hint="default"/>
                <w:sz w:val="18"/>
                <w:szCs w:val="18"/>
              </w:rPr>
            </w:pPr>
            <w:r>
              <w:rPr>
                <w:rFonts w:ascii="Times New Roman"/>
                <w:spacing w:val="-1"/>
                <w:sz w:val="18"/>
              </w:rPr>
              <w:t>16,651,276,045</w:t>
            </w:r>
          </w:p>
        </w:tc>
      </w:tr>
      <w:tr>
        <w:trPr>
          <w:trHeight w:val="456"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277"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1416" w:type="dxa"/>
            <w:tcBorders>
              <w:top w:val="single" w:sz="6" w:space="0" w:color="000000"/>
              <w:left w:val="single" w:sz="4"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454"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277"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1416" w:type="dxa"/>
            <w:tcBorders>
              <w:top w:val="single" w:sz="6" w:space="0" w:color="000000"/>
              <w:left w:val="single" w:sz="4"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454"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46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7"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1416" w:type="dxa"/>
            <w:tcBorders>
              <w:top w:val="single" w:sz="6" w:space="0" w:color="000000"/>
              <w:left w:val="single" w:sz="4"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454"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27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12"/>
              <w:ind w:left="127" w:right="0"/>
              <w:jc w:val="left"/>
              <w:rPr>
                <w:rFonts w:ascii="Times New Roman" w:hAnsi="Times New Roman" w:cs="Times New Roman" w:eastAsia="Times New Roman" w:hint="default"/>
                <w:sz w:val="18"/>
                <w:szCs w:val="18"/>
              </w:rPr>
            </w:pPr>
            <w:r>
              <w:rPr>
                <w:rFonts w:ascii="Times New Roman"/>
                <w:sz w:val="18"/>
              </w:rPr>
              <w:t>4,778,204,000</w:t>
            </w: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141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pacing w:val="-1"/>
                <w:sz w:val="18"/>
              </w:rPr>
              <w:t>9,250,433,041</w:t>
            </w:r>
          </w:p>
        </w:tc>
        <w:tc>
          <w:tcPr>
            <w:tcW w:w="99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98"/>
              <w:jc w:val="right"/>
              <w:rPr>
                <w:rFonts w:ascii="Times New Roman" w:hAnsi="Times New Roman" w:cs="Times New Roman" w:eastAsia="Times New Roman" w:hint="default"/>
                <w:sz w:val="18"/>
                <w:szCs w:val="18"/>
              </w:rPr>
            </w:pPr>
            <w:r>
              <w:rPr>
                <w:rFonts w:ascii="Times New Roman"/>
                <w:w w:val="95"/>
                <w:sz w:val="18"/>
              </w:rPr>
              <w:t>-65,200,000</w:t>
            </w:r>
            <w:r>
              <w:rPr>
                <w:rFonts w:ascii="Times New Roman"/>
                <w:sz w:val="18"/>
              </w:rPr>
            </w:r>
          </w:p>
        </w:tc>
        <w:tc>
          <w:tcPr>
            <w:tcW w:w="1133"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98"/>
              <w:jc w:val="right"/>
              <w:rPr>
                <w:rFonts w:ascii="Times New Roman" w:hAnsi="Times New Roman" w:cs="Times New Roman" w:eastAsia="Times New Roman" w:hint="default"/>
                <w:sz w:val="18"/>
                <w:szCs w:val="18"/>
              </w:rPr>
            </w:pPr>
            <w:r>
              <w:rPr>
                <w:rFonts w:ascii="Times New Roman"/>
                <w:spacing w:val="-1"/>
                <w:sz w:val="18"/>
              </w:rPr>
              <w:t>429,859,457</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pacing w:val="-1"/>
                <w:sz w:val="18"/>
              </w:rPr>
              <w:t>2,257,979,547</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99"/>
              <w:jc w:val="right"/>
              <w:rPr>
                <w:rFonts w:ascii="Times New Roman" w:hAnsi="Times New Roman" w:cs="Times New Roman" w:eastAsia="Times New Roman" w:hint="default"/>
                <w:sz w:val="18"/>
                <w:szCs w:val="18"/>
              </w:rPr>
            </w:pPr>
            <w:r>
              <w:rPr>
                <w:rFonts w:ascii="Times New Roman"/>
                <w:spacing w:val="-1"/>
                <w:sz w:val="18"/>
              </w:rPr>
              <w:t>16,651,276,045</w:t>
            </w:r>
          </w:p>
        </w:tc>
      </w:tr>
      <w:tr>
        <w:trPr>
          <w:trHeight w:val="454"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三、本期增减变动金</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tc>
        <w:tc>
          <w:tcPr>
            <w:tcW w:w="127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12"/>
              <w:ind w:left="127" w:right="0"/>
              <w:jc w:val="left"/>
              <w:rPr>
                <w:rFonts w:ascii="Times New Roman" w:hAnsi="Times New Roman" w:cs="Times New Roman" w:eastAsia="Times New Roman" w:hint="default"/>
                <w:sz w:val="18"/>
                <w:szCs w:val="18"/>
              </w:rPr>
            </w:pPr>
            <w:r>
              <w:rPr>
                <w:rFonts w:ascii="Times New Roman"/>
                <w:sz w:val="18"/>
              </w:rPr>
              <w:t>1,258,520,000</w:t>
            </w: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pacing w:val="-1"/>
                <w:sz w:val="18"/>
              </w:rPr>
              <w:t>5,449,165,153</w:t>
            </w:r>
          </w:p>
        </w:tc>
        <w:tc>
          <w:tcPr>
            <w:tcW w:w="99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98"/>
              <w:jc w:val="right"/>
              <w:rPr>
                <w:rFonts w:ascii="Times New Roman" w:hAnsi="Times New Roman" w:cs="Times New Roman" w:eastAsia="Times New Roman" w:hint="default"/>
                <w:sz w:val="18"/>
                <w:szCs w:val="18"/>
              </w:rPr>
            </w:pPr>
            <w:r>
              <w:rPr>
                <w:rFonts w:ascii="Times New Roman"/>
                <w:spacing w:val="-1"/>
                <w:sz w:val="18"/>
              </w:rPr>
              <w:t>336,020,000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297" w:right="0"/>
              <w:jc w:val="left"/>
              <w:rPr>
                <w:rFonts w:ascii="Times New Roman" w:hAnsi="Times New Roman" w:cs="Times New Roman" w:eastAsia="Times New Roman" w:hint="default"/>
                <w:sz w:val="18"/>
                <w:szCs w:val="18"/>
              </w:rPr>
            </w:pPr>
            <w:r>
              <w:rPr>
                <w:rFonts w:ascii="Times New Roman"/>
                <w:sz w:val="18"/>
              </w:rPr>
              <w:t>7,977,788</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98"/>
              <w:jc w:val="right"/>
              <w:rPr>
                <w:rFonts w:ascii="Times New Roman" w:hAnsi="Times New Roman" w:cs="Times New Roman" w:eastAsia="Times New Roman" w:hint="default"/>
                <w:sz w:val="18"/>
                <w:szCs w:val="18"/>
              </w:rPr>
            </w:pPr>
            <w:r>
              <w:rPr>
                <w:rFonts w:ascii="Times New Roman"/>
                <w:spacing w:val="-1"/>
                <w:sz w:val="18"/>
              </w:rPr>
              <w:t>244,130,853</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pacing w:val="-1"/>
                <w:sz w:val="18"/>
              </w:rPr>
              <w:t>1,409,626,660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99"/>
              <w:jc w:val="right"/>
              <w:rPr>
                <w:rFonts w:ascii="Times New Roman" w:hAnsi="Times New Roman" w:cs="Times New Roman" w:eastAsia="Times New Roman" w:hint="default"/>
                <w:sz w:val="18"/>
                <w:szCs w:val="18"/>
              </w:rPr>
            </w:pPr>
            <w:r>
              <w:rPr>
                <w:rFonts w:ascii="Times New Roman"/>
                <w:spacing w:val="-1"/>
                <w:sz w:val="18"/>
              </w:rPr>
              <w:t>8,705,440,454</w:t>
            </w:r>
          </w:p>
        </w:tc>
      </w:tr>
      <w:tr>
        <w:trPr>
          <w:trHeight w:val="454"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277"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98"/>
              <w:jc w:val="right"/>
              <w:rPr>
                <w:rFonts w:ascii="Times New Roman" w:hAnsi="Times New Roman" w:cs="Times New Roman" w:eastAsia="Times New Roman" w:hint="default"/>
                <w:sz w:val="18"/>
                <w:szCs w:val="18"/>
              </w:rPr>
            </w:pPr>
            <w:r>
              <w:rPr>
                <w:rFonts w:ascii="Times New Roman"/>
                <w:spacing w:val="-1"/>
                <w:sz w:val="18"/>
              </w:rPr>
              <w:t>336,020,000</w:t>
            </w:r>
          </w:p>
        </w:tc>
        <w:tc>
          <w:tcPr>
            <w:tcW w:w="1133"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pacing w:val="-1"/>
                <w:sz w:val="18"/>
              </w:rPr>
              <w:t>2,441,308,526</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99"/>
              <w:jc w:val="right"/>
              <w:rPr>
                <w:rFonts w:ascii="Times New Roman" w:hAnsi="Times New Roman" w:cs="Times New Roman" w:eastAsia="Times New Roman" w:hint="default"/>
                <w:sz w:val="18"/>
                <w:szCs w:val="18"/>
              </w:rPr>
            </w:pPr>
            <w:r>
              <w:rPr>
                <w:rFonts w:ascii="Times New Roman"/>
                <w:spacing w:val="-1"/>
                <w:sz w:val="18"/>
              </w:rPr>
              <w:t>2,777,328,526</w:t>
            </w:r>
          </w:p>
        </w:tc>
      </w:tr>
      <w:tr>
        <w:trPr>
          <w:trHeight w:val="456"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（二）所有者投入和</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减少资本</w:t>
            </w:r>
          </w:p>
        </w:tc>
        <w:tc>
          <w:tcPr>
            <w:tcW w:w="127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12"/>
              <w:ind w:left="127" w:right="0"/>
              <w:jc w:val="left"/>
              <w:rPr>
                <w:rFonts w:ascii="Times New Roman" w:hAnsi="Times New Roman" w:cs="Times New Roman" w:eastAsia="Times New Roman" w:hint="default"/>
                <w:sz w:val="18"/>
                <w:szCs w:val="18"/>
              </w:rPr>
            </w:pPr>
            <w:r>
              <w:rPr>
                <w:rFonts w:ascii="Times New Roman"/>
                <w:sz w:val="18"/>
              </w:rPr>
              <w:t>1,258,520,000</w:t>
            </w: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pacing w:val="-1"/>
                <w:sz w:val="18"/>
              </w:rPr>
              <w:t>5,452,243,208</w:t>
            </w:r>
          </w:p>
        </w:tc>
        <w:tc>
          <w:tcPr>
            <w:tcW w:w="99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99"/>
              <w:jc w:val="right"/>
              <w:rPr>
                <w:rFonts w:ascii="Times New Roman" w:hAnsi="Times New Roman" w:cs="Times New Roman" w:eastAsia="Times New Roman" w:hint="default"/>
                <w:sz w:val="18"/>
                <w:szCs w:val="18"/>
              </w:rPr>
            </w:pPr>
            <w:r>
              <w:rPr>
                <w:rFonts w:ascii="Times New Roman"/>
                <w:spacing w:val="-1"/>
                <w:sz w:val="18"/>
              </w:rPr>
              <w:t>6,710,763,208</w:t>
            </w:r>
          </w:p>
        </w:tc>
      </w:tr>
      <w:tr>
        <w:trPr>
          <w:trHeight w:val="454"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85"/>
                <w:sz w:val="18"/>
                <w:szCs w:val="18"/>
              </w:rPr>
              <w:t>．</w:t>
            </w:r>
            <w:r>
              <w:rPr>
                <w:rFonts w:ascii="宋体" w:hAnsi="宋体" w:cs="宋体" w:eastAsia="宋体" w:hint="default"/>
                <w:sz w:val="18"/>
                <w:szCs w:val="18"/>
              </w:rPr>
              <w:t>所有者投入的普通</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27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10"/>
              <w:ind w:left="127" w:right="0"/>
              <w:jc w:val="left"/>
              <w:rPr>
                <w:rFonts w:ascii="Times New Roman" w:hAnsi="Times New Roman" w:cs="Times New Roman" w:eastAsia="Times New Roman" w:hint="default"/>
                <w:sz w:val="18"/>
                <w:szCs w:val="18"/>
              </w:rPr>
            </w:pPr>
            <w:r>
              <w:rPr>
                <w:rFonts w:ascii="Times New Roman"/>
                <w:sz w:val="18"/>
              </w:rPr>
              <w:t>1,258,520,000</w:t>
            </w: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spacing w:val="-1"/>
                <w:sz w:val="18"/>
              </w:rPr>
              <w:t>5,452,243,208</w:t>
            </w:r>
          </w:p>
        </w:tc>
        <w:tc>
          <w:tcPr>
            <w:tcW w:w="99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right="99"/>
              <w:jc w:val="right"/>
              <w:rPr>
                <w:rFonts w:ascii="Times New Roman" w:hAnsi="Times New Roman" w:cs="Times New Roman" w:eastAsia="Times New Roman" w:hint="default"/>
                <w:sz w:val="18"/>
                <w:szCs w:val="18"/>
              </w:rPr>
            </w:pPr>
            <w:r>
              <w:rPr>
                <w:rFonts w:ascii="Times New Roman"/>
                <w:spacing w:val="-1"/>
                <w:sz w:val="18"/>
              </w:rPr>
              <w:t>6,710,763,208</w:t>
            </w:r>
          </w:p>
        </w:tc>
      </w:tr>
      <w:tr>
        <w:trPr>
          <w:trHeight w:val="454"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85"/>
                <w:sz w:val="18"/>
                <w:szCs w:val="18"/>
              </w:rPr>
              <w:t>．</w:t>
            </w:r>
            <w:r>
              <w:rPr>
                <w:rFonts w:ascii="宋体" w:hAnsi="宋体" w:cs="宋体" w:eastAsia="宋体" w:hint="default"/>
                <w:sz w:val="18"/>
                <w:szCs w:val="18"/>
              </w:rPr>
              <w:t>其他权益工具持有</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者投入资本</w:t>
            </w:r>
          </w:p>
        </w:tc>
        <w:tc>
          <w:tcPr>
            <w:tcW w:w="1277"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454"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85"/>
                <w:sz w:val="18"/>
                <w:szCs w:val="18"/>
              </w:rPr>
              <w:t>．</w:t>
            </w:r>
            <w:r>
              <w:rPr>
                <w:rFonts w:ascii="宋体" w:hAnsi="宋体" w:cs="宋体" w:eastAsia="宋体" w:hint="default"/>
                <w:sz w:val="18"/>
                <w:szCs w:val="18"/>
              </w:rPr>
              <w:t>股份支付计入所有</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者权益的金额</w:t>
            </w:r>
          </w:p>
        </w:tc>
        <w:tc>
          <w:tcPr>
            <w:tcW w:w="1277"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454"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77"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454"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77"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98"/>
              <w:jc w:val="right"/>
              <w:rPr>
                <w:rFonts w:ascii="Times New Roman" w:hAnsi="Times New Roman" w:cs="Times New Roman" w:eastAsia="Times New Roman" w:hint="default"/>
                <w:sz w:val="18"/>
                <w:szCs w:val="18"/>
              </w:rPr>
            </w:pPr>
            <w:r>
              <w:rPr>
                <w:rFonts w:ascii="Times New Roman"/>
                <w:spacing w:val="-1"/>
                <w:sz w:val="18"/>
              </w:rPr>
              <w:t>244,130,853</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pacing w:val="-1"/>
                <w:sz w:val="18"/>
              </w:rPr>
              <w:t>-1,031,681,866</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99"/>
              <w:jc w:val="right"/>
              <w:rPr>
                <w:rFonts w:ascii="Times New Roman" w:hAnsi="Times New Roman" w:cs="Times New Roman" w:eastAsia="Times New Roman" w:hint="default"/>
                <w:sz w:val="18"/>
                <w:szCs w:val="18"/>
              </w:rPr>
            </w:pPr>
            <w:r>
              <w:rPr>
                <w:rFonts w:ascii="Times New Roman"/>
                <w:spacing w:val="-1"/>
                <w:sz w:val="18"/>
              </w:rPr>
              <w:t>-787,551,013</w:t>
            </w:r>
          </w:p>
        </w:tc>
      </w:tr>
      <w:tr>
        <w:trPr>
          <w:trHeight w:val="456"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77"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98"/>
              <w:jc w:val="right"/>
              <w:rPr>
                <w:rFonts w:ascii="Times New Roman" w:hAnsi="Times New Roman" w:cs="Times New Roman" w:eastAsia="Times New Roman" w:hint="default"/>
                <w:sz w:val="18"/>
                <w:szCs w:val="18"/>
              </w:rPr>
            </w:pPr>
            <w:r>
              <w:rPr>
                <w:rFonts w:ascii="Times New Roman"/>
                <w:spacing w:val="-1"/>
                <w:sz w:val="18"/>
              </w:rPr>
              <w:t>244,130,853</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pacing w:val="-1"/>
                <w:sz w:val="18"/>
              </w:rPr>
              <w:t>-244,130,853</w:t>
            </w: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454"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87"/>
                <w:sz w:val="18"/>
                <w:szCs w:val="18"/>
              </w:rPr>
              <w:t>．</w:t>
            </w:r>
            <w:r>
              <w:rPr>
                <w:rFonts w:ascii="宋体" w:hAnsi="宋体" w:cs="宋体" w:eastAsia="宋体" w:hint="default"/>
                <w:sz w:val="18"/>
                <w:szCs w:val="18"/>
              </w:rPr>
              <w:t>对所有</w:t>
            </w:r>
            <w:r>
              <w:rPr>
                <w:rFonts w:ascii="宋体" w:hAnsi="宋体" w:cs="宋体" w:eastAsia="宋体" w:hint="default"/>
                <w:spacing w:val="-87"/>
                <w:sz w:val="18"/>
                <w:szCs w:val="18"/>
              </w:rPr>
              <w:t>者</w:t>
            </w:r>
            <w:r>
              <w:rPr>
                <w:rFonts w:ascii="宋体" w:hAnsi="宋体" w:cs="宋体" w:eastAsia="宋体" w:hint="default"/>
                <w:sz w:val="18"/>
                <w:szCs w:val="18"/>
              </w:rPr>
              <w:t>（或股东）</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的分配</w:t>
            </w:r>
          </w:p>
        </w:tc>
        <w:tc>
          <w:tcPr>
            <w:tcW w:w="1277"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101"/>
              <w:jc w:val="right"/>
              <w:rPr>
                <w:rFonts w:ascii="Times New Roman" w:hAnsi="Times New Roman" w:cs="Times New Roman" w:eastAsia="Times New Roman" w:hint="default"/>
                <w:sz w:val="18"/>
                <w:szCs w:val="18"/>
              </w:rPr>
            </w:pPr>
            <w:r>
              <w:rPr>
                <w:rFonts w:ascii="Times New Roman"/>
                <w:spacing w:val="-1"/>
                <w:sz w:val="18"/>
              </w:rPr>
              <w:t>-787,551,013</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99"/>
              <w:jc w:val="right"/>
              <w:rPr>
                <w:rFonts w:ascii="Times New Roman" w:hAnsi="Times New Roman" w:cs="Times New Roman" w:eastAsia="Times New Roman" w:hint="default"/>
                <w:sz w:val="18"/>
                <w:szCs w:val="18"/>
              </w:rPr>
            </w:pPr>
            <w:r>
              <w:rPr>
                <w:rFonts w:ascii="Times New Roman"/>
                <w:spacing w:val="-1"/>
                <w:sz w:val="18"/>
              </w:rPr>
              <w:t>-787,551,013</w:t>
            </w:r>
          </w:p>
        </w:tc>
      </w:tr>
      <w:tr>
        <w:trPr>
          <w:trHeight w:val="454"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277"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454"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（四）所有者权益内</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部结转</w:t>
            </w:r>
          </w:p>
        </w:tc>
        <w:tc>
          <w:tcPr>
            <w:tcW w:w="1277"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456"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85"/>
                <w:sz w:val="18"/>
                <w:szCs w:val="18"/>
              </w:rPr>
              <w:t>．</w:t>
            </w:r>
            <w:r>
              <w:rPr>
                <w:rFonts w:ascii="宋体" w:hAnsi="宋体" w:cs="宋体" w:eastAsia="宋体" w:hint="default"/>
                <w:sz w:val="18"/>
                <w:szCs w:val="18"/>
              </w:rPr>
              <w:t>资本公积转增资本</w:t>
            </w:r>
          </w:p>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277"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bl>
    <w:p>
      <w:pPr>
        <w:spacing w:after="0"/>
        <w:sectPr>
          <w:pgSz w:w="16840" w:h="11910" w:orient="landscape"/>
          <w:pgMar w:header="882" w:footer="703" w:top="1080" w:bottom="900" w:left="1300" w:right="1400"/>
        </w:sectPr>
      </w:pPr>
    </w:p>
    <w:p>
      <w:pPr>
        <w:spacing w:line="240" w:lineRule="auto" w:before="6"/>
        <w:rPr>
          <w:rFonts w:ascii="Times New Roman" w:hAnsi="Times New Roman" w:cs="Times New Roman" w:eastAsia="Times New Roman"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844"/>
        <w:gridCol w:w="1277"/>
        <w:gridCol w:w="709"/>
        <w:gridCol w:w="708"/>
        <w:gridCol w:w="427"/>
        <w:gridCol w:w="1416"/>
        <w:gridCol w:w="992"/>
        <w:gridCol w:w="1277"/>
        <w:gridCol w:w="1133"/>
        <w:gridCol w:w="1277"/>
        <w:gridCol w:w="1418"/>
        <w:gridCol w:w="1428"/>
      </w:tblGrid>
      <w:tr>
        <w:trPr>
          <w:trHeight w:val="450" w:hRule="exact"/>
        </w:trPr>
        <w:tc>
          <w:tcPr>
            <w:tcW w:w="1844" w:type="dxa"/>
            <w:vMerge w:val="restart"/>
            <w:tcBorders>
              <w:top w:val="single" w:sz="14" w:space="0" w:color="000000"/>
              <w:left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62" w:type="dxa"/>
            <w:gridSpan w:val="11"/>
            <w:tcBorders>
              <w:top w:val="single" w:sz="14" w:space="0" w:color="000000"/>
              <w:left w:val="single" w:sz="6" w:space="0" w:color="000000"/>
              <w:bottom w:val="single" w:sz="6" w:space="0" w:color="000000"/>
              <w:right w:val="single" w:sz="6" w:space="0" w:color="000000"/>
            </w:tcBorders>
          </w:tcPr>
          <w:p>
            <w:pPr>
              <w:pStyle w:val="TableParagraph"/>
              <w:spacing w:line="222"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329" w:hRule="exact"/>
        </w:trPr>
        <w:tc>
          <w:tcPr>
            <w:tcW w:w="1844" w:type="dxa"/>
            <w:vMerge/>
            <w:tcBorders>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844" w:type="dxa"/>
            <w:gridSpan w:val="3"/>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left="37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338"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hAnsi="宋体" w:cs="宋体" w:eastAsia="宋体" w:hint="default"/>
                <w:sz w:val="18"/>
                <w:szCs w:val="18"/>
              </w:rPr>
              <w:t>减：库存</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0" w:right="0"/>
              <w:jc w:val="left"/>
              <w:rPr>
                <w:rFonts w:ascii="宋体" w:hAnsi="宋体" w:cs="宋体" w:eastAsia="宋体" w:hint="default"/>
                <w:sz w:val="18"/>
                <w:szCs w:val="18"/>
              </w:rPr>
            </w:pPr>
            <w:r>
              <w:rPr>
                <w:rFonts w:ascii="宋体" w:hAnsi="宋体" w:cs="宋体" w:eastAsia="宋体" w:hint="default"/>
                <w:sz w:val="18"/>
                <w:szCs w:val="18"/>
              </w:rPr>
              <w:t>其他综合收</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9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49"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65" w:right="0"/>
              <w:jc w:val="left"/>
              <w:rPr>
                <w:rFonts w:ascii="宋体" w:hAnsi="宋体" w:cs="宋体" w:eastAsia="宋体" w:hint="default"/>
                <w:sz w:val="18"/>
                <w:szCs w:val="18"/>
              </w:rPr>
            </w:pPr>
            <w:r>
              <w:rPr>
                <w:rFonts w:ascii="宋体" w:hAnsi="宋体" w:cs="宋体" w:eastAsia="宋体" w:hint="default"/>
                <w:sz w:val="18"/>
                <w:szCs w:val="18"/>
              </w:rPr>
              <w:t>所有者权益合</w:t>
            </w:r>
          </w:p>
        </w:tc>
      </w:tr>
      <w:tr>
        <w:trPr>
          <w:trHeight w:val="456"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85"/>
                <w:sz w:val="18"/>
                <w:szCs w:val="18"/>
              </w:rPr>
              <w:t>．</w:t>
            </w:r>
            <w:r>
              <w:rPr>
                <w:rFonts w:ascii="宋体" w:hAnsi="宋体" w:cs="宋体" w:eastAsia="宋体" w:hint="default"/>
                <w:sz w:val="18"/>
                <w:szCs w:val="18"/>
              </w:rPr>
              <w:t>盈余公积转增资本</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277"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454"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85"/>
                <w:sz w:val="18"/>
                <w:szCs w:val="18"/>
              </w:rPr>
              <w:t>．</w:t>
            </w:r>
            <w:r>
              <w:rPr>
                <w:rFonts w:ascii="宋体" w:hAnsi="宋体" w:cs="宋体" w:eastAsia="宋体" w:hint="default"/>
                <w:sz w:val="18"/>
                <w:szCs w:val="18"/>
              </w:rPr>
              <w:t>盈余公积弥补亏损</w:t>
            </w:r>
          </w:p>
        </w:tc>
        <w:tc>
          <w:tcPr>
            <w:tcW w:w="1277"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454"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4</w:t>
            </w:r>
            <w:r>
              <w:rPr>
                <w:rFonts w:ascii="宋体" w:hAnsi="宋体" w:cs="宋体" w:eastAsia="宋体" w:hint="default"/>
                <w:spacing w:val="-85"/>
                <w:sz w:val="18"/>
                <w:szCs w:val="18"/>
              </w:rPr>
              <w:t>．</w:t>
            </w:r>
            <w:r>
              <w:rPr>
                <w:rFonts w:ascii="宋体" w:hAnsi="宋体" w:cs="宋体" w:eastAsia="宋体" w:hint="default"/>
                <w:sz w:val="18"/>
                <w:szCs w:val="18"/>
              </w:rPr>
              <w:t>设定受益计划变动</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额结转留存收益</w:t>
            </w:r>
          </w:p>
        </w:tc>
        <w:tc>
          <w:tcPr>
            <w:tcW w:w="1277"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454"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85"/>
                <w:sz w:val="18"/>
                <w:szCs w:val="18"/>
              </w:rPr>
              <w:t>．</w:t>
            </w:r>
            <w:r>
              <w:rPr>
                <w:rFonts w:ascii="宋体" w:hAnsi="宋体" w:cs="宋体" w:eastAsia="宋体" w:hint="default"/>
                <w:sz w:val="18"/>
                <w:szCs w:val="18"/>
              </w:rPr>
              <w:t>其他综合收益结转</w:t>
            </w:r>
          </w:p>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留存收益</w:t>
            </w:r>
          </w:p>
        </w:tc>
        <w:tc>
          <w:tcPr>
            <w:tcW w:w="1277"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454"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277"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454"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100"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277"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98"/>
              <w:jc w:val="right"/>
              <w:rPr>
                <w:rFonts w:ascii="Times New Roman" w:hAnsi="Times New Roman" w:cs="Times New Roman" w:eastAsia="Times New Roman" w:hint="default"/>
                <w:sz w:val="18"/>
                <w:szCs w:val="18"/>
              </w:rPr>
            </w:pPr>
            <w:r>
              <w:rPr>
                <w:rFonts w:ascii="Times New Roman"/>
                <w:spacing w:val="-1"/>
                <w:sz w:val="18"/>
              </w:rPr>
              <w:t>7,977,788</w:t>
            </w:r>
          </w:p>
        </w:tc>
        <w:tc>
          <w:tcPr>
            <w:tcW w:w="127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98"/>
              <w:jc w:val="right"/>
              <w:rPr>
                <w:rFonts w:ascii="Times New Roman" w:hAnsi="Times New Roman" w:cs="Times New Roman" w:eastAsia="Times New Roman" w:hint="default"/>
                <w:sz w:val="18"/>
                <w:szCs w:val="18"/>
              </w:rPr>
            </w:pPr>
            <w:r>
              <w:rPr>
                <w:rFonts w:ascii="Times New Roman"/>
                <w:spacing w:val="-1"/>
                <w:sz w:val="18"/>
              </w:rPr>
              <w:t>7,977,788</w:t>
            </w:r>
          </w:p>
        </w:tc>
      </w:tr>
      <w:tr>
        <w:trPr>
          <w:trHeight w:val="456"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277"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98"/>
              <w:jc w:val="right"/>
              <w:rPr>
                <w:rFonts w:ascii="Times New Roman" w:hAnsi="Times New Roman" w:cs="Times New Roman" w:eastAsia="Times New Roman" w:hint="default"/>
                <w:sz w:val="18"/>
                <w:szCs w:val="18"/>
              </w:rPr>
            </w:pPr>
            <w:r>
              <w:rPr>
                <w:rFonts w:ascii="Times New Roman"/>
                <w:spacing w:val="-1"/>
                <w:sz w:val="18"/>
              </w:rPr>
              <w:t>34,187,468</w:t>
            </w:r>
          </w:p>
        </w:tc>
        <w:tc>
          <w:tcPr>
            <w:tcW w:w="127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98"/>
              <w:jc w:val="right"/>
              <w:rPr>
                <w:rFonts w:ascii="Times New Roman" w:hAnsi="Times New Roman" w:cs="Times New Roman" w:eastAsia="Times New Roman" w:hint="default"/>
                <w:sz w:val="18"/>
                <w:szCs w:val="18"/>
              </w:rPr>
            </w:pPr>
            <w:r>
              <w:rPr>
                <w:rFonts w:ascii="Times New Roman"/>
                <w:spacing w:val="-1"/>
                <w:sz w:val="18"/>
              </w:rPr>
              <w:t>34,187,468</w:t>
            </w:r>
          </w:p>
        </w:tc>
      </w:tr>
      <w:tr>
        <w:trPr>
          <w:trHeight w:val="454"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277"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spacing w:val="-1"/>
                <w:sz w:val="18"/>
              </w:rPr>
              <w:t>26,209,680</w:t>
            </w:r>
          </w:p>
        </w:tc>
        <w:tc>
          <w:tcPr>
            <w:tcW w:w="127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spacing w:val="-1"/>
                <w:sz w:val="18"/>
              </w:rPr>
              <w:t>26,209,680</w:t>
            </w:r>
          </w:p>
        </w:tc>
      </w:tr>
      <w:tr>
        <w:trPr>
          <w:trHeight w:val="454"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77"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spacing w:val="-1"/>
                <w:sz w:val="18"/>
              </w:rPr>
              <w:t>-3,078,055</w:t>
            </w:r>
          </w:p>
        </w:tc>
        <w:tc>
          <w:tcPr>
            <w:tcW w:w="99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right="99"/>
              <w:jc w:val="right"/>
              <w:rPr>
                <w:rFonts w:ascii="Times New Roman" w:hAnsi="Times New Roman" w:cs="Times New Roman" w:eastAsia="Times New Roman" w:hint="default"/>
                <w:sz w:val="18"/>
                <w:szCs w:val="18"/>
              </w:rPr>
            </w:pPr>
            <w:r>
              <w:rPr>
                <w:rFonts w:ascii="Times New Roman"/>
                <w:spacing w:val="-1"/>
                <w:sz w:val="18"/>
              </w:rPr>
              <w:t>-3,078,055</w:t>
            </w:r>
          </w:p>
        </w:tc>
      </w:tr>
      <w:tr>
        <w:trPr>
          <w:trHeight w:val="454"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7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12"/>
              <w:ind w:left="24" w:right="0"/>
              <w:jc w:val="center"/>
              <w:rPr>
                <w:rFonts w:ascii="Times New Roman" w:hAnsi="Times New Roman" w:cs="Times New Roman" w:eastAsia="Times New Roman" w:hint="default"/>
                <w:sz w:val="18"/>
                <w:szCs w:val="18"/>
              </w:rPr>
            </w:pPr>
            <w:r>
              <w:rPr>
                <w:rFonts w:ascii="Times New Roman"/>
                <w:sz w:val="18"/>
              </w:rPr>
              <w:t>6,036,724,000</w:t>
            </w: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pacing w:val="-1"/>
                <w:sz w:val="18"/>
              </w:rPr>
              <w:t>14,699,598,194</w:t>
            </w:r>
          </w:p>
        </w:tc>
        <w:tc>
          <w:tcPr>
            <w:tcW w:w="99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261" w:right="0"/>
              <w:jc w:val="left"/>
              <w:rPr>
                <w:rFonts w:ascii="Times New Roman" w:hAnsi="Times New Roman" w:cs="Times New Roman" w:eastAsia="Times New Roman" w:hint="default"/>
                <w:sz w:val="18"/>
                <w:szCs w:val="18"/>
              </w:rPr>
            </w:pPr>
            <w:r>
              <w:rPr>
                <w:rFonts w:ascii="Times New Roman"/>
                <w:sz w:val="18"/>
              </w:rPr>
              <w:t>270,820,000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98"/>
              <w:jc w:val="right"/>
              <w:rPr>
                <w:rFonts w:ascii="Times New Roman" w:hAnsi="Times New Roman" w:cs="Times New Roman" w:eastAsia="Times New Roman" w:hint="default"/>
                <w:sz w:val="18"/>
                <w:szCs w:val="18"/>
              </w:rPr>
            </w:pPr>
            <w:r>
              <w:rPr>
                <w:rFonts w:ascii="Times New Roman"/>
                <w:spacing w:val="-1"/>
                <w:sz w:val="18"/>
              </w:rPr>
              <w:t>7,977,788</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262" w:right="0"/>
              <w:jc w:val="left"/>
              <w:rPr>
                <w:rFonts w:ascii="Times New Roman" w:hAnsi="Times New Roman" w:cs="Times New Roman" w:eastAsia="Times New Roman" w:hint="default"/>
                <w:sz w:val="18"/>
                <w:szCs w:val="18"/>
              </w:rPr>
            </w:pPr>
            <w:r>
              <w:rPr>
                <w:rFonts w:ascii="Times New Roman"/>
                <w:sz w:val="18"/>
              </w:rPr>
              <w:t>673,990,310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266" w:right="0"/>
              <w:jc w:val="left"/>
              <w:rPr>
                <w:rFonts w:ascii="Times New Roman" w:hAnsi="Times New Roman" w:cs="Times New Roman" w:eastAsia="Times New Roman" w:hint="default"/>
                <w:sz w:val="18"/>
                <w:szCs w:val="18"/>
              </w:rPr>
            </w:pPr>
            <w:r>
              <w:rPr>
                <w:rFonts w:ascii="Times New Roman"/>
                <w:sz w:val="18"/>
              </w:rPr>
              <w:t>3,667,606,207</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187" w:right="0"/>
              <w:jc w:val="left"/>
              <w:rPr>
                <w:rFonts w:ascii="Times New Roman" w:hAnsi="Times New Roman" w:cs="Times New Roman" w:eastAsia="Times New Roman" w:hint="default"/>
                <w:sz w:val="18"/>
                <w:szCs w:val="18"/>
              </w:rPr>
            </w:pPr>
            <w:r>
              <w:rPr>
                <w:rFonts w:ascii="Times New Roman"/>
                <w:sz w:val="18"/>
              </w:rPr>
              <w:t>25,356,716,499</w:t>
            </w:r>
          </w:p>
        </w:tc>
      </w:tr>
    </w:tbl>
    <w:p>
      <w:pPr>
        <w:spacing w:line="240" w:lineRule="auto" w:before="3"/>
        <w:rPr>
          <w:rFonts w:ascii="Times New Roman" w:hAnsi="Times New Roman" w:cs="Times New Roman" w:eastAsia="Times New Roman" w:hint="default"/>
          <w:sz w:val="18"/>
          <w:szCs w:val="18"/>
        </w:rPr>
      </w:pPr>
    </w:p>
    <w:p>
      <w:pPr>
        <w:pStyle w:val="BodyText"/>
        <w:tabs>
          <w:tab w:pos="4679" w:val="left" w:leader="none"/>
          <w:tab w:pos="10440" w:val="left" w:leader="none"/>
        </w:tabs>
        <w:spacing w:line="240" w:lineRule="auto" w:before="26"/>
        <w:ind w:left="118" w:right="225"/>
        <w:jc w:val="left"/>
      </w:pPr>
      <w:r>
        <w:rPr/>
        <w:t>法定代表人：焦广军</w:t>
        <w:tab/>
        <w:t>主管会计工作负责人：姜春凤</w:t>
        <w:tab/>
        <w:t>会计机构负责人：姜春凤</w:t>
      </w:r>
    </w:p>
    <w:p>
      <w:pPr>
        <w:spacing w:after="0" w:line="240" w:lineRule="auto"/>
        <w:jc w:val="left"/>
        <w:sectPr>
          <w:pgSz w:w="16840" w:h="11910" w:orient="landscape"/>
          <w:pgMar w:header="882" w:footer="703" w:top="1080" w:bottom="900" w:left="1300" w:right="1400"/>
        </w:sectPr>
      </w:pPr>
    </w:p>
    <w:p>
      <w:pPr>
        <w:spacing w:line="240" w:lineRule="auto" w:before="8"/>
        <w:rPr>
          <w:rFonts w:ascii="宋体" w:hAnsi="宋体" w:cs="宋体" w:eastAsia="宋体" w:hint="default"/>
          <w:sz w:val="23"/>
          <w:szCs w:val="23"/>
        </w:rPr>
      </w:pPr>
    </w:p>
    <w:p>
      <w:pPr>
        <w:pStyle w:val="Heading2"/>
        <w:tabs>
          <w:tab w:pos="977" w:val="left" w:leader="none"/>
        </w:tabs>
        <w:spacing w:line="283" w:lineRule="auto"/>
        <w:ind w:left="137" w:right="6782"/>
        <w:jc w:val="left"/>
        <w:rPr>
          <w:b w:val="0"/>
          <w:bCs w:val="0"/>
        </w:rPr>
      </w:pPr>
      <w:r>
        <w:rPr/>
        <w:t>三、</w:t>
        <w:tab/>
        <w:t>公司基本情况</w:t>
      </w:r>
      <w:r>
        <w:rPr>
          <w:w w:val="99"/>
        </w:rPr>
        <w:t> </w:t>
      </w:r>
      <w:r>
        <w:rPr>
          <w:rFonts w:ascii="宋体" w:hAnsi="宋体" w:cs="宋体" w:eastAsia="宋体" w:hint="default"/>
        </w:rPr>
        <w:t>1.</w:t>
      </w:r>
      <w:r>
        <w:rPr>
          <w:rFonts w:ascii="宋体" w:hAnsi="宋体" w:cs="宋体" w:eastAsia="宋体" w:hint="default"/>
          <w:spacing w:val="56"/>
        </w:rPr>
        <w:t> </w:t>
      </w:r>
      <w:r>
        <w:rPr/>
        <w:t>公司概况</w:t>
      </w:r>
      <w:r>
        <w:rPr>
          <w:b w:val="0"/>
          <w:bCs w:val="0"/>
        </w:rPr>
      </w:r>
    </w:p>
    <w:p>
      <w:pPr>
        <w:pStyle w:val="BodyText"/>
        <w:spacing w:line="240" w:lineRule="auto" w:before="12"/>
        <w:ind w:left="137" w:right="102"/>
        <w:jc w:val="left"/>
      </w:pPr>
      <w:r>
        <w:rPr/>
        <w:t>√适用</w:t>
      </w:r>
      <w:r>
        <w:rPr>
          <w:spacing w:val="-1"/>
        </w:rPr>
        <w:t> </w:t>
      </w:r>
      <w:r>
        <w:rPr/>
        <w:t>□不适用</w:t>
      </w:r>
    </w:p>
    <w:p>
      <w:pPr>
        <w:pStyle w:val="BodyText"/>
        <w:spacing w:line="290" w:lineRule="auto" w:before="77"/>
        <w:ind w:left="137" w:right="102" w:firstLine="480"/>
        <w:jc w:val="left"/>
      </w:pPr>
      <w:r>
        <w:rPr>
          <w:spacing w:val="3"/>
        </w:rPr>
        <w:t>青岛港国际股份有限公司</w:t>
      </w:r>
      <w:r>
        <w:rPr>
          <w:rFonts w:ascii="Times New Roman" w:hAnsi="Times New Roman" w:cs="Times New Roman" w:eastAsia="Times New Roman" w:hint="default"/>
          <w:spacing w:val="3"/>
        </w:rPr>
        <w:t>(</w:t>
      </w:r>
      <w:r>
        <w:rPr>
          <w:spacing w:val="3"/>
        </w:rPr>
        <w:t>以下简称</w:t>
      </w:r>
      <w:r>
        <w:rPr>
          <w:rFonts w:ascii="Times New Roman" w:hAnsi="Times New Roman" w:cs="Times New Roman" w:eastAsia="Times New Roman" w:hint="default"/>
          <w:spacing w:val="3"/>
        </w:rPr>
        <w:t>“</w:t>
      </w:r>
      <w:r>
        <w:rPr>
          <w:spacing w:val="3"/>
        </w:rPr>
        <w:t>本公司</w:t>
      </w:r>
      <w:r>
        <w:rPr>
          <w:rFonts w:ascii="Times New Roman" w:hAnsi="Times New Roman" w:cs="Times New Roman" w:eastAsia="Times New Roman" w:hint="default"/>
          <w:spacing w:val="3"/>
        </w:rPr>
        <w:t>”</w:t>
      </w:r>
      <w:r>
        <w:rPr>
          <w:spacing w:val="3"/>
        </w:rPr>
        <w:t>或</w:t>
      </w:r>
      <w:r>
        <w:rPr>
          <w:rFonts w:ascii="Times New Roman" w:hAnsi="Times New Roman" w:cs="Times New Roman" w:eastAsia="Times New Roman" w:hint="default"/>
          <w:spacing w:val="3"/>
        </w:rPr>
        <w:t>“</w:t>
      </w:r>
      <w:r>
        <w:rPr>
          <w:spacing w:val="3"/>
        </w:rPr>
        <w:t>青港国际</w:t>
      </w:r>
      <w:r>
        <w:rPr>
          <w:rFonts w:ascii="Times New Roman" w:hAnsi="Times New Roman" w:cs="Times New Roman" w:eastAsia="Times New Roman" w:hint="default"/>
          <w:spacing w:val="3"/>
        </w:rPr>
        <w:t>”)</w:t>
      </w:r>
      <w:r>
        <w:rPr>
          <w:spacing w:val="3"/>
        </w:rPr>
        <w:t>是由青岛港</w:t>
      </w:r>
      <w:r>
        <w:rPr>
          <w:rFonts w:ascii="Times New Roman" w:hAnsi="Times New Roman" w:cs="Times New Roman" w:eastAsia="Times New Roman" w:hint="default"/>
          <w:spacing w:val="3"/>
        </w:rPr>
        <w:t>(</w:t>
      </w:r>
      <w:r>
        <w:rPr>
          <w:spacing w:val="3"/>
        </w:rPr>
        <w:t>集团</w:t>
      </w:r>
      <w:r>
        <w:rPr>
          <w:rFonts w:ascii="Times New Roman" w:hAnsi="Times New Roman" w:cs="Times New Roman" w:eastAsia="Times New Roman" w:hint="default"/>
          <w:spacing w:val="3"/>
        </w:rPr>
        <w:t>)</w:t>
      </w:r>
      <w:r>
        <w:rPr>
          <w:spacing w:val="3"/>
        </w:rPr>
        <w:t>有</w:t>
      </w:r>
      <w:r>
        <w:rPr/>
        <w:t> 限公司</w:t>
      </w:r>
      <w:r>
        <w:rPr>
          <w:rFonts w:ascii="Times New Roman" w:hAnsi="Times New Roman" w:cs="Times New Roman" w:eastAsia="Times New Roman" w:hint="default"/>
        </w:rPr>
        <w:t>(“</w:t>
      </w:r>
      <w:r>
        <w:rPr/>
        <w:t>青岛港集团</w:t>
      </w:r>
      <w:r>
        <w:rPr>
          <w:rFonts w:ascii="Times New Roman" w:hAnsi="Times New Roman" w:cs="Times New Roman" w:eastAsia="Times New Roman" w:hint="default"/>
        </w:rPr>
        <w:t>”)</w:t>
      </w:r>
      <w:r>
        <w:rPr/>
        <w:t>作为主发起人，并联合码来仓储</w:t>
      </w:r>
      <w:r>
        <w:rPr>
          <w:rFonts w:ascii="Times New Roman" w:hAnsi="Times New Roman" w:cs="Times New Roman" w:eastAsia="Times New Roman" w:hint="default"/>
        </w:rPr>
        <w:t>(</w:t>
      </w:r>
      <w:r>
        <w:rPr/>
        <w:t>深圳</w:t>
      </w:r>
      <w:r>
        <w:rPr>
          <w:rFonts w:ascii="Times New Roman" w:hAnsi="Times New Roman" w:cs="Times New Roman" w:eastAsia="Times New Roman" w:hint="default"/>
        </w:rPr>
        <w:t>)</w:t>
      </w:r>
      <w:r>
        <w:rPr/>
        <w:t>有限公司</w:t>
      </w:r>
      <w:r>
        <w:rPr>
          <w:rFonts w:ascii="Times New Roman" w:hAnsi="Times New Roman" w:cs="Times New Roman" w:eastAsia="Times New Roman" w:hint="default"/>
        </w:rPr>
        <w:t>(“</w:t>
      </w:r>
      <w:r>
        <w:rPr/>
        <w:t>码来仓储</w:t>
      </w:r>
      <w:r>
        <w:rPr>
          <w:rFonts w:ascii="Times New Roman" w:hAnsi="Times New Roman" w:cs="Times New Roman" w:eastAsia="Times New Roman" w:hint="default"/>
        </w:rPr>
        <w:t>”)</w:t>
      </w:r>
      <w:r>
        <w:rPr/>
        <w:t>、</w:t>
      </w:r>
      <w:r>
        <w:rPr>
          <w:spacing w:val="-117"/>
        </w:rPr>
        <w:t> </w:t>
      </w:r>
      <w:r>
        <w:rPr/>
        <w:t>青岛远洋运输有限公司</w:t>
      </w:r>
      <w:r>
        <w:rPr>
          <w:rFonts w:ascii="Times New Roman" w:hAnsi="Times New Roman" w:cs="Times New Roman" w:eastAsia="Times New Roman" w:hint="default"/>
        </w:rPr>
        <w:t>(“</w:t>
      </w:r>
      <w:r>
        <w:rPr/>
        <w:t>青岛远洋运输</w:t>
      </w:r>
      <w:r>
        <w:rPr>
          <w:rFonts w:ascii="Times New Roman" w:hAnsi="Times New Roman" w:cs="Times New Roman" w:eastAsia="Times New Roman" w:hint="default"/>
        </w:rPr>
        <w:t>”)</w:t>
      </w:r>
      <w:r>
        <w:rPr/>
        <w:t>、中海码头发展有限公司</w:t>
      </w:r>
      <w:r>
        <w:rPr>
          <w:rFonts w:ascii="Times New Roman" w:hAnsi="Times New Roman" w:cs="Times New Roman" w:eastAsia="Times New Roman" w:hint="default"/>
        </w:rPr>
        <w:t>(“</w:t>
      </w:r>
      <w:r>
        <w:rPr/>
        <w:t>中海码头发展</w:t>
      </w:r>
      <w:r>
        <w:rPr>
          <w:rFonts w:ascii="Times New Roman" w:hAnsi="Times New Roman" w:cs="Times New Roman" w:eastAsia="Times New Roman" w:hint="default"/>
        </w:rPr>
        <w:t>”)</w:t>
      </w:r>
      <w:r>
        <w:rPr/>
        <w:t>、</w:t>
      </w:r>
      <w:r>
        <w:rPr>
          <w:spacing w:val="-77"/>
        </w:rPr>
        <w:t> </w:t>
      </w:r>
      <w:r>
        <w:rPr/>
        <w:t>光大控股</w:t>
      </w:r>
      <w:r>
        <w:rPr>
          <w:rFonts w:ascii="Times New Roman" w:hAnsi="Times New Roman" w:cs="Times New Roman" w:eastAsia="Times New Roman" w:hint="default"/>
        </w:rPr>
        <w:t>(</w:t>
      </w:r>
      <w:r>
        <w:rPr/>
        <w:t>青岛</w:t>
      </w:r>
      <w:r>
        <w:rPr>
          <w:rFonts w:ascii="Times New Roman" w:hAnsi="Times New Roman" w:cs="Times New Roman" w:eastAsia="Times New Roman" w:hint="default"/>
        </w:rPr>
        <w:t>)</w:t>
      </w:r>
      <w:r>
        <w:rPr/>
        <w:t>融资租赁有限公司</w:t>
      </w:r>
      <w:r>
        <w:rPr>
          <w:rFonts w:ascii="Times New Roman" w:hAnsi="Times New Roman" w:cs="Times New Roman" w:eastAsia="Times New Roman" w:hint="default"/>
        </w:rPr>
        <w:t>(“</w:t>
      </w:r>
      <w:r>
        <w:rPr/>
        <w:t>光大融资租赁</w:t>
      </w:r>
      <w:r>
        <w:rPr>
          <w:rFonts w:ascii="Times New Roman" w:hAnsi="Times New Roman" w:cs="Times New Roman" w:eastAsia="Times New Roman" w:hint="default"/>
        </w:rPr>
        <w:t>”)</w:t>
      </w:r>
      <w:r>
        <w:rPr/>
        <w:t>、青岛国际投资有限公司</w:t>
      </w:r>
      <w:r>
        <w:rPr>
          <w:rFonts w:ascii="Times New Roman" w:hAnsi="Times New Roman" w:cs="Times New Roman" w:eastAsia="Times New Roman" w:hint="default"/>
        </w:rPr>
        <w:t>(“</w:t>
      </w:r>
      <w:r>
        <w:rPr/>
        <w:t>青岛国 投</w:t>
      </w:r>
      <w:r>
        <w:rPr>
          <w:rFonts w:ascii="Times New Roman" w:hAnsi="Times New Roman" w:cs="Times New Roman" w:eastAsia="Times New Roman" w:hint="default"/>
        </w:rPr>
        <w:t>”)(</w:t>
      </w:r>
      <w:r>
        <w:rPr/>
        <w:t>以下合称</w:t>
      </w:r>
      <w:r>
        <w:rPr>
          <w:rFonts w:ascii="Times New Roman" w:hAnsi="Times New Roman" w:cs="Times New Roman" w:eastAsia="Times New Roman" w:hint="default"/>
        </w:rPr>
        <w:t>“</w:t>
      </w:r>
      <w:r>
        <w:rPr/>
        <w:t>其他发起人</w:t>
      </w:r>
      <w:r>
        <w:rPr>
          <w:rFonts w:ascii="Times New Roman" w:hAnsi="Times New Roman" w:cs="Times New Roman" w:eastAsia="Times New Roman" w:hint="default"/>
        </w:rPr>
        <w:t>”)</w:t>
      </w:r>
      <w:r>
        <w:rPr/>
        <w:t>共同发起设立，于</w:t>
      </w:r>
      <w:r>
        <w:rPr>
          <w:spacing w:val="-44"/>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6"/>
        </w:rPr>
        <w:t> </w:t>
      </w:r>
      <w:r>
        <w:rPr/>
        <w:t>年</w:t>
      </w:r>
      <w:r>
        <w:rPr>
          <w:spacing w:val="-45"/>
        </w:rPr>
        <w:t> </w:t>
      </w:r>
      <w:r>
        <w:rPr>
          <w:rFonts w:ascii="Times New Roman" w:hAnsi="Times New Roman" w:cs="Times New Roman" w:eastAsia="Times New Roman" w:hint="default"/>
        </w:rPr>
        <w:t>11</w:t>
      </w:r>
      <w:r>
        <w:rPr>
          <w:rFonts w:ascii="Times New Roman" w:hAnsi="Times New Roman" w:cs="Times New Roman" w:eastAsia="Times New Roman" w:hint="default"/>
          <w:spacing w:val="15"/>
        </w:rPr>
        <w:t> </w:t>
      </w:r>
      <w:r>
        <w:rPr/>
        <w:t>月</w:t>
      </w:r>
      <w:r>
        <w:rPr>
          <w:spacing w:val="-45"/>
        </w:rPr>
        <w:t> </w:t>
      </w:r>
      <w:r>
        <w:rPr>
          <w:rFonts w:ascii="Times New Roman" w:hAnsi="Times New Roman" w:cs="Times New Roman" w:eastAsia="Times New Roman" w:hint="default"/>
        </w:rPr>
        <w:t>15</w:t>
      </w:r>
      <w:r>
        <w:rPr>
          <w:rFonts w:ascii="Times New Roman" w:hAnsi="Times New Roman" w:cs="Times New Roman" w:eastAsia="Times New Roman" w:hint="default"/>
          <w:spacing w:val="15"/>
        </w:rPr>
        <w:t> </w:t>
      </w:r>
      <w:r>
        <w:rPr/>
        <w:t>日</w:t>
      </w:r>
      <w:r>
        <w:rPr>
          <w:rFonts w:ascii="Times New Roman" w:hAnsi="Times New Roman" w:cs="Times New Roman" w:eastAsia="Times New Roman" w:hint="default"/>
        </w:rPr>
        <w:t>(“</w:t>
      </w:r>
      <w:r>
        <w:rPr/>
        <w:t>公司成立日</w:t>
      </w:r>
      <w:r>
        <w:rPr>
          <w:rFonts w:ascii="Times New Roman" w:hAnsi="Times New Roman" w:cs="Times New Roman" w:eastAsia="Times New Roman" w:hint="default"/>
        </w:rPr>
        <w:t>”)</w:t>
      </w:r>
      <w:r>
        <w:rPr/>
        <w:t>在 中华人民共和国山东省青岛市注册成立的股份有限公司，注册地址为青岛市黄岛区经 八路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号，总部地址为中华人民共和国山东省青岛市。本公司的母公司及最终母公 司为青岛港集团。</w:t>
      </w:r>
    </w:p>
    <w:p>
      <w:pPr>
        <w:pStyle w:val="BodyText"/>
        <w:spacing w:line="288" w:lineRule="auto" w:before="34"/>
        <w:ind w:left="137" w:right="231" w:firstLine="480"/>
        <w:jc w:val="both"/>
      </w:pPr>
      <w:r>
        <w:rPr/>
        <w:t>根据《青岛市政府国资委关于青岛港</w:t>
      </w:r>
      <w:r>
        <w:rPr>
          <w:rFonts w:ascii="Times New Roman" w:hAnsi="Times New Roman" w:cs="Times New Roman" w:eastAsia="Times New Roman" w:hint="default"/>
        </w:rPr>
        <w:t>(</w:t>
      </w:r>
      <w:r>
        <w:rPr/>
        <w:t>集团</w:t>
      </w:r>
      <w:r>
        <w:rPr>
          <w:rFonts w:ascii="Times New Roman" w:hAnsi="Times New Roman" w:cs="Times New Roman" w:eastAsia="Times New Roman" w:hint="default"/>
        </w:rPr>
        <w:t>)</w:t>
      </w:r>
      <w:r>
        <w:rPr/>
        <w:t>有限公司发起设立股份公司并</w:t>
      </w:r>
      <w:r>
        <w:rPr>
          <w:spacing w:val="-69"/>
        </w:rPr>
        <w:t> </w:t>
      </w:r>
      <w:r>
        <w:rPr>
          <w:rFonts w:ascii="Times New Roman" w:hAnsi="Times New Roman" w:cs="Times New Roman" w:eastAsia="Times New Roman" w:hint="default"/>
        </w:rPr>
        <w:t>H</w:t>
      </w:r>
      <w:r>
        <w:rPr>
          <w:rFonts w:ascii="Times New Roman" w:hAnsi="Times New Roman" w:cs="Times New Roman" w:eastAsia="Times New Roman" w:hint="default"/>
          <w:spacing w:val="-11"/>
        </w:rPr>
        <w:t> </w:t>
      </w:r>
      <w:r>
        <w:rPr/>
        <w:t>股上 市方案的批复》</w:t>
      </w:r>
      <w:r>
        <w:rPr>
          <w:rFonts w:ascii="Times New Roman" w:hAnsi="Times New Roman" w:cs="Times New Roman" w:eastAsia="Times New Roman" w:hint="default"/>
        </w:rPr>
        <w:t>(</w:t>
      </w:r>
      <w:r>
        <w:rPr/>
        <w:t>青国资规【</w:t>
      </w:r>
      <w:r>
        <w:rPr>
          <w:rFonts w:ascii="Times New Roman" w:hAnsi="Times New Roman" w:cs="Times New Roman" w:eastAsia="Times New Roman" w:hint="default"/>
        </w:rPr>
        <w:t>2013</w:t>
      </w:r>
      <w:r>
        <w:rPr/>
        <w:t>】</w:t>
      </w:r>
      <w:r>
        <w:rPr>
          <w:rFonts w:ascii="Times New Roman" w:hAnsi="Times New Roman" w:cs="Times New Roman" w:eastAsia="Times New Roman" w:hint="default"/>
        </w:rPr>
        <w:t>29</w:t>
      </w:r>
      <w:r>
        <w:rPr>
          <w:rFonts w:ascii="Times New Roman" w:hAnsi="Times New Roman" w:cs="Times New Roman" w:eastAsia="Times New Roman" w:hint="default"/>
          <w:spacing w:val="-25"/>
        </w:rPr>
        <w:t> </w:t>
      </w:r>
      <w:r>
        <w:rPr/>
        <w:t>号</w:t>
      </w:r>
      <w:r>
        <w:rPr>
          <w:rFonts w:ascii="Times New Roman" w:hAnsi="Times New Roman" w:cs="Times New Roman" w:eastAsia="Times New Roman" w:hint="default"/>
        </w:rPr>
        <w:t>)</w:t>
      </w:r>
      <w:r>
        <w:rPr/>
        <w:t>及重组方案，青岛港集团重组设立股份有限 公司。本公司设立时总股本为</w:t>
      </w:r>
      <w:r>
        <w:rPr>
          <w:spacing w:val="-58"/>
        </w:rPr>
        <w:t> </w:t>
      </w:r>
      <w:r>
        <w:rPr>
          <w:rFonts w:ascii="Times New Roman" w:hAnsi="Times New Roman" w:cs="Times New Roman" w:eastAsia="Times New Roman" w:hint="default"/>
        </w:rPr>
        <w:t>400,000</w:t>
      </w:r>
      <w:r>
        <w:rPr>
          <w:rFonts w:ascii="Times New Roman" w:hAnsi="Times New Roman" w:cs="Times New Roman" w:eastAsia="Times New Roman" w:hint="default"/>
          <w:spacing w:val="2"/>
        </w:rPr>
        <w:t> </w:t>
      </w:r>
      <w:r>
        <w:rPr/>
        <w:t>万股，每股面值人民币</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元，各发起人认缴的 出资总额及折合股本的情况列示如下</w:t>
      </w:r>
      <w:r>
        <w:rPr>
          <w:rFonts w:ascii="Times New Roman" w:hAnsi="Times New Roman" w:cs="Times New Roman" w:eastAsia="Times New Roman" w:hint="default"/>
        </w:rPr>
        <w:t>(</w:t>
      </w:r>
      <w:r>
        <w:rPr/>
        <w:t>单位：万元</w:t>
      </w:r>
      <w:r>
        <w:rPr>
          <w:rFonts w:ascii="Times New Roman" w:hAnsi="Times New Roman" w:cs="Times New Roman" w:eastAsia="Times New Roman" w:hint="default"/>
        </w:rPr>
        <w:t>)</w:t>
      </w:r>
      <w:r>
        <w:rPr/>
        <w:t>：</w:t>
      </w:r>
    </w:p>
    <w:p>
      <w:pPr>
        <w:spacing w:line="240" w:lineRule="auto" w:before="1"/>
        <w:rPr>
          <w:rFonts w:ascii="宋体" w:hAnsi="宋体" w:cs="宋体" w:eastAsia="宋体" w:hint="default"/>
          <w:sz w:val="25"/>
          <w:szCs w:val="25"/>
        </w:rPr>
      </w:pPr>
    </w:p>
    <w:tbl>
      <w:tblPr>
        <w:tblW w:w="0" w:type="auto"/>
        <w:jc w:val="left"/>
        <w:tblInd w:w="220" w:type="dxa"/>
        <w:tblLayout w:type="fixed"/>
        <w:tblCellMar>
          <w:top w:w="0" w:type="dxa"/>
          <w:left w:w="0" w:type="dxa"/>
          <w:bottom w:w="0" w:type="dxa"/>
          <w:right w:w="0" w:type="dxa"/>
        </w:tblCellMar>
        <w:tblLook w:val="01E0"/>
      </w:tblPr>
      <w:tblGrid>
        <w:gridCol w:w="1688"/>
        <w:gridCol w:w="2038"/>
        <w:gridCol w:w="1390"/>
        <w:gridCol w:w="1290"/>
        <w:gridCol w:w="1240"/>
        <w:gridCol w:w="1183"/>
      </w:tblGrid>
      <w:tr>
        <w:trPr>
          <w:trHeight w:val="288" w:hRule="exact"/>
        </w:trPr>
        <w:tc>
          <w:tcPr>
            <w:tcW w:w="1688" w:type="dxa"/>
            <w:tcBorders>
              <w:top w:val="nil" w:sz="6" w:space="0" w:color="auto"/>
              <w:left w:val="nil" w:sz="6" w:space="0" w:color="auto"/>
              <w:bottom w:val="nil" w:sz="6" w:space="0" w:color="auto"/>
              <w:right w:val="nil" w:sz="6" w:space="0" w:color="auto"/>
            </w:tcBorders>
          </w:tcPr>
          <w:p>
            <w:pPr>
              <w:pStyle w:val="TableParagraph"/>
              <w:spacing w:line="211" w:lineRule="exact"/>
              <w:ind w:left="406" w:right="0"/>
              <w:jc w:val="left"/>
              <w:rPr>
                <w:rFonts w:ascii="宋体" w:hAnsi="宋体" w:cs="宋体" w:eastAsia="宋体" w:hint="default"/>
                <w:sz w:val="21"/>
                <w:szCs w:val="21"/>
              </w:rPr>
            </w:pPr>
            <w:r>
              <w:rPr>
                <w:rFonts w:ascii="宋体" w:hAnsi="宋体" w:cs="宋体" w:eastAsia="宋体" w:hint="default"/>
                <w:sz w:val="21"/>
                <w:szCs w:val="21"/>
              </w:rPr>
              <w:t>发起人名称</w:t>
            </w:r>
          </w:p>
        </w:tc>
        <w:tc>
          <w:tcPr>
            <w:tcW w:w="2038" w:type="dxa"/>
            <w:tcBorders>
              <w:top w:val="nil" w:sz="6" w:space="0" w:color="auto"/>
              <w:left w:val="nil" w:sz="6" w:space="0" w:color="auto"/>
              <w:bottom w:val="nil" w:sz="6" w:space="0" w:color="auto"/>
              <w:right w:val="nil" w:sz="6" w:space="0" w:color="auto"/>
            </w:tcBorders>
          </w:tcPr>
          <w:p>
            <w:pPr>
              <w:pStyle w:val="TableParagraph"/>
              <w:spacing w:line="211" w:lineRule="exact"/>
              <w:ind w:left="657" w:right="0"/>
              <w:jc w:val="left"/>
              <w:rPr>
                <w:rFonts w:ascii="宋体" w:hAnsi="宋体" w:cs="宋体" w:eastAsia="宋体" w:hint="default"/>
                <w:sz w:val="21"/>
                <w:szCs w:val="21"/>
              </w:rPr>
            </w:pPr>
            <w:r>
              <w:rPr>
                <w:rFonts w:ascii="宋体" w:hAnsi="宋体" w:cs="宋体" w:eastAsia="宋体" w:hint="default"/>
                <w:sz w:val="21"/>
                <w:szCs w:val="21"/>
              </w:rPr>
              <w:t>出资方式</w:t>
            </w:r>
          </w:p>
        </w:tc>
        <w:tc>
          <w:tcPr>
            <w:tcW w:w="1390" w:type="dxa"/>
            <w:tcBorders>
              <w:top w:val="nil" w:sz="6" w:space="0" w:color="auto"/>
              <w:left w:val="nil" w:sz="6" w:space="0" w:color="auto"/>
              <w:bottom w:val="nil" w:sz="6" w:space="0" w:color="auto"/>
              <w:right w:val="nil" w:sz="6" w:space="0" w:color="auto"/>
            </w:tcBorders>
          </w:tcPr>
          <w:p>
            <w:pPr>
              <w:pStyle w:val="TableParagraph"/>
              <w:spacing w:line="211" w:lineRule="exact"/>
              <w:ind w:left="345" w:right="0"/>
              <w:jc w:val="left"/>
              <w:rPr>
                <w:rFonts w:ascii="宋体" w:hAnsi="宋体" w:cs="宋体" w:eastAsia="宋体" w:hint="default"/>
                <w:sz w:val="21"/>
                <w:szCs w:val="21"/>
              </w:rPr>
            </w:pPr>
            <w:r>
              <w:rPr>
                <w:rFonts w:ascii="宋体" w:hAnsi="宋体" w:cs="宋体" w:eastAsia="宋体" w:hint="default"/>
                <w:sz w:val="21"/>
                <w:szCs w:val="21"/>
              </w:rPr>
              <w:t>出资额</w:t>
            </w:r>
          </w:p>
        </w:tc>
        <w:tc>
          <w:tcPr>
            <w:tcW w:w="1290" w:type="dxa"/>
            <w:tcBorders>
              <w:top w:val="nil" w:sz="6" w:space="0" w:color="auto"/>
              <w:left w:val="nil" w:sz="6" w:space="0" w:color="auto"/>
              <w:bottom w:val="nil" w:sz="6" w:space="0" w:color="auto"/>
              <w:right w:val="nil" w:sz="6" w:space="0" w:color="auto"/>
            </w:tcBorders>
          </w:tcPr>
          <w:p>
            <w:pPr>
              <w:pStyle w:val="TableParagraph"/>
              <w:spacing w:line="211" w:lineRule="exact"/>
              <w:ind w:left="172" w:right="0"/>
              <w:jc w:val="left"/>
              <w:rPr>
                <w:rFonts w:ascii="宋体" w:hAnsi="宋体" w:cs="宋体" w:eastAsia="宋体" w:hint="default"/>
                <w:sz w:val="21"/>
                <w:szCs w:val="21"/>
              </w:rPr>
            </w:pPr>
            <w:r>
              <w:rPr>
                <w:rFonts w:ascii="宋体" w:hAnsi="宋体" w:cs="宋体" w:eastAsia="宋体" w:hint="default"/>
                <w:sz w:val="21"/>
                <w:szCs w:val="21"/>
              </w:rPr>
              <w:t>折合股本</w:t>
            </w:r>
          </w:p>
        </w:tc>
        <w:tc>
          <w:tcPr>
            <w:tcW w:w="1240" w:type="dxa"/>
            <w:tcBorders>
              <w:top w:val="nil" w:sz="6" w:space="0" w:color="auto"/>
              <w:left w:val="nil" w:sz="6" w:space="0" w:color="auto"/>
              <w:bottom w:val="nil" w:sz="6" w:space="0" w:color="auto"/>
              <w:right w:val="nil" w:sz="6" w:space="0" w:color="auto"/>
            </w:tcBorders>
          </w:tcPr>
          <w:p>
            <w:pPr>
              <w:pStyle w:val="TableParagraph"/>
              <w:spacing w:line="211" w:lineRule="exact"/>
              <w:ind w:left="142"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183" w:type="dxa"/>
            <w:tcBorders>
              <w:top w:val="nil" w:sz="6" w:space="0" w:color="auto"/>
              <w:left w:val="nil" w:sz="6" w:space="0" w:color="auto"/>
              <w:bottom w:val="nil" w:sz="6" w:space="0" w:color="auto"/>
              <w:right w:val="nil" w:sz="6" w:space="0" w:color="auto"/>
            </w:tcBorders>
          </w:tcPr>
          <w:p>
            <w:pPr>
              <w:pStyle w:val="TableParagraph"/>
              <w:spacing w:line="211" w:lineRule="exact"/>
              <w:ind w:left="180" w:right="0"/>
              <w:jc w:val="left"/>
              <w:rPr>
                <w:rFonts w:ascii="宋体" w:hAnsi="宋体" w:cs="宋体" w:eastAsia="宋体" w:hint="default"/>
                <w:sz w:val="21"/>
                <w:szCs w:val="21"/>
              </w:rPr>
            </w:pPr>
            <w:r>
              <w:rPr>
                <w:rFonts w:ascii="宋体" w:hAnsi="宋体" w:cs="宋体" w:eastAsia="宋体" w:hint="default"/>
                <w:sz w:val="21"/>
                <w:szCs w:val="21"/>
              </w:rPr>
              <w:t>持股比例</w:t>
            </w:r>
          </w:p>
        </w:tc>
      </w:tr>
      <w:tr>
        <w:trPr>
          <w:trHeight w:val="366" w:hRule="exact"/>
        </w:trPr>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00" w:right="0"/>
              <w:jc w:val="left"/>
              <w:rPr>
                <w:rFonts w:ascii="宋体" w:hAnsi="宋体" w:cs="宋体" w:eastAsia="宋体" w:hint="default"/>
                <w:sz w:val="21"/>
                <w:szCs w:val="21"/>
              </w:rPr>
            </w:pPr>
            <w:r>
              <w:rPr>
                <w:rFonts w:ascii="宋体" w:hAnsi="宋体" w:cs="宋体" w:eastAsia="宋体" w:hint="default"/>
                <w:sz w:val="21"/>
                <w:szCs w:val="21"/>
              </w:rPr>
              <w:t>青岛港集团</w:t>
            </w:r>
          </w:p>
        </w:tc>
        <w:tc>
          <w:tcPr>
            <w:tcW w:w="2038"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25" w:right="0"/>
              <w:jc w:val="left"/>
              <w:rPr>
                <w:rFonts w:ascii="宋体" w:hAnsi="宋体" w:cs="宋体" w:eastAsia="宋体" w:hint="default"/>
                <w:sz w:val="21"/>
                <w:szCs w:val="21"/>
              </w:rPr>
            </w:pPr>
            <w:r>
              <w:rPr>
                <w:rFonts w:ascii="宋体" w:hAnsi="宋体" w:cs="宋体" w:eastAsia="宋体" w:hint="default"/>
                <w:sz w:val="21"/>
                <w:szCs w:val="21"/>
              </w:rPr>
              <w:t>注入资产及负债</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0"/>
              <w:jc w:val="right"/>
              <w:rPr>
                <w:rFonts w:ascii="Times New Roman" w:hAnsi="Times New Roman" w:cs="Times New Roman" w:eastAsia="Times New Roman" w:hint="default"/>
                <w:sz w:val="21"/>
                <w:szCs w:val="21"/>
              </w:rPr>
            </w:pPr>
            <w:r>
              <w:rPr>
                <w:rFonts w:ascii="Times New Roman"/>
                <w:spacing w:val="-1"/>
                <w:sz w:val="21"/>
              </w:rPr>
              <w:t>1,065,228</w:t>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40"/>
              <w:jc w:val="right"/>
              <w:rPr>
                <w:rFonts w:ascii="Times New Roman" w:hAnsi="Times New Roman" w:cs="Times New Roman" w:eastAsia="Times New Roman" w:hint="default"/>
                <w:sz w:val="21"/>
                <w:szCs w:val="21"/>
              </w:rPr>
            </w:pPr>
            <w:r>
              <w:rPr>
                <w:rFonts w:ascii="Times New Roman"/>
                <w:spacing w:val="-1"/>
                <w:sz w:val="21"/>
              </w:rPr>
              <w:t>360,000</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8"/>
              <w:jc w:val="right"/>
              <w:rPr>
                <w:rFonts w:ascii="Times New Roman" w:hAnsi="Times New Roman" w:cs="Times New Roman" w:eastAsia="Times New Roman" w:hint="default"/>
                <w:sz w:val="21"/>
                <w:szCs w:val="21"/>
              </w:rPr>
            </w:pPr>
            <w:r>
              <w:rPr>
                <w:rFonts w:ascii="Times New Roman"/>
                <w:spacing w:val="-1"/>
                <w:sz w:val="21"/>
              </w:rPr>
              <w:t>705,228</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2"/>
              <w:jc w:val="right"/>
              <w:rPr>
                <w:rFonts w:ascii="Times New Roman" w:hAnsi="Times New Roman" w:cs="Times New Roman" w:eastAsia="Times New Roman" w:hint="default"/>
                <w:sz w:val="21"/>
                <w:szCs w:val="21"/>
              </w:rPr>
            </w:pPr>
            <w:r>
              <w:rPr>
                <w:rFonts w:ascii="Times New Roman"/>
                <w:sz w:val="21"/>
              </w:rPr>
              <w:t>90.0%</w:t>
            </w:r>
          </w:p>
        </w:tc>
      </w:tr>
      <w:tr>
        <w:trPr>
          <w:trHeight w:val="365" w:hRule="exact"/>
        </w:trPr>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9"/>
              <w:ind w:left="200" w:right="0"/>
              <w:jc w:val="left"/>
              <w:rPr>
                <w:rFonts w:ascii="宋体" w:hAnsi="宋体" w:cs="宋体" w:eastAsia="宋体" w:hint="default"/>
                <w:sz w:val="21"/>
                <w:szCs w:val="21"/>
              </w:rPr>
            </w:pPr>
            <w:r>
              <w:rPr>
                <w:rFonts w:ascii="宋体" w:hAnsi="宋体" w:cs="宋体" w:eastAsia="宋体" w:hint="default"/>
                <w:sz w:val="21"/>
                <w:szCs w:val="21"/>
              </w:rPr>
              <w:t>码来仓储</w:t>
            </w:r>
          </w:p>
        </w:tc>
        <w:tc>
          <w:tcPr>
            <w:tcW w:w="2038" w:type="dxa"/>
            <w:tcBorders>
              <w:top w:val="nil" w:sz="6" w:space="0" w:color="auto"/>
              <w:left w:val="nil" w:sz="6" w:space="0" w:color="auto"/>
              <w:bottom w:val="nil" w:sz="6" w:space="0" w:color="auto"/>
              <w:right w:val="nil" w:sz="6" w:space="0" w:color="auto"/>
            </w:tcBorders>
          </w:tcPr>
          <w:p>
            <w:pPr>
              <w:pStyle w:val="TableParagraph"/>
              <w:spacing w:line="240" w:lineRule="auto" w:before="9"/>
              <w:ind w:left="225"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71"/>
              <w:jc w:val="right"/>
              <w:rPr>
                <w:rFonts w:ascii="Times New Roman" w:hAnsi="Times New Roman" w:cs="Times New Roman" w:eastAsia="Times New Roman" w:hint="default"/>
                <w:sz w:val="21"/>
                <w:szCs w:val="21"/>
              </w:rPr>
            </w:pPr>
            <w:r>
              <w:rPr>
                <w:rFonts w:ascii="Times New Roman"/>
                <w:sz w:val="21"/>
              </w:rPr>
              <w:t>33,141</w:t>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40"/>
              <w:jc w:val="right"/>
              <w:rPr>
                <w:rFonts w:ascii="Times New Roman" w:hAnsi="Times New Roman" w:cs="Times New Roman" w:eastAsia="Times New Roman" w:hint="default"/>
                <w:sz w:val="21"/>
                <w:szCs w:val="21"/>
              </w:rPr>
            </w:pPr>
            <w:r>
              <w:rPr>
                <w:rFonts w:ascii="Times New Roman"/>
                <w:sz w:val="21"/>
              </w:rPr>
              <w:t>11,200</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78"/>
              <w:jc w:val="right"/>
              <w:rPr>
                <w:rFonts w:ascii="Times New Roman" w:hAnsi="Times New Roman" w:cs="Times New Roman" w:eastAsia="Times New Roman" w:hint="default"/>
                <w:sz w:val="21"/>
                <w:szCs w:val="21"/>
              </w:rPr>
            </w:pPr>
            <w:r>
              <w:rPr>
                <w:rFonts w:ascii="Times New Roman"/>
                <w:sz w:val="21"/>
              </w:rPr>
              <w:t>21,941</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2"/>
              <w:jc w:val="right"/>
              <w:rPr>
                <w:rFonts w:ascii="Times New Roman" w:hAnsi="Times New Roman" w:cs="Times New Roman" w:eastAsia="Times New Roman" w:hint="default"/>
                <w:sz w:val="21"/>
                <w:szCs w:val="21"/>
              </w:rPr>
            </w:pPr>
            <w:r>
              <w:rPr>
                <w:rFonts w:ascii="Times New Roman"/>
                <w:sz w:val="21"/>
              </w:rPr>
              <w:t>2.8%</w:t>
            </w:r>
          </w:p>
        </w:tc>
      </w:tr>
      <w:tr>
        <w:trPr>
          <w:trHeight w:val="367" w:hRule="exact"/>
        </w:trPr>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9"/>
              <w:ind w:left="200" w:right="0"/>
              <w:jc w:val="left"/>
              <w:rPr>
                <w:rFonts w:ascii="宋体" w:hAnsi="宋体" w:cs="宋体" w:eastAsia="宋体" w:hint="default"/>
                <w:sz w:val="21"/>
                <w:szCs w:val="21"/>
              </w:rPr>
            </w:pPr>
            <w:r>
              <w:rPr>
                <w:rFonts w:ascii="宋体" w:hAnsi="宋体" w:cs="宋体" w:eastAsia="宋体" w:hint="default"/>
                <w:sz w:val="21"/>
                <w:szCs w:val="21"/>
              </w:rPr>
              <w:t>青岛远洋运输</w:t>
            </w:r>
          </w:p>
        </w:tc>
        <w:tc>
          <w:tcPr>
            <w:tcW w:w="2038" w:type="dxa"/>
            <w:tcBorders>
              <w:top w:val="nil" w:sz="6" w:space="0" w:color="auto"/>
              <w:left w:val="nil" w:sz="6" w:space="0" w:color="auto"/>
              <w:bottom w:val="nil" w:sz="6" w:space="0" w:color="auto"/>
              <w:right w:val="nil" w:sz="6" w:space="0" w:color="auto"/>
            </w:tcBorders>
          </w:tcPr>
          <w:p>
            <w:pPr>
              <w:pStyle w:val="TableParagraph"/>
              <w:spacing w:line="240" w:lineRule="auto" w:before="9"/>
              <w:ind w:left="225"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71"/>
              <w:jc w:val="right"/>
              <w:rPr>
                <w:rFonts w:ascii="Times New Roman" w:hAnsi="Times New Roman" w:cs="Times New Roman" w:eastAsia="Times New Roman" w:hint="default"/>
                <w:sz w:val="21"/>
                <w:szCs w:val="21"/>
              </w:rPr>
            </w:pPr>
            <w:r>
              <w:rPr>
                <w:rFonts w:ascii="Times New Roman"/>
                <w:sz w:val="21"/>
              </w:rPr>
              <w:t>28,406</w:t>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40"/>
              <w:jc w:val="right"/>
              <w:rPr>
                <w:rFonts w:ascii="Times New Roman" w:hAnsi="Times New Roman" w:cs="Times New Roman" w:eastAsia="Times New Roman" w:hint="default"/>
                <w:sz w:val="21"/>
                <w:szCs w:val="21"/>
              </w:rPr>
            </w:pPr>
            <w:r>
              <w:rPr>
                <w:rFonts w:ascii="Times New Roman"/>
                <w:sz w:val="21"/>
              </w:rPr>
              <w:t>9,600</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78"/>
              <w:jc w:val="right"/>
              <w:rPr>
                <w:rFonts w:ascii="Times New Roman" w:hAnsi="Times New Roman" w:cs="Times New Roman" w:eastAsia="Times New Roman" w:hint="default"/>
                <w:sz w:val="21"/>
                <w:szCs w:val="21"/>
              </w:rPr>
            </w:pPr>
            <w:r>
              <w:rPr>
                <w:rFonts w:ascii="Times New Roman"/>
                <w:sz w:val="21"/>
              </w:rPr>
              <w:t>18,806</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2"/>
              <w:jc w:val="right"/>
              <w:rPr>
                <w:rFonts w:ascii="Times New Roman" w:hAnsi="Times New Roman" w:cs="Times New Roman" w:eastAsia="Times New Roman" w:hint="default"/>
                <w:sz w:val="21"/>
                <w:szCs w:val="21"/>
              </w:rPr>
            </w:pPr>
            <w:r>
              <w:rPr>
                <w:rFonts w:ascii="Times New Roman"/>
                <w:sz w:val="21"/>
              </w:rPr>
              <w:t>2.4%</w:t>
            </w:r>
          </w:p>
        </w:tc>
      </w:tr>
      <w:tr>
        <w:trPr>
          <w:trHeight w:val="368" w:hRule="exact"/>
        </w:trPr>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00" w:right="0"/>
              <w:jc w:val="left"/>
              <w:rPr>
                <w:rFonts w:ascii="宋体" w:hAnsi="宋体" w:cs="宋体" w:eastAsia="宋体" w:hint="default"/>
                <w:sz w:val="21"/>
                <w:szCs w:val="21"/>
              </w:rPr>
            </w:pPr>
            <w:r>
              <w:rPr>
                <w:rFonts w:ascii="宋体" w:hAnsi="宋体" w:cs="宋体" w:eastAsia="宋体" w:hint="default"/>
                <w:sz w:val="21"/>
                <w:szCs w:val="21"/>
              </w:rPr>
              <w:t>中海码头发展</w:t>
            </w:r>
          </w:p>
        </w:tc>
        <w:tc>
          <w:tcPr>
            <w:tcW w:w="2038"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25"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71"/>
              <w:jc w:val="right"/>
              <w:rPr>
                <w:rFonts w:ascii="Times New Roman" w:hAnsi="Times New Roman" w:cs="Times New Roman" w:eastAsia="Times New Roman" w:hint="default"/>
                <w:sz w:val="21"/>
                <w:szCs w:val="21"/>
              </w:rPr>
            </w:pPr>
            <w:r>
              <w:rPr>
                <w:rFonts w:ascii="Times New Roman"/>
                <w:sz w:val="21"/>
              </w:rPr>
              <w:t>28,406</w:t>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40"/>
              <w:jc w:val="right"/>
              <w:rPr>
                <w:rFonts w:ascii="Times New Roman" w:hAnsi="Times New Roman" w:cs="Times New Roman" w:eastAsia="Times New Roman" w:hint="default"/>
                <w:sz w:val="21"/>
                <w:szCs w:val="21"/>
              </w:rPr>
            </w:pPr>
            <w:r>
              <w:rPr>
                <w:rFonts w:ascii="Times New Roman"/>
                <w:sz w:val="21"/>
              </w:rPr>
              <w:t>9,600</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78"/>
              <w:jc w:val="right"/>
              <w:rPr>
                <w:rFonts w:ascii="Times New Roman" w:hAnsi="Times New Roman" w:cs="Times New Roman" w:eastAsia="Times New Roman" w:hint="default"/>
                <w:sz w:val="21"/>
                <w:szCs w:val="21"/>
              </w:rPr>
            </w:pPr>
            <w:r>
              <w:rPr>
                <w:rFonts w:ascii="Times New Roman"/>
                <w:sz w:val="21"/>
              </w:rPr>
              <w:t>18,806</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2"/>
              <w:jc w:val="right"/>
              <w:rPr>
                <w:rFonts w:ascii="Times New Roman" w:hAnsi="Times New Roman" w:cs="Times New Roman" w:eastAsia="Times New Roman" w:hint="default"/>
                <w:sz w:val="21"/>
                <w:szCs w:val="21"/>
              </w:rPr>
            </w:pPr>
            <w:r>
              <w:rPr>
                <w:rFonts w:ascii="Times New Roman"/>
                <w:sz w:val="21"/>
              </w:rPr>
              <w:t>2.4%</w:t>
            </w:r>
          </w:p>
        </w:tc>
      </w:tr>
      <w:tr>
        <w:trPr>
          <w:trHeight w:val="366" w:hRule="exact"/>
        </w:trPr>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00" w:right="0"/>
              <w:jc w:val="left"/>
              <w:rPr>
                <w:rFonts w:ascii="宋体" w:hAnsi="宋体" w:cs="宋体" w:eastAsia="宋体" w:hint="default"/>
                <w:sz w:val="21"/>
                <w:szCs w:val="21"/>
              </w:rPr>
            </w:pPr>
            <w:r>
              <w:rPr>
                <w:rFonts w:ascii="宋体" w:hAnsi="宋体" w:cs="宋体" w:eastAsia="宋体" w:hint="default"/>
                <w:sz w:val="21"/>
                <w:szCs w:val="21"/>
              </w:rPr>
              <w:t>光大融资租赁</w:t>
            </w:r>
          </w:p>
        </w:tc>
        <w:tc>
          <w:tcPr>
            <w:tcW w:w="2038"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25"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1"/>
              <w:jc w:val="right"/>
              <w:rPr>
                <w:rFonts w:ascii="Times New Roman" w:hAnsi="Times New Roman" w:cs="Times New Roman" w:eastAsia="Times New Roman" w:hint="default"/>
                <w:sz w:val="21"/>
                <w:szCs w:val="21"/>
              </w:rPr>
            </w:pPr>
            <w:r>
              <w:rPr>
                <w:rFonts w:ascii="Times New Roman"/>
                <w:sz w:val="21"/>
              </w:rPr>
              <w:t>14,203</w:t>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40"/>
              <w:jc w:val="right"/>
              <w:rPr>
                <w:rFonts w:ascii="Times New Roman" w:hAnsi="Times New Roman" w:cs="Times New Roman" w:eastAsia="Times New Roman" w:hint="default"/>
                <w:sz w:val="21"/>
                <w:szCs w:val="21"/>
              </w:rPr>
            </w:pPr>
            <w:r>
              <w:rPr>
                <w:rFonts w:ascii="Times New Roman"/>
                <w:sz w:val="21"/>
              </w:rPr>
              <w:t>4,800</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8"/>
              <w:jc w:val="right"/>
              <w:rPr>
                <w:rFonts w:ascii="Times New Roman" w:hAnsi="Times New Roman" w:cs="Times New Roman" w:eastAsia="Times New Roman" w:hint="default"/>
                <w:sz w:val="21"/>
                <w:szCs w:val="21"/>
              </w:rPr>
            </w:pPr>
            <w:r>
              <w:rPr>
                <w:rFonts w:ascii="Times New Roman"/>
                <w:sz w:val="21"/>
              </w:rPr>
              <w:t>9,403</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2"/>
              <w:jc w:val="right"/>
              <w:rPr>
                <w:rFonts w:ascii="Times New Roman" w:hAnsi="Times New Roman" w:cs="Times New Roman" w:eastAsia="Times New Roman" w:hint="default"/>
                <w:sz w:val="21"/>
                <w:szCs w:val="21"/>
              </w:rPr>
            </w:pPr>
            <w:r>
              <w:rPr>
                <w:rFonts w:ascii="Times New Roman"/>
                <w:sz w:val="21"/>
              </w:rPr>
              <w:t>1.2%</w:t>
            </w:r>
          </w:p>
        </w:tc>
      </w:tr>
      <w:tr>
        <w:trPr>
          <w:trHeight w:val="368" w:hRule="exact"/>
        </w:trPr>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9"/>
              <w:ind w:left="200" w:right="0"/>
              <w:jc w:val="left"/>
              <w:rPr>
                <w:rFonts w:ascii="宋体" w:hAnsi="宋体" w:cs="宋体" w:eastAsia="宋体" w:hint="default"/>
                <w:sz w:val="21"/>
                <w:szCs w:val="21"/>
              </w:rPr>
            </w:pPr>
            <w:r>
              <w:rPr>
                <w:rFonts w:ascii="宋体" w:hAnsi="宋体" w:cs="宋体" w:eastAsia="宋体" w:hint="default"/>
                <w:sz w:val="21"/>
                <w:szCs w:val="21"/>
              </w:rPr>
              <w:t>青岛国际</w:t>
            </w:r>
          </w:p>
        </w:tc>
        <w:tc>
          <w:tcPr>
            <w:tcW w:w="2038" w:type="dxa"/>
            <w:tcBorders>
              <w:top w:val="nil" w:sz="6" w:space="0" w:color="auto"/>
              <w:left w:val="nil" w:sz="6" w:space="0" w:color="auto"/>
              <w:bottom w:val="nil" w:sz="6" w:space="0" w:color="auto"/>
              <w:right w:val="nil" w:sz="6" w:space="0" w:color="auto"/>
            </w:tcBorders>
          </w:tcPr>
          <w:p>
            <w:pPr>
              <w:pStyle w:val="TableParagraph"/>
              <w:spacing w:line="240" w:lineRule="auto" w:before="9"/>
              <w:ind w:left="225"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390"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171"/>
              <w:jc w:val="right"/>
              <w:rPr>
                <w:rFonts w:ascii="Times New Roman" w:hAnsi="Times New Roman" w:cs="Times New Roman" w:eastAsia="Times New Roman" w:hint="default"/>
                <w:sz w:val="21"/>
                <w:szCs w:val="21"/>
              </w:rPr>
            </w:pPr>
            <w:r>
              <w:rPr>
                <w:rFonts w:ascii="Times New Roman"/>
                <w:sz w:val="21"/>
              </w:rPr>
              <w:t>14,203</w:t>
            </w:r>
          </w:p>
        </w:tc>
        <w:tc>
          <w:tcPr>
            <w:tcW w:w="1290"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140"/>
              <w:jc w:val="right"/>
              <w:rPr>
                <w:rFonts w:ascii="Times New Roman" w:hAnsi="Times New Roman" w:cs="Times New Roman" w:eastAsia="Times New Roman" w:hint="default"/>
                <w:sz w:val="21"/>
                <w:szCs w:val="21"/>
              </w:rPr>
            </w:pPr>
            <w:r>
              <w:rPr>
                <w:rFonts w:ascii="Times New Roman"/>
                <w:sz w:val="21"/>
              </w:rPr>
              <w:t>4,800</w:t>
            </w:r>
          </w:p>
        </w:tc>
        <w:tc>
          <w:tcPr>
            <w:tcW w:w="1240"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178"/>
              <w:jc w:val="right"/>
              <w:rPr>
                <w:rFonts w:ascii="Times New Roman" w:hAnsi="Times New Roman" w:cs="Times New Roman" w:eastAsia="Times New Roman" w:hint="default"/>
                <w:sz w:val="21"/>
                <w:szCs w:val="21"/>
              </w:rPr>
            </w:pPr>
            <w:r>
              <w:rPr>
                <w:rFonts w:ascii="Times New Roman"/>
                <w:sz w:val="21"/>
              </w:rPr>
              <w:t>9,403</w:t>
            </w:r>
          </w:p>
        </w:tc>
        <w:tc>
          <w:tcPr>
            <w:tcW w:w="1183"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102"/>
              <w:jc w:val="right"/>
              <w:rPr>
                <w:rFonts w:ascii="Times New Roman" w:hAnsi="Times New Roman" w:cs="Times New Roman" w:eastAsia="Times New Roman" w:hint="default"/>
                <w:sz w:val="21"/>
                <w:szCs w:val="21"/>
              </w:rPr>
            </w:pPr>
            <w:r>
              <w:rPr>
                <w:rFonts w:ascii="Times New Roman"/>
                <w:sz w:val="21"/>
              </w:rPr>
              <w:t>1.2%</w:t>
            </w:r>
          </w:p>
        </w:tc>
      </w:tr>
      <w:tr>
        <w:trPr>
          <w:trHeight w:val="394" w:hRule="exact"/>
        </w:trPr>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038" w:type="dxa"/>
            <w:tcBorders>
              <w:top w:val="nil" w:sz="6" w:space="0" w:color="auto"/>
              <w:left w:val="nil" w:sz="6" w:space="0" w:color="auto"/>
              <w:bottom w:val="nil" w:sz="6" w:space="0" w:color="auto"/>
              <w:right w:val="nil" w:sz="6" w:space="0" w:color="auto"/>
            </w:tcBorders>
          </w:tcPr>
          <w:p>
            <w:pPr/>
          </w:p>
        </w:tc>
        <w:tc>
          <w:tcPr>
            <w:tcW w:w="1390" w:type="dxa"/>
            <w:tcBorders>
              <w:top w:val="single" w:sz="4" w:space="0" w:color="000000"/>
              <w:left w:val="nil" w:sz="6" w:space="0" w:color="auto"/>
              <w:bottom w:val="single" w:sz="12" w:space="0" w:color="000000"/>
              <w:right w:val="nil" w:sz="6" w:space="0" w:color="auto"/>
            </w:tcBorders>
          </w:tcPr>
          <w:p>
            <w:pPr>
              <w:pStyle w:val="TableParagraph"/>
              <w:spacing w:line="240" w:lineRule="auto" w:before="60"/>
              <w:ind w:right="170"/>
              <w:jc w:val="right"/>
              <w:rPr>
                <w:rFonts w:ascii="Times New Roman" w:hAnsi="Times New Roman" w:cs="Times New Roman" w:eastAsia="Times New Roman" w:hint="default"/>
                <w:sz w:val="21"/>
                <w:szCs w:val="21"/>
              </w:rPr>
            </w:pPr>
            <w:r>
              <w:rPr>
                <w:rFonts w:ascii="Times New Roman"/>
                <w:spacing w:val="-1"/>
                <w:sz w:val="21"/>
              </w:rPr>
              <w:t>1,183,587</w:t>
            </w:r>
          </w:p>
        </w:tc>
        <w:tc>
          <w:tcPr>
            <w:tcW w:w="1290" w:type="dxa"/>
            <w:tcBorders>
              <w:top w:val="single" w:sz="4" w:space="0" w:color="000000"/>
              <w:left w:val="nil" w:sz="6" w:space="0" w:color="auto"/>
              <w:bottom w:val="single" w:sz="12" w:space="0" w:color="000000"/>
              <w:right w:val="nil" w:sz="6" w:space="0" w:color="auto"/>
            </w:tcBorders>
          </w:tcPr>
          <w:p>
            <w:pPr>
              <w:pStyle w:val="TableParagraph"/>
              <w:spacing w:line="240" w:lineRule="auto" w:before="60"/>
              <w:ind w:right="140"/>
              <w:jc w:val="right"/>
              <w:rPr>
                <w:rFonts w:ascii="Times New Roman" w:hAnsi="Times New Roman" w:cs="Times New Roman" w:eastAsia="Times New Roman" w:hint="default"/>
                <w:sz w:val="21"/>
                <w:szCs w:val="21"/>
              </w:rPr>
            </w:pPr>
            <w:r>
              <w:rPr>
                <w:rFonts w:ascii="Times New Roman"/>
                <w:spacing w:val="-1"/>
                <w:sz w:val="21"/>
              </w:rPr>
              <w:t>400,000</w:t>
            </w:r>
          </w:p>
        </w:tc>
        <w:tc>
          <w:tcPr>
            <w:tcW w:w="1240" w:type="dxa"/>
            <w:tcBorders>
              <w:top w:val="single" w:sz="4" w:space="0" w:color="000000"/>
              <w:left w:val="nil" w:sz="6" w:space="0" w:color="auto"/>
              <w:bottom w:val="single" w:sz="12" w:space="0" w:color="000000"/>
              <w:right w:val="nil" w:sz="6" w:space="0" w:color="auto"/>
            </w:tcBorders>
          </w:tcPr>
          <w:p>
            <w:pPr>
              <w:pStyle w:val="TableParagraph"/>
              <w:spacing w:line="240" w:lineRule="auto" w:before="60"/>
              <w:ind w:right="178"/>
              <w:jc w:val="right"/>
              <w:rPr>
                <w:rFonts w:ascii="Times New Roman" w:hAnsi="Times New Roman" w:cs="Times New Roman" w:eastAsia="Times New Roman" w:hint="default"/>
                <w:sz w:val="21"/>
                <w:szCs w:val="21"/>
              </w:rPr>
            </w:pPr>
            <w:r>
              <w:rPr>
                <w:rFonts w:ascii="Times New Roman"/>
                <w:spacing w:val="-1"/>
                <w:sz w:val="21"/>
              </w:rPr>
              <w:t>783,587</w:t>
            </w:r>
          </w:p>
        </w:tc>
        <w:tc>
          <w:tcPr>
            <w:tcW w:w="1183" w:type="dxa"/>
            <w:tcBorders>
              <w:top w:val="single" w:sz="4" w:space="0" w:color="000000"/>
              <w:left w:val="nil" w:sz="6" w:space="0" w:color="auto"/>
              <w:bottom w:val="single" w:sz="12" w:space="0" w:color="000000"/>
              <w:right w:val="nil" w:sz="6" w:space="0" w:color="auto"/>
            </w:tcBorders>
          </w:tcPr>
          <w:p>
            <w:pPr>
              <w:pStyle w:val="TableParagraph"/>
              <w:spacing w:line="240" w:lineRule="auto" w:before="60"/>
              <w:ind w:right="102"/>
              <w:jc w:val="right"/>
              <w:rPr>
                <w:rFonts w:ascii="Times New Roman" w:hAnsi="Times New Roman" w:cs="Times New Roman" w:eastAsia="Times New Roman" w:hint="default"/>
                <w:sz w:val="21"/>
                <w:szCs w:val="21"/>
              </w:rPr>
            </w:pPr>
            <w:r>
              <w:rPr>
                <w:rFonts w:ascii="Times New Roman"/>
                <w:sz w:val="21"/>
              </w:rPr>
              <w:t>100%</w:t>
            </w:r>
          </w:p>
        </w:tc>
      </w:tr>
    </w:tbl>
    <w:p>
      <w:pPr>
        <w:pStyle w:val="BodyText"/>
        <w:spacing w:line="240" w:lineRule="auto" w:before="39"/>
        <w:ind w:left="617" w:right="102"/>
        <w:jc w:val="left"/>
      </w:pPr>
      <w:r>
        <w:rPr/>
        <w:t>经本公司董事会提议并由股东大会批准，根据中国证券监督管理委员会</w:t>
      </w:r>
      <w:r>
        <w:rPr>
          <w:spacing w:val="-84"/>
        </w:rPr>
        <w:t> </w:t>
      </w:r>
      <w:r>
        <w:rPr>
          <w:rFonts w:ascii="Times New Roman" w:hAnsi="Times New Roman" w:cs="Times New Roman" w:eastAsia="Times New Roman" w:hint="default"/>
        </w:rPr>
        <w:t>434</w:t>
      </w:r>
      <w:r>
        <w:rPr>
          <w:rFonts w:ascii="Times New Roman" w:hAnsi="Times New Roman" w:cs="Times New Roman" w:eastAsia="Times New Roman" w:hint="default"/>
          <w:spacing w:val="-24"/>
        </w:rPr>
        <w:t> </w:t>
      </w:r>
      <w:r>
        <w:rPr/>
        <w:t>号文</w:t>
      </w:r>
    </w:p>
    <w:p>
      <w:pPr>
        <w:pStyle w:val="BodyText"/>
        <w:spacing w:line="240" w:lineRule="auto" w:before="68"/>
        <w:ind w:left="137" w:right="102"/>
        <w:jc w:val="left"/>
        <w:rPr>
          <w:rFonts w:ascii="Times New Roman" w:hAnsi="Times New Roman" w:cs="Times New Roman" w:eastAsia="Times New Roman" w:hint="default"/>
        </w:rPr>
      </w:pPr>
      <w:r>
        <w:rPr/>
        <w:t>《关于核准青岛港国际股份有限公司发行境外上市外资股的批复》，本公司于</w:t>
      </w:r>
      <w:r>
        <w:rPr>
          <w:spacing w:val="62"/>
        </w:rPr>
        <w:t> </w:t>
      </w:r>
      <w:r>
        <w:rPr>
          <w:rFonts w:ascii="Times New Roman" w:hAnsi="Times New Roman" w:cs="Times New Roman" w:eastAsia="Times New Roman" w:hint="default"/>
        </w:rPr>
        <w:t>2014</w:t>
      </w:r>
    </w:p>
    <w:p>
      <w:pPr>
        <w:pStyle w:val="BodyText"/>
        <w:spacing w:line="240" w:lineRule="auto" w:before="69"/>
        <w:ind w:left="137" w:right="102"/>
        <w:jc w:val="left"/>
      </w:pPr>
      <w:r>
        <w:rPr/>
        <w:t>年</w:t>
      </w:r>
      <w:r>
        <w:rPr>
          <w:spacing w:val="-58"/>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日完成了向境外投资者首次发行</w:t>
      </w:r>
      <w:r>
        <w:rPr>
          <w:spacing w:val="-57"/>
        </w:rPr>
        <w:t> </w:t>
      </w:r>
      <w:r>
        <w:rPr>
          <w:rFonts w:ascii="Times New Roman" w:hAnsi="Times New Roman" w:cs="Times New Roman" w:eastAsia="Times New Roman" w:hint="default"/>
        </w:rPr>
        <w:t>705,800,000</w:t>
      </w:r>
      <w:r>
        <w:rPr>
          <w:rFonts w:ascii="Times New Roman" w:hAnsi="Times New Roman" w:cs="Times New Roman" w:eastAsia="Times New Roman" w:hint="default"/>
          <w:spacing w:val="2"/>
        </w:rPr>
        <w:t> </w:t>
      </w:r>
      <w:r>
        <w:rPr/>
        <w:t>股境外上市外资股</w:t>
      </w:r>
      <w:r>
        <w:rPr>
          <w:spacing w:val="-57"/>
        </w:rPr>
        <w:t> </w:t>
      </w:r>
      <w:r>
        <w:rPr>
          <w:rFonts w:ascii="Times New Roman" w:hAnsi="Times New Roman" w:cs="Times New Roman" w:eastAsia="Times New Roman" w:hint="default"/>
        </w:rPr>
        <w:t>H</w:t>
      </w:r>
      <w:r>
        <w:rPr>
          <w:rFonts w:ascii="Times New Roman" w:hAnsi="Times New Roman" w:cs="Times New Roman" w:eastAsia="Times New Roman" w:hint="default"/>
          <w:spacing w:val="1"/>
        </w:rPr>
        <w:t> </w:t>
      </w:r>
      <w:r>
        <w:rPr/>
        <w:t>股股票的</w:t>
      </w:r>
    </w:p>
    <w:p>
      <w:pPr>
        <w:pStyle w:val="BodyText"/>
        <w:spacing w:line="240" w:lineRule="auto" w:before="66"/>
        <w:ind w:left="137" w:right="102"/>
        <w:jc w:val="left"/>
      </w:pPr>
      <w:r>
        <w:rPr>
          <w:spacing w:val="-4"/>
        </w:rPr>
        <w:t>工作，每股发行价为港币</w:t>
      </w:r>
      <w:r>
        <w:rPr>
          <w:spacing w:val="-61"/>
        </w:rPr>
        <w:t> </w:t>
      </w:r>
      <w:r>
        <w:rPr>
          <w:rFonts w:ascii="Times New Roman" w:hAnsi="Times New Roman" w:cs="Times New Roman" w:eastAsia="Times New Roman" w:hint="default"/>
        </w:rPr>
        <w:t>3.76</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约折合人民币</w:t>
      </w:r>
      <w:r>
        <w:rPr>
          <w:spacing w:val="-61"/>
        </w:rPr>
        <w:t> </w:t>
      </w:r>
      <w:r>
        <w:rPr>
          <w:rFonts w:ascii="Times New Roman" w:hAnsi="Times New Roman" w:cs="Times New Roman" w:eastAsia="Times New Roman" w:hint="default"/>
        </w:rPr>
        <w:t>2.98</w:t>
      </w:r>
      <w:r>
        <w:rPr>
          <w:rFonts w:ascii="Times New Roman" w:hAnsi="Times New Roman" w:cs="Times New Roman" w:eastAsia="Times New Roman" w:hint="default"/>
          <w:spacing w:val="-1"/>
        </w:rPr>
        <w:t> </w:t>
      </w:r>
      <w:r>
        <w:rPr>
          <w:spacing w:val="-3"/>
        </w:rPr>
        <w:t>元</w:t>
      </w:r>
      <w:r>
        <w:rPr>
          <w:rFonts w:ascii="Times New Roman" w:hAnsi="Times New Roman" w:cs="Times New Roman" w:eastAsia="Times New Roman" w:hint="default"/>
          <w:spacing w:val="-3"/>
        </w:rPr>
        <w:t>)</w:t>
      </w:r>
      <w:r>
        <w:rPr>
          <w:spacing w:val="-3"/>
        </w:rPr>
        <w:t>，募集资金扣除资本化的上市</w:t>
      </w:r>
    </w:p>
    <w:p>
      <w:pPr>
        <w:pStyle w:val="BodyText"/>
        <w:spacing w:line="240" w:lineRule="auto" w:before="68"/>
        <w:ind w:left="137" w:right="102"/>
        <w:jc w:val="left"/>
      </w:pPr>
      <w:r>
        <w:rPr/>
        <w:t>费用后的净额为</w:t>
      </w:r>
      <w:r>
        <w:rPr>
          <w:spacing w:val="-73"/>
        </w:rPr>
        <w:t> </w:t>
      </w:r>
      <w:r>
        <w:rPr>
          <w:rFonts w:ascii="Times New Roman" w:hAnsi="Times New Roman" w:cs="Times New Roman" w:eastAsia="Times New Roman" w:hint="default"/>
        </w:rPr>
        <w:t>1,995,921,171</w:t>
      </w:r>
      <w:r>
        <w:rPr>
          <w:rFonts w:ascii="Times New Roman" w:hAnsi="Times New Roman" w:cs="Times New Roman" w:eastAsia="Times New Roman" w:hint="default"/>
          <w:spacing w:val="-12"/>
        </w:rPr>
        <w:t> </w:t>
      </w:r>
      <w:r>
        <w:rPr/>
        <w:t>元</w:t>
      </w:r>
      <w:r>
        <w:rPr>
          <w:spacing w:val="-120"/>
        </w:rPr>
        <w:t>，</w:t>
      </w:r>
      <w:r>
        <w:rPr/>
        <w:t>其中股本</w:t>
      </w:r>
      <w:r>
        <w:rPr>
          <w:spacing w:val="-72"/>
        </w:rPr>
        <w:t> </w:t>
      </w:r>
      <w:r>
        <w:rPr>
          <w:rFonts w:ascii="Times New Roman" w:hAnsi="Times New Roman" w:cs="Times New Roman" w:eastAsia="Times New Roman" w:hint="default"/>
        </w:rPr>
        <w:t>70</w:t>
      </w:r>
      <w:r>
        <w:rPr>
          <w:rFonts w:ascii="Times New Roman" w:hAnsi="Times New Roman" w:cs="Times New Roman" w:eastAsia="Times New Roman" w:hint="default"/>
          <w:spacing w:val="2"/>
        </w:rPr>
        <w:t>5</w:t>
      </w:r>
      <w:r>
        <w:rPr>
          <w:rFonts w:ascii="Times New Roman" w:hAnsi="Times New Roman" w:cs="Times New Roman" w:eastAsia="Times New Roman" w:hint="default"/>
        </w:rPr>
        <w:t>,800,000</w:t>
      </w:r>
      <w:r>
        <w:rPr>
          <w:rFonts w:ascii="Times New Roman" w:hAnsi="Times New Roman" w:cs="Times New Roman" w:eastAsia="Times New Roman" w:hint="default"/>
          <w:spacing w:val="-12"/>
        </w:rPr>
        <w:t> </w:t>
      </w:r>
      <w:r>
        <w:rPr/>
        <w:t>元</w:t>
      </w:r>
      <w:r>
        <w:rPr>
          <w:rFonts w:ascii="Times New Roman" w:hAnsi="Times New Roman" w:cs="Times New Roman" w:eastAsia="Times New Roman" w:hint="default"/>
          <w:spacing w:val="-1"/>
        </w:rPr>
        <w:t>(</w:t>
      </w:r>
      <w:r>
        <w:rPr/>
        <w:t>股本数量</w:t>
      </w:r>
      <w:r>
        <w:rPr>
          <w:spacing w:val="-72"/>
        </w:rPr>
        <w:t> </w:t>
      </w:r>
      <w:r>
        <w:rPr>
          <w:rFonts w:ascii="Times New Roman" w:hAnsi="Times New Roman" w:cs="Times New Roman" w:eastAsia="Times New Roman" w:hint="default"/>
          <w:spacing w:val="2"/>
        </w:rPr>
        <w:t>7</w:t>
      </w:r>
      <w:r>
        <w:rPr>
          <w:rFonts w:ascii="Times New Roman" w:hAnsi="Times New Roman" w:cs="Times New Roman" w:eastAsia="Times New Roman" w:hint="default"/>
        </w:rPr>
        <w:t>05,800,000</w:t>
      </w:r>
      <w:r>
        <w:rPr>
          <w:rFonts w:ascii="Times New Roman" w:hAnsi="Times New Roman" w:cs="Times New Roman" w:eastAsia="Times New Roman" w:hint="default"/>
          <w:spacing w:val="-12"/>
        </w:rPr>
        <w:t> </w:t>
      </w:r>
      <w:r>
        <w:rPr/>
        <w:t>股，</w:t>
      </w:r>
    </w:p>
    <w:p>
      <w:pPr>
        <w:pStyle w:val="BodyText"/>
        <w:spacing w:line="240" w:lineRule="auto" w:before="68"/>
        <w:ind w:left="137" w:right="102"/>
        <w:jc w:val="left"/>
      </w:pPr>
      <w:r>
        <w:rPr/>
        <w:t>每股面值</w:t>
      </w:r>
      <w:r>
        <w:rPr>
          <w:spacing w:val="-62"/>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，资本公积</w:t>
      </w:r>
      <w:r>
        <w:rPr>
          <w:spacing w:val="-61"/>
        </w:rPr>
        <w:t> </w:t>
      </w:r>
      <w:r>
        <w:rPr>
          <w:rFonts w:ascii="Times New Roman" w:hAnsi="Times New Roman" w:cs="Times New Roman" w:eastAsia="Times New Roman" w:hint="default"/>
        </w:rPr>
        <w:t>1,290,121,171</w:t>
      </w:r>
      <w:r>
        <w:rPr>
          <w:rFonts w:ascii="Times New Roman" w:hAnsi="Times New Roman" w:cs="Times New Roman" w:eastAsia="Times New Roman" w:hint="default"/>
          <w:spacing w:val="-1"/>
        </w:rPr>
        <w:t> </w:t>
      </w:r>
      <w:r>
        <w:rPr/>
        <w:t>元。</w:t>
      </w:r>
    </w:p>
    <w:p>
      <w:pPr>
        <w:pStyle w:val="BodyText"/>
        <w:spacing w:line="290" w:lineRule="auto" w:before="66"/>
        <w:ind w:left="137" w:right="111" w:firstLine="480"/>
        <w:jc w:val="both"/>
      </w:pPr>
      <w:r>
        <w:rPr/>
        <w:t>本公司于</w:t>
      </w:r>
      <w:r>
        <w:rPr>
          <w:spacing w:val="-51"/>
        </w:rPr>
        <w:t> </w:t>
      </w:r>
      <w:r>
        <w:rPr>
          <w:rFonts w:ascii="Times New Roman" w:hAnsi="Times New Roman" w:cs="Times New Roman" w:eastAsia="Times New Roman" w:hint="default"/>
        </w:rPr>
        <w:t>2014</w:t>
      </w:r>
      <w:r>
        <w:rPr>
          <w:rFonts w:ascii="Times New Roman" w:hAnsi="Times New Roman" w:cs="Times New Roman" w:eastAsia="Times New Roman" w:hint="default"/>
          <w:spacing w:val="9"/>
        </w:rPr>
        <w:t> </w:t>
      </w:r>
      <w:r>
        <w:rPr/>
        <w:t>年</w:t>
      </w:r>
      <w:r>
        <w:rPr>
          <w:spacing w:val="-51"/>
        </w:rPr>
        <w:t> </w:t>
      </w:r>
      <w:r>
        <w:rPr>
          <w:rFonts w:ascii="Times New Roman" w:hAnsi="Times New Roman" w:cs="Times New Roman" w:eastAsia="Times New Roman" w:hint="default"/>
        </w:rPr>
        <w:t>7</w:t>
      </w:r>
      <w:r>
        <w:rPr>
          <w:rFonts w:ascii="Times New Roman" w:hAnsi="Times New Roman" w:cs="Times New Roman" w:eastAsia="Times New Roman" w:hint="default"/>
          <w:spacing w:val="10"/>
        </w:rPr>
        <w:t> </w:t>
      </w:r>
      <w:r>
        <w:rPr/>
        <w:t>月</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t>日行使超额配售选择权，完成了增发</w:t>
      </w:r>
      <w:r>
        <w:rPr>
          <w:spacing w:val="-50"/>
        </w:rPr>
        <w:t> </w:t>
      </w:r>
      <w:r>
        <w:rPr>
          <w:rFonts w:ascii="Times New Roman" w:hAnsi="Times New Roman" w:cs="Times New Roman" w:eastAsia="Times New Roman" w:hint="default"/>
        </w:rPr>
        <w:t>72,404,000</w:t>
      </w:r>
      <w:r>
        <w:rPr>
          <w:rFonts w:ascii="Times New Roman" w:hAnsi="Times New Roman" w:cs="Times New Roman" w:eastAsia="Times New Roman" w:hint="default"/>
          <w:spacing w:val="10"/>
        </w:rPr>
        <w:t> </w:t>
      </w:r>
      <w:r>
        <w:rPr/>
        <w:t>股的境 外上市的外资股</w:t>
      </w:r>
      <w:r>
        <w:rPr>
          <w:spacing w:val="-85"/>
        </w:rPr>
        <w:t> </w:t>
      </w:r>
      <w:r>
        <w:rPr>
          <w:rFonts w:ascii="Times New Roman" w:hAnsi="Times New Roman" w:cs="Times New Roman" w:eastAsia="Times New Roman" w:hint="default"/>
          <w:w w:val="99"/>
        </w:rPr>
        <w:t>H</w:t>
      </w:r>
      <w:r>
        <w:rPr>
          <w:rFonts w:ascii="Times New Roman" w:hAnsi="Times New Roman" w:cs="Times New Roman" w:eastAsia="Times New Roman" w:hint="default"/>
          <w:spacing w:val="-25"/>
          <w:w w:val="99"/>
        </w:rPr>
        <w:t> </w:t>
      </w:r>
      <w:r>
        <w:rPr>
          <w:spacing w:val="-8"/>
        </w:rPr>
        <w:t>股股票的工作，每股发行价为港币</w:t>
      </w:r>
      <w:r>
        <w:rPr>
          <w:spacing w:val="-83"/>
        </w:rPr>
        <w:t> </w:t>
      </w:r>
      <w:r>
        <w:rPr>
          <w:rFonts w:ascii="Times New Roman" w:hAnsi="Times New Roman" w:cs="Times New Roman" w:eastAsia="Times New Roman" w:hint="default"/>
        </w:rPr>
        <w:t>3.76</w:t>
      </w:r>
      <w:r>
        <w:rPr>
          <w:rFonts w:ascii="Times New Roman" w:hAnsi="Times New Roman" w:cs="Times New Roman" w:eastAsia="Times New Roman" w:hint="default"/>
          <w:spacing w:val="-24"/>
        </w:rPr>
        <w:t> </w:t>
      </w:r>
      <w:r>
        <w:rPr/>
        <w:t>元</w:t>
      </w:r>
      <w:r>
        <w:rPr>
          <w:rFonts w:ascii="Times New Roman" w:hAnsi="Times New Roman" w:cs="Times New Roman" w:eastAsia="Times New Roman" w:hint="default"/>
        </w:rPr>
        <w:t>(</w:t>
      </w:r>
      <w:r>
        <w:rPr/>
        <w:t>约折合人民币</w:t>
      </w:r>
      <w:r>
        <w:rPr>
          <w:spacing w:val="-84"/>
        </w:rPr>
        <w:t> </w:t>
      </w:r>
      <w:r>
        <w:rPr>
          <w:rFonts w:ascii="Times New Roman" w:hAnsi="Times New Roman" w:cs="Times New Roman" w:eastAsia="Times New Roman" w:hint="default"/>
        </w:rPr>
        <w:t>2.99</w:t>
      </w:r>
      <w:r>
        <w:rPr>
          <w:rFonts w:ascii="Times New Roman" w:hAnsi="Times New Roman" w:cs="Times New Roman" w:eastAsia="Times New Roman" w:hint="default"/>
          <w:spacing w:val="-24"/>
        </w:rPr>
        <w:t> </w:t>
      </w:r>
      <w:r>
        <w:rPr/>
        <w:t>元</w:t>
      </w:r>
      <w:r>
        <w:rPr>
          <w:spacing w:val="1"/>
        </w:rPr>
        <w:t> </w:t>
      </w:r>
      <w:r>
        <w:rPr>
          <w:rFonts w:ascii="Times New Roman" w:hAnsi="Times New Roman" w:cs="Times New Roman" w:eastAsia="Times New Roman" w:hint="default"/>
          <w:spacing w:val="-1"/>
        </w:rPr>
        <w:t>)</w:t>
      </w:r>
      <w:r>
        <w:rPr>
          <w:spacing w:val="-1"/>
        </w:rPr>
        <w:t>。</w:t>
      </w:r>
      <w:r>
        <w:rPr/>
        <w:t> 超额配售募集资金</w:t>
      </w:r>
      <w:r>
        <w:rPr>
          <w:spacing w:val="-42"/>
        </w:rPr>
        <w:t> </w:t>
      </w:r>
      <w:r>
        <w:rPr>
          <w:rFonts w:ascii="Times New Roman" w:hAnsi="Times New Roman" w:cs="Times New Roman" w:eastAsia="Times New Roman" w:hint="default"/>
        </w:rPr>
        <w:t>216,167,727</w:t>
      </w:r>
      <w:r>
        <w:rPr>
          <w:rFonts w:ascii="Times New Roman" w:hAnsi="Times New Roman" w:cs="Times New Roman" w:eastAsia="Times New Roman" w:hint="default"/>
          <w:spacing w:val="18"/>
        </w:rPr>
        <w:t> </w:t>
      </w:r>
      <w:r>
        <w:rPr/>
        <w:t>元，其中股本</w:t>
      </w:r>
      <w:r>
        <w:rPr>
          <w:spacing w:val="-42"/>
        </w:rPr>
        <w:t> </w:t>
      </w:r>
      <w:r>
        <w:rPr>
          <w:rFonts w:ascii="Times New Roman" w:hAnsi="Times New Roman" w:cs="Times New Roman" w:eastAsia="Times New Roman" w:hint="default"/>
        </w:rPr>
        <w:t>72,404,000</w:t>
      </w:r>
      <w:r>
        <w:rPr>
          <w:rFonts w:ascii="Times New Roman" w:hAnsi="Times New Roman" w:cs="Times New Roman" w:eastAsia="Times New Roman" w:hint="default"/>
          <w:spacing w:val="18"/>
        </w:rPr>
        <w:t> </w:t>
      </w:r>
      <w:r>
        <w:rPr/>
        <w:t>元</w:t>
      </w:r>
      <w:r>
        <w:rPr>
          <w:rFonts w:ascii="Times New Roman" w:hAnsi="Times New Roman" w:cs="Times New Roman" w:eastAsia="Times New Roman" w:hint="default"/>
        </w:rPr>
        <w:t>(</w:t>
      </w:r>
      <w:r>
        <w:rPr/>
        <w:t>股本数量</w:t>
      </w:r>
      <w:r>
        <w:rPr>
          <w:spacing w:val="-42"/>
        </w:rPr>
        <w:t> </w:t>
      </w:r>
      <w:r>
        <w:rPr>
          <w:rFonts w:ascii="Times New Roman" w:hAnsi="Times New Roman" w:cs="Times New Roman" w:eastAsia="Times New Roman" w:hint="default"/>
        </w:rPr>
        <w:t>72,404,000</w:t>
      </w:r>
      <w:r>
        <w:rPr>
          <w:rFonts w:ascii="Times New Roman" w:hAnsi="Times New Roman" w:cs="Times New Roman" w:eastAsia="Times New Roman" w:hint="default"/>
          <w:spacing w:val="18"/>
        </w:rPr>
        <w:t> </w:t>
      </w:r>
      <w:r>
        <w:rPr/>
        <w:t>股，</w:t>
      </w:r>
    </w:p>
    <w:p>
      <w:pPr>
        <w:pStyle w:val="BodyText"/>
        <w:spacing w:line="240" w:lineRule="auto" w:before="10"/>
        <w:ind w:left="137" w:right="102"/>
        <w:jc w:val="left"/>
      </w:pPr>
      <w:r>
        <w:rPr/>
        <w:t>每股面值</w:t>
      </w:r>
      <w:r>
        <w:rPr>
          <w:spacing w:val="-62"/>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，资本公积</w:t>
      </w:r>
      <w:r>
        <w:rPr>
          <w:spacing w:val="-61"/>
        </w:rPr>
        <w:t> </w:t>
      </w:r>
      <w:r>
        <w:rPr>
          <w:rFonts w:ascii="Times New Roman" w:hAnsi="Times New Roman" w:cs="Times New Roman" w:eastAsia="Times New Roman" w:hint="default"/>
        </w:rPr>
        <w:t>143,763,727</w:t>
      </w:r>
      <w:r>
        <w:rPr>
          <w:rFonts w:ascii="Times New Roman" w:hAnsi="Times New Roman" w:cs="Times New Roman" w:eastAsia="Times New Roman" w:hint="default"/>
          <w:spacing w:val="-1"/>
        </w:rPr>
        <w:t> </w:t>
      </w:r>
      <w:r>
        <w:rPr/>
        <w:t>元。</w:t>
      </w:r>
    </w:p>
    <w:p>
      <w:pPr>
        <w:spacing w:after="0" w:line="240" w:lineRule="auto"/>
        <w:jc w:val="left"/>
        <w:sectPr>
          <w:headerReference w:type="default" r:id="rId54"/>
          <w:footerReference w:type="default" r:id="rId55"/>
          <w:pgSz w:w="11910" w:h="16840"/>
          <w:pgMar w:header="882" w:footer="974" w:top="1120" w:bottom="1160" w:left="1140" w:right="1560"/>
          <w:pgNumType w:start="115"/>
        </w:sectPr>
      </w:pPr>
    </w:p>
    <w:p>
      <w:pPr>
        <w:spacing w:line="240" w:lineRule="auto" w:before="1"/>
        <w:rPr>
          <w:rFonts w:ascii="宋体" w:hAnsi="宋体" w:cs="宋体" w:eastAsia="宋体" w:hint="default"/>
          <w:sz w:val="25"/>
          <w:szCs w:val="25"/>
        </w:rPr>
      </w:pPr>
    </w:p>
    <w:p>
      <w:pPr>
        <w:pStyle w:val="BodyText"/>
        <w:spacing w:line="288" w:lineRule="auto" w:before="26"/>
        <w:ind w:left="137" w:right="112" w:firstLine="480"/>
        <w:jc w:val="both"/>
      </w:pPr>
      <w:r>
        <w:rPr>
          <w:spacing w:val="-4"/>
        </w:rPr>
        <w:t>此外，青岛港集团所持有的</w:t>
      </w:r>
      <w:r>
        <w:rPr>
          <w:spacing w:val="-59"/>
        </w:rPr>
        <w:t> </w:t>
      </w:r>
      <w:r>
        <w:rPr>
          <w:rFonts w:ascii="Times New Roman" w:hAnsi="Times New Roman" w:cs="Times New Roman" w:eastAsia="Times New Roman" w:hint="default"/>
        </w:rPr>
        <w:t>77,821,000</w:t>
      </w:r>
      <w:r>
        <w:rPr>
          <w:rFonts w:ascii="Times New Roman" w:hAnsi="Times New Roman" w:cs="Times New Roman" w:eastAsia="Times New Roman" w:hint="default"/>
          <w:spacing w:val="1"/>
        </w:rPr>
        <w:t> </w:t>
      </w:r>
      <w:r>
        <w:rPr/>
        <w:t>股国有股</w:t>
      </w:r>
      <w:r>
        <w:rPr>
          <w:rFonts w:ascii="Times New Roman" w:hAnsi="Times New Roman" w:cs="Times New Roman" w:eastAsia="Times New Roman" w:hint="default"/>
        </w:rPr>
        <w:t>(</w:t>
      </w:r>
      <w:r>
        <w:rPr/>
        <w:t>相当于已发行</w:t>
      </w:r>
      <w:r>
        <w:rPr>
          <w:spacing w:val="-59"/>
        </w:rPr>
        <w:t> </w:t>
      </w:r>
      <w:r>
        <w:rPr>
          <w:rFonts w:ascii="Times New Roman" w:hAnsi="Times New Roman" w:cs="Times New Roman" w:eastAsia="Times New Roman" w:hint="default"/>
        </w:rPr>
        <w:t>H </w:t>
      </w:r>
      <w:r>
        <w:rPr/>
        <w:t>股股数的</w:t>
      </w:r>
      <w:r>
        <w:rPr>
          <w:spacing w:val="-59"/>
        </w:rPr>
        <w:t> </w:t>
      </w:r>
      <w:r>
        <w:rPr>
          <w:rFonts w:ascii="Times New Roman" w:hAnsi="Times New Roman" w:cs="Times New Roman" w:eastAsia="Times New Roman" w:hint="default"/>
        </w:rPr>
        <w:t>10%) </w:t>
      </w:r>
      <w:r>
        <w:rPr/>
        <w:t>被转换为</w:t>
      </w:r>
      <w:r>
        <w:rPr>
          <w:spacing w:val="-58"/>
        </w:rPr>
        <w:t> </w:t>
      </w:r>
      <w:r>
        <w:rPr>
          <w:rFonts w:ascii="Times New Roman" w:hAnsi="Times New Roman" w:cs="Times New Roman" w:eastAsia="Times New Roman" w:hint="default"/>
        </w:rPr>
        <w:t>H</w:t>
      </w:r>
      <w:r>
        <w:rPr>
          <w:rFonts w:ascii="Times New Roman" w:hAnsi="Times New Roman" w:cs="Times New Roman" w:eastAsia="Times New Roman" w:hint="default"/>
          <w:spacing w:val="1"/>
        </w:rPr>
        <w:t> </w:t>
      </w:r>
      <w:r>
        <w:rPr/>
        <w:t>股，并转移至中国全国社会保障基金理事会</w:t>
      </w:r>
      <w:r>
        <w:rPr>
          <w:rFonts w:ascii="Times New Roman" w:hAnsi="Times New Roman" w:cs="Times New Roman" w:eastAsia="Times New Roman" w:hint="default"/>
        </w:rPr>
        <w:t>(“</w:t>
      </w:r>
      <w:r>
        <w:rPr/>
        <w:t>社会保障基金</w:t>
      </w:r>
      <w:r>
        <w:rPr>
          <w:rFonts w:ascii="Times New Roman" w:hAnsi="Times New Roman" w:cs="Times New Roman" w:eastAsia="Times New Roman" w:hint="default"/>
        </w:rPr>
        <w:t>”)</w:t>
      </w:r>
      <w:r>
        <w:rPr/>
        <w:t>，作为首次 公开发售及超额配售的一部分予以出售。</w:t>
      </w:r>
    </w:p>
    <w:p>
      <w:pPr>
        <w:pStyle w:val="BodyText"/>
        <w:spacing w:line="240" w:lineRule="auto" w:before="38"/>
        <w:ind w:left="617" w:right="0"/>
        <w:jc w:val="left"/>
        <w:rPr>
          <w:rFonts w:ascii="Times New Roman" w:hAnsi="Times New Roman" w:cs="Times New Roman" w:eastAsia="Times New Roman" w:hint="default"/>
        </w:rPr>
      </w:pPr>
      <w:r>
        <w:rPr/>
        <w:t>本公司于</w:t>
      </w:r>
      <w:r>
        <w:rPr>
          <w:spacing w:val="-7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t>年</w:t>
      </w:r>
      <w:r>
        <w:rPr>
          <w:spacing w:val="-70"/>
        </w:rPr>
        <w:t> </w:t>
      </w:r>
      <w:r>
        <w:rPr>
          <w:rFonts w:ascii="Times New Roman" w:hAnsi="Times New Roman" w:cs="Times New Roman" w:eastAsia="Times New Roman" w:hint="default"/>
        </w:rPr>
        <w:t>5</w:t>
      </w:r>
      <w:r>
        <w:rPr>
          <w:rFonts w:ascii="Times New Roman" w:hAnsi="Times New Roman" w:cs="Times New Roman" w:eastAsia="Times New Roman" w:hint="default"/>
          <w:spacing w:val="-10"/>
        </w:rPr>
        <w:t> </w:t>
      </w:r>
      <w:r>
        <w:rPr/>
        <w:t>月</w:t>
      </w:r>
      <w:r>
        <w:rPr>
          <w:spacing w:val="-69"/>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8</w:t>
      </w:r>
      <w:r>
        <w:rPr>
          <w:rFonts w:ascii="Times New Roman" w:hAnsi="Times New Roman" w:cs="Times New Roman" w:eastAsia="Times New Roman" w:hint="default"/>
          <w:spacing w:val="-10"/>
        </w:rPr>
        <w:t> </w:t>
      </w:r>
      <w:r>
        <w:rPr/>
        <w:t>日完成配售新</w:t>
      </w:r>
      <w:r>
        <w:rPr>
          <w:spacing w:val="-70"/>
        </w:rPr>
        <w:t> </w:t>
      </w:r>
      <w:r>
        <w:rPr>
          <w:rFonts w:ascii="Times New Roman" w:hAnsi="Times New Roman" w:cs="Times New Roman" w:eastAsia="Times New Roman" w:hint="default"/>
          <w:w w:val="99"/>
        </w:rPr>
        <w:t>H</w:t>
      </w:r>
      <w:r>
        <w:rPr>
          <w:rFonts w:ascii="Times New Roman" w:hAnsi="Times New Roman" w:cs="Times New Roman" w:eastAsia="Times New Roman" w:hint="default"/>
          <w:spacing w:val="-11"/>
        </w:rPr>
        <w:t> </w:t>
      </w:r>
      <w:r>
        <w:rPr/>
        <w:t>股</w:t>
      </w:r>
      <w:r>
        <w:rPr>
          <w:spacing w:val="-70"/>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4</w:t>
      </w:r>
      <w:r>
        <w:rPr>
          <w:rFonts w:ascii="Times New Roman" w:hAnsi="Times New Roman" w:cs="Times New Roman" w:eastAsia="Times New Roman" w:hint="default"/>
        </w:rPr>
        <w:t>3,000,000</w:t>
      </w:r>
      <w:r>
        <w:rPr>
          <w:rFonts w:ascii="Times New Roman" w:hAnsi="Times New Roman" w:cs="Times New Roman" w:eastAsia="Times New Roman" w:hint="default"/>
          <w:spacing w:val="-10"/>
        </w:rPr>
        <w:t> </w:t>
      </w:r>
      <w:r>
        <w:rPr/>
        <w:t>股</w:t>
      </w:r>
      <w:r>
        <w:rPr>
          <w:spacing w:val="-120"/>
        </w:rPr>
        <w:t>，</w:t>
      </w:r>
      <w:r>
        <w:rPr/>
        <w:t>配售价格为每股</w:t>
      </w:r>
      <w:r>
        <w:rPr>
          <w:spacing w:val="-69"/>
        </w:rPr>
        <w:t> </w:t>
      </w:r>
      <w:r>
        <w:rPr>
          <w:rFonts w:ascii="Times New Roman" w:hAnsi="Times New Roman" w:cs="Times New Roman" w:eastAsia="Times New Roman" w:hint="default"/>
        </w:rPr>
        <w:t>4.32</w:t>
      </w:r>
    </w:p>
    <w:p>
      <w:pPr>
        <w:pStyle w:val="BodyText"/>
        <w:spacing w:line="240" w:lineRule="auto" w:before="68"/>
        <w:ind w:left="137" w:right="0"/>
        <w:jc w:val="left"/>
      </w:pPr>
      <w:r>
        <w:rPr/>
        <w:t>港币</w:t>
      </w:r>
      <w:r>
        <w:rPr>
          <w:rFonts w:ascii="Times New Roman" w:hAnsi="Times New Roman" w:cs="Times New Roman" w:eastAsia="Times New Roman" w:hint="default"/>
        </w:rPr>
        <w:t>(</w:t>
      </w:r>
      <w:r>
        <w:rPr/>
        <w:t>约折合人民币</w:t>
      </w:r>
      <w:r>
        <w:rPr>
          <w:spacing w:val="-62"/>
        </w:rPr>
        <w:t> </w:t>
      </w:r>
      <w:r>
        <w:rPr>
          <w:rFonts w:ascii="Times New Roman" w:hAnsi="Times New Roman" w:cs="Times New Roman" w:eastAsia="Times New Roman" w:hint="default"/>
        </w:rPr>
        <w:t>3.81</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，配售完成后股本增至</w:t>
      </w:r>
      <w:r>
        <w:rPr>
          <w:spacing w:val="-61"/>
        </w:rPr>
        <w:t> </w:t>
      </w:r>
      <w:r>
        <w:rPr>
          <w:rFonts w:ascii="Times New Roman" w:hAnsi="Times New Roman" w:cs="Times New Roman" w:eastAsia="Times New Roman" w:hint="default"/>
        </w:rPr>
        <w:t>5,021,204,000</w:t>
      </w:r>
      <w:r>
        <w:rPr>
          <w:rFonts w:ascii="Times New Roman" w:hAnsi="Times New Roman" w:cs="Times New Roman" w:eastAsia="Times New Roman" w:hint="default"/>
          <w:spacing w:val="-1"/>
        </w:rPr>
        <w:t> </w:t>
      </w:r>
      <w:r>
        <w:rPr/>
        <w:t>股。</w:t>
      </w:r>
    </w:p>
    <w:p>
      <w:pPr>
        <w:pStyle w:val="BodyText"/>
        <w:spacing w:line="240" w:lineRule="auto" w:before="66"/>
        <w:ind w:left="617" w:right="0"/>
        <w:jc w:val="left"/>
      </w:pPr>
      <w:r>
        <w:rPr/>
        <w:t>本公司于</w:t>
      </w:r>
      <w:r>
        <w:rPr>
          <w:spacing w:val="-5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8"/>
        </w:rPr>
        <w:t> </w:t>
      </w:r>
      <w:r>
        <w:rPr/>
        <w:t>年</w:t>
      </w:r>
      <w:r>
        <w:rPr>
          <w:spacing w:val="-52"/>
        </w:rPr>
        <w:t> </w:t>
      </w:r>
      <w:r>
        <w:rPr>
          <w:rFonts w:ascii="Times New Roman" w:hAnsi="Times New Roman" w:cs="Times New Roman" w:eastAsia="Times New Roman" w:hint="default"/>
        </w:rPr>
        <w:t>5</w:t>
      </w:r>
      <w:r>
        <w:rPr>
          <w:rFonts w:ascii="Times New Roman" w:hAnsi="Times New Roman" w:cs="Times New Roman" w:eastAsia="Times New Roman" w:hint="default"/>
          <w:spacing w:val="9"/>
        </w:rPr>
        <w:t> </w:t>
      </w:r>
      <w:r>
        <w:rPr/>
        <w:t>月</w:t>
      </w:r>
      <w:r>
        <w:rPr>
          <w:spacing w:val="-49"/>
        </w:rPr>
        <w:t> </w:t>
      </w:r>
      <w:r>
        <w:rPr>
          <w:rFonts w:ascii="Times New Roman" w:hAnsi="Times New Roman" w:cs="Times New Roman" w:eastAsia="Times New Roman" w:hint="default"/>
        </w:rPr>
        <w:t>22</w:t>
      </w:r>
      <w:r>
        <w:rPr>
          <w:rFonts w:ascii="Times New Roman" w:hAnsi="Times New Roman" w:cs="Times New Roman" w:eastAsia="Times New Roman" w:hint="default"/>
          <w:spacing w:val="8"/>
        </w:rPr>
        <w:t> </w:t>
      </w:r>
      <w:r>
        <w:rPr/>
        <w:t>日向上海中海码头发展有限公司</w:t>
      </w:r>
      <w:r>
        <w:rPr>
          <w:rFonts w:ascii="Times New Roman" w:hAnsi="Times New Roman" w:cs="Times New Roman" w:eastAsia="Times New Roman" w:hint="default"/>
        </w:rPr>
        <w:t>(“</w:t>
      </w:r>
      <w:r>
        <w:rPr/>
        <w:t>上海中海码头</w:t>
      </w:r>
      <w:r>
        <w:rPr>
          <w:rFonts w:ascii="Times New Roman" w:hAnsi="Times New Roman" w:cs="Times New Roman" w:eastAsia="Times New Roman" w:hint="default"/>
        </w:rPr>
        <w:t>”)</w:t>
      </w:r>
      <w:r>
        <w:rPr/>
        <w:t>定向</w:t>
      </w:r>
    </w:p>
    <w:p>
      <w:pPr>
        <w:pStyle w:val="BodyText"/>
        <w:spacing w:line="240" w:lineRule="auto" w:before="68"/>
        <w:ind w:left="137" w:right="0"/>
        <w:jc w:val="left"/>
      </w:pPr>
      <w:r>
        <w:rPr/>
        <w:t>增发内资股</w:t>
      </w:r>
      <w:r>
        <w:rPr>
          <w:spacing w:val="-42"/>
        </w:rPr>
        <w:t> </w:t>
      </w:r>
      <w:r>
        <w:rPr>
          <w:rFonts w:ascii="Times New Roman" w:hAnsi="Times New Roman" w:cs="Times New Roman" w:eastAsia="Times New Roman" w:hint="default"/>
        </w:rPr>
        <w:t>1,015,520,000</w:t>
      </w:r>
      <w:r>
        <w:rPr>
          <w:rFonts w:ascii="Times New Roman" w:hAnsi="Times New Roman" w:cs="Times New Roman" w:eastAsia="Times New Roman" w:hint="default"/>
          <w:spacing w:val="18"/>
        </w:rPr>
        <w:t> </w:t>
      </w:r>
      <w:r>
        <w:rPr/>
        <w:t>股，每股认购价为人民币</w:t>
      </w:r>
      <w:r>
        <w:rPr>
          <w:spacing w:val="-42"/>
        </w:rPr>
        <w:t> </w:t>
      </w:r>
      <w:r>
        <w:rPr>
          <w:rFonts w:ascii="Times New Roman" w:hAnsi="Times New Roman" w:cs="Times New Roman" w:eastAsia="Times New Roman" w:hint="default"/>
        </w:rPr>
        <w:t>5.71</w:t>
      </w:r>
      <w:r>
        <w:rPr>
          <w:rFonts w:ascii="Times New Roman" w:hAnsi="Times New Roman" w:cs="Times New Roman" w:eastAsia="Times New Roman" w:hint="default"/>
          <w:spacing w:val="18"/>
        </w:rPr>
        <w:t> </w:t>
      </w:r>
      <w:r>
        <w:rPr/>
        <w:t>元。定向增发内资股完成后</w:t>
      </w:r>
    </w:p>
    <w:p>
      <w:pPr>
        <w:pStyle w:val="BodyText"/>
        <w:spacing w:line="240" w:lineRule="auto" w:before="68"/>
        <w:ind w:left="137" w:right="0"/>
        <w:jc w:val="left"/>
      </w:pPr>
      <w:r>
        <w:rPr/>
        <w:t>股本增至</w:t>
      </w:r>
      <w:r>
        <w:rPr>
          <w:spacing w:val="-61"/>
        </w:rPr>
        <w:t> </w:t>
      </w:r>
      <w:r>
        <w:rPr>
          <w:rFonts w:ascii="Times New Roman" w:hAnsi="Times New Roman" w:cs="Times New Roman" w:eastAsia="Times New Roman" w:hint="default"/>
        </w:rPr>
        <w:t>6,036,724,000 </w:t>
      </w:r>
      <w:r>
        <w:rPr/>
        <w:t>股。</w:t>
      </w:r>
    </w:p>
    <w:p>
      <w:pPr>
        <w:pStyle w:val="BodyText"/>
        <w:spacing w:line="240" w:lineRule="auto" w:before="66"/>
        <w:ind w:left="617" w:right="0"/>
        <w:jc w:val="left"/>
      </w:pPr>
      <w:r>
        <w:rPr/>
        <w:t>于</w:t>
      </w:r>
      <w:r>
        <w:rPr>
          <w:spacing w:val="-61"/>
        </w:rPr>
        <w:t> </w:t>
      </w:r>
      <w:r>
        <w:rPr>
          <w:rFonts w:ascii="Times New Roman" w:hAnsi="Times New Roman" w:cs="Times New Roman" w:eastAsia="Times New Roman" w:hint="default"/>
        </w:rPr>
        <w:t>2018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w:t>
      </w:r>
      <w:r>
        <w:rPr>
          <w:spacing w:val="-113"/>
        </w:rPr>
        <w:t>，</w:t>
      </w:r>
      <w:r>
        <w:rPr/>
        <w:t>本公司总股本为</w:t>
      </w:r>
      <w:r>
        <w:rPr>
          <w:spacing w:val="-60"/>
        </w:rPr>
        <w:t> </w:t>
      </w:r>
      <w:r>
        <w:rPr>
          <w:rFonts w:ascii="Times New Roman" w:hAnsi="Times New Roman" w:cs="Times New Roman" w:eastAsia="Times New Roman" w:hint="default"/>
        </w:rPr>
        <w:t>6,036,724,000 </w:t>
      </w:r>
      <w:r>
        <w:rPr/>
        <w:t>股</w:t>
      </w:r>
      <w:r>
        <w:rPr>
          <w:spacing w:val="-113"/>
        </w:rPr>
        <w:t>，</w:t>
      </w:r>
      <w:r>
        <w:rPr/>
        <w:t>每股面值人民币</w:t>
      </w:r>
      <w:r>
        <w:rPr>
          <w:spacing w:val="-60"/>
        </w:rPr>
        <w:t> </w:t>
      </w:r>
      <w:r>
        <w:rPr>
          <w:rFonts w:ascii="Times New Roman" w:hAnsi="Times New Roman" w:cs="Times New Roman" w:eastAsia="Times New Roman" w:hint="default"/>
        </w:rPr>
        <w:t>1 </w:t>
      </w:r>
      <w:r>
        <w:rPr/>
        <w:t>元，</w:t>
      </w:r>
    </w:p>
    <w:p>
      <w:pPr>
        <w:pStyle w:val="BodyText"/>
        <w:spacing w:line="240" w:lineRule="auto" w:before="68"/>
        <w:ind w:left="137" w:right="0"/>
        <w:jc w:val="left"/>
        <w:rPr>
          <w:rFonts w:ascii="Times New Roman" w:hAnsi="Times New Roman" w:cs="Times New Roman" w:eastAsia="Times New Roman" w:hint="default"/>
        </w:rPr>
      </w:pPr>
      <w:r>
        <w:rPr/>
        <w:t>其中内资股和</w:t>
      </w:r>
      <w:r>
        <w:rPr>
          <w:spacing w:val="-70"/>
        </w:rPr>
        <w:t> </w:t>
      </w:r>
      <w:r>
        <w:rPr>
          <w:rFonts w:ascii="Times New Roman" w:hAnsi="Times New Roman" w:cs="Times New Roman" w:eastAsia="Times New Roman" w:hint="default"/>
          <w:w w:val="99"/>
        </w:rPr>
        <w:t>H</w:t>
      </w:r>
      <w:r>
        <w:rPr>
          <w:rFonts w:ascii="Times New Roman" w:hAnsi="Times New Roman" w:cs="Times New Roman" w:eastAsia="Times New Roman" w:hint="default"/>
          <w:spacing w:val="-11"/>
        </w:rPr>
        <w:t> </w:t>
      </w:r>
      <w:r>
        <w:rPr/>
        <w:t>股分</w:t>
      </w:r>
      <w:r>
        <w:rPr>
          <w:spacing w:val="2"/>
        </w:rPr>
        <w:t>别</w:t>
      </w:r>
      <w:r>
        <w:rPr/>
        <w:t>为</w:t>
      </w:r>
      <w:r>
        <w:rPr>
          <w:spacing w:val="-69"/>
        </w:rPr>
        <w:t> </w:t>
      </w:r>
      <w:r>
        <w:rPr>
          <w:rFonts w:ascii="Times New Roman" w:hAnsi="Times New Roman" w:cs="Times New Roman" w:eastAsia="Times New Roman" w:hint="default"/>
        </w:rPr>
        <w:t>4,937,699,000</w:t>
      </w:r>
      <w:r>
        <w:rPr>
          <w:rFonts w:ascii="Times New Roman" w:hAnsi="Times New Roman" w:cs="Times New Roman" w:eastAsia="Times New Roman" w:hint="default"/>
          <w:spacing w:val="-10"/>
        </w:rPr>
        <w:t> </w:t>
      </w:r>
      <w:r>
        <w:rPr/>
        <w:t>股和</w:t>
      </w:r>
      <w:r>
        <w:rPr>
          <w:spacing w:val="-70"/>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w:t>
      </w:r>
      <w:r>
        <w:rPr>
          <w:rFonts w:ascii="Times New Roman" w:hAnsi="Times New Roman" w:cs="Times New Roman" w:eastAsia="Times New Roman" w:hint="default"/>
        </w:rPr>
        <w:t>099,025,000</w:t>
      </w:r>
      <w:r>
        <w:rPr>
          <w:rFonts w:ascii="Times New Roman" w:hAnsi="Times New Roman" w:cs="Times New Roman" w:eastAsia="Times New Roman" w:hint="default"/>
          <w:spacing w:val="-9"/>
        </w:rPr>
        <w:t> </w:t>
      </w:r>
      <w:r>
        <w:rPr/>
        <w:t>股</w:t>
      </w:r>
      <w:r>
        <w:rPr>
          <w:spacing w:val="-120"/>
        </w:rPr>
        <w:t>，</w:t>
      </w:r>
      <w:r>
        <w:rPr/>
        <w:t>分别占总股本的</w:t>
      </w:r>
      <w:r>
        <w:rPr>
          <w:spacing w:val="-69"/>
        </w:rPr>
        <w:t> </w:t>
      </w:r>
      <w:r>
        <w:rPr>
          <w:rFonts w:ascii="Times New Roman" w:hAnsi="Times New Roman" w:cs="Times New Roman" w:eastAsia="Times New Roman" w:hint="default"/>
        </w:rPr>
        <w:t>81.8%</w:t>
      </w:r>
    </w:p>
    <w:p>
      <w:pPr>
        <w:pStyle w:val="BodyText"/>
        <w:spacing w:line="288" w:lineRule="auto" w:before="68"/>
        <w:ind w:left="617" w:right="106" w:hanging="480"/>
        <w:jc w:val="left"/>
      </w:pPr>
      <w:r>
        <w:rPr/>
        <w:t>和</w:t>
      </w:r>
      <w:r>
        <w:rPr>
          <w:spacing w:val="-61"/>
        </w:rPr>
        <w:t> </w:t>
      </w:r>
      <w:r>
        <w:rPr>
          <w:rFonts w:ascii="Times New Roman" w:hAnsi="Times New Roman" w:cs="Times New Roman" w:eastAsia="Times New Roman" w:hint="default"/>
        </w:rPr>
        <w:t>18.2%</w:t>
      </w:r>
      <w:r>
        <w:rPr/>
        <w:t>。其中，青岛港集团对本公司的持股比例为</w:t>
      </w:r>
      <w:r>
        <w:rPr>
          <w:spacing w:val="-60"/>
        </w:rPr>
        <w:t> </w:t>
      </w:r>
      <w:r>
        <w:rPr>
          <w:rFonts w:ascii="Times New Roman" w:hAnsi="Times New Roman" w:cs="Times New Roman" w:eastAsia="Times New Roman" w:hint="default"/>
        </w:rPr>
        <w:t>58.48%</w:t>
      </w:r>
      <w:r>
        <w:rPr/>
        <w:t>。 </w:t>
      </w:r>
      <w:r>
        <w:rPr>
          <w:spacing w:val="-5"/>
        </w:rPr>
        <w:t>本公司及其子公司</w:t>
      </w:r>
      <w:r>
        <w:rPr>
          <w:rFonts w:ascii="Times New Roman" w:hAnsi="Times New Roman" w:cs="Times New Roman" w:eastAsia="Times New Roman" w:hint="default"/>
          <w:spacing w:val="-5"/>
        </w:rPr>
        <w:t>(</w:t>
      </w:r>
      <w:r>
        <w:rPr>
          <w:spacing w:val="-5"/>
        </w:rPr>
        <w:t>以下合称</w:t>
      </w:r>
      <w:r>
        <w:rPr>
          <w:rFonts w:ascii="Times New Roman" w:hAnsi="Times New Roman" w:cs="Times New Roman" w:eastAsia="Times New Roman" w:hint="default"/>
          <w:spacing w:val="-5"/>
        </w:rPr>
        <w:t>“</w:t>
      </w:r>
      <w:r>
        <w:rPr>
          <w:spacing w:val="-5"/>
        </w:rPr>
        <w:t>本集团</w:t>
      </w:r>
      <w:r>
        <w:rPr>
          <w:rFonts w:ascii="Times New Roman" w:hAnsi="Times New Roman" w:cs="Times New Roman" w:eastAsia="Times New Roman" w:hint="default"/>
          <w:spacing w:val="-5"/>
        </w:rPr>
        <w:t>”)</w:t>
      </w:r>
      <w:r>
        <w:rPr>
          <w:spacing w:val="-5"/>
        </w:rPr>
        <w:t>主要经营集装箱、金属矿石、煤炭、原油、</w:t>
      </w:r>
    </w:p>
    <w:p>
      <w:pPr>
        <w:pStyle w:val="BodyText"/>
        <w:spacing w:line="307" w:lineRule="auto" w:before="15"/>
        <w:ind w:left="137" w:right="0"/>
        <w:jc w:val="left"/>
      </w:pPr>
      <w:r>
        <w:rPr>
          <w:spacing w:val="-2"/>
        </w:rPr>
        <w:t>粮食、件杂货等各类进出口货物的装卸、堆存、物流等港口及相关业务，金融服务业</w:t>
      </w:r>
      <w:r>
        <w:rPr>
          <w:spacing w:val="-94"/>
        </w:rPr>
        <w:t> </w:t>
      </w:r>
      <w:r>
        <w:rPr>
          <w:spacing w:val="-94"/>
        </w:rPr>
      </w:r>
      <w:r>
        <w:rPr/>
        <w:t>务，以及港口机械制造、建筑施工、轮驳、外轮理货等港口辅助业务。</w:t>
      </w:r>
    </w:p>
    <w:p>
      <w:pPr>
        <w:pStyle w:val="BodyText"/>
        <w:spacing w:line="297" w:lineRule="auto" w:before="17"/>
        <w:ind w:left="137" w:right="114" w:firstLine="480"/>
        <w:jc w:val="both"/>
      </w:pPr>
      <w:r>
        <w:rPr>
          <w:spacing w:val="-2"/>
        </w:rPr>
        <w:t>报告期内纳入合并范围的主要子公司详见附注六，报告期内新纳入合并范围的子</w:t>
      </w:r>
      <w:r>
        <w:rPr/>
        <w:t> </w:t>
      </w:r>
      <w:r>
        <w:rPr>
          <w:spacing w:val="-3"/>
        </w:rPr>
        <w:t>公司包括新设立的子公司及通过企业合并取得的子公司</w:t>
      </w:r>
      <w:r>
        <w:rPr>
          <w:rFonts w:ascii="Times New Roman" w:hAnsi="Times New Roman" w:cs="Times New Roman" w:eastAsia="Times New Roman" w:hint="default"/>
          <w:spacing w:val="-3"/>
        </w:rPr>
        <w:t>(</w:t>
      </w:r>
      <w:r>
        <w:rPr>
          <w:spacing w:val="-3"/>
        </w:rPr>
        <w:t>附注八、</w:t>
      </w:r>
      <w:r>
        <w:rPr>
          <w:rFonts w:ascii="Times New Roman" w:hAnsi="Times New Roman" w:cs="Times New Roman" w:eastAsia="Times New Roman" w:hint="default"/>
          <w:spacing w:val="-3"/>
        </w:rPr>
        <w:t>1)</w:t>
      </w:r>
      <w:r>
        <w:rPr>
          <w:spacing w:val="-3"/>
        </w:rPr>
        <w:t>，报告期内不再纳</w:t>
      </w:r>
      <w:r>
        <w:rPr>
          <w:spacing w:val="-93"/>
        </w:rPr>
        <w:t> </w:t>
      </w:r>
      <w:r>
        <w:rPr>
          <w:spacing w:val="-93"/>
        </w:rPr>
      </w:r>
      <w:r>
        <w:rPr/>
        <w:t>入合并范围的子公司包括注销的子公司及处置的子公司</w:t>
      </w:r>
      <w:r>
        <w:rPr>
          <w:rFonts w:ascii="Times New Roman" w:hAnsi="Times New Roman" w:cs="Times New Roman" w:eastAsia="Times New Roman" w:hint="default"/>
        </w:rPr>
        <w:t>(</w:t>
      </w:r>
      <w:r>
        <w:rPr/>
        <w:t>附注八、</w:t>
      </w:r>
      <w:r>
        <w:rPr>
          <w:rFonts w:ascii="Times New Roman" w:hAnsi="Times New Roman" w:cs="Times New Roman" w:eastAsia="Times New Roman" w:hint="default"/>
        </w:rPr>
        <w:t>4)</w:t>
      </w:r>
      <w:r>
        <w:rPr/>
        <w:t>。</w:t>
      </w:r>
    </w:p>
    <w:p>
      <w:pPr>
        <w:pStyle w:val="BodyText"/>
        <w:spacing w:line="240" w:lineRule="auto" w:before="2"/>
        <w:ind w:left="617" w:right="0"/>
        <w:jc w:val="left"/>
      </w:pPr>
      <w:r>
        <w:rPr/>
        <w:t>本财务报表由本公司董事会于</w:t>
      </w:r>
      <w:r>
        <w:rPr>
          <w:spacing w:val="-60"/>
        </w:rPr>
        <w:t> </w:t>
      </w:r>
      <w:r>
        <w:rPr>
          <w:rFonts w:ascii="Times New Roman" w:hAnsi="Times New Roman" w:cs="Times New Roman" w:eastAsia="Times New Roman" w:hint="default"/>
        </w:rPr>
        <w:t>2019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28 </w:t>
      </w:r>
      <w:r>
        <w:rPr/>
        <w:t>日批准报出。</w:t>
      </w:r>
    </w:p>
    <w:p>
      <w:pPr>
        <w:spacing w:line="240" w:lineRule="auto" w:before="8"/>
        <w:rPr>
          <w:rFonts w:ascii="宋体" w:hAnsi="宋体" w:cs="宋体" w:eastAsia="宋体" w:hint="default"/>
          <w:sz w:val="27"/>
          <w:szCs w:val="27"/>
        </w:rPr>
      </w:pPr>
    </w:p>
    <w:p>
      <w:pPr>
        <w:pStyle w:val="Heading2"/>
        <w:spacing w:line="240" w:lineRule="auto" w:before="0"/>
        <w:ind w:left="137" w:right="0"/>
        <w:jc w:val="left"/>
        <w:rPr>
          <w:b w:val="0"/>
          <w:bCs w:val="0"/>
        </w:rPr>
      </w:pPr>
      <w:r>
        <w:rPr>
          <w:rFonts w:ascii="宋体" w:hAnsi="宋体" w:cs="宋体" w:eastAsia="宋体" w:hint="default"/>
        </w:rPr>
        <w:t>2.</w:t>
      </w:r>
      <w:r>
        <w:rPr>
          <w:rFonts w:ascii="宋体" w:hAnsi="宋体" w:cs="宋体" w:eastAsia="宋体" w:hint="default"/>
          <w:spacing w:val="54"/>
        </w:rPr>
        <w:t> </w:t>
      </w:r>
      <w:r>
        <w:rPr/>
        <w:t>合并财务报表范围</w:t>
      </w:r>
      <w:r>
        <w:rPr>
          <w:b w:val="0"/>
          <w:bCs w:val="0"/>
        </w:rPr>
      </w:r>
    </w:p>
    <w:p>
      <w:pPr>
        <w:pStyle w:val="BodyText"/>
        <w:spacing w:line="312" w:lineRule="exact" w:before="86"/>
        <w:ind w:left="377" w:right="6649" w:hanging="240"/>
        <w:jc w:val="left"/>
      </w:pPr>
      <w:r>
        <w:rPr/>
        <w:t>√适用</w:t>
      </w:r>
      <w:r>
        <w:rPr>
          <w:spacing w:val="-1"/>
        </w:rPr>
        <w:t> </w:t>
      </w:r>
      <w:r>
        <w:rPr/>
        <w:t>□不适用</w:t>
      </w:r>
      <w:r>
        <w:rPr/>
        <w:t> 详见附注十七、</w:t>
      </w:r>
      <w:r>
        <w:rPr>
          <w:rFonts w:ascii="宋体" w:hAnsi="宋体" w:cs="宋体" w:eastAsia="宋体" w:hint="default"/>
        </w:rPr>
        <w:t>3</w:t>
      </w:r>
      <w:r>
        <w:rPr/>
        <w:t>。</w:t>
      </w:r>
    </w:p>
    <w:p>
      <w:pPr>
        <w:spacing w:line="240" w:lineRule="auto" w:before="12"/>
        <w:rPr>
          <w:rFonts w:ascii="宋体" w:hAnsi="宋体" w:cs="宋体" w:eastAsia="宋体" w:hint="default"/>
          <w:sz w:val="25"/>
          <w:szCs w:val="25"/>
        </w:rPr>
      </w:pPr>
    </w:p>
    <w:p>
      <w:pPr>
        <w:pStyle w:val="Heading2"/>
        <w:tabs>
          <w:tab w:pos="977" w:val="left" w:leader="none"/>
        </w:tabs>
        <w:spacing w:line="283" w:lineRule="auto" w:before="0"/>
        <w:ind w:left="137" w:right="5938"/>
        <w:jc w:val="left"/>
        <w:rPr>
          <w:b w:val="0"/>
          <w:bCs w:val="0"/>
        </w:rPr>
      </w:pPr>
      <w:r>
        <w:rPr/>
        <w:t>四、</w:t>
        <w:tab/>
        <w:t>财务报表的编制基础</w:t>
      </w:r>
      <w:r>
        <w:rPr>
          <w:w w:val="99"/>
        </w:rPr>
        <w:t> </w:t>
      </w:r>
      <w:r>
        <w:rPr>
          <w:rFonts w:ascii="宋体" w:hAnsi="宋体" w:cs="宋体" w:eastAsia="宋体" w:hint="default"/>
        </w:rPr>
        <w:t>1.</w:t>
      </w:r>
      <w:r>
        <w:rPr>
          <w:rFonts w:ascii="宋体" w:hAnsi="宋体" w:cs="宋体" w:eastAsia="宋体" w:hint="default"/>
          <w:spacing w:val="61"/>
        </w:rPr>
        <w:t> </w:t>
      </w:r>
      <w:r>
        <w:rPr/>
        <w:t>编制基础</w:t>
      </w:r>
      <w:r>
        <w:rPr>
          <w:b w:val="0"/>
          <w:bCs w:val="0"/>
        </w:rPr>
      </w:r>
    </w:p>
    <w:p>
      <w:pPr>
        <w:pStyle w:val="BodyText"/>
        <w:spacing w:line="288" w:lineRule="auto" w:before="94"/>
        <w:ind w:left="137" w:right="112" w:firstLine="480"/>
        <w:jc w:val="both"/>
      </w:pPr>
      <w:r>
        <w:rPr/>
        <w:t>本财务报表按照财政部于</w:t>
      </w:r>
      <w:r>
        <w:rPr>
          <w:spacing w:val="-88"/>
        </w:rPr>
        <w:t> </w:t>
      </w:r>
      <w:r>
        <w:rPr>
          <w:rFonts w:ascii="Times New Roman" w:hAnsi="Times New Roman" w:cs="Times New Roman" w:eastAsia="Times New Roman" w:hint="default"/>
        </w:rPr>
        <w:t>2006</w:t>
      </w:r>
      <w:r>
        <w:rPr>
          <w:rFonts w:ascii="Times New Roman" w:hAnsi="Times New Roman" w:cs="Times New Roman" w:eastAsia="Times New Roman" w:hint="default"/>
          <w:spacing w:val="-28"/>
        </w:rPr>
        <w:t> </w:t>
      </w:r>
      <w:r>
        <w:rPr/>
        <w:t>年</w:t>
      </w:r>
      <w:r>
        <w:rPr>
          <w:spacing w:val="-86"/>
        </w:rPr>
        <w:t> </w:t>
      </w: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月</w:t>
      </w:r>
      <w:r>
        <w:rPr>
          <w:spacing w:val="-88"/>
        </w:rPr>
        <w:t> </w:t>
      </w:r>
      <w:r>
        <w:rPr>
          <w:rFonts w:ascii="Times New Roman" w:hAnsi="Times New Roman" w:cs="Times New Roman" w:eastAsia="Times New Roman" w:hint="default"/>
        </w:rPr>
        <w:t>15</w:t>
      </w:r>
      <w:r>
        <w:rPr>
          <w:rFonts w:ascii="Times New Roman" w:hAnsi="Times New Roman" w:cs="Times New Roman" w:eastAsia="Times New Roman" w:hint="default"/>
          <w:spacing w:val="-28"/>
        </w:rPr>
        <w:t> </w:t>
      </w:r>
      <w:r>
        <w:rPr>
          <w:spacing w:val="-7"/>
        </w:rPr>
        <w:t>日及以后期间颁布的《企业会计准则</w:t>
      </w:r>
      <w:r>
        <w:rPr>
          <w:rFonts w:ascii="Times New Roman" w:hAnsi="Times New Roman" w:cs="Times New Roman" w:eastAsia="Times New Roman" w:hint="default"/>
          <w:spacing w:val="-7"/>
        </w:rPr>
        <w:t>——</w:t>
      </w:r>
      <w:r>
        <w:rPr>
          <w:rFonts w:ascii="Times New Roman" w:hAnsi="Times New Roman" w:cs="Times New Roman" w:eastAsia="Times New Roman" w:hint="default"/>
        </w:rPr>
        <w:t> </w:t>
      </w:r>
      <w:r>
        <w:rPr/>
        <w:t>基本准则》、各项具体会计准则及相关规定</w:t>
      </w:r>
      <w:r>
        <w:rPr>
          <w:rFonts w:ascii="Times New Roman" w:hAnsi="Times New Roman" w:cs="Times New Roman" w:eastAsia="Times New Roman" w:hint="default"/>
        </w:rPr>
        <w:t>(</w:t>
      </w:r>
      <w:r>
        <w:rPr/>
        <w:t>以下合称</w:t>
      </w:r>
      <w:r>
        <w:rPr>
          <w:rFonts w:ascii="Times New Roman" w:hAnsi="Times New Roman" w:cs="Times New Roman" w:eastAsia="Times New Roman" w:hint="default"/>
        </w:rPr>
        <w:t>“</w:t>
      </w:r>
      <w:r>
        <w:rPr/>
        <w:t>企业会计准则</w:t>
      </w:r>
      <w:r>
        <w:rPr>
          <w:rFonts w:ascii="Times New Roman" w:hAnsi="Times New Roman" w:cs="Times New Roman" w:eastAsia="Times New Roman" w:hint="default"/>
        </w:rPr>
        <w:t>”)</w:t>
      </w:r>
      <w:r>
        <w:rPr/>
        <w:t>、以及中国证</w:t>
      </w:r>
      <w:r>
        <w:rPr>
          <w:spacing w:val="-66"/>
        </w:rPr>
        <w:t> </w:t>
      </w:r>
      <w:r>
        <w:rPr>
          <w:spacing w:val="-66"/>
        </w:rPr>
      </w:r>
      <w:r>
        <w:rPr/>
        <w:t>券监督管理委员会《公开发行证券的公司信息披露编报规则第 </w:t>
      </w:r>
      <w:r>
        <w:rPr>
          <w:rFonts w:ascii="Times New Roman" w:hAnsi="Times New Roman" w:cs="Times New Roman" w:eastAsia="Times New Roman" w:hint="default"/>
        </w:rPr>
        <w:t>15</w:t>
      </w:r>
      <w:r>
        <w:rPr>
          <w:rFonts w:ascii="Times New Roman" w:hAnsi="Times New Roman" w:cs="Times New Roman" w:eastAsia="Times New Roman" w:hint="default"/>
          <w:spacing w:val="12"/>
        </w:rPr>
        <w:t> </w:t>
      </w:r>
      <w:r>
        <w:rPr/>
        <w:t>号</w:t>
      </w:r>
      <w:r>
        <w:rPr>
          <w:rFonts w:ascii="Times New Roman" w:hAnsi="Times New Roman" w:cs="Times New Roman" w:eastAsia="Times New Roman" w:hint="default"/>
        </w:rPr>
        <w:t>——</w:t>
      </w:r>
      <w:r>
        <w:rPr/>
        <w:t>财务报告的 一般规定》的披露规定编制。</w:t>
      </w:r>
    </w:p>
    <w:p>
      <w:pPr>
        <w:pStyle w:val="BodyText"/>
        <w:spacing w:line="240" w:lineRule="auto" w:before="36"/>
        <w:ind w:left="617" w:right="0"/>
        <w:jc w:val="left"/>
      </w:pPr>
      <w:r>
        <w:rPr/>
        <w:t>本财务报表以持续经营为基础编制。</w:t>
      </w:r>
    </w:p>
    <w:p>
      <w:pPr>
        <w:pStyle w:val="BodyText"/>
        <w:spacing w:line="290" w:lineRule="auto" w:before="86"/>
        <w:ind w:left="137" w:right="114" w:firstLine="480"/>
        <w:jc w:val="both"/>
      </w:pPr>
      <w:r>
        <w:rPr/>
        <w:t>新的香港《公司条例》自</w:t>
      </w:r>
      <w:r>
        <w:rPr>
          <w:spacing w:val="-48"/>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2"/>
        </w:rPr>
        <w:t> </w:t>
      </w:r>
      <w:r>
        <w:rPr/>
        <w:t>年</w:t>
      </w:r>
      <w:r>
        <w:rPr>
          <w:spacing w:val="-48"/>
        </w:rPr>
        <w:t> </w:t>
      </w:r>
      <w:r>
        <w:rPr>
          <w:rFonts w:ascii="Times New Roman" w:hAnsi="Times New Roman" w:cs="Times New Roman" w:eastAsia="Times New Roman" w:hint="default"/>
        </w:rPr>
        <w:t>3</w:t>
      </w:r>
      <w:r>
        <w:rPr>
          <w:rFonts w:ascii="Times New Roman" w:hAnsi="Times New Roman" w:cs="Times New Roman" w:eastAsia="Times New Roman" w:hint="default"/>
          <w:spacing w:val="12"/>
        </w:rPr>
        <w:t> </w:t>
      </w:r>
      <w:r>
        <w:rPr/>
        <w:t>月</w:t>
      </w:r>
      <w:r>
        <w:rPr>
          <w:spacing w:val="-48"/>
        </w:rPr>
        <w:t> </w:t>
      </w:r>
      <w:r>
        <w:rPr>
          <w:rFonts w:ascii="Times New Roman" w:hAnsi="Times New Roman" w:cs="Times New Roman" w:eastAsia="Times New Roman" w:hint="default"/>
        </w:rPr>
        <w:t>3</w:t>
      </w:r>
      <w:r>
        <w:rPr>
          <w:rFonts w:ascii="Times New Roman" w:hAnsi="Times New Roman" w:cs="Times New Roman" w:eastAsia="Times New Roman" w:hint="default"/>
          <w:spacing w:val="12"/>
        </w:rPr>
        <w:t> </w:t>
      </w:r>
      <w:r>
        <w:rPr/>
        <w:t>日起生效。本财务报表的若干相关事项 已根据香港《公司条例》的要求进行披露。</w:t>
      </w:r>
    </w:p>
    <w:p>
      <w:pPr>
        <w:pStyle w:val="BodyText"/>
        <w:spacing w:line="307" w:lineRule="auto" w:before="34"/>
        <w:ind w:left="617" w:right="102"/>
        <w:jc w:val="left"/>
      </w:pPr>
      <w:r>
        <w:rPr/>
        <w:t>合并财务报表编制基础 青岛港集团于本公司成立前按青岛市人民政府国有资产监督管理委员会</w:t>
      </w:r>
      <w:r>
        <w:rPr>
          <w:rFonts w:ascii="Times New Roman" w:hAnsi="Times New Roman" w:cs="Times New Roman" w:eastAsia="Times New Roman" w:hint="default"/>
        </w:rPr>
        <w:t>(“</w:t>
      </w:r>
      <w:r>
        <w:rPr/>
        <w:t>青岛市</w:t>
      </w:r>
    </w:p>
    <w:p>
      <w:pPr>
        <w:pStyle w:val="BodyText"/>
        <w:spacing w:line="327" w:lineRule="exact"/>
        <w:ind w:left="137" w:right="0"/>
        <w:jc w:val="left"/>
      </w:pPr>
      <w:r>
        <w:rPr/>
        <w:t>国资委</w:t>
      </w:r>
      <w:r>
        <w:rPr>
          <w:rFonts w:ascii="Times New Roman" w:hAnsi="Times New Roman" w:cs="Times New Roman" w:eastAsia="Times New Roman" w:hint="default"/>
        </w:rPr>
        <w:t>”)</w:t>
      </w:r>
      <w:r>
        <w:rPr/>
        <w:t>批准的重组方案进行重组并将部分业务注入本公司，此事项被视为同一控制</w:t>
      </w:r>
    </w:p>
    <w:p>
      <w:pPr>
        <w:spacing w:after="0" w:line="327" w:lineRule="exact"/>
        <w:jc w:val="left"/>
        <w:sectPr>
          <w:pgSz w:w="11910" w:h="16840"/>
          <w:pgMar w:header="882" w:footer="974" w:top="1120" w:bottom="1160" w:left="1140" w:right="1680"/>
        </w:sectPr>
      </w:pPr>
    </w:p>
    <w:p>
      <w:pPr>
        <w:spacing w:line="240" w:lineRule="auto" w:before="1"/>
        <w:rPr>
          <w:rFonts w:ascii="宋体" w:hAnsi="宋体" w:cs="宋体" w:eastAsia="宋体" w:hint="default"/>
          <w:sz w:val="25"/>
          <w:szCs w:val="25"/>
        </w:rPr>
      </w:pPr>
    </w:p>
    <w:p>
      <w:pPr>
        <w:pStyle w:val="BodyText"/>
        <w:spacing w:line="304" w:lineRule="auto" w:before="26"/>
        <w:ind w:left="137" w:right="115"/>
        <w:jc w:val="both"/>
      </w:pPr>
      <w:r>
        <w:rPr>
          <w:spacing w:val="-2"/>
        </w:rPr>
        <w:t>下的企业合并。根据企业会计准则，在编制本集团的合并财务报表时，青岛港集团于</w:t>
      </w:r>
      <w:r>
        <w:rPr>
          <w:spacing w:val="-96"/>
        </w:rPr>
        <w:t> </w:t>
      </w:r>
      <w:r>
        <w:rPr>
          <w:spacing w:val="-96"/>
        </w:rPr>
      </w:r>
      <w:r>
        <w:rPr>
          <w:spacing w:val="-2"/>
        </w:rPr>
        <w:t>公司成立日投入本公司作为设立出资之资产及负债仍然以原账面价值列账，而并非按</w:t>
      </w:r>
      <w:r>
        <w:rPr>
          <w:spacing w:val="-94"/>
        </w:rPr>
        <w:t> </w:t>
      </w:r>
      <w:r>
        <w:rPr>
          <w:spacing w:val="-94"/>
        </w:rPr>
      </w:r>
      <w:r>
        <w:rPr>
          <w:spacing w:val="-2"/>
        </w:rPr>
        <w:t>重组过程中国有资产管理部门批准的评估值列账，评估值与账面价值之间的差额冲减</w:t>
      </w:r>
      <w:r>
        <w:rPr>
          <w:spacing w:val="-94"/>
        </w:rPr>
        <w:t> </w:t>
      </w:r>
      <w:r>
        <w:rPr>
          <w:spacing w:val="-94"/>
        </w:rPr>
      </w:r>
      <w:r>
        <w:rPr/>
        <w:t>合并财务报表的股东权益。</w:t>
      </w:r>
    </w:p>
    <w:p>
      <w:pPr>
        <w:pStyle w:val="BodyText"/>
        <w:spacing w:line="300" w:lineRule="auto" w:before="22"/>
        <w:ind w:left="137" w:right="114" w:firstLine="480"/>
        <w:jc w:val="both"/>
      </w:pPr>
      <w:r>
        <w:rPr>
          <w:spacing w:val="4"/>
        </w:rPr>
        <w:t>而本公司的若干子公司在由非公司制企业改建为公司制企业时对其资产及负债</w:t>
      </w:r>
      <w:r>
        <w:rPr/>
        <w:t> 进行了评估，按《企业会计准则解释第</w:t>
      </w:r>
      <w:r>
        <w:rPr>
          <w:spacing w:val="-83"/>
        </w:rPr>
        <w:t> </w:t>
      </w:r>
      <w:r>
        <w:rPr>
          <w:rFonts w:ascii="Times New Roman" w:hAnsi="Times New Roman" w:cs="Times New Roman" w:eastAsia="Times New Roman" w:hint="default"/>
        </w:rPr>
        <w:t>1</w:t>
      </w:r>
      <w:r>
        <w:rPr>
          <w:rFonts w:ascii="Times New Roman" w:hAnsi="Times New Roman" w:cs="Times New Roman" w:eastAsia="Times New Roman" w:hint="default"/>
          <w:spacing w:val="-23"/>
        </w:rPr>
        <w:t> </w:t>
      </w:r>
      <w:r>
        <w:rPr/>
        <w:t>号》的规定，该等公司制改建公司的资产及 </w:t>
      </w:r>
      <w:r>
        <w:rPr>
          <w:spacing w:val="4"/>
        </w:rPr>
        <w:t>负债于其公司制企业成立之日起按国有资产管理部门批准的评估值并入本集团的合</w:t>
      </w:r>
      <w:r>
        <w:rPr>
          <w:spacing w:val="-105"/>
        </w:rPr>
        <w:t> </w:t>
      </w:r>
      <w:r>
        <w:rPr>
          <w:spacing w:val="-105"/>
        </w:rPr>
      </w:r>
      <w:r>
        <w:rPr/>
        <w:t>并财务报表。</w:t>
      </w:r>
    </w:p>
    <w:p>
      <w:pPr>
        <w:pStyle w:val="BodyText"/>
        <w:spacing w:line="307" w:lineRule="auto" w:before="25"/>
        <w:ind w:left="617" w:right="0"/>
        <w:jc w:val="left"/>
      </w:pPr>
      <w:r>
        <w:rPr/>
        <w:t>公司财务报表编制基础 </w:t>
      </w:r>
      <w:r>
        <w:rPr>
          <w:spacing w:val="-2"/>
        </w:rPr>
        <w:t>在编制公司财务报表时，青岛港集团作为资本投入本公司的注入资产及负债按国</w:t>
      </w:r>
    </w:p>
    <w:p>
      <w:pPr>
        <w:pStyle w:val="BodyText"/>
        <w:spacing w:line="240" w:lineRule="auto" w:before="19"/>
        <w:ind w:left="137" w:right="0"/>
        <w:jc w:val="left"/>
      </w:pPr>
      <w:r>
        <w:rPr/>
        <w:t>有资产管理部门批准的评估值为基础，计入本公司的资产负债表。</w:t>
      </w:r>
    </w:p>
    <w:p>
      <w:pPr>
        <w:spacing w:line="240" w:lineRule="auto" w:before="11"/>
        <w:rPr>
          <w:rFonts w:ascii="宋体" w:hAnsi="宋体" w:cs="宋体" w:eastAsia="宋体" w:hint="default"/>
          <w:sz w:val="28"/>
          <w:szCs w:val="28"/>
        </w:rPr>
      </w:pPr>
    </w:p>
    <w:p>
      <w:pPr>
        <w:pStyle w:val="Heading2"/>
        <w:spacing w:line="240" w:lineRule="auto" w:before="0"/>
        <w:ind w:left="137" w:right="0"/>
        <w:jc w:val="left"/>
        <w:rPr>
          <w:b w:val="0"/>
          <w:bCs w:val="0"/>
        </w:rPr>
      </w:pPr>
      <w:r>
        <w:rPr>
          <w:rFonts w:ascii="宋体" w:hAnsi="宋体" w:cs="宋体" w:eastAsia="宋体" w:hint="default"/>
        </w:rPr>
        <w:t>2.</w:t>
      </w:r>
      <w:r>
        <w:rPr>
          <w:rFonts w:ascii="宋体" w:hAnsi="宋体" w:cs="宋体" w:eastAsia="宋体" w:hint="default"/>
          <w:spacing w:val="61"/>
        </w:rPr>
        <w:t> </w:t>
      </w:r>
      <w:r>
        <w:rPr/>
        <w:t>持续经营</w:t>
      </w:r>
      <w:r>
        <w:rPr>
          <w:b w:val="0"/>
          <w:bCs w:val="0"/>
        </w:rPr>
      </w:r>
    </w:p>
    <w:p>
      <w:pPr>
        <w:pStyle w:val="BodyText"/>
        <w:spacing w:line="388" w:lineRule="auto" w:before="58"/>
        <w:ind w:left="617" w:right="4609" w:hanging="480"/>
        <w:jc w:val="left"/>
      </w:pPr>
      <w:r>
        <w:rPr/>
        <w:t>√适用</w:t>
      </w:r>
      <w:r>
        <w:rPr>
          <w:spacing w:val="-1"/>
        </w:rPr>
        <w:t> </w:t>
      </w:r>
      <w:r>
        <w:rPr/>
        <w:t>□不适用</w:t>
      </w:r>
      <w:r>
        <w:rPr/>
        <w:t> 本财务报表以持续经营为基础编制。</w:t>
      </w:r>
    </w:p>
    <w:p>
      <w:pPr>
        <w:spacing w:line="240" w:lineRule="auto" w:before="8"/>
        <w:rPr>
          <w:rFonts w:ascii="宋体" w:hAnsi="宋体" w:cs="宋体" w:eastAsia="宋体" w:hint="default"/>
          <w:sz w:val="17"/>
          <w:szCs w:val="17"/>
        </w:rPr>
      </w:pPr>
    </w:p>
    <w:p>
      <w:pPr>
        <w:tabs>
          <w:tab w:pos="977" w:val="left" w:leader="none"/>
        </w:tabs>
        <w:spacing w:line="283" w:lineRule="auto" w:before="0"/>
        <w:ind w:left="137" w:right="5457" w:firstLine="0"/>
        <w:jc w:val="left"/>
        <w:rPr>
          <w:rFonts w:ascii="宋体" w:hAnsi="宋体" w:cs="宋体" w:eastAsia="宋体" w:hint="default"/>
          <w:sz w:val="24"/>
          <w:szCs w:val="24"/>
        </w:rPr>
      </w:pPr>
      <w:r>
        <w:rPr>
          <w:rFonts w:ascii="宋体" w:hAnsi="宋体" w:cs="宋体" w:eastAsia="宋体" w:hint="default"/>
          <w:b/>
          <w:bCs/>
          <w:sz w:val="24"/>
          <w:szCs w:val="24"/>
        </w:rPr>
        <w:t>五、</w:t>
        <w:tab/>
        <w:t>重要会计政策及会计估计</w:t>
      </w:r>
      <w:r>
        <w:rPr>
          <w:rFonts w:ascii="宋体" w:hAnsi="宋体" w:cs="宋体" w:eastAsia="宋体" w:hint="default"/>
          <w:b/>
          <w:bCs/>
          <w:w w:val="99"/>
          <w:sz w:val="24"/>
          <w:szCs w:val="24"/>
        </w:rPr>
        <w:t> </w:t>
      </w:r>
      <w:r>
        <w:rPr>
          <w:rFonts w:ascii="宋体" w:hAnsi="宋体" w:cs="宋体" w:eastAsia="宋体" w:hint="default"/>
          <w:sz w:val="24"/>
          <w:szCs w:val="24"/>
        </w:rPr>
        <w:t>具体会计政策和会计估计提示：</w:t>
      </w:r>
    </w:p>
    <w:p>
      <w:pPr>
        <w:pStyle w:val="BodyText"/>
        <w:spacing w:line="269" w:lineRule="exact"/>
        <w:ind w:left="137" w:right="0"/>
        <w:jc w:val="left"/>
      </w:pPr>
      <w:r>
        <w:rPr/>
        <w:t>□适用</w:t>
      </w:r>
      <w:r>
        <w:rPr>
          <w:spacing w:val="-1"/>
        </w:rPr>
        <w:t> </w:t>
      </w:r>
      <w:r>
        <w:rPr/>
        <w:t>√不适用</w:t>
      </w:r>
    </w:p>
    <w:p>
      <w:pPr>
        <w:pStyle w:val="Heading2"/>
        <w:spacing w:line="240" w:lineRule="auto" w:before="58"/>
        <w:ind w:left="137" w:right="0"/>
        <w:jc w:val="left"/>
        <w:rPr>
          <w:b w:val="0"/>
          <w:bCs w:val="0"/>
        </w:rPr>
      </w:pPr>
      <w:r>
        <w:rPr>
          <w:rFonts w:ascii="宋体" w:hAnsi="宋体" w:cs="宋体" w:eastAsia="宋体" w:hint="default"/>
        </w:rPr>
        <w:t>1.</w:t>
      </w:r>
      <w:r>
        <w:rPr>
          <w:rFonts w:ascii="宋体" w:hAnsi="宋体" w:cs="宋体" w:eastAsia="宋体" w:hint="default"/>
          <w:spacing w:val="58"/>
        </w:rPr>
        <w:t> </w:t>
      </w:r>
      <w:r>
        <w:rPr/>
        <w:t>遵循企业会计准则的声明</w:t>
      </w:r>
      <w:r>
        <w:rPr>
          <w:b w:val="0"/>
          <w:bCs w:val="0"/>
        </w:rPr>
      </w:r>
    </w:p>
    <w:p>
      <w:pPr>
        <w:pStyle w:val="BodyText"/>
        <w:spacing w:line="240" w:lineRule="auto" w:before="197"/>
        <w:ind w:left="617" w:right="0"/>
        <w:jc w:val="left"/>
      </w:pPr>
      <w:r>
        <w:rPr/>
        <w:t>本公司 </w:t>
      </w:r>
      <w:r>
        <w:rPr>
          <w:rFonts w:ascii="Times New Roman" w:hAnsi="Times New Roman" w:cs="Times New Roman" w:eastAsia="Times New Roman" w:hint="default"/>
        </w:rPr>
        <w:t>2018</w:t>
      </w:r>
      <w:r>
        <w:rPr>
          <w:rFonts w:ascii="Times New Roman" w:hAnsi="Times New Roman" w:cs="Times New Roman" w:eastAsia="Times New Roman" w:hint="default"/>
          <w:spacing w:val="11"/>
        </w:rPr>
        <w:t> </w:t>
      </w:r>
      <w:r>
        <w:rPr/>
        <w:t>年度财务报表符合企业会计准则的要求，真实、完整地反映了本公</w:t>
      </w:r>
    </w:p>
    <w:p>
      <w:pPr>
        <w:pStyle w:val="BodyText"/>
        <w:spacing w:line="290" w:lineRule="auto" w:before="66"/>
        <w:ind w:left="137" w:right="104"/>
        <w:jc w:val="left"/>
      </w:pPr>
      <w:r>
        <w:rPr/>
        <w:t>司</w:t>
      </w:r>
      <w:r>
        <w:rPr>
          <w:spacing w:val="-6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7"/>
        </w:rPr>
        <w:t> </w:t>
      </w:r>
      <w:r>
        <w:rPr/>
        <w:t>年</w:t>
      </w:r>
      <w:r>
        <w:rPr>
          <w:spacing w:val="-67"/>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67"/>
        </w:rPr>
        <w:t> </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t>日的合并及公司财务状况以及</w:t>
      </w:r>
      <w:r>
        <w:rPr>
          <w:spacing w:val="-6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7"/>
        </w:rPr>
        <w:t> </w:t>
      </w:r>
      <w:r>
        <w:rPr/>
        <w:t>年度的合并及公司经营成果和 现金流量等有关信息。</w:t>
      </w:r>
    </w:p>
    <w:p>
      <w:pPr>
        <w:spacing w:line="240" w:lineRule="auto" w:before="13"/>
        <w:rPr>
          <w:rFonts w:ascii="宋体" w:hAnsi="宋体" w:cs="宋体" w:eastAsia="宋体" w:hint="default"/>
          <w:sz w:val="24"/>
          <w:szCs w:val="24"/>
        </w:rPr>
      </w:pPr>
    </w:p>
    <w:p>
      <w:pPr>
        <w:pStyle w:val="Heading2"/>
        <w:spacing w:line="240" w:lineRule="auto" w:before="0"/>
        <w:ind w:left="137" w:right="0"/>
        <w:jc w:val="left"/>
        <w:rPr>
          <w:b w:val="0"/>
          <w:bCs w:val="0"/>
        </w:rPr>
      </w:pPr>
      <w:r>
        <w:rPr>
          <w:rFonts w:ascii="宋体" w:hAnsi="宋体" w:cs="宋体" w:eastAsia="宋体" w:hint="default"/>
        </w:rPr>
        <w:t>2.</w:t>
      </w:r>
      <w:r>
        <w:rPr>
          <w:rFonts w:ascii="宋体" w:hAnsi="宋体" w:cs="宋体" w:eastAsia="宋体" w:hint="default"/>
          <w:spacing w:val="61"/>
        </w:rPr>
        <w:t> </w:t>
      </w:r>
      <w:r>
        <w:rPr/>
        <w:t>会计期间</w:t>
      </w:r>
      <w:r>
        <w:rPr>
          <w:b w:val="0"/>
          <w:bCs w:val="0"/>
        </w:rPr>
      </w:r>
    </w:p>
    <w:p>
      <w:pPr>
        <w:pStyle w:val="BodyText"/>
        <w:spacing w:line="240" w:lineRule="auto" w:before="137"/>
        <w:ind w:left="617" w:right="0"/>
        <w:jc w:val="left"/>
      </w:pPr>
      <w:r>
        <w:rPr/>
        <w:t>本公司会计年度自公历</w:t>
      </w:r>
      <w:r>
        <w:rPr>
          <w:spacing w:val="-60"/>
        </w:rPr>
        <w:t> </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1 </w:t>
      </w:r>
      <w:r>
        <w:rPr/>
        <w:t>日起至</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日止。</w:t>
      </w:r>
    </w:p>
    <w:p>
      <w:pPr>
        <w:spacing w:line="240" w:lineRule="auto" w:before="6"/>
        <w:rPr>
          <w:rFonts w:ascii="宋体" w:hAnsi="宋体" w:cs="宋体" w:eastAsia="宋体" w:hint="default"/>
          <w:sz w:val="27"/>
          <w:szCs w:val="27"/>
        </w:rPr>
      </w:pPr>
    </w:p>
    <w:p>
      <w:pPr>
        <w:pStyle w:val="Heading2"/>
        <w:spacing w:line="240" w:lineRule="auto" w:before="0"/>
        <w:ind w:left="137" w:right="0"/>
        <w:jc w:val="left"/>
        <w:rPr>
          <w:b w:val="0"/>
          <w:bCs w:val="0"/>
        </w:rPr>
      </w:pPr>
      <w:r>
        <w:rPr>
          <w:rFonts w:ascii="宋体" w:hAnsi="宋体" w:cs="宋体" w:eastAsia="宋体" w:hint="default"/>
        </w:rPr>
        <w:t>3.</w:t>
      </w:r>
      <w:r>
        <w:rPr>
          <w:rFonts w:ascii="宋体" w:hAnsi="宋体" w:cs="宋体" w:eastAsia="宋体" w:hint="default"/>
          <w:spacing w:val="61"/>
        </w:rPr>
        <w:t> </w:t>
      </w:r>
      <w:r>
        <w:rPr/>
        <w:t>营业周期</w:t>
      </w:r>
      <w:r>
        <w:rPr>
          <w:b w:val="0"/>
          <w:bCs w:val="0"/>
        </w:rPr>
      </w:r>
    </w:p>
    <w:p>
      <w:pPr>
        <w:pStyle w:val="BodyText"/>
        <w:spacing w:line="300" w:lineRule="auto" w:before="58"/>
        <w:ind w:left="617" w:right="5690" w:hanging="480"/>
        <w:jc w:val="left"/>
      </w:pPr>
      <w:r>
        <w:rPr/>
        <w:t>√适用</w:t>
      </w:r>
      <w:r>
        <w:rPr>
          <w:spacing w:val="-1"/>
        </w:rPr>
        <w:t> </w:t>
      </w:r>
      <w:r>
        <w:rPr/>
        <w:t>□不适用</w:t>
      </w:r>
      <w:r>
        <w:rPr/>
        <w:t> 本公司经营周期为</w:t>
      </w:r>
      <w:r>
        <w:rPr>
          <w:spacing w:val="-61"/>
        </w:rPr>
        <w:t> </w:t>
      </w:r>
      <w:r>
        <w:rPr>
          <w:rFonts w:ascii="Times New Roman" w:hAnsi="Times New Roman" w:cs="Times New Roman" w:eastAsia="Times New Roman" w:hint="default"/>
        </w:rPr>
        <w:t>12 </w:t>
      </w:r>
      <w:r>
        <w:rPr/>
        <w:t>个月</w:t>
      </w:r>
    </w:p>
    <w:p>
      <w:pPr>
        <w:spacing w:line="240" w:lineRule="auto" w:before="5"/>
        <w:rPr>
          <w:rFonts w:ascii="宋体" w:hAnsi="宋体" w:cs="宋体" w:eastAsia="宋体" w:hint="default"/>
          <w:sz w:val="22"/>
          <w:szCs w:val="22"/>
        </w:rPr>
      </w:pPr>
    </w:p>
    <w:p>
      <w:pPr>
        <w:spacing w:line="391" w:lineRule="auto" w:before="0"/>
        <w:ind w:left="617" w:right="2449" w:hanging="480"/>
        <w:jc w:val="left"/>
        <w:rPr>
          <w:rFonts w:ascii="宋体" w:hAnsi="宋体" w:cs="宋体" w:eastAsia="宋体" w:hint="default"/>
          <w:sz w:val="24"/>
          <w:szCs w:val="24"/>
        </w:rPr>
      </w:pPr>
      <w:r>
        <w:rPr>
          <w:rFonts w:ascii="宋体" w:hAnsi="宋体" w:cs="宋体" w:eastAsia="宋体" w:hint="default"/>
          <w:b/>
          <w:bCs/>
          <w:sz w:val="24"/>
          <w:szCs w:val="24"/>
        </w:rPr>
        <w:t>4.</w:t>
      </w:r>
      <w:r>
        <w:rPr>
          <w:rFonts w:ascii="宋体" w:hAnsi="宋体" w:cs="宋体" w:eastAsia="宋体" w:hint="default"/>
          <w:b/>
          <w:bCs/>
          <w:spacing w:val="60"/>
          <w:sz w:val="24"/>
          <w:szCs w:val="24"/>
        </w:rPr>
        <w:t> </w:t>
      </w:r>
      <w:r>
        <w:rPr>
          <w:rFonts w:ascii="宋体" w:hAnsi="宋体" w:cs="宋体" w:eastAsia="宋体" w:hint="default"/>
          <w:b/>
          <w:bCs/>
          <w:sz w:val="24"/>
          <w:szCs w:val="24"/>
        </w:rPr>
        <w:t>记账本位币</w:t>
      </w:r>
      <w:r>
        <w:rPr>
          <w:rFonts w:ascii="宋体" w:hAnsi="宋体" w:cs="宋体" w:eastAsia="宋体" w:hint="default"/>
          <w:b/>
          <w:bCs/>
          <w:w w:val="99"/>
          <w:sz w:val="24"/>
          <w:szCs w:val="24"/>
        </w:rPr>
        <w:t> </w:t>
      </w:r>
      <w:r>
        <w:rPr>
          <w:rFonts w:ascii="宋体" w:hAnsi="宋体" w:cs="宋体" w:eastAsia="宋体" w:hint="default"/>
          <w:sz w:val="24"/>
          <w:szCs w:val="24"/>
        </w:rPr>
        <w:t>本集团记账本位币为人民币。本财务报表以人民币列示。</w:t>
      </w:r>
    </w:p>
    <w:p>
      <w:pPr>
        <w:spacing w:after="0" w:line="391" w:lineRule="auto"/>
        <w:jc w:val="left"/>
        <w:rPr>
          <w:rFonts w:ascii="宋体" w:hAnsi="宋体" w:cs="宋体" w:eastAsia="宋体" w:hint="default"/>
          <w:sz w:val="24"/>
          <w:szCs w:val="24"/>
        </w:rPr>
        <w:sectPr>
          <w:pgSz w:w="11910" w:h="16840"/>
          <w:pgMar w:header="882" w:footer="974" w:top="1120" w:bottom="1160" w:left="1140" w:right="1680"/>
        </w:sectPr>
      </w:pPr>
    </w:p>
    <w:p>
      <w:pPr>
        <w:spacing w:line="240" w:lineRule="auto" w:before="13"/>
        <w:rPr>
          <w:rFonts w:ascii="宋体" w:hAnsi="宋体" w:cs="宋体" w:eastAsia="宋体" w:hint="default"/>
          <w:sz w:val="18"/>
          <w:szCs w:val="18"/>
        </w:rPr>
      </w:pPr>
    </w:p>
    <w:p>
      <w:pPr>
        <w:pStyle w:val="Heading2"/>
        <w:spacing w:line="240" w:lineRule="auto"/>
        <w:ind w:left="137" w:right="102"/>
        <w:jc w:val="left"/>
        <w:rPr>
          <w:b w:val="0"/>
          <w:bCs w:val="0"/>
        </w:rPr>
      </w:pPr>
      <w:r>
        <w:rPr>
          <w:rFonts w:ascii="宋体" w:hAnsi="宋体" w:cs="宋体" w:eastAsia="宋体" w:hint="default"/>
        </w:rPr>
        <w:t>5.</w:t>
      </w:r>
      <w:r>
        <w:rPr>
          <w:rFonts w:ascii="宋体" w:hAnsi="宋体" w:cs="宋体" w:eastAsia="宋体" w:hint="default"/>
          <w:spacing w:val="57"/>
        </w:rPr>
        <w:t> </w:t>
      </w:r>
      <w:r>
        <w:rPr/>
        <w:t>同一控制下和非同一控制下企业合并的会计处理方法</w:t>
      </w:r>
      <w:r>
        <w:rPr>
          <w:b w:val="0"/>
          <w:bCs w:val="0"/>
        </w:rPr>
      </w:r>
    </w:p>
    <w:p>
      <w:pPr>
        <w:pStyle w:val="BodyText"/>
        <w:spacing w:line="297" w:lineRule="auto" w:before="58"/>
        <w:ind w:left="617" w:right="102" w:hanging="480"/>
        <w:jc w:val="left"/>
      </w:pPr>
      <w:r>
        <w:rPr/>
        <w:t>√适用</w:t>
      </w:r>
      <w:r>
        <w:rPr>
          <w:spacing w:val="-1"/>
        </w:rPr>
        <w:t> </w:t>
      </w:r>
      <w:r>
        <w:rPr/>
        <w:t>□不适用</w:t>
      </w:r>
      <w:r>
        <w:rPr/>
        <w:t> </w:t>
      </w:r>
      <w:r>
        <w:rPr>
          <w:spacing w:val="-2"/>
        </w:rPr>
        <w:t>同一控制下的企业合并：合并方支付的合并对价及取得的净资产均按账面价值计</w:t>
      </w:r>
    </w:p>
    <w:p>
      <w:pPr>
        <w:pStyle w:val="BodyText"/>
        <w:spacing w:line="300" w:lineRule="auto" w:before="29"/>
        <w:ind w:left="137" w:right="235"/>
        <w:jc w:val="both"/>
      </w:pPr>
      <w:r>
        <w:rPr>
          <w:spacing w:val="-2"/>
        </w:rPr>
        <w:t>量，如被合并方是最终控制方以前年度从第三方收购来的，则以被合并方的资产、负</w:t>
      </w:r>
      <w:r>
        <w:rPr>
          <w:spacing w:val="-96"/>
        </w:rPr>
        <w:t> </w:t>
      </w:r>
      <w:r>
        <w:rPr>
          <w:spacing w:val="-96"/>
        </w:rPr>
      </w:r>
      <w:r>
        <w:rPr/>
        <w:t>债</w:t>
      </w:r>
      <w:r>
        <w:rPr>
          <w:rFonts w:ascii="Times New Roman" w:hAnsi="Times New Roman" w:cs="Times New Roman" w:eastAsia="Times New Roman" w:hint="default"/>
        </w:rPr>
        <w:t>(</w:t>
      </w:r>
      <w:r>
        <w:rPr/>
        <w:t>包括最终控制方收购被合并方而形成的商誉</w:t>
      </w:r>
      <w:r>
        <w:rPr>
          <w:rFonts w:ascii="Times New Roman" w:hAnsi="Times New Roman" w:cs="Times New Roman" w:eastAsia="Times New Roman" w:hint="default"/>
        </w:rPr>
        <w:t>)</w:t>
      </w:r>
      <w:r>
        <w:rPr/>
        <w:t>在最终控制方合并财务报表中的账面</w:t>
      </w:r>
      <w:r>
        <w:rPr>
          <w:spacing w:val="-93"/>
        </w:rPr>
        <w:t> </w:t>
      </w:r>
      <w:r>
        <w:rPr>
          <w:spacing w:val="-93"/>
        </w:rPr>
      </w:r>
      <w:r>
        <w:rPr>
          <w:spacing w:val="-2"/>
        </w:rPr>
        <w:t>价值为基础。合并方取得的净资产账面价值与支付的合并对价账面价值的差额，调整</w:t>
      </w:r>
      <w:r>
        <w:rPr>
          <w:spacing w:val="-94"/>
        </w:rPr>
        <w:t> </w:t>
      </w:r>
      <w:r>
        <w:rPr>
          <w:spacing w:val="-94"/>
        </w:rPr>
      </w:r>
      <w:r>
        <w:rPr>
          <w:spacing w:val="2"/>
        </w:rPr>
        <w:t>资本公积</w:t>
      </w:r>
      <w:r>
        <w:rPr>
          <w:rFonts w:ascii="Times New Roman" w:hAnsi="Times New Roman" w:cs="Times New Roman" w:eastAsia="Times New Roman" w:hint="default"/>
          <w:spacing w:val="2"/>
        </w:rPr>
        <w:t>(</w:t>
      </w:r>
      <w:r>
        <w:rPr>
          <w:spacing w:val="2"/>
        </w:rPr>
        <w:t>股本溢价</w:t>
      </w:r>
      <w:r>
        <w:rPr>
          <w:rFonts w:ascii="Times New Roman" w:hAnsi="Times New Roman" w:cs="Times New Roman" w:eastAsia="Times New Roman" w:hint="default"/>
          <w:spacing w:val="2"/>
        </w:rPr>
        <w:t>)</w:t>
      </w:r>
      <w:r>
        <w:rPr>
          <w:spacing w:val="2"/>
        </w:rPr>
        <w:t>；资本公积</w:t>
      </w:r>
      <w:r>
        <w:rPr>
          <w:rFonts w:ascii="Times New Roman" w:hAnsi="Times New Roman" w:cs="Times New Roman" w:eastAsia="Times New Roman" w:hint="default"/>
          <w:spacing w:val="2"/>
        </w:rPr>
        <w:t>(</w:t>
      </w:r>
      <w:r>
        <w:rPr>
          <w:spacing w:val="2"/>
        </w:rPr>
        <w:t>股本溢价</w:t>
      </w:r>
      <w:r>
        <w:rPr>
          <w:rFonts w:ascii="Times New Roman" w:hAnsi="Times New Roman" w:cs="Times New Roman" w:eastAsia="Times New Roman" w:hint="default"/>
          <w:spacing w:val="2"/>
        </w:rPr>
        <w:t>)</w:t>
      </w:r>
      <w:r>
        <w:rPr>
          <w:spacing w:val="2"/>
        </w:rPr>
        <w:t>不足以冲减的，调整留存收益。为进行企</w:t>
      </w:r>
      <w:r>
        <w:rPr>
          <w:spacing w:val="-105"/>
        </w:rPr>
        <w:t> </w:t>
      </w:r>
      <w:r>
        <w:rPr>
          <w:spacing w:val="-105"/>
        </w:rPr>
      </w:r>
      <w:r>
        <w:rPr>
          <w:spacing w:val="-2"/>
        </w:rPr>
        <w:t>业合并发生的直接相关费用于发生时计入当期损益。为企业合并而发行权益性证券或</w:t>
      </w:r>
      <w:r>
        <w:rPr>
          <w:spacing w:val="-94"/>
        </w:rPr>
        <w:t> </w:t>
      </w:r>
      <w:r>
        <w:rPr>
          <w:spacing w:val="-94"/>
        </w:rPr>
      </w:r>
      <w:r>
        <w:rPr/>
        <w:t>债务性证券的交易费用，计入权益性证券或债务性证券的初始确认金额。</w:t>
      </w:r>
    </w:p>
    <w:p>
      <w:pPr>
        <w:pStyle w:val="BodyText"/>
        <w:spacing w:line="304" w:lineRule="auto" w:before="27"/>
        <w:ind w:left="137" w:right="234" w:firstLine="480"/>
        <w:jc w:val="both"/>
      </w:pPr>
      <w:r>
        <w:rPr>
          <w:spacing w:val="-2"/>
        </w:rPr>
        <w:t>非同一控制下的企业合并：购买方发生的合并成本及在合并中取得的可辨认净资</w:t>
      </w:r>
      <w:r>
        <w:rPr/>
        <w:t> </w:t>
      </w:r>
      <w:r>
        <w:rPr>
          <w:spacing w:val="-2"/>
        </w:rPr>
        <w:t>产按购买日的公允价值计量。合并成本大于合并中取得的被购买方于购买日可辨认净</w:t>
      </w:r>
      <w:r>
        <w:rPr>
          <w:spacing w:val="-94"/>
        </w:rPr>
        <w:t> </w:t>
      </w:r>
      <w:r>
        <w:rPr>
          <w:spacing w:val="-94"/>
        </w:rPr>
      </w:r>
      <w:r>
        <w:rPr>
          <w:spacing w:val="-2"/>
        </w:rPr>
        <w:t>资产公允价值份额的差额，确认为商誉；合并成本小于合并中取得的被购买方可辨认</w:t>
      </w:r>
      <w:r>
        <w:rPr>
          <w:spacing w:val="-94"/>
        </w:rPr>
        <w:t> </w:t>
      </w:r>
      <w:r>
        <w:rPr>
          <w:spacing w:val="-94"/>
        </w:rPr>
      </w:r>
      <w:r>
        <w:rPr>
          <w:spacing w:val="-2"/>
        </w:rPr>
        <w:t>净资产公允价值份额的差额，计入当期损益。为进行企业合并发生的直接相关费用于</w:t>
      </w:r>
      <w:r>
        <w:rPr>
          <w:spacing w:val="-94"/>
        </w:rPr>
        <w:t> </w:t>
      </w:r>
      <w:r>
        <w:rPr>
          <w:spacing w:val="-94"/>
        </w:rPr>
      </w:r>
      <w:r>
        <w:rPr>
          <w:spacing w:val="-2"/>
        </w:rPr>
        <w:t>发生时计入当期损益。为企业合并而发行权益性证券或债务性证券的交易费用，计入</w:t>
      </w:r>
      <w:r>
        <w:rPr>
          <w:spacing w:val="-94"/>
        </w:rPr>
        <w:t> </w:t>
      </w:r>
      <w:r>
        <w:rPr>
          <w:spacing w:val="-94"/>
        </w:rPr>
      </w:r>
      <w:r>
        <w:rPr/>
        <w:t>权益性证券或债务性证券的初始确认金额。</w:t>
      </w:r>
    </w:p>
    <w:p>
      <w:pPr>
        <w:spacing w:line="240" w:lineRule="auto" w:before="11"/>
        <w:rPr>
          <w:rFonts w:ascii="宋体" w:hAnsi="宋体" w:cs="宋体" w:eastAsia="宋体" w:hint="default"/>
          <w:sz w:val="30"/>
          <w:szCs w:val="30"/>
        </w:rPr>
      </w:pPr>
    </w:p>
    <w:p>
      <w:pPr>
        <w:pStyle w:val="Heading2"/>
        <w:spacing w:line="240" w:lineRule="auto" w:before="0"/>
        <w:ind w:left="137" w:right="102"/>
        <w:jc w:val="left"/>
        <w:rPr>
          <w:b w:val="0"/>
          <w:bCs w:val="0"/>
        </w:rPr>
      </w:pPr>
      <w:r>
        <w:rPr>
          <w:rFonts w:ascii="宋体" w:hAnsi="宋体" w:cs="宋体" w:eastAsia="宋体" w:hint="default"/>
        </w:rPr>
        <w:t>6.</w:t>
      </w:r>
      <w:r>
        <w:rPr>
          <w:rFonts w:ascii="宋体" w:hAnsi="宋体" w:cs="宋体" w:eastAsia="宋体" w:hint="default"/>
          <w:spacing w:val="58"/>
        </w:rPr>
        <w:t> </w:t>
      </w:r>
      <w:r>
        <w:rPr/>
        <w:t>合并财务报表的编制方法</w:t>
      </w:r>
      <w:r>
        <w:rPr>
          <w:b w:val="0"/>
          <w:bCs w:val="0"/>
        </w:rPr>
      </w:r>
    </w:p>
    <w:p>
      <w:pPr>
        <w:pStyle w:val="BodyText"/>
        <w:spacing w:line="300" w:lineRule="auto" w:before="56"/>
        <w:ind w:left="617" w:right="2329" w:hanging="480"/>
        <w:jc w:val="left"/>
      </w:pPr>
      <w:r>
        <w:rPr/>
        <w:t>√适用</w:t>
      </w:r>
      <w:r>
        <w:rPr>
          <w:spacing w:val="-1"/>
        </w:rPr>
        <w:t> </w:t>
      </w:r>
      <w:r>
        <w:rPr/>
        <w:t>□不适用</w:t>
      </w:r>
      <w:r>
        <w:rPr/>
        <w:t> 编制合并财务报表时，合并范围包括本公司及全部子公司。</w:t>
      </w:r>
    </w:p>
    <w:p>
      <w:pPr>
        <w:pStyle w:val="BodyText"/>
        <w:spacing w:line="304" w:lineRule="auto" w:before="26"/>
        <w:ind w:left="137" w:right="235" w:firstLine="480"/>
        <w:jc w:val="both"/>
      </w:pPr>
      <w:r>
        <w:rPr>
          <w:spacing w:val="-2"/>
        </w:rPr>
        <w:t>从取得子公司的实际控制权之日起，本集团开始将其纳入合并范围；从丧失实际</w:t>
      </w:r>
      <w:r>
        <w:rPr/>
        <w:t> </w:t>
      </w:r>
      <w:r>
        <w:rPr>
          <w:spacing w:val="-2"/>
        </w:rPr>
        <w:t>控制权之日起停止纳入合并范围。对于同一控制下企业合并取得的子公司，自其与本</w:t>
      </w:r>
      <w:r>
        <w:rPr>
          <w:spacing w:val="-94"/>
        </w:rPr>
        <w:t> </w:t>
      </w:r>
      <w:r>
        <w:rPr>
          <w:spacing w:val="-94"/>
        </w:rPr>
      </w:r>
      <w:r>
        <w:rPr>
          <w:spacing w:val="-2"/>
        </w:rPr>
        <w:t>公司同受最终控制方控制之日起纳入本公司合并范围，并将其在合并日前实现的净利</w:t>
      </w:r>
      <w:r>
        <w:rPr>
          <w:spacing w:val="-94"/>
        </w:rPr>
        <w:t> </w:t>
      </w:r>
      <w:r>
        <w:rPr>
          <w:spacing w:val="-94"/>
        </w:rPr>
      </w:r>
      <w:r>
        <w:rPr/>
        <w:t>润在合并利润表中单列项目反映。</w:t>
      </w:r>
    </w:p>
    <w:p>
      <w:pPr>
        <w:pStyle w:val="BodyText"/>
        <w:spacing w:line="304" w:lineRule="auto" w:before="19"/>
        <w:ind w:left="137" w:right="102" w:firstLine="480"/>
        <w:jc w:val="left"/>
      </w:pPr>
      <w:r>
        <w:rPr/>
        <w:t>在编制合并财务报表时，子公司与本公司采用的会计政策或会计期间不一致的，</w:t>
      </w:r>
      <w:r>
        <w:rPr>
          <w:spacing w:val="2"/>
        </w:rPr>
        <w:t> </w:t>
      </w:r>
      <w:r>
        <w:rPr/>
        <w:t>按照本公司的会计政策和会计期间对子公司财务报表进行必要的调整。对于非同一控</w:t>
      </w:r>
      <w:r>
        <w:rPr/>
        <w:t> 制下企业合并取得的子公司，以购买日可辨认净资产公允价值为基础对其财务报表进 行调整。</w:t>
      </w:r>
    </w:p>
    <w:p>
      <w:pPr>
        <w:pStyle w:val="BodyText"/>
        <w:spacing w:line="304" w:lineRule="auto" w:before="22"/>
        <w:ind w:left="137" w:right="102" w:firstLine="480"/>
        <w:jc w:val="left"/>
      </w:pPr>
      <w:r>
        <w:rPr/>
        <w:t>集团内所有重大往来余额、交易及未实现利润在合并财务报表编制时予以抵销。 子公司的所有者权益、当期净损益及综合收益中不属于本公司所拥有的部分分别作为 少数股东权益、少数股东损益及归属于少数股东的综合收益总额在合并财务报表中股 东权益、净利润及综合收益总额项下单独列示。本公司向子公司出售资产所发生的未 实现内部交易损益，全额抵销归属于母公司股东的净利润；子公司向本公司出售资产 所发生的未实现内部交易损益，按本公司对该子公司的分配比例在归属于母公司股东 的净利润和少数股东损益之间分配抵销。子公司之间出售资产所发生的未实现内部交</w:t>
      </w:r>
    </w:p>
    <w:p>
      <w:pPr>
        <w:spacing w:after="0" w:line="304" w:lineRule="auto"/>
        <w:jc w:val="left"/>
        <w:sectPr>
          <w:pgSz w:w="11910" w:h="16840"/>
          <w:pgMar w:header="882" w:footer="974" w:top="1120" w:bottom="1160" w:left="1140" w:right="1560"/>
        </w:sectPr>
      </w:pPr>
    </w:p>
    <w:p>
      <w:pPr>
        <w:spacing w:line="240" w:lineRule="auto" w:before="1"/>
        <w:rPr>
          <w:rFonts w:ascii="宋体" w:hAnsi="宋体" w:cs="宋体" w:eastAsia="宋体" w:hint="default"/>
          <w:sz w:val="25"/>
          <w:szCs w:val="25"/>
        </w:rPr>
      </w:pPr>
    </w:p>
    <w:p>
      <w:pPr>
        <w:pStyle w:val="BodyText"/>
        <w:spacing w:line="307" w:lineRule="auto" w:before="26"/>
        <w:ind w:left="317" w:right="327"/>
        <w:jc w:val="left"/>
      </w:pPr>
      <w:r>
        <w:rPr>
          <w:spacing w:val="-2"/>
        </w:rPr>
        <w:t>易损益，按照母公司对出售方子公司的分配比例在归属于母公司股东的净利润和少数</w:t>
      </w:r>
      <w:r>
        <w:rPr>
          <w:spacing w:val="-94"/>
        </w:rPr>
        <w:t> </w:t>
      </w:r>
      <w:r>
        <w:rPr>
          <w:spacing w:val="-94"/>
        </w:rPr>
      </w:r>
      <w:r>
        <w:rPr/>
        <w:t>股东损益之间分配抵销。</w:t>
      </w:r>
    </w:p>
    <w:p>
      <w:pPr>
        <w:pStyle w:val="BodyText"/>
        <w:spacing w:line="307" w:lineRule="auto" w:before="17"/>
        <w:ind w:left="317" w:right="327" w:firstLine="480"/>
        <w:jc w:val="left"/>
      </w:pPr>
      <w:r>
        <w:rPr>
          <w:spacing w:val="4"/>
        </w:rPr>
        <w:t>如果以本集团为会计主体与以本公司或子公司为会计主体对同一交易的认定不</w:t>
      </w:r>
      <w:r>
        <w:rPr/>
        <w:t> 同时，从本集团的角度对该交易予以调整。</w:t>
      </w:r>
    </w:p>
    <w:p>
      <w:pPr>
        <w:spacing w:line="240" w:lineRule="auto" w:before="9"/>
        <w:rPr>
          <w:rFonts w:ascii="宋体" w:hAnsi="宋体" w:cs="宋体" w:eastAsia="宋体" w:hint="default"/>
          <w:sz w:val="23"/>
          <w:szCs w:val="23"/>
        </w:rPr>
      </w:pPr>
    </w:p>
    <w:p>
      <w:pPr>
        <w:pStyle w:val="Heading2"/>
        <w:spacing w:line="240" w:lineRule="auto" w:before="0"/>
        <w:ind w:left="317" w:right="327"/>
        <w:jc w:val="left"/>
        <w:rPr>
          <w:b w:val="0"/>
          <w:bCs w:val="0"/>
        </w:rPr>
      </w:pPr>
      <w:r>
        <w:rPr>
          <w:rFonts w:ascii="宋体" w:hAnsi="宋体" w:cs="宋体" w:eastAsia="宋体" w:hint="default"/>
        </w:rPr>
        <w:t>7.</w:t>
      </w:r>
      <w:r>
        <w:rPr>
          <w:rFonts w:ascii="宋体" w:hAnsi="宋体" w:cs="宋体" w:eastAsia="宋体" w:hint="default"/>
          <w:spacing w:val="59"/>
        </w:rPr>
        <w:t> </w:t>
      </w:r>
      <w:r>
        <w:rPr/>
        <w:t>合营安排分类及共同经营会计处理方法</w:t>
      </w:r>
      <w:r>
        <w:rPr>
          <w:b w:val="0"/>
          <w:bCs w:val="0"/>
        </w:rPr>
      </w:r>
    </w:p>
    <w:p>
      <w:pPr>
        <w:pStyle w:val="BodyText"/>
        <w:spacing w:line="240" w:lineRule="auto" w:before="58"/>
        <w:ind w:left="317" w:right="327"/>
        <w:jc w:val="left"/>
      </w:pPr>
      <w:r>
        <w:rPr/>
        <w:t>□适用</w:t>
      </w:r>
      <w:r>
        <w:rPr>
          <w:spacing w:val="-1"/>
        </w:rPr>
        <w:t> </w:t>
      </w:r>
      <w:r>
        <w:rPr/>
        <w:t>√不适用</w:t>
      </w:r>
    </w:p>
    <w:p>
      <w:pPr>
        <w:spacing w:line="240" w:lineRule="auto" w:before="1"/>
        <w:rPr>
          <w:rFonts w:ascii="宋体" w:hAnsi="宋体" w:cs="宋体" w:eastAsia="宋体" w:hint="default"/>
          <w:sz w:val="28"/>
          <w:szCs w:val="28"/>
        </w:rPr>
      </w:pPr>
    </w:p>
    <w:p>
      <w:pPr>
        <w:pStyle w:val="Heading2"/>
        <w:spacing w:line="240" w:lineRule="auto" w:before="0"/>
        <w:ind w:left="317" w:right="327"/>
        <w:jc w:val="left"/>
        <w:rPr>
          <w:b w:val="0"/>
          <w:bCs w:val="0"/>
        </w:rPr>
      </w:pPr>
      <w:r>
        <w:rPr>
          <w:rFonts w:ascii="宋体" w:hAnsi="宋体" w:cs="宋体" w:eastAsia="宋体" w:hint="default"/>
        </w:rPr>
        <w:t>8.</w:t>
      </w:r>
      <w:r>
        <w:rPr>
          <w:rFonts w:ascii="宋体" w:hAnsi="宋体" w:cs="宋体" w:eastAsia="宋体" w:hint="default"/>
          <w:spacing w:val="58"/>
        </w:rPr>
        <w:t> </w:t>
      </w:r>
      <w:r>
        <w:rPr/>
        <w:t>现金及现金等价物的确定标准</w:t>
      </w:r>
      <w:r>
        <w:rPr>
          <w:b w:val="0"/>
          <w:bCs w:val="0"/>
        </w:rPr>
      </w:r>
    </w:p>
    <w:p>
      <w:pPr>
        <w:pStyle w:val="BodyText"/>
        <w:spacing w:line="307" w:lineRule="auto" w:before="137"/>
        <w:ind w:left="317" w:right="205" w:firstLine="480"/>
        <w:jc w:val="left"/>
      </w:pPr>
      <w:r>
        <w:rPr/>
        <w:t>现金及现金等价物是指库存现金、可随时用于支付的存款，以及持有的期限短、</w:t>
      </w:r>
      <w:r>
        <w:rPr>
          <w:spacing w:val="2"/>
        </w:rPr>
        <w:t> </w:t>
      </w:r>
      <w:r>
        <w:rPr/>
        <w:t>流动性强、易于转换为已知金额现金及价值变动风险很小的投资。</w:t>
      </w:r>
    </w:p>
    <w:p>
      <w:pPr>
        <w:spacing w:line="240" w:lineRule="auto" w:before="9"/>
        <w:rPr>
          <w:rFonts w:ascii="宋体" w:hAnsi="宋体" w:cs="宋体" w:eastAsia="宋体" w:hint="default"/>
          <w:sz w:val="23"/>
          <w:szCs w:val="23"/>
        </w:rPr>
      </w:pPr>
    </w:p>
    <w:p>
      <w:pPr>
        <w:pStyle w:val="Heading2"/>
        <w:spacing w:line="240" w:lineRule="auto" w:before="0"/>
        <w:ind w:left="317" w:right="327"/>
        <w:jc w:val="left"/>
        <w:rPr>
          <w:b w:val="0"/>
          <w:bCs w:val="0"/>
        </w:rPr>
      </w:pPr>
      <w:r>
        <w:rPr>
          <w:rFonts w:ascii="宋体" w:hAnsi="宋体" w:cs="宋体" w:eastAsia="宋体" w:hint="default"/>
        </w:rPr>
        <w:t>9.</w:t>
      </w:r>
      <w:r>
        <w:rPr>
          <w:rFonts w:ascii="宋体" w:hAnsi="宋体" w:cs="宋体" w:eastAsia="宋体" w:hint="default"/>
          <w:spacing w:val="58"/>
        </w:rPr>
        <w:t> </w:t>
      </w:r>
      <w:r>
        <w:rPr/>
        <w:t>外币业务和外币报表折算</w:t>
      </w:r>
      <w:r>
        <w:rPr>
          <w:b w:val="0"/>
          <w:bCs w:val="0"/>
        </w:rPr>
      </w:r>
    </w:p>
    <w:p>
      <w:pPr>
        <w:pStyle w:val="BodyText"/>
        <w:spacing w:line="240" w:lineRule="auto" w:before="58"/>
        <w:ind w:left="317" w:right="327"/>
        <w:jc w:val="left"/>
      </w:pPr>
      <w:r>
        <w:rPr/>
        <w:t>√适用</w:t>
      </w:r>
      <w:r>
        <w:rPr>
          <w:spacing w:val="-1"/>
        </w:rPr>
        <w:t> </w:t>
      </w:r>
      <w:r>
        <w:rPr/>
        <w:t>□不适用</w:t>
      </w:r>
    </w:p>
    <w:p>
      <w:pPr>
        <w:pStyle w:val="BodyText"/>
        <w:spacing w:line="240" w:lineRule="auto" w:before="77"/>
        <w:ind w:left="797" w:right="327"/>
        <w:jc w:val="left"/>
      </w:pPr>
      <w:r>
        <w:rPr>
          <w:rFonts w:ascii="Arial" w:hAnsi="Arial" w:cs="Arial" w:eastAsia="Arial" w:hint="default"/>
        </w:rPr>
        <w:t>(1)</w:t>
      </w:r>
      <w:r>
        <w:rPr/>
        <w:t>外币业务</w:t>
      </w:r>
    </w:p>
    <w:p>
      <w:pPr>
        <w:spacing w:line="240" w:lineRule="auto" w:before="10"/>
        <w:rPr>
          <w:rFonts w:ascii="宋体" w:hAnsi="宋体" w:cs="宋体" w:eastAsia="宋体" w:hint="default"/>
          <w:sz w:val="10"/>
          <w:szCs w:val="10"/>
        </w:rPr>
      </w:pPr>
    </w:p>
    <w:tbl>
      <w:tblPr>
        <w:tblW w:w="0" w:type="auto"/>
        <w:jc w:val="left"/>
        <w:tblInd w:w="112" w:type="dxa"/>
        <w:tblLayout w:type="fixed"/>
        <w:tblCellMar>
          <w:top w:w="0" w:type="dxa"/>
          <w:left w:w="0" w:type="dxa"/>
          <w:bottom w:w="0" w:type="dxa"/>
          <w:right w:w="0" w:type="dxa"/>
        </w:tblCellMar>
        <w:tblLook w:val="01E0"/>
      </w:tblPr>
      <w:tblGrid>
        <w:gridCol w:w="9122"/>
      </w:tblGrid>
      <w:tr>
        <w:trPr>
          <w:trHeight w:val="320" w:hRule="exact"/>
        </w:trPr>
        <w:tc>
          <w:tcPr>
            <w:tcW w:w="9122" w:type="dxa"/>
            <w:tcBorders>
              <w:top w:val="nil" w:sz="6" w:space="0" w:color="auto"/>
              <w:left w:val="nil" w:sz="6" w:space="0" w:color="auto"/>
              <w:bottom w:val="nil" w:sz="6" w:space="0" w:color="auto"/>
              <w:right w:val="nil" w:sz="6" w:space="0" w:color="auto"/>
            </w:tcBorders>
          </w:tcPr>
          <w:p>
            <w:pPr>
              <w:pStyle w:val="TableParagraph"/>
              <w:spacing w:line="240" w:lineRule="exact"/>
              <w:ind w:left="679" w:right="0"/>
              <w:jc w:val="left"/>
              <w:rPr>
                <w:rFonts w:ascii="宋体" w:hAnsi="宋体" w:cs="宋体" w:eastAsia="宋体" w:hint="default"/>
                <w:sz w:val="24"/>
                <w:szCs w:val="24"/>
              </w:rPr>
            </w:pPr>
            <w:r>
              <w:rPr>
                <w:rFonts w:ascii="宋体" w:hAnsi="宋体" w:cs="宋体" w:eastAsia="宋体" w:hint="default"/>
                <w:sz w:val="24"/>
                <w:szCs w:val="24"/>
              </w:rPr>
              <w:t>外币交易按交易发生日的即期汇率将外币金额折算为记账本位币入账。</w:t>
            </w:r>
          </w:p>
        </w:tc>
      </w:tr>
      <w:tr>
        <w:trPr>
          <w:trHeight w:val="2333" w:hRule="exact"/>
        </w:trPr>
        <w:tc>
          <w:tcPr>
            <w:tcW w:w="9122" w:type="dxa"/>
            <w:tcBorders>
              <w:top w:val="nil" w:sz="6" w:space="0" w:color="auto"/>
              <w:left w:val="nil" w:sz="6" w:space="0" w:color="auto"/>
              <w:bottom w:val="nil" w:sz="6" w:space="0" w:color="auto"/>
              <w:right w:val="nil" w:sz="6" w:space="0" w:color="auto"/>
            </w:tcBorders>
          </w:tcPr>
          <w:p>
            <w:pPr>
              <w:pStyle w:val="TableParagraph"/>
              <w:spacing w:line="304" w:lineRule="auto" w:before="6"/>
              <w:ind w:left="200" w:right="198" w:firstLine="480"/>
              <w:jc w:val="both"/>
              <w:rPr>
                <w:rFonts w:ascii="宋体" w:hAnsi="宋体" w:cs="宋体" w:eastAsia="宋体" w:hint="default"/>
                <w:sz w:val="24"/>
                <w:szCs w:val="24"/>
              </w:rPr>
            </w:pPr>
            <w:r>
              <w:rPr>
                <w:rFonts w:ascii="宋体" w:hAnsi="宋体" w:cs="宋体" w:eastAsia="宋体" w:hint="default"/>
                <w:sz w:val="24"/>
                <w:szCs w:val="24"/>
              </w:rPr>
              <w:t>于资产负债表日，外币货币性项目采用资产负债表日的即期汇率折算为记账本</w:t>
            </w:r>
            <w:r>
              <w:rPr>
                <w:rFonts w:ascii="宋体" w:hAnsi="宋体" w:cs="宋体" w:eastAsia="宋体" w:hint="default"/>
                <w:spacing w:val="2"/>
                <w:sz w:val="24"/>
                <w:szCs w:val="24"/>
              </w:rPr>
              <w:t> </w:t>
            </w:r>
            <w:r>
              <w:rPr>
                <w:rFonts w:ascii="宋体" w:hAnsi="宋体" w:cs="宋体" w:eastAsia="宋体" w:hint="default"/>
                <w:sz w:val="24"/>
                <w:szCs w:val="24"/>
              </w:rPr>
              <w:t>位币。为购建符合借款费用资本化条件的资产而借入的外币专门借款产生的汇兑差</w:t>
            </w:r>
            <w:r>
              <w:rPr>
                <w:rFonts w:ascii="宋体" w:hAnsi="宋体" w:cs="宋体" w:eastAsia="宋体" w:hint="default"/>
                <w:spacing w:val="-55"/>
                <w:sz w:val="24"/>
                <w:szCs w:val="24"/>
              </w:rPr>
              <w:t> </w:t>
            </w:r>
            <w:r>
              <w:rPr>
                <w:rFonts w:ascii="宋体" w:hAnsi="宋体" w:cs="宋体" w:eastAsia="宋体" w:hint="default"/>
                <w:spacing w:val="-55"/>
                <w:sz w:val="24"/>
                <w:szCs w:val="24"/>
              </w:rPr>
            </w:r>
            <w:r>
              <w:rPr>
                <w:rFonts w:ascii="宋体" w:hAnsi="宋体" w:cs="宋体" w:eastAsia="宋体" w:hint="default"/>
                <w:sz w:val="24"/>
                <w:szCs w:val="24"/>
              </w:rPr>
              <w:t>额在资本化期间内予以资本化；其他汇兑差额直接计入当期损益。以历史成本计量</w:t>
            </w:r>
            <w:r>
              <w:rPr>
                <w:rFonts w:ascii="宋体" w:hAnsi="宋体" w:cs="宋体" w:eastAsia="宋体" w:hint="default"/>
                <w:spacing w:val="-55"/>
                <w:sz w:val="24"/>
                <w:szCs w:val="24"/>
              </w:rPr>
              <w:t> </w:t>
            </w:r>
            <w:r>
              <w:rPr>
                <w:rFonts w:ascii="宋体" w:hAnsi="宋体" w:cs="宋体" w:eastAsia="宋体" w:hint="default"/>
                <w:spacing w:val="-55"/>
                <w:sz w:val="24"/>
                <w:szCs w:val="24"/>
              </w:rPr>
            </w:r>
            <w:r>
              <w:rPr>
                <w:rFonts w:ascii="宋体" w:hAnsi="宋体" w:cs="宋体" w:eastAsia="宋体" w:hint="default"/>
                <w:sz w:val="24"/>
                <w:szCs w:val="24"/>
              </w:rPr>
              <w:t>的外币非货币性项目，于资产负债表日采用交易发生日的即期汇率折算。汇率变动</w:t>
            </w:r>
            <w:r>
              <w:rPr>
                <w:rFonts w:ascii="宋体" w:hAnsi="宋体" w:cs="宋体" w:eastAsia="宋体" w:hint="default"/>
                <w:spacing w:val="-55"/>
                <w:sz w:val="24"/>
                <w:szCs w:val="24"/>
              </w:rPr>
              <w:t> </w:t>
            </w:r>
            <w:r>
              <w:rPr>
                <w:rFonts w:ascii="宋体" w:hAnsi="宋体" w:cs="宋体" w:eastAsia="宋体" w:hint="default"/>
                <w:spacing w:val="-55"/>
                <w:sz w:val="24"/>
                <w:szCs w:val="24"/>
              </w:rPr>
            </w:r>
            <w:r>
              <w:rPr>
                <w:rFonts w:ascii="宋体" w:hAnsi="宋体" w:cs="宋体" w:eastAsia="宋体" w:hint="default"/>
                <w:sz w:val="24"/>
                <w:szCs w:val="24"/>
              </w:rPr>
              <w:t>对现金的影响额在现金流量表中单独列示。</w:t>
            </w:r>
          </w:p>
          <w:p>
            <w:pPr>
              <w:pStyle w:val="TableParagraph"/>
              <w:spacing w:line="240" w:lineRule="auto" w:before="19"/>
              <w:ind w:left="679"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外币财务报表的折算</w:t>
            </w:r>
          </w:p>
        </w:tc>
      </w:tr>
    </w:tbl>
    <w:p>
      <w:pPr>
        <w:pStyle w:val="BodyText"/>
        <w:spacing w:line="304" w:lineRule="auto" w:before="73"/>
        <w:ind w:left="317" w:right="0" w:firstLine="480"/>
        <w:jc w:val="left"/>
      </w:pPr>
      <w:r>
        <w:rPr>
          <w:spacing w:val="-2"/>
        </w:rPr>
        <w:t>境外经营的资产负债表中的资产和负债项目，采用资产负债表日的即期汇率折算，</w:t>
      </w:r>
      <w:r>
        <w:rPr/>
        <w:t> 股东权益中除未分配利润项目外，其他项目采用发生时的即期汇率折算。境外经营的 利润表中的收入与费用项目，采用交易发生日的即期汇率折算。上述折算产生的外币 报表折算差额，计入其他综合收益。境外经营的现金流量项目，采用现金流量发生日 的即期汇率折算。汇率变动对现金的影响额，在现金流量表中单独列示。</w:t>
      </w:r>
    </w:p>
    <w:p>
      <w:pPr>
        <w:spacing w:line="240" w:lineRule="auto" w:before="11"/>
        <w:rPr>
          <w:rFonts w:ascii="宋体" w:hAnsi="宋体" w:cs="宋体" w:eastAsia="宋体" w:hint="default"/>
          <w:sz w:val="23"/>
          <w:szCs w:val="23"/>
        </w:rPr>
      </w:pPr>
    </w:p>
    <w:p>
      <w:pPr>
        <w:pStyle w:val="Heading2"/>
        <w:spacing w:line="240" w:lineRule="auto" w:before="0"/>
        <w:ind w:left="317" w:right="327"/>
        <w:jc w:val="left"/>
        <w:rPr>
          <w:b w:val="0"/>
          <w:bCs w:val="0"/>
        </w:rPr>
      </w:pPr>
      <w:r>
        <w:rPr>
          <w:rFonts w:ascii="宋体" w:hAnsi="宋体" w:cs="宋体" w:eastAsia="宋体" w:hint="default"/>
        </w:rPr>
        <w:t>10.</w:t>
      </w:r>
      <w:r>
        <w:rPr>
          <w:rFonts w:ascii="宋体" w:hAnsi="宋体" w:cs="宋体" w:eastAsia="宋体" w:hint="default"/>
          <w:spacing w:val="-60"/>
        </w:rPr>
        <w:t> </w:t>
      </w:r>
      <w:r>
        <w:rPr/>
        <w:t>金融工具</w:t>
      </w:r>
      <w:r>
        <w:rPr>
          <w:b w:val="0"/>
          <w:bCs w:val="0"/>
        </w:rPr>
      </w:r>
    </w:p>
    <w:p>
      <w:pPr>
        <w:pStyle w:val="BodyText"/>
        <w:spacing w:line="297" w:lineRule="auto" w:before="58"/>
        <w:ind w:left="797" w:right="0" w:hanging="480"/>
        <w:jc w:val="left"/>
      </w:pPr>
      <w:r>
        <w:rPr/>
        <w:t>√适用</w:t>
      </w:r>
      <w:r>
        <w:rPr>
          <w:spacing w:val="-1"/>
        </w:rPr>
        <w:t> </w:t>
      </w:r>
      <w:r>
        <w:rPr/>
        <w:t>□不适用</w:t>
      </w:r>
      <w:r>
        <w:rPr/>
        <w:t> </w:t>
      </w:r>
      <w:r>
        <w:rPr>
          <w:spacing w:val="-2"/>
        </w:rPr>
        <w:t>金融工具，是指形成一方的金融资产并形成其他方的金融负债或权益工具的合同。</w:t>
      </w:r>
    </w:p>
    <w:p>
      <w:pPr>
        <w:pStyle w:val="BodyText"/>
        <w:spacing w:line="240" w:lineRule="auto" w:before="29"/>
        <w:ind w:left="317" w:right="327"/>
        <w:jc w:val="left"/>
      </w:pPr>
      <w:r>
        <w:rPr/>
        <w:t>当本集团成为金融工具合同的一方时，确认相关的金融资产或金融负债。</w:t>
      </w:r>
    </w:p>
    <w:p>
      <w:pPr>
        <w:pStyle w:val="BodyText"/>
        <w:spacing w:line="240" w:lineRule="auto" w:before="86"/>
        <w:ind w:left="797" w:right="327"/>
        <w:jc w:val="left"/>
      </w:pPr>
      <w:r>
        <w:rPr/>
        <w:t>（</w:t>
      </w:r>
      <w:r>
        <w:rPr>
          <w:rFonts w:ascii="Times New Roman" w:hAnsi="Times New Roman" w:cs="Times New Roman" w:eastAsia="Times New Roman" w:hint="default"/>
        </w:rPr>
        <w:t>1</w:t>
      </w:r>
      <w:r>
        <w:rPr/>
        <w:t>）金融资产</w:t>
      </w:r>
    </w:p>
    <w:p>
      <w:pPr>
        <w:pStyle w:val="BodyText"/>
        <w:spacing w:line="240" w:lineRule="auto" w:before="66"/>
        <w:ind w:left="797" w:right="327"/>
        <w:jc w:val="left"/>
      </w:pPr>
      <w:r>
        <w:rPr/>
        <w:t>（</w:t>
      </w:r>
      <w:r>
        <w:rPr>
          <w:rFonts w:ascii="Times New Roman" w:hAnsi="Times New Roman" w:cs="Times New Roman" w:eastAsia="Times New Roman" w:hint="default"/>
        </w:rPr>
        <w:t>a</w:t>
      </w:r>
      <w:r>
        <w:rPr/>
        <w:t>）分类和计量</w:t>
      </w:r>
    </w:p>
    <w:p>
      <w:pPr>
        <w:spacing w:after="0" w:line="240" w:lineRule="auto"/>
        <w:jc w:val="left"/>
        <w:sectPr>
          <w:pgSz w:w="11910" w:h="16840"/>
          <w:pgMar w:header="882" w:footer="974" w:top="1120" w:bottom="1160" w:left="960" w:right="1440"/>
        </w:sectPr>
      </w:pPr>
    </w:p>
    <w:p>
      <w:pPr>
        <w:spacing w:line="240" w:lineRule="auto" w:before="1"/>
        <w:rPr>
          <w:rFonts w:ascii="宋体" w:hAnsi="宋体" w:cs="宋体" w:eastAsia="宋体" w:hint="default"/>
          <w:sz w:val="25"/>
          <w:szCs w:val="25"/>
        </w:rPr>
      </w:pPr>
    </w:p>
    <w:p>
      <w:pPr>
        <w:pStyle w:val="BodyText"/>
        <w:spacing w:line="297" w:lineRule="auto" w:before="26"/>
        <w:ind w:left="137" w:right="235" w:firstLine="480"/>
        <w:jc w:val="both"/>
      </w:pPr>
      <w:r>
        <w:rPr>
          <w:spacing w:val="-2"/>
        </w:rPr>
        <w:t>本集团根据管理金融资产的业务模式和金融资产的合同现金流量特征，将金融资</w:t>
      </w:r>
      <w:r>
        <w:rPr/>
        <w:t> </w:t>
      </w:r>
      <w:r>
        <w:rPr>
          <w:spacing w:val="2"/>
        </w:rPr>
        <w:t>产划分为：</w:t>
      </w:r>
      <w:r>
        <w:rPr>
          <w:rFonts w:ascii="Times New Roman" w:hAnsi="Times New Roman" w:cs="Times New Roman" w:eastAsia="Times New Roman" w:hint="default"/>
          <w:spacing w:val="2"/>
        </w:rPr>
        <w:t>(1)</w:t>
      </w:r>
      <w:r>
        <w:rPr>
          <w:spacing w:val="2"/>
        </w:rPr>
        <w:t>以摊余成本计量的金融资产；</w:t>
      </w:r>
      <w:r>
        <w:rPr>
          <w:rFonts w:ascii="Times New Roman" w:hAnsi="Times New Roman" w:cs="Times New Roman" w:eastAsia="Times New Roman" w:hint="default"/>
          <w:spacing w:val="2"/>
        </w:rPr>
        <w:t>(2)</w:t>
      </w:r>
      <w:r>
        <w:rPr>
          <w:spacing w:val="2"/>
        </w:rPr>
        <w:t>以公允价值计量且其变动计入其他综</w:t>
      </w:r>
      <w:r>
        <w:rPr>
          <w:spacing w:val="-104"/>
        </w:rPr>
        <w:t> </w:t>
      </w:r>
      <w:r>
        <w:rPr>
          <w:spacing w:val="-104"/>
        </w:rPr>
      </w:r>
      <w:r>
        <w:rPr/>
        <w:t>合收益的金融资产；</w:t>
      </w:r>
      <w:r>
        <w:rPr>
          <w:rFonts w:ascii="Times New Roman" w:hAnsi="Times New Roman" w:cs="Times New Roman" w:eastAsia="Times New Roman" w:hint="default"/>
        </w:rPr>
        <w:t>(3)</w:t>
      </w:r>
      <w:r>
        <w:rPr/>
        <w:t>以公允价值计量且其变动计入当期损益的金融资产。</w:t>
      </w:r>
    </w:p>
    <w:p>
      <w:pPr>
        <w:pStyle w:val="BodyText"/>
        <w:spacing w:line="304" w:lineRule="auto" w:before="4"/>
        <w:ind w:left="137" w:right="234" w:firstLine="480"/>
        <w:jc w:val="both"/>
      </w:pPr>
      <w:r>
        <w:rPr>
          <w:spacing w:val="-2"/>
        </w:rPr>
        <w:t>金融资产在初始确认时以公允价值计量。对于以公允价值计量且其变动计入当期</w:t>
      </w:r>
      <w:r>
        <w:rPr/>
        <w:t> </w:t>
      </w:r>
      <w:r>
        <w:rPr>
          <w:spacing w:val="-2"/>
        </w:rPr>
        <w:t>损益的金融资产，相关交易费用直接计入当期损益；对于其他类别的金融资产，相关</w:t>
      </w:r>
      <w:r>
        <w:rPr>
          <w:spacing w:val="-96"/>
        </w:rPr>
        <w:t> </w:t>
      </w:r>
      <w:r>
        <w:rPr>
          <w:spacing w:val="-96"/>
        </w:rPr>
      </w:r>
      <w:r>
        <w:rPr>
          <w:spacing w:val="-2"/>
        </w:rPr>
        <w:t>交易费用计入初始确认金额。因销售产品或提供劳务而产生的、未包含或不考虑重大</w:t>
      </w:r>
      <w:r>
        <w:rPr>
          <w:spacing w:val="-94"/>
        </w:rPr>
        <w:t> </w:t>
      </w:r>
      <w:r>
        <w:rPr>
          <w:spacing w:val="-94"/>
        </w:rPr>
      </w:r>
      <w:r>
        <w:rPr>
          <w:spacing w:val="-2"/>
        </w:rPr>
        <w:t>融资成分的应收账款或应收票据，本集团按照预期有权收取的对价金额作为初始确认</w:t>
      </w:r>
      <w:r>
        <w:rPr>
          <w:spacing w:val="-94"/>
        </w:rPr>
        <w:t> </w:t>
      </w:r>
      <w:r>
        <w:rPr>
          <w:spacing w:val="-94"/>
        </w:rPr>
      </w:r>
      <w:r>
        <w:rPr/>
        <w:t>金额。</w:t>
      </w:r>
    </w:p>
    <w:p>
      <w:pPr>
        <w:pStyle w:val="BodyText"/>
        <w:spacing w:line="307" w:lineRule="auto" w:before="20"/>
        <w:ind w:left="617" w:right="6649"/>
        <w:jc w:val="left"/>
      </w:pPr>
      <w:r>
        <w:rPr/>
        <w:t>债务工具 以摊余成本计量：</w:t>
      </w:r>
    </w:p>
    <w:p>
      <w:pPr>
        <w:pStyle w:val="BodyText"/>
        <w:spacing w:line="295" w:lineRule="auto" w:before="19"/>
        <w:ind w:left="137" w:right="233" w:firstLine="480"/>
        <w:jc w:val="both"/>
      </w:pPr>
      <w:r>
        <w:rPr>
          <w:spacing w:val="-2"/>
        </w:rPr>
        <w:t>本集团管理此类金融资产的业务模式为以收取合同现金流量为目标，且此类金融</w:t>
      </w:r>
      <w:r>
        <w:rPr/>
        <w:t> </w:t>
      </w:r>
      <w:r>
        <w:rPr>
          <w:spacing w:val="-2"/>
        </w:rPr>
        <w:t>资产的合同现金流量特征与基本借贷安排相一致，即在特定日期产生的现金流量，仅</w:t>
      </w:r>
      <w:r>
        <w:rPr>
          <w:spacing w:val="-94"/>
        </w:rPr>
        <w:t> </w:t>
      </w:r>
      <w:r>
        <w:rPr>
          <w:spacing w:val="-94"/>
        </w:rPr>
      </w:r>
      <w:r>
        <w:rPr>
          <w:spacing w:val="-2"/>
        </w:rPr>
        <w:t>为对本金和以未偿付本金金额为基础的利息的支付。本集团对于此类金融资产按照实</w:t>
      </w:r>
      <w:r>
        <w:rPr>
          <w:spacing w:val="-94"/>
        </w:rPr>
        <w:t> </w:t>
      </w:r>
      <w:r>
        <w:rPr>
          <w:spacing w:val="-94"/>
        </w:rPr>
      </w:r>
      <w:r>
        <w:rPr>
          <w:spacing w:val="2"/>
        </w:rPr>
        <w:t>际利率法确认利息收入。此类金融资产主要包括货币资金、应收票据及应收账款</w:t>
      </w:r>
      <w:r>
        <w:rPr>
          <w:rFonts w:ascii="Times New Roman" w:hAnsi="Times New Roman" w:cs="Times New Roman" w:eastAsia="Times New Roman" w:hint="default"/>
          <w:spacing w:val="2"/>
        </w:rPr>
        <w:t>(</w:t>
      </w:r>
      <w:r>
        <w:rPr>
          <w:spacing w:val="2"/>
        </w:rPr>
        <w:t>扣</w:t>
      </w:r>
      <w:r>
        <w:rPr>
          <w:spacing w:val="-94"/>
        </w:rPr>
        <w:t> </w:t>
      </w:r>
      <w:r>
        <w:rPr>
          <w:spacing w:val="2"/>
        </w:rPr>
        <w:t>除以公允价值计量且其变动计入其他综合收益的银行承兑汇票</w:t>
      </w:r>
      <w:r>
        <w:rPr>
          <w:rFonts w:ascii="Times New Roman" w:hAnsi="Times New Roman" w:cs="Times New Roman" w:eastAsia="Times New Roman" w:hint="default"/>
          <w:spacing w:val="2"/>
        </w:rPr>
        <w:t>)</w:t>
      </w:r>
      <w:r>
        <w:rPr>
          <w:spacing w:val="2"/>
        </w:rPr>
        <w:t>、其他应收款、债权</w:t>
      </w:r>
      <w:r>
        <w:rPr>
          <w:spacing w:val="-97"/>
        </w:rPr>
        <w:t> </w:t>
      </w:r>
      <w:r>
        <w:rPr>
          <w:spacing w:val="-97"/>
        </w:rPr>
      </w:r>
      <w:r>
        <w:rPr/>
        <w:t>投资和长期应收款等。本集团将自资产负债表日起一年内</w:t>
      </w:r>
      <w:r>
        <w:rPr>
          <w:rFonts w:ascii="Times New Roman" w:hAnsi="Times New Roman" w:cs="Times New Roman" w:eastAsia="Times New Roman" w:hint="default"/>
        </w:rPr>
        <w:t>(</w:t>
      </w:r>
      <w:r>
        <w:rPr/>
        <w:t>含一年</w:t>
      </w:r>
      <w:r>
        <w:rPr>
          <w:rFonts w:ascii="Times New Roman" w:hAnsi="Times New Roman" w:cs="Times New Roman" w:eastAsia="Times New Roman" w:hint="default"/>
        </w:rPr>
        <w:t>)</w:t>
      </w:r>
      <w:r>
        <w:rPr/>
        <w:t>到期的债权投资和</w:t>
      </w:r>
      <w:r>
        <w:rPr>
          <w:spacing w:val="-92"/>
        </w:rPr>
        <w:t> </w:t>
      </w:r>
      <w:r>
        <w:rPr>
          <w:spacing w:val="-92"/>
        </w:rPr>
      </w:r>
      <w:r>
        <w:rPr/>
        <w:t>长期应收款，列示为一年内到期的非流动资产；取得时期限在一年内</w:t>
      </w:r>
      <w:r>
        <w:rPr>
          <w:rFonts w:ascii="Times New Roman" w:hAnsi="Times New Roman" w:cs="Times New Roman" w:eastAsia="Times New Roman" w:hint="default"/>
        </w:rPr>
        <w:t>(</w:t>
      </w:r>
      <w:r>
        <w:rPr/>
        <w:t>含一年</w:t>
      </w:r>
      <w:r>
        <w:rPr>
          <w:rFonts w:ascii="Times New Roman" w:hAnsi="Times New Roman" w:cs="Times New Roman" w:eastAsia="Times New Roman" w:hint="default"/>
        </w:rPr>
        <w:t>)</w:t>
      </w:r>
      <w:r>
        <w:rPr/>
        <w:t>的债权</w:t>
      </w:r>
      <w:r>
        <w:rPr>
          <w:spacing w:val="-92"/>
        </w:rPr>
        <w:t> </w:t>
      </w:r>
      <w:r>
        <w:rPr/>
        <w:t>投资列示为其他流动资产。</w:t>
      </w:r>
    </w:p>
    <w:p>
      <w:pPr>
        <w:pStyle w:val="BodyText"/>
        <w:spacing w:line="307" w:lineRule="auto" w:before="31"/>
        <w:ind w:left="617" w:right="102"/>
        <w:jc w:val="left"/>
      </w:pPr>
      <w:r>
        <w:rPr/>
        <w:t>以公允价值计量且其变动计入其他综合收益： </w:t>
      </w:r>
      <w:r>
        <w:rPr>
          <w:spacing w:val="4"/>
        </w:rPr>
        <w:t>本集团管理此类金融资产的业务模式为既以收取合同现金流量为目标又以出售</w:t>
      </w:r>
    </w:p>
    <w:p>
      <w:pPr>
        <w:pStyle w:val="BodyText"/>
        <w:spacing w:line="302" w:lineRule="auto" w:before="17"/>
        <w:ind w:left="137" w:right="102"/>
        <w:jc w:val="left"/>
      </w:pPr>
      <w:r>
        <w:rPr/>
        <w:t>为目标，且此类金融资产的合同现金流量特征与基本借贷安排相一致。此类金融资产 按照公允价值计量且其变动计入其他综合收益，但减值损失或利得、汇兑损益和按照 实际利率法计算的利息收入计入当期损益。此类金融资产列示为其他债权投资，自资 </w:t>
      </w:r>
      <w:r>
        <w:rPr>
          <w:spacing w:val="-3"/>
        </w:rPr>
        <w:t>产负债表日起一年内</w:t>
      </w:r>
      <w:r>
        <w:rPr>
          <w:rFonts w:ascii="Times New Roman" w:hAnsi="Times New Roman" w:cs="Times New Roman" w:eastAsia="Times New Roman" w:hint="default"/>
          <w:spacing w:val="-3"/>
        </w:rPr>
        <w:t>(</w:t>
      </w:r>
      <w:r>
        <w:rPr>
          <w:spacing w:val="-3"/>
        </w:rPr>
        <w:t>含一年</w:t>
      </w:r>
      <w:r>
        <w:rPr>
          <w:rFonts w:ascii="Times New Roman" w:hAnsi="Times New Roman" w:cs="Times New Roman" w:eastAsia="Times New Roman" w:hint="default"/>
          <w:spacing w:val="-3"/>
        </w:rPr>
        <w:t>)</w:t>
      </w:r>
      <w:r>
        <w:rPr>
          <w:spacing w:val="-3"/>
        </w:rPr>
        <w:t>到期的其他债权投资，列示为一年内到期的非流动资产；</w:t>
      </w:r>
      <w:r>
        <w:rPr>
          <w:spacing w:val="-93"/>
        </w:rPr>
        <w:t> </w:t>
      </w:r>
      <w:r>
        <w:rPr>
          <w:spacing w:val="-93"/>
        </w:rPr>
      </w:r>
      <w:r>
        <w:rPr/>
        <w:t>取得时期限在一年内</w:t>
      </w:r>
      <w:r>
        <w:rPr>
          <w:rFonts w:ascii="Times New Roman" w:hAnsi="Times New Roman" w:cs="Times New Roman" w:eastAsia="Times New Roman" w:hint="default"/>
        </w:rPr>
        <w:t>(</w:t>
      </w:r>
      <w:r>
        <w:rPr/>
        <w:t>含一年</w:t>
      </w:r>
      <w:r>
        <w:rPr>
          <w:rFonts w:ascii="Times New Roman" w:hAnsi="Times New Roman" w:cs="Times New Roman" w:eastAsia="Times New Roman" w:hint="default"/>
        </w:rPr>
        <w:t>)</w:t>
      </w:r>
      <w:r>
        <w:rPr/>
        <w:t>的其他债权投资列示为其他流动资产。</w:t>
      </w:r>
    </w:p>
    <w:p>
      <w:pPr>
        <w:pStyle w:val="BodyText"/>
        <w:spacing w:line="304" w:lineRule="auto"/>
        <w:ind w:left="617" w:right="102"/>
        <w:jc w:val="left"/>
      </w:pPr>
      <w:r>
        <w:rPr/>
        <w:t>以公允价值计量且其变动计入当期损益： </w:t>
      </w:r>
      <w:r>
        <w:rPr>
          <w:spacing w:val="4"/>
        </w:rPr>
        <w:t>本集团将持有的未划分为以摊余成本计量和以公允价值计量且其变动计入其他</w:t>
      </w:r>
    </w:p>
    <w:p>
      <w:pPr>
        <w:pStyle w:val="BodyText"/>
        <w:spacing w:line="304" w:lineRule="auto" w:before="22"/>
        <w:ind w:left="137" w:right="235"/>
        <w:jc w:val="both"/>
      </w:pPr>
      <w:r>
        <w:rPr>
          <w:spacing w:val="-2"/>
        </w:rPr>
        <w:t>综合收益的债务工具，以公允价值计量且其变动计入当期损益，列示为交易性金融资</w:t>
      </w:r>
      <w:r>
        <w:rPr>
          <w:spacing w:val="-94"/>
        </w:rPr>
        <w:t> </w:t>
      </w:r>
      <w:r>
        <w:rPr>
          <w:spacing w:val="-94"/>
        </w:rPr>
      </w:r>
      <w:r>
        <w:rPr>
          <w:spacing w:val="-2"/>
        </w:rPr>
        <w:t>产。自资产负债表日起超过一年到期且预期持有超过一年的，列示为其他非流动金融</w:t>
      </w:r>
      <w:r>
        <w:rPr>
          <w:spacing w:val="-94"/>
        </w:rPr>
        <w:t> </w:t>
      </w:r>
      <w:r>
        <w:rPr>
          <w:spacing w:val="-94"/>
        </w:rPr>
      </w:r>
      <w:r>
        <w:rPr/>
        <w:t>资产。</w:t>
      </w:r>
    </w:p>
    <w:p>
      <w:pPr>
        <w:pStyle w:val="BodyText"/>
        <w:spacing w:line="307" w:lineRule="auto" w:before="22"/>
        <w:ind w:left="617" w:right="102"/>
        <w:jc w:val="left"/>
      </w:pPr>
      <w:r>
        <w:rPr/>
        <w:t>权益工具 </w:t>
      </w:r>
      <w:r>
        <w:rPr>
          <w:spacing w:val="-2"/>
        </w:rPr>
        <w:t>本集团将对其没有控制、共同控制和重大影响的权益工具投资按照公允价值计量</w:t>
      </w:r>
    </w:p>
    <w:p>
      <w:pPr>
        <w:pStyle w:val="BodyText"/>
        <w:spacing w:line="307" w:lineRule="auto" w:before="17"/>
        <w:ind w:left="137" w:right="102"/>
        <w:jc w:val="left"/>
      </w:pPr>
      <w:r>
        <w:rPr>
          <w:spacing w:val="-2"/>
        </w:rPr>
        <w:t>且其变动计入当期损益，列示为交易性金融资产；自资产负债表日起预期持有超过一</w:t>
      </w:r>
      <w:r>
        <w:rPr>
          <w:spacing w:val="-94"/>
        </w:rPr>
        <w:t> </w:t>
      </w:r>
      <w:r>
        <w:rPr>
          <w:spacing w:val="-94"/>
        </w:rPr>
      </w:r>
      <w:r>
        <w:rPr/>
        <w:t>年的，列示为其他非流动金融资产。</w:t>
      </w:r>
    </w:p>
    <w:p>
      <w:pPr>
        <w:spacing w:after="0" w:line="307" w:lineRule="auto"/>
        <w:jc w:val="left"/>
        <w:sectPr>
          <w:footerReference w:type="default" r:id="rId56"/>
          <w:pgSz w:w="11910" w:h="16840"/>
          <w:pgMar w:footer="974" w:header="882" w:top="1120" w:bottom="1160" w:left="1140" w:right="1560"/>
        </w:sectPr>
      </w:pPr>
    </w:p>
    <w:p>
      <w:pPr>
        <w:spacing w:line="240" w:lineRule="auto" w:before="1"/>
        <w:rPr>
          <w:rFonts w:ascii="宋体" w:hAnsi="宋体" w:cs="宋体" w:eastAsia="宋体" w:hint="default"/>
          <w:sz w:val="25"/>
          <w:szCs w:val="25"/>
        </w:rPr>
      </w:pPr>
    </w:p>
    <w:p>
      <w:pPr>
        <w:pStyle w:val="BodyText"/>
        <w:spacing w:line="290" w:lineRule="auto" w:before="26"/>
        <w:ind w:left="617" w:right="102"/>
        <w:jc w:val="left"/>
      </w:pPr>
      <w:r>
        <w:rPr>
          <w:rFonts w:ascii="Times New Roman" w:hAnsi="Times New Roman" w:cs="Times New Roman" w:eastAsia="Times New Roman" w:hint="default"/>
        </w:rPr>
        <w:t>(b)</w:t>
      </w:r>
      <w:r>
        <w:rPr/>
        <w:t>减值</w:t>
      </w:r>
      <w:r>
        <w:rPr>
          <w:w w:val="99"/>
        </w:rPr>
        <w:t> </w:t>
      </w:r>
      <w:r>
        <w:rPr>
          <w:spacing w:val="-2"/>
        </w:rPr>
        <w:t>本集团对于以摊余成本计量的金融资产、以公允价值计量且其变动计入其他综合</w:t>
      </w:r>
    </w:p>
    <w:p>
      <w:pPr>
        <w:pStyle w:val="BodyText"/>
        <w:spacing w:line="307" w:lineRule="auto" w:before="34"/>
        <w:ind w:left="137" w:right="235"/>
        <w:jc w:val="both"/>
      </w:pPr>
      <w:r>
        <w:rPr>
          <w:spacing w:val="-2"/>
        </w:rPr>
        <w:t>收益的债务工具投资、合同资产和财务担保合同等，以预期信用损失为基础确认损失</w:t>
      </w:r>
      <w:r>
        <w:rPr>
          <w:spacing w:val="-94"/>
        </w:rPr>
        <w:t> </w:t>
      </w:r>
      <w:r>
        <w:rPr>
          <w:spacing w:val="-94"/>
        </w:rPr>
      </w:r>
      <w:r>
        <w:rPr/>
        <w:t>准备（附注五</w:t>
      </w:r>
      <w:r>
        <w:rPr>
          <w:spacing w:val="-61"/>
        </w:rPr>
        <w:t> </w:t>
      </w:r>
      <w:r>
        <w:rPr>
          <w:rFonts w:ascii="Times New Roman" w:hAnsi="Times New Roman" w:cs="Times New Roman" w:eastAsia="Times New Roman" w:hint="default"/>
        </w:rPr>
        <w:t>11</w:t>
      </w:r>
      <w:r>
        <w:rPr/>
        <w:t>、</w:t>
      </w:r>
      <w:r>
        <w:rPr>
          <w:rFonts w:ascii="Times New Roman" w:hAnsi="Times New Roman" w:cs="Times New Roman" w:eastAsia="Times New Roman" w:hint="default"/>
        </w:rPr>
        <w:t>14</w:t>
      </w:r>
      <w:r>
        <w:rPr/>
        <w:t>）。</w:t>
      </w:r>
    </w:p>
    <w:p>
      <w:pPr>
        <w:pStyle w:val="BodyText"/>
        <w:spacing w:line="304" w:lineRule="auto"/>
        <w:ind w:left="137" w:right="235" w:firstLine="480"/>
        <w:jc w:val="both"/>
      </w:pPr>
      <w:r>
        <w:rPr>
          <w:spacing w:val="-2"/>
        </w:rPr>
        <w:t>本集团考虑有关过去事项、当前状况以及对未来经济状况的预测等合理且有依据</w:t>
      </w:r>
      <w:r>
        <w:rPr/>
        <w:t> </w:t>
      </w:r>
      <w:r>
        <w:rPr>
          <w:spacing w:val="-2"/>
        </w:rPr>
        <w:t>的信息，以发生违约的风险为权重，计算合同应收的现金流量与预期能收到的现金流</w:t>
      </w:r>
      <w:r>
        <w:rPr>
          <w:spacing w:val="-94"/>
        </w:rPr>
        <w:t> </w:t>
      </w:r>
      <w:r>
        <w:rPr>
          <w:spacing w:val="-94"/>
        </w:rPr>
      </w:r>
      <w:r>
        <w:rPr/>
        <w:t>量之间差额的现值的概率加权金额，确认预期信用损失。</w:t>
      </w:r>
    </w:p>
    <w:p>
      <w:pPr>
        <w:pStyle w:val="BodyText"/>
        <w:spacing w:line="302" w:lineRule="auto" w:before="22"/>
        <w:ind w:left="137" w:right="234" w:firstLine="480"/>
        <w:jc w:val="both"/>
      </w:pPr>
      <w:r>
        <w:rPr>
          <w:spacing w:val="-2"/>
        </w:rPr>
        <w:t>于每个资产负债表日，本集团对于处于不同阶段的金融工具的预期信用损失分别</w:t>
      </w:r>
      <w:r>
        <w:rPr/>
        <w:t> </w:t>
      </w:r>
      <w:r>
        <w:rPr>
          <w:spacing w:val="-2"/>
        </w:rPr>
        <w:t>进行计量。金融工具自初始确认后信用风险未显著增加的，处于第一阶段，本集团按</w:t>
      </w:r>
      <w:r>
        <w:rPr>
          <w:spacing w:val="-96"/>
        </w:rPr>
        <w:t> </w:t>
      </w:r>
      <w:r>
        <w:rPr>
          <w:spacing w:val="-96"/>
        </w:rPr>
      </w:r>
      <w:r>
        <w:rPr/>
        <w:t>照未来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个月内的预期信用损失计量损失准备；金融工具自初始确认后信用风险已 </w:t>
      </w:r>
      <w:r>
        <w:rPr>
          <w:spacing w:val="-2"/>
        </w:rPr>
        <w:t>显著增加但尚未发生信用减值的，处于第二阶段，本集团按照该工具整个存续期的预</w:t>
      </w:r>
      <w:r>
        <w:rPr>
          <w:spacing w:val="-94"/>
        </w:rPr>
        <w:t> </w:t>
      </w:r>
      <w:r>
        <w:rPr>
          <w:spacing w:val="-94"/>
        </w:rPr>
      </w:r>
      <w:r>
        <w:rPr>
          <w:spacing w:val="-2"/>
        </w:rPr>
        <w:t>期信用损失计量损失准备；金融工具自初始确认后已经发生信用减值的，处于第三阶</w:t>
      </w:r>
      <w:r>
        <w:rPr>
          <w:spacing w:val="-94"/>
        </w:rPr>
        <w:t> </w:t>
      </w:r>
      <w:r>
        <w:rPr>
          <w:spacing w:val="-94"/>
        </w:rPr>
      </w:r>
      <w:r>
        <w:rPr/>
        <w:t>段，本集团按照该工具整个存续期的预期信用损失计量损失准备。</w:t>
      </w:r>
    </w:p>
    <w:p>
      <w:pPr>
        <w:pStyle w:val="BodyText"/>
        <w:spacing w:line="304" w:lineRule="auto" w:before="24"/>
        <w:ind w:left="137" w:right="235" w:firstLine="480"/>
        <w:jc w:val="both"/>
      </w:pPr>
      <w:r>
        <w:rPr>
          <w:spacing w:val="-2"/>
        </w:rPr>
        <w:t>对于在资产负债表日具有较低信用风险的金融工具，本集团假设其信用风险自初</w:t>
      </w:r>
      <w:r>
        <w:rPr/>
        <w:t> 始确认后并未显著增加，按照未来</w:t>
      </w:r>
      <w:r>
        <w:rPr>
          <w:spacing w:val="-60"/>
        </w:rPr>
        <w:t> </w:t>
      </w:r>
      <w:r>
        <w:rPr>
          <w:rFonts w:ascii="Times New Roman" w:hAnsi="Times New Roman" w:cs="Times New Roman" w:eastAsia="Times New Roman" w:hint="default"/>
        </w:rPr>
        <w:t>12 </w:t>
      </w:r>
      <w:r>
        <w:rPr/>
        <w:t>个月内的预期信用损失计量损失准备。</w:t>
      </w:r>
    </w:p>
    <w:p>
      <w:pPr>
        <w:pStyle w:val="BodyText"/>
        <w:spacing w:line="311" w:lineRule="exact"/>
        <w:ind w:left="617" w:right="102"/>
        <w:jc w:val="left"/>
      </w:pPr>
      <w:r>
        <w:rPr/>
        <w:t>本集团对于处于第一阶段和第二阶段、以及较低信用风险的金融工具，按照其未</w:t>
      </w:r>
    </w:p>
    <w:p>
      <w:pPr>
        <w:pStyle w:val="BodyText"/>
        <w:spacing w:line="304" w:lineRule="auto" w:before="87"/>
        <w:ind w:left="137" w:right="102"/>
        <w:jc w:val="left"/>
      </w:pPr>
      <w:r>
        <w:rPr/>
        <w:t>扣除减值准备的账面余额和实际利率计算利息收入。对于处于第三阶段的金融工具，</w:t>
      </w:r>
      <w:r>
        <w:rPr>
          <w:spacing w:val="-56"/>
        </w:rPr>
        <w:t> </w:t>
      </w:r>
      <w:r>
        <w:rPr>
          <w:spacing w:val="-56"/>
        </w:rPr>
      </w:r>
      <w:r>
        <w:rPr/>
        <w:t>按照其账面余额减已计提减值准备后的摊余成本和实际利率计算利息收入。</w:t>
      </w:r>
    </w:p>
    <w:p>
      <w:pPr>
        <w:pStyle w:val="BodyText"/>
        <w:spacing w:line="307" w:lineRule="auto" w:before="22"/>
        <w:ind w:left="137" w:right="235" w:firstLine="480"/>
        <w:jc w:val="both"/>
      </w:pPr>
      <w:r>
        <w:rPr>
          <w:spacing w:val="-2"/>
        </w:rPr>
        <w:t>对于应收票据及应收账款和合同资产，无论是否存在重大融资成分，本集团均按</w:t>
      </w:r>
      <w:r>
        <w:rPr/>
        <w:t> 照整个存续期的预期信用损失计量损失准备，具体请参见附注五、</w:t>
      </w:r>
      <w:r>
        <w:rPr>
          <w:rFonts w:ascii="Times New Roman" w:hAnsi="Times New Roman" w:cs="Times New Roman" w:eastAsia="Times New Roman" w:hint="default"/>
        </w:rPr>
        <w:t>11</w:t>
      </w:r>
      <w:r>
        <w:rPr/>
        <w:t>。</w:t>
      </w:r>
    </w:p>
    <w:p>
      <w:pPr>
        <w:pStyle w:val="BodyText"/>
        <w:spacing w:line="307" w:lineRule="auto"/>
        <w:ind w:left="137" w:right="235" w:firstLine="480"/>
        <w:jc w:val="both"/>
      </w:pPr>
      <w:r>
        <w:rPr>
          <w:spacing w:val="-2"/>
        </w:rPr>
        <w:t>本集团将计提或转回的损失准备计入当期损益。对于持有的以公允价值计量且其</w:t>
      </w:r>
      <w:r>
        <w:rPr/>
        <w:t> </w:t>
      </w:r>
      <w:r>
        <w:rPr>
          <w:spacing w:val="-2"/>
        </w:rPr>
        <w:t>变动计入其他综合收益的债务工具，本集团在将减值损失或利得计入当期损益的同时</w:t>
      </w:r>
      <w:r>
        <w:rPr>
          <w:spacing w:val="-94"/>
        </w:rPr>
        <w:t> </w:t>
      </w:r>
      <w:r>
        <w:rPr>
          <w:spacing w:val="-94"/>
        </w:rPr>
      </w:r>
      <w:r>
        <w:rPr/>
        <w:t>调整其他综合收益。</w:t>
      </w:r>
    </w:p>
    <w:p>
      <w:pPr>
        <w:pStyle w:val="BodyText"/>
        <w:spacing w:line="290" w:lineRule="auto" w:before="17"/>
        <w:ind w:left="617" w:right="102"/>
        <w:jc w:val="left"/>
      </w:pPr>
      <w:r>
        <w:rPr>
          <w:rFonts w:ascii="Times New Roman" w:hAnsi="Times New Roman" w:cs="Times New Roman" w:eastAsia="Times New Roman" w:hint="default"/>
        </w:rPr>
        <w:t>(c)</w:t>
      </w:r>
      <w:r>
        <w:rPr/>
        <w:t>终止确认</w:t>
      </w:r>
      <w:r>
        <w:rPr>
          <w:w w:val="99"/>
        </w:rPr>
        <w:t> </w:t>
      </w:r>
      <w:r>
        <w:rPr>
          <w:spacing w:val="-3"/>
        </w:rPr>
        <w:t>金融资产满足下列条件之一的，予以终止确认：</w:t>
      </w:r>
      <w:r>
        <w:rPr>
          <w:rFonts w:ascii="Times New Roman" w:hAnsi="Times New Roman" w:cs="Times New Roman" w:eastAsia="Times New Roman" w:hint="default"/>
          <w:spacing w:val="-3"/>
        </w:rPr>
        <w:t>(1)</w:t>
      </w:r>
      <w:r>
        <w:rPr>
          <w:spacing w:val="-3"/>
        </w:rPr>
        <w:t>收取该金融资产现金流量的合</w:t>
      </w:r>
    </w:p>
    <w:p>
      <w:pPr>
        <w:pStyle w:val="BodyText"/>
        <w:spacing w:line="288" w:lineRule="auto" w:before="13"/>
        <w:ind w:left="137" w:right="231"/>
        <w:jc w:val="both"/>
      </w:pPr>
      <w:r>
        <w:rPr>
          <w:spacing w:val="-3"/>
        </w:rPr>
        <w:t>同权利终止；</w:t>
      </w:r>
      <w:r>
        <w:rPr>
          <w:rFonts w:ascii="Times New Roman" w:hAnsi="Times New Roman" w:cs="Times New Roman" w:eastAsia="Times New Roman" w:hint="default"/>
          <w:spacing w:val="-3"/>
        </w:rPr>
        <w:t>(2)</w:t>
      </w:r>
      <w:r>
        <w:rPr>
          <w:spacing w:val="-3"/>
        </w:rPr>
        <w:t>该金融资产已转移，且本集团将金融资产所有权上几乎所有的风险和</w:t>
      </w:r>
      <w:r>
        <w:rPr>
          <w:spacing w:val="-90"/>
        </w:rPr>
        <w:t> </w:t>
      </w:r>
      <w:r>
        <w:rPr>
          <w:spacing w:val="-90"/>
        </w:rPr>
      </w:r>
      <w:r>
        <w:rPr>
          <w:spacing w:val="-3"/>
        </w:rPr>
        <w:t>报酬转移给转入方；</w:t>
      </w:r>
      <w:r>
        <w:rPr>
          <w:rFonts w:ascii="Times New Roman" w:hAnsi="Times New Roman" w:cs="Times New Roman" w:eastAsia="Times New Roman" w:hint="default"/>
          <w:spacing w:val="-3"/>
        </w:rPr>
        <w:t>(3)</w:t>
      </w:r>
      <w:r>
        <w:rPr>
          <w:spacing w:val="-3"/>
        </w:rPr>
        <w:t>该金融资产已转移，虽然本集团既没有转移也没有保留金融资</w:t>
      </w:r>
      <w:r>
        <w:rPr>
          <w:spacing w:val="-91"/>
        </w:rPr>
        <w:t> </w:t>
      </w:r>
      <w:r>
        <w:rPr>
          <w:spacing w:val="-91"/>
        </w:rPr>
      </w:r>
      <w:r>
        <w:rPr/>
        <w:t>产所有权上几乎所有的风险和报酬，但是放弃了对该金融资产控制。</w:t>
      </w:r>
    </w:p>
    <w:p>
      <w:pPr>
        <w:pStyle w:val="BodyText"/>
        <w:spacing w:line="304" w:lineRule="auto" w:before="38"/>
        <w:ind w:left="137" w:right="102" w:firstLine="480"/>
        <w:jc w:val="left"/>
      </w:pPr>
      <w:r>
        <w:rPr/>
        <w:t>其他权益工具投资终止确认时，其账面价值与收到的对价以及原直接计入其他综 </w:t>
      </w:r>
      <w:r>
        <w:rPr>
          <w:spacing w:val="-5"/>
        </w:rPr>
        <w:t>合收益的公允价值变动累计额之和的差额，计入留存收益；其余金融资产终止确认时，</w:t>
      </w:r>
      <w:r>
        <w:rPr>
          <w:spacing w:val="-98"/>
        </w:rPr>
        <w:t> </w:t>
      </w:r>
      <w:r>
        <w:rPr>
          <w:spacing w:val="-98"/>
        </w:rPr>
      </w:r>
      <w:r>
        <w:rPr>
          <w:spacing w:val="4"/>
        </w:rPr>
        <w:t>其账面价值与收到的对价以及原直接计入其他综合收益的公允价值变动累计额之和</w:t>
      </w:r>
      <w:r>
        <w:rPr>
          <w:spacing w:val="-105"/>
        </w:rPr>
        <w:t> </w:t>
      </w:r>
      <w:r>
        <w:rPr>
          <w:spacing w:val="-105"/>
        </w:rPr>
      </w:r>
      <w:r>
        <w:rPr/>
        <w:t>的差额，计入当期损益。</w:t>
      </w:r>
    </w:p>
    <w:p>
      <w:pPr>
        <w:pStyle w:val="BodyText"/>
        <w:spacing w:line="240" w:lineRule="auto" w:before="19"/>
        <w:ind w:left="617" w:right="102"/>
        <w:jc w:val="left"/>
      </w:pPr>
      <w:r>
        <w:rPr>
          <w:rFonts w:ascii="Times New Roman" w:hAnsi="Times New Roman" w:cs="Times New Roman" w:eastAsia="Times New Roman" w:hint="default"/>
        </w:rPr>
        <w:t>(2)</w:t>
      </w:r>
      <w:r>
        <w:rPr/>
        <w:t>金融负债</w:t>
      </w:r>
    </w:p>
    <w:p>
      <w:pPr>
        <w:spacing w:after="0" w:line="240" w:lineRule="auto"/>
        <w:jc w:val="left"/>
        <w:sectPr>
          <w:footerReference w:type="default" r:id="rId57"/>
          <w:pgSz w:w="11910" w:h="16840"/>
          <w:pgMar w:footer="974" w:header="882" w:top="1120" w:bottom="1160" w:left="1140" w:right="1560"/>
          <w:pgNumType w:start="121"/>
        </w:sectPr>
      </w:pPr>
    </w:p>
    <w:p>
      <w:pPr>
        <w:spacing w:line="240" w:lineRule="auto" w:before="1"/>
        <w:rPr>
          <w:rFonts w:ascii="宋体" w:hAnsi="宋体" w:cs="宋体" w:eastAsia="宋体" w:hint="default"/>
          <w:sz w:val="25"/>
          <w:szCs w:val="25"/>
        </w:rPr>
      </w:pPr>
    </w:p>
    <w:p>
      <w:pPr>
        <w:pStyle w:val="BodyText"/>
        <w:spacing w:line="307" w:lineRule="auto" w:before="26"/>
        <w:ind w:left="137" w:right="113" w:firstLine="480"/>
        <w:jc w:val="left"/>
      </w:pPr>
      <w:r>
        <w:rPr>
          <w:spacing w:val="4"/>
        </w:rPr>
        <w:t>金融负债于初始确认时分类为以摊余成本计量的金融负债和以公允价值计量且</w:t>
      </w:r>
      <w:r>
        <w:rPr/>
        <w:t> 其变动计入当期损益的金融负债。</w:t>
      </w:r>
    </w:p>
    <w:p>
      <w:pPr>
        <w:pStyle w:val="BodyText"/>
        <w:spacing w:line="297" w:lineRule="auto" w:before="17"/>
        <w:ind w:left="137" w:right="113" w:firstLine="480"/>
        <w:jc w:val="left"/>
      </w:pPr>
      <w:r>
        <w:rPr>
          <w:spacing w:val="-2"/>
        </w:rPr>
        <w:t>本集团的金融负债主要为以摊余成本计量的金融负债，包括应付票据及应付账款、</w:t>
      </w:r>
      <w:r>
        <w:rPr/>
        <w:t> 其他应付款、借款及应付债券等。该类金融负债按其公允价值扣除交易费用后的金额 进行初始计量，并采用实际利率法进行后续计量。期限在一年以下</w:t>
      </w:r>
      <w:r>
        <w:rPr>
          <w:rFonts w:ascii="Times New Roman" w:hAnsi="Times New Roman" w:cs="Times New Roman" w:eastAsia="Times New Roman" w:hint="default"/>
        </w:rPr>
        <w:t>(</w:t>
      </w:r>
      <w:r>
        <w:rPr/>
        <w:t>含一年</w:t>
      </w:r>
      <w:r>
        <w:rPr>
          <w:rFonts w:ascii="Times New Roman" w:hAnsi="Times New Roman" w:cs="Times New Roman" w:eastAsia="Times New Roman" w:hint="default"/>
        </w:rPr>
        <w:t>)</w:t>
      </w:r>
      <w:r>
        <w:rPr/>
        <w:t>的，列示</w:t>
      </w:r>
      <w:r>
        <w:rPr>
          <w:spacing w:val="-91"/>
        </w:rPr>
        <w:t> </w:t>
      </w:r>
      <w:r>
        <w:rPr>
          <w:spacing w:val="-91"/>
        </w:rPr>
      </w:r>
      <w:r>
        <w:rPr/>
        <w:t>为流动负债；期限在一年以上但自资产负债表日起一年内</w:t>
      </w:r>
      <w:r>
        <w:rPr>
          <w:rFonts w:ascii="Times New Roman" w:hAnsi="Times New Roman" w:cs="Times New Roman" w:eastAsia="Times New Roman" w:hint="default"/>
        </w:rPr>
        <w:t>(</w:t>
      </w:r>
      <w:r>
        <w:rPr/>
        <w:t>含一年</w:t>
      </w:r>
      <w:r>
        <w:rPr>
          <w:rFonts w:ascii="Times New Roman" w:hAnsi="Times New Roman" w:cs="Times New Roman" w:eastAsia="Times New Roman" w:hint="default"/>
        </w:rPr>
        <w:t>)</w:t>
      </w:r>
      <w:r>
        <w:rPr/>
        <w:t>到期的，列示为一</w:t>
      </w:r>
      <w:r>
        <w:rPr>
          <w:spacing w:val="-92"/>
        </w:rPr>
        <w:t> </w:t>
      </w:r>
      <w:r>
        <w:rPr>
          <w:spacing w:val="-92"/>
        </w:rPr>
      </w:r>
      <w:r>
        <w:rPr/>
        <w:t>年内到期的非流动负债；其余列示为非流动负债。</w:t>
      </w:r>
    </w:p>
    <w:p>
      <w:pPr>
        <w:pStyle w:val="BodyText"/>
        <w:spacing w:line="304" w:lineRule="auto" w:before="29"/>
        <w:ind w:left="137" w:right="113" w:firstLine="480"/>
        <w:jc w:val="left"/>
      </w:pPr>
      <w:r>
        <w:rPr/>
        <w:t>当金融负债的现时义务全部或部分已经解除时，本集团终止确认该金融负债或义 </w:t>
      </w:r>
      <w:r>
        <w:rPr>
          <w:spacing w:val="-5"/>
        </w:rPr>
        <w:t>务已解除的部分。终止确认部分的账面价值与支付的对价之间的差额，计入当期损益。</w:t>
      </w:r>
    </w:p>
    <w:p>
      <w:pPr>
        <w:pStyle w:val="BodyText"/>
        <w:spacing w:line="290" w:lineRule="auto" w:before="22"/>
        <w:ind w:left="617" w:right="113"/>
        <w:jc w:val="left"/>
      </w:pPr>
      <w:r>
        <w:rPr>
          <w:rFonts w:ascii="Times New Roman" w:hAnsi="Times New Roman" w:cs="Times New Roman" w:eastAsia="Times New Roman" w:hint="default"/>
        </w:rPr>
        <w:t>(3)</w:t>
      </w:r>
      <w:r>
        <w:rPr/>
        <w:t>金融工具的公允价值确定</w:t>
      </w:r>
      <w:r>
        <w:rPr>
          <w:w w:val="99"/>
        </w:rPr>
        <w:t> </w:t>
      </w:r>
      <w:r>
        <w:rPr>
          <w:spacing w:val="-2"/>
        </w:rPr>
        <w:t>存在活跃市场的金融工具，以活跃市场中的报价确定其公允价值。不存在活跃市</w:t>
      </w:r>
    </w:p>
    <w:p>
      <w:pPr>
        <w:pStyle w:val="BodyText"/>
        <w:spacing w:line="304" w:lineRule="auto" w:before="34"/>
        <w:ind w:left="137" w:right="353"/>
        <w:jc w:val="both"/>
      </w:pPr>
      <w:r>
        <w:rPr>
          <w:spacing w:val="-2"/>
        </w:rPr>
        <w:t>场的金融工具，采用估值技术确定其公允价值。在估值时，本集团采用在当前情况下</w:t>
      </w:r>
      <w:r>
        <w:rPr>
          <w:spacing w:val="-93"/>
        </w:rPr>
        <w:t> </w:t>
      </w:r>
      <w:r>
        <w:rPr>
          <w:spacing w:val="-93"/>
        </w:rPr>
      </w:r>
      <w:r>
        <w:rPr>
          <w:spacing w:val="-2"/>
        </w:rPr>
        <w:t>适用并且有足够可利用数据和其他信息支持的估值技术，选择与市场参与者在相关资</w:t>
      </w:r>
      <w:r>
        <w:rPr>
          <w:spacing w:val="-94"/>
        </w:rPr>
        <w:t> </w:t>
      </w:r>
      <w:r>
        <w:rPr>
          <w:spacing w:val="-94"/>
        </w:rPr>
      </w:r>
      <w:r>
        <w:rPr>
          <w:spacing w:val="-2"/>
        </w:rPr>
        <w:t>产或负债的交易中所考虑的资产或负债特征相一致的输入值，并尽可能优先使用相关</w:t>
      </w:r>
      <w:r>
        <w:rPr>
          <w:spacing w:val="-94"/>
        </w:rPr>
        <w:t> </w:t>
      </w:r>
      <w:r>
        <w:rPr>
          <w:spacing w:val="-94"/>
        </w:rPr>
      </w:r>
      <w:r>
        <w:rPr>
          <w:spacing w:val="-2"/>
        </w:rPr>
        <w:t>可观察输入值。在相关可观察输入值无法取得或取得不切实可行的情况下，使用不可</w:t>
      </w:r>
      <w:r>
        <w:rPr>
          <w:spacing w:val="-94"/>
        </w:rPr>
        <w:t> </w:t>
      </w:r>
      <w:r>
        <w:rPr>
          <w:spacing w:val="-94"/>
        </w:rPr>
      </w:r>
      <w:r>
        <w:rPr/>
        <w:t>观察输入值。</w:t>
      </w:r>
    </w:p>
    <w:p>
      <w:pPr>
        <w:spacing w:line="240" w:lineRule="auto" w:before="12"/>
        <w:rPr>
          <w:rFonts w:ascii="宋体" w:hAnsi="宋体" w:cs="宋体" w:eastAsia="宋体" w:hint="default"/>
          <w:sz w:val="23"/>
          <w:szCs w:val="23"/>
        </w:rPr>
      </w:pPr>
    </w:p>
    <w:p>
      <w:pPr>
        <w:pStyle w:val="Heading2"/>
        <w:spacing w:line="240" w:lineRule="auto" w:before="0"/>
        <w:ind w:left="137" w:right="0"/>
        <w:jc w:val="both"/>
        <w:rPr>
          <w:b w:val="0"/>
          <w:bCs w:val="0"/>
        </w:rPr>
      </w:pPr>
      <w:r>
        <w:rPr>
          <w:rFonts w:ascii="宋体" w:hAnsi="宋体" w:cs="宋体" w:eastAsia="宋体" w:hint="default"/>
        </w:rPr>
        <w:t>11.</w:t>
      </w:r>
      <w:r>
        <w:rPr>
          <w:rFonts w:ascii="宋体" w:hAnsi="宋体" w:cs="宋体" w:eastAsia="宋体" w:hint="default"/>
          <w:spacing w:val="-61"/>
        </w:rPr>
        <w:t> </w:t>
      </w:r>
      <w:r>
        <w:rPr/>
        <w:t>应收票据及应收账款</w:t>
      </w:r>
      <w:r>
        <w:rPr>
          <w:b w:val="0"/>
          <w:bCs w:val="0"/>
        </w:rPr>
      </w:r>
    </w:p>
    <w:p>
      <w:pPr>
        <w:pStyle w:val="Heading2"/>
        <w:spacing w:line="240" w:lineRule="auto" w:before="58"/>
        <w:ind w:left="137" w:right="0"/>
        <w:jc w:val="both"/>
        <w:rPr>
          <w:b w:val="0"/>
          <w:bCs w:val="0"/>
        </w:rPr>
      </w:pPr>
      <w:r>
        <w:rPr>
          <w:rFonts w:ascii="宋体" w:hAnsi="宋体" w:cs="宋体" w:eastAsia="宋体" w:hint="default"/>
        </w:rPr>
        <w:t>(1). </w:t>
      </w:r>
      <w:r>
        <w:rPr>
          <w:rFonts w:ascii="宋体" w:hAnsi="宋体" w:cs="宋体" w:eastAsia="宋体" w:hint="default"/>
          <w:spacing w:val="109"/>
        </w:rPr>
        <w:t> </w:t>
      </w:r>
      <w:r>
        <w:rPr/>
        <w:t>应收票据的预期信用损失的确定方法及会计处理方法</w:t>
      </w:r>
      <w:r>
        <w:rPr>
          <w:b w:val="0"/>
          <w:bCs w:val="0"/>
        </w:rPr>
      </w:r>
    </w:p>
    <w:p>
      <w:pPr>
        <w:pStyle w:val="BodyText"/>
        <w:spacing w:line="240" w:lineRule="auto" w:before="58"/>
        <w:ind w:left="137" w:right="0"/>
        <w:jc w:val="both"/>
      </w:pPr>
      <w:r>
        <w:rPr/>
        <w:t>√适用□不适用</w:t>
      </w:r>
    </w:p>
    <w:p>
      <w:pPr>
        <w:pStyle w:val="BodyText"/>
        <w:spacing w:line="300" w:lineRule="auto" w:before="74"/>
        <w:ind w:left="137" w:right="355" w:firstLine="480"/>
        <w:jc w:val="both"/>
      </w:pPr>
      <w:r>
        <w:rPr>
          <w:spacing w:val="2"/>
        </w:rPr>
        <w:t>本集团管理应收票据</w:t>
      </w:r>
      <w:r>
        <w:rPr>
          <w:rFonts w:ascii="Times New Roman" w:hAnsi="Times New Roman" w:cs="Times New Roman" w:eastAsia="Times New Roman" w:hint="default"/>
          <w:spacing w:val="2"/>
        </w:rPr>
        <w:t>-</w:t>
      </w:r>
      <w:r>
        <w:rPr>
          <w:spacing w:val="2"/>
        </w:rPr>
        <w:t>银行承兑汇票的业务模式为既以收取合同现金流量为目标</w:t>
      </w:r>
      <w:r>
        <w:rPr/>
        <w:t> </w:t>
      </w:r>
      <w:r>
        <w:rPr>
          <w:spacing w:val="-2"/>
        </w:rPr>
        <w:t>又以出售为目标，且此类金融资产的合同现金流量特征与基本借贷安排相一致，分类</w:t>
      </w:r>
      <w:r>
        <w:rPr>
          <w:spacing w:val="-94"/>
        </w:rPr>
        <w:t> </w:t>
      </w:r>
      <w:r>
        <w:rPr>
          <w:spacing w:val="-94"/>
        </w:rPr>
      </w:r>
      <w:r>
        <w:rPr>
          <w:spacing w:val="-2"/>
        </w:rPr>
        <w:t>为以公允价值计量且其变动计入其他综合收益的金融资产，会计处理方法参见金融工</w:t>
      </w:r>
      <w:r>
        <w:rPr>
          <w:spacing w:val="-94"/>
        </w:rPr>
        <w:t> </w:t>
      </w:r>
      <w:r>
        <w:rPr>
          <w:spacing w:val="-94"/>
        </w:rPr>
      </w:r>
      <w:r>
        <w:rPr/>
        <w:t>具章节。</w:t>
      </w:r>
    </w:p>
    <w:p>
      <w:pPr>
        <w:pStyle w:val="BodyText"/>
        <w:spacing w:line="290" w:lineRule="auto" w:before="26"/>
        <w:ind w:left="137" w:right="113" w:firstLine="480"/>
        <w:jc w:val="left"/>
      </w:pPr>
      <w:r>
        <w:rPr>
          <w:spacing w:val="2"/>
        </w:rPr>
        <w:t>应收票据</w:t>
      </w:r>
      <w:r>
        <w:rPr>
          <w:rFonts w:ascii="Times New Roman" w:hAnsi="Times New Roman" w:cs="Times New Roman" w:eastAsia="Times New Roman" w:hint="default"/>
          <w:spacing w:val="2"/>
        </w:rPr>
        <w:t>-</w:t>
      </w:r>
      <w:r>
        <w:rPr>
          <w:spacing w:val="2"/>
        </w:rPr>
        <w:t>商业承兑汇票的预期信用损失的确定方法及会计处理方法合并列示于</w:t>
      </w:r>
      <w:r>
        <w:rPr/>
        <w:t> 应收账款的预期信用损失的确定方法及会计处理方法章节。</w:t>
      </w:r>
    </w:p>
    <w:p>
      <w:pPr>
        <w:spacing w:line="240" w:lineRule="auto" w:before="13"/>
        <w:rPr>
          <w:rFonts w:ascii="宋体" w:hAnsi="宋体" w:cs="宋体" w:eastAsia="宋体" w:hint="default"/>
          <w:sz w:val="24"/>
          <w:szCs w:val="24"/>
        </w:rPr>
      </w:pPr>
    </w:p>
    <w:p>
      <w:pPr>
        <w:pStyle w:val="Heading2"/>
        <w:spacing w:line="240" w:lineRule="auto" w:before="0"/>
        <w:ind w:left="137" w:right="0"/>
        <w:jc w:val="both"/>
        <w:rPr>
          <w:b w:val="0"/>
          <w:bCs w:val="0"/>
        </w:rPr>
      </w:pPr>
      <w:r>
        <w:rPr>
          <w:rFonts w:ascii="宋体" w:hAnsi="宋体" w:cs="宋体" w:eastAsia="宋体" w:hint="default"/>
        </w:rPr>
        <w:t>(2). </w:t>
      </w:r>
      <w:r>
        <w:rPr>
          <w:rFonts w:ascii="宋体" w:hAnsi="宋体" w:cs="宋体" w:eastAsia="宋体" w:hint="default"/>
          <w:spacing w:val="109"/>
        </w:rPr>
        <w:t> </w:t>
      </w:r>
      <w:r>
        <w:rPr/>
        <w:t>应收账款的预期信用损失的确定方法及会计处理方法</w:t>
      </w:r>
      <w:r>
        <w:rPr>
          <w:b w:val="0"/>
          <w:bCs w:val="0"/>
        </w:rPr>
      </w:r>
    </w:p>
    <w:p>
      <w:pPr>
        <w:pStyle w:val="BodyText"/>
        <w:spacing w:line="297" w:lineRule="auto" w:before="58"/>
        <w:ind w:left="617" w:right="113" w:hanging="480"/>
        <w:jc w:val="left"/>
      </w:pPr>
      <w:r>
        <w:rPr/>
        <w:t>√适用</w:t>
      </w:r>
      <w:r>
        <w:rPr>
          <w:spacing w:val="-1"/>
        </w:rPr>
        <w:t> </w:t>
      </w:r>
      <w:r>
        <w:rPr/>
        <w:t>□不适用</w:t>
      </w:r>
      <w:r>
        <w:rPr/>
        <w:t> </w:t>
      </w:r>
      <w:r>
        <w:rPr>
          <w:spacing w:val="-2"/>
        </w:rPr>
        <w:t>本章节合并列示应收款项，包括应收票据及应收账款、其他应收款、长期应收款</w:t>
      </w:r>
    </w:p>
    <w:p>
      <w:pPr>
        <w:pStyle w:val="BodyText"/>
        <w:spacing w:line="307" w:lineRule="auto" w:before="29"/>
        <w:ind w:left="137" w:right="113"/>
        <w:jc w:val="left"/>
      </w:pPr>
      <w:r>
        <w:rPr>
          <w:spacing w:val="-2"/>
        </w:rPr>
        <w:t>及合同资产等。本集团对外销售商品或提供劳务形成的应收账款，按从购货方或劳务</w:t>
      </w:r>
      <w:r>
        <w:rPr>
          <w:spacing w:val="-95"/>
        </w:rPr>
        <w:t> </w:t>
      </w:r>
      <w:r>
        <w:rPr>
          <w:spacing w:val="-95"/>
        </w:rPr>
      </w:r>
      <w:r>
        <w:rPr/>
        <w:t>接受方应收的合同或协议价款的公允价值作为初始确认金额。</w:t>
      </w:r>
    </w:p>
    <w:p>
      <w:pPr>
        <w:pStyle w:val="BodyText"/>
        <w:spacing w:line="307" w:lineRule="auto" w:before="17"/>
        <w:ind w:left="137" w:right="113" w:firstLine="480"/>
        <w:jc w:val="left"/>
      </w:pPr>
      <w:r>
        <w:rPr>
          <w:spacing w:val="-2"/>
        </w:rPr>
        <w:t>本集团以预期信用损失为基础确认损失准备，对应收款项及合同资产，无论是否</w:t>
      </w:r>
      <w:r>
        <w:rPr/>
        <w:t> 存在重大融资成分，本集团均按照整个存续期的预期信用损失计量损失准备。</w:t>
      </w:r>
    </w:p>
    <w:p>
      <w:pPr>
        <w:pStyle w:val="BodyText"/>
        <w:spacing w:line="240" w:lineRule="auto" w:before="20"/>
        <w:ind w:left="617" w:right="113"/>
        <w:jc w:val="left"/>
      </w:pPr>
      <w:r>
        <w:rPr>
          <w:rFonts w:ascii="Times New Roman" w:hAnsi="Times New Roman" w:cs="Times New Roman" w:eastAsia="Times New Roman" w:hint="default"/>
        </w:rPr>
        <w:t>(i)</w:t>
      </w:r>
      <w:r>
        <w:rPr/>
        <w:t>单项计提坏账准备的应收款项</w:t>
      </w:r>
    </w:p>
    <w:p>
      <w:pPr>
        <w:spacing w:after="0" w:line="240" w:lineRule="auto"/>
        <w:jc w:val="left"/>
        <w:sectPr>
          <w:pgSz w:w="11910" w:h="16840"/>
          <w:pgMar w:header="882" w:footer="974" w:top="1120" w:bottom="1160" w:left="1140" w:right="1440"/>
        </w:sectPr>
      </w:pPr>
    </w:p>
    <w:p>
      <w:pPr>
        <w:spacing w:line="240" w:lineRule="auto" w:before="1"/>
        <w:rPr>
          <w:rFonts w:ascii="宋体" w:hAnsi="宋体" w:cs="宋体" w:eastAsia="宋体" w:hint="default"/>
          <w:sz w:val="25"/>
          <w:szCs w:val="25"/>
        </w:rPr>
      </w:pPr>
    </w:p>
    <w:p>
      <w:pPr>
        <w:pStyle w:val="BodyText"/>
        <w:spacing w:line="307" w:lineRule="auto" w:before="26"/>
        <w:ind w:left="137" w:right="243" w:firstLine="480"/>
        <w:jc w:val="both"/>
      </w:pPr>
      <w:r>
        <w:rPr>
          <w:spacing w:val="4"/>
        </w:rPr>
        <w:t>当整个存续期预期信用风险评估表明本集团将无法按应收款项的原有条款收回</w:t>
      </w:r>
      <w:r>
        <w:rPr/>
        <w:t> 款项时，计提坏账准备。</w:t>
      </w:r>
    </w:p>
    <w:p>
      <w:pPr>
        <w:pStyle w:val="BodyText"/>
        <w:spacing w:line="307" w:lineRule="auto" w:before="17"/>
        <w:ind w:left="137" w:right="235" w:firstLine="480"/>
        <w:jc w:val="both"/>
      </w:pPr>
      <w:r>
        <w:rPr>
          <w:spacing w:val="-2"/>
        </w:rPr>
        <w:t>单项计提坏账准备的计提方法为：根据合同应收的现金流量与预期能收到的现金</w:t>
      </w:r>
      <w:r>
        <w:rPr/>
        <w:t> 流量之间差额的现值进行计提。</w:t>
      </w:r>
    </w:p>
    <w:p>
      <w:pPr>
        <w:pStyle w:val="BodyText"/>
        <w:spacing w:line="288" w:lineRule="auto" w:before="19"/>
        <w:ind w:left="617" w:right="102"/>
        <w:jc w:val="left"/>
      </w:pPr>
      <w:r>
        <w:rPr>
          <w:rFonts w:ascii="Times New Roman" w:hAnsi="Times New Roman" w:cs="Times New Roman" w:eastAsia="Times New Roman" w:hint="default"/>
        </w:rPr>
        <w:t>(ii)</w:t>
      </w:r>
      <w:r>
        <w:rPr/>
        <w:t>按组合计提坏账准备的应收款项及合同资产</w:t>
      </w:r>
      <w:r>
        <w:rPr>
          <w:w w:val="99"/>
        </w:rPr>
        <w:t> </w:t>
      </w:r>
      <w:r>
        <w:rPr>
          <w:spacing w:val="-2"/>
        </w:rPr>
        <w:t>当单项金融资产无法以合理成本评估预期信用损失的信息时，本集团依据信用风</w:t>
      </w:r>
    </w:p>
    <w:p>
      <w:pPr>
        <w:pStyle w:val="BodyText"/>
        <w:spacing w:line="307" w:lineRule="auto" w:before="38"/>
        <w:ind w:left="137" w:right="102"/>
        <w:jc w:val="left"/>
      </w:pPr>
      <w:r>
        <w:rPr>
          <w:spacing w:val="-2"/>
        </w:rPr>
        <w:t>险特征将应收款项划分为若干组合，在组合基础上计算预期信用损失，确定组合的依</w:t>
      </w:r>
      <w:r>
        <w:rPr>
          <w:spacing w:val="-94"/>
        </w:rPr>
        <w:t> </w:t>
      </w:r>
      <w:r>
        <w:rPr>
          <w:spacing w:val="-94"/>
        </w:rPr>
      </w:r>
      <w:r>
        <w:rPr/>
        <w:t>据如下：</w:t>
      </w:r>
    </w:p>
    <w:p>
      <w:pPr>
        <w:pStyle w:val="BodyText"/>
        <w:spacing w:line="290" w:lineRule="auto" w:before="17"/>
        <w:ind w:left="617" w:right="2992"/>
        <w:jc w:val="left"/>
      </w:pPr>
      <w:r>
        <w:rPr/>
        <w:t>组合</w:t>
      </w:r>
      <w:r>
        <w:rPr>
          <w:spacing w:val="-61"/>
        </w:rPr>
        <w:t> </w:t>
      </w:r>
      <w:r>
        <w:rPr>
          <w:rFonts w:ascii="Times New Roman" w:hAnsi="Times New Roman" w:cs="Times New Roman" w:eastAsia="Times New Roman" w:hint="default"/>
        </w:rPr>
        <w:t>A</w:t>
      </w:r>
      <w:r>
        <w:rPr>
          <w:rFonts w:ascii="Times New Roman" w:hAnsi="Times New Roman" w:cs="Times New Roman" w:eastAsia="Times New Roman" w:hint="default"/>
          <w:spacing w:val="5"/>
        </w:rPr>
        <w:t> </w:t>
      </w:r>
      <w:r>
        <w:rPr/>
        <w:t>应收合并范围内关联方的应收款项及合同资产 组合</w:t>
      </w:r>
      <w:r>
        <w:rPr>
          <w:spacing w:val="-61"/>
        </w:rPr>
        <w:t> </w:t>
      </w:r>
      <w:r>
        <w:rPr>
          <w:rFonts w:ascii="Times New Roman" w:hAnsi="Times New Roman" w:cs="Times New Roman" w:eastAsia="Times New Roman" w:hint="default"/>
        </w:rPr>
        <w:t>B</w:t>
      </w:r>
      <w:r>
        <w:rPr>
          <w:rFonts w:ascii="Times New Roman" w:hAnsi="Times New Roman" w:cs="Times New Roman" w:eastAsia="Times New Roman" w:hint="default"/>
          <w:spacing w:val="19"/>
        </w:rPr>
        <w:t> </w:t>
      </w:r>
      <w:r>
        <w:rPr/>
        <w:t>贷款及垫款类款项</w:t>
      </w:r>
    </w:p>
    <w:p>
      <w:pPr>
        <w:pStyle w:val="BodyText"/>
        <w:spacing w:line="288" w:lineRule="auto" w:before="12"/>
        <w:ind w:left="617" w:right="2940"/>
        <w:jc w:val="left"/>
      </w:pPr>
      <w:r>
        <w:rPr/>
        <w:t>组合</w:t>
      </w:r>
      <w:r>
        <w:rPr>
          <w:spacing w:val="-61"/>
        </w:rPr>
        <w:t> </w:t>
      </w:r>
      <w:r>
        <w:rPr>
          <w:rFonts w:ascii="Times New Roman" w:hAnsi="Times New Roman" w:cs="Times New Roman" w:eastAsia="Times New Roman" w:hint="default"/>
        </w:rPr>
        <w:t>C</w:t>
      </w:r>
      <w:r>
        <w:rPr>
          <w:rFonts w:ascii="Times New Roman" w:hAnsi="Times New Roman" w:cs="Times New Roman" w:eastAsia="Times New Roman" w:hint="default"/>
          <w:spacing w:val="18"/>
        </w:rPr>
        <w:t> </w:t>
      </w:r>
      <w:r>
        <w:rPr/>
        <w:t>除组合</w:t>
      </w:r>
      <w:r>
        <w:rPr>
          <w:spacing w:val="-60"/>
        </w:rPr>
        <w:t> </w:t>
      </w:r>
      <w:r>
        <w:rPr>
          <w:rFonts w:ascii="Times New Roman" w:hAnsi="Times New Roman" w:cs="Times New Roman" w:eastAsia="Times New Roman" w:hint="default"/>
        </w:rPr>
        <w:t>A</w:t>
      </w:r>
      <w:r>
        <w:rPr>
          <w:rFonts w:ascii="Times New Roman" w:hAnsi="Times New Roman" w:cs="Times New Roman" w:eastAsia="Times New Roman" w:hint="default"/>
          <w:spacing w:val="-1"/>
        </w:rPr>
        <w:t> </w:t>
      </w:r>
      <w:r>
        <w:rPr/>
        <w:t>外的应收票据及应收账款、合同资产 组合</w:t>
      </w:r>
      <w:r>
        <w:rPr>
          <w:spacing w:val="-61"/>
        </w:rPr>
        <w:t> </w:t>
      </w:r>
      <w:r>
        <w:rPr>
          <w:rFonts w:ascii="Times New Roman" w:hAnsi="Times New Roman" w:cs="Times New Roman" w:eastAsia="Times New Roman" w:hint="default"/>
        </w:rPr>
        <w:t>D</w:t>
      </w:r>
      <w:r>
        <w:rPr>
          <w:rFonts w:ascii="Times New Roman" w:hAnsi="Times New Roman" w:cs="Times New Roman" w:eastAsia="Times New Roman" w:hint="default"/>
          <w:spacing w:val="6"/>
        </w:rPr>
        <w:t> </w:t>
      </w:r>
      <w:r>
        <w:rPr/>
        <w:t>除组合</w:t>
      </w:r>
      <w:r>
        <w:rPr>
          <w:spacing w:val="-60"/>
        </w:rPr>
        <w:t> </w:t>
      </w:r>
      <w:r>
        <w:rPr>
          <w:rFonts w:ascii="Times New Roman" w:hAnsi="Times New Roman" w:cs="Times New Roman" w:eastAsia="Times New Roman" w:hint="default"/>
        </w:rPr>
        <w:t>A</w:t>
      </w:r>
      <w:r>
        <w:rPr>
          <w:rFonts w:ascii="Times New Roman" w:hAnsi="Times New Roman" w:cs="Times New Roman" w:eastAsia="Times New Roman" w:hint="default"/>
          <w:spacing w:val="-1"/>
        </w:rPr>
        <w:t> </w:t>
      </w:r>
      <w:r>
        <w:rPr/>
        <w:t>和组合</w:t>
      </w:r>
      <w:r>
        <w:rPr>
          <w:spacing w:val="-60"/>
        </w:rPr>
        <w:t> </w:t>
      </w:r>
      <w:r>
        <w:rPr>
          <w:rFonts w:ascii="Times New Roman" w:hAnsi="Times New Roman" w:cs="Times New Roman" w:eastAsia="Times New Roman" w:hint="default"/>
        </w:rPr>
        <w:t>B</w:t>
      </w:r>
      <w:r>
        <w:rPr>
          <w:rFonts w:ascii="Times New Roman" w:hAnsi="Times New Roman" w:cs="Times New Roman" w:eastAsia="Times New Roman" w:hint="default"/>
          <w:spacing w:val="-2"/>
        </w:rPr>
        <w:t> </w:t>
      </w:r>
      <w:r>
        <w:rPr/>
        <w:t>外的其他应收款</w:t>
      </w:r>
    </w:p>
    <w:p>
      <w:pPr>
        <w:pStyle w:val="BodyText"/>
        <w:spacing w:line="304" w:lineRule="auto" w:before="15"/>
        <w:ind w:left="137" w:right="235" w:firstLine="480"/>
        <w:jc w:val="both"/>
      </w:pPr>
      <w:r>
        <w:rPr>
          <w:spacing w:val="-2"/>
        </w:rPr>
        <w:t>对于划分为组合的应收票据，本集团参考历史信用损失经验，结合当前状况以及</w:t>
      </w:r>
      <w:r>
        <w:rPr/>
        <w:t> </w:t>
      </w:r>
      <w:r>
        <w:rPr>
          <w:spacing w:val="-2"/>
        </w:rPr>
        <w:t>对未来经济状况的预测，通过违约风险敞口和整个存续期预期信用损失率，计算预期</w:t>
      </w:r>
      <w:r>
        <w:rPr>
          <w:spacing w:val="-94"/>
        </w:rPr>
        <w:t> </w:t>
      </w:r>
      <w:r>
        <w:rPr>
          <w:spacing w:val="-94"/>
        </w:rPr>
      </w:r>
      <w:r>
        <w:rPr/>
        <w:t>信用损失。</w:t>
      </w:r>
    </w:p>
    <w:p>
      <w:pPr>
        <w:pStyle w:val="BodyText"/>
        <w:spacing w:line="240" w:lineRule="auto" w:before="22"/>
        <w:ind w:left="617" w:right="102"/>
        <w:jc w:val="left"/>
      </w:pPr>
      <w:r>
        <w:rPr/>
        <w:t>对于划分为组合的应收账款，本集团参考历史信用损失经验，结合当前状况以及</w:t>
      </w:r>
    </w:p>
    <w:p>
      <w:pPr>
        <w:pStyle w:val="BodyText"/>
        <w:spacing w:line="304" w:lineRule="auto" w:before="87"/>
        <w:ind w:left="137" w:right="102"/>
        <w:jc w:val="left"/>
      </w:pPr>
      <w:r>
        <w:rPr/>
        <w:t>对未来经济状况的预测，编制应收账款账龄表与整个存续期预期信用损失率对照表，</w:t>
      </w:r>
      <w:r>
        <w:rPr>
          <w:spacing w:val="-56"/>
        </w:rPr>
        <w:t> </w:t>
      </w:r>
      <w:r>
        <w:rPr>
          <w:spacing w:val="-56"/>
        </w:rPr>
      </w:r>
      <w:r>
        <w:rPr/>
        <w:t>计算预期信用损失。</w:t>
      </w:r>
    </w:p>
    <w:p>
      <w:pPr>
        <w:pStyle w:val="BodyText"/>
        <w:spacing w:line="240" w:lineRule="auto" w:before="22"/>
        <w:ind w:left="617" w:right="102"/>
        <w:jc w:val="left"/>
      </w:pPr>
      <w:r>
        <w:rPr/>
        <w:t>应收账款及合同资产账龄表与整个存续期预期信用损失率对照如下：</w:t>
      </w:r>
    </w:p>
    <w:p>
      <w:pPr>
        <w:spacing w:line="240" w:lineRule="auto" w:before="8"/>
        <w:rPr>
          <w:rFonts w:ascii="宋体" w:hAnsi="宋体" w:cs="宋体" w:eastAsia="宋体" w:hint="default"/>
          <w:sz w:val="4"/>
          <w:szCs w:val="4"/>
        </w:rPr>
      </w:pPr>
    </w:p>
    <w:tbl>
      <w:tblPr>
        <w:tblW w:w="0" w:type="auto"/>
        <w:jc w:val="left"/>
        <w:tblInd w:w="582" w:type="dxa"/>
        <w:tblLayout w:type="fixed"/>
        <w:tblCellMar>
          <w:top w:w="0" w:type="dxa"/>
          <w:left w:w="0" w:type="dxa"/>
          <w:bottom w:w="0" w:type="dxa"/>
          <w:right w:w="0" w:type="dxa"/>
        </w:tblCellMar>
        <w:tblLook w:val="01E0"/>
      </w:tblPr>
      <w:tblGrid>
        <w:gridCol w:w="1480"/>
        <w:gridCol w:w="3400"/>
      </w:tblGrid>
      <w:tr>
        <w:trPr>
          <w:trHeight w:val="825" w:hRule="exact"/>
        </w:trPr>
        <w:tc>
          <w:tcPr>
            <w:tcW w:w="1480" w:type="dxa"/>
            <w:tcBorders>
              <w:top w:val="nil" w:sz="6" w:space="0" w:color="auto"/>
              <w:left w:val="nil" w:sz="6" w:space="0" w:color="auto"/>
              <w:bottom w:val="nil" w:sz="6" w:space="0" w:color="auto"/>
              <w:right w:val="nil" w:sz="6" w:space="0" w:color="auto"/>
            </w:tcBorders>
          </w:tcPr>
          <w:p>
            <w:pPr>
              <w:pStyle w:val="TableParagraph"/>
              <w:spacing w:line="304" w:lineRule="auto" w:before="26"/>
              <w:ind w:left="35" w:right="482"/>
              <w:jc w:val="left"/>
              <w:rPr>
                <w:rFonts w:ascii="宋体" w:hAnsi="宋体" w:cs="宋体" w:eastAsia="宋体" w:hint="default"/>
                <w:sz w:val="24"/>
                <w:szCs w:val="24"/>
              </w:rPr>
            </w:pPr>
            <w:r>
              <w:rPr>
                <w:rFonts w:ascii="宋体" w:hAnsi="宋体" w:cs="宋体" w:eastAsia="宋体" w:hint="default"/>
                <w:sz w:val="24"/>
                <w:szCs w:val="24"/>
              </w:rPr>
              <w:t>账龄 一年以内</w:t>
            </w:r>
          </w:p>
        </w:tc>
        <w:tc>
          <w:tcPr>
            <w:tcW w:w="340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484" w:right="0"/>
              <w:jc w:val="left"/>
              <w:rPr>
                <w:rFonts w:ascii="宋体" w:hAnsi="宋体" w:cs="宋体" w:eastAsia="宋体" w:hint="default"/>
                <w:sz w:val="24"/>
                <w:szCs w:val="24"/>
              </w:rPr>
            </w:pPr>
            <w:r>
              <w:rPr>
                <w:rFonts w:ascii="宋体" w:hAnsi="宋体" w:cs="宋体" w:eastAsia="宋体" w:hint="default"/>
                <w:sz w:val="24"/>
                <w:szCs w:val="24"/>
              </w:rPr>
              <w:t>整个存续期预期信用损失率</w:t>
            </w:r>
          </w:p>
          <w:p>
            <w:pPr>
              <w:pStyle w:val="TableParagraph"/>
              <w:spacing w:line="240" w:lineRule="auto" w:before="140"/>
              <w:ind w:left="484" w:right="0"/>
              <w:jc w:val="left"/>
              <w:rPr>
                <w:rFonts w:ascii="Times New Roman" w:hAnsi="Times New Roman" w:cs="Times New Roman" w:eastAsia="Times New Roman" w:hint="default"/>
                <w:sz w:val="24"/>
                <w:szCs w:val="24"/>
              </w:rPr>
            </w:pPr>
            <w:r>
              <w:rPr>
                <w:rFonts w:ascii="Times New Roman"/>
                <w:sz w:val="24"/>
              </w:rPr>
              <w:t>5%</w:t>
            </w:r>
          </w:p>
        </w:tc>
      </w:tr>
      <w:tr>
        <w:trPr>
          <w:trHeight w:val="401" w:hRule="exact"/>
        </w:trPr>
        <w:tc>
          <w:tcPr>
            <w:tcW w:w="1480" w:type="dxa"/>
            <w:tcBorders>
              <w:top w:val="nil" w:sz="6" w:space="0" w:color="auto"/>
              <w:left w:val="nil" w:sz="6" w:space="0" w:color="auto"/>
              <w:bottom w:val="nil" w:sz="6" w:space="0" w:color="auto"/>
              <w:right w:val="nil" w:sz="6" w:space="0" w:color="auto"/>
            </w:tcBorders>
          </w:tcPr>
          <w:p>
            <w:pPr>
              <w:pStyle w:val="TableParagraph"/>
              <w:spacing w:line="314" w:lineRule="exact"/>
              <w:ind w:left="35" w:right="0"/>
              <w:jc w:val="left"/>
              <w:rPr>
                <w:rFonts w:ascii="宋体" w:hAnsi="宋体" w:cs="宋体" w:eastAsia="宋体" w:hint="default"/>
                <w:sz w:val="24"/>
                <w:szCs w:val="24"/>
              </w:rPr>
            </w:pPr>
            <w:r>
              <w:rPr>
                <w:rFonts w:ascii="宋体" w:hAnsi="宋体" w:cs="宋体" w:eastAsia="宋体" w:hint="default"/>
                <w:sz w:val="24"/>
                <w:szCs w:val="24"/>
              </w:rPr>
              <w:t>一到二年</w:t>
            </w:r>
          </w:p>
        </w:tc>
        <w:tc>
          <w:tcPr>
            <w:tcW w:w="3400" w:type="dxa"/>
            <w:tcBorders>
              <w:top w:val="nil" w:sz="6" w:space="0" w:color="auto"/>
              <w:left w:val="nil" w:sz="6" w:space="0" w:color="auto"/>
              <w:bottom w:val="nil" w:sz="6" w:space="0" w:color="auto"/>
              <w:right w:val="nil" w:sz="6" w:space="0" w:color="auto"/>
            </w:tcBorders>
          </w:tcPr>
          <w:p>
            <w:pPr>
              <w:pStyle w:val="TableParagraph"/>
              <w:spacing w:line="240" w:lineRule="auto" w:before="56"/>
              <w:ind w:left="484" w:right="0"/>
              <w:jc w:val="left"/>
              <w:rPr>
                <w:rFonts w:ascii="Times New Roman" w:hAnsi="Times New Roman" w:cs="Times New Roman" w:eastAsia="Times New Roman" w:hint="default"/>
                <w:sz w:val="24"/>
                <w:szCs w:val="24"/>
              </w:rPr>
            </w:pPr>
            <w:r>
              <w:rPr>
                <w:rFonts w:ascii="Times New Roman"/>
                <w:sz w:val="24"/>
              </w:rPr>
              <w:t>10%</w:t>
            </w:r>
          </w:p>
        </w:tc>
      </w:tr>
      <w:tr>
        <w:trPr>
          <w:trHeight w:val="400" w:hRule="exact"/>
        </w:trPr>
        <w:tc>
          <w:tcPr>
            <w:tcW w:w="1480" w:type="dxa"/>
            <w:tcBorders>
              <w:top w:val="nil" w:sz="6" w:space="0" w:color="auto"/>
              <w:left w:val="nil" w:sz="6" w:space="0" w:color="auto"/>
              <w:bottom w:val="nil" w:sz="6" w:space="0" w:color="auto"/>
              <w:right w:val="nil" w:sz="6" w:space="0" w:color="auto"/>
            </w:tcBorders>
          </w:tcPr>
          <w:p>
            <w:pPr>
              <w:pStyle w:val="TableParagraph"/>
              <w:spacing w:line="314" w:lineRule="exact"/>
              <w:ind w:left="35" w:right="0"/>
              <w:jc w:val="left"/>
              <w:rPr>
                <w:rFonts w:ascii="宋体" w:hAnsi="宋体" w:cs="宋体" w:eastAsia="宋体" w:hint="default"/>
                <w:sz w:val="24"/>
                <w:szCs w:val="24"/>
              </w:rPr>
            </w:pPr>
            <w:r>
              <w:rPr>
                <w:rFonts w:ascii="宋体" w:hAnsi="宋体" w:cs="宋体" w:eastAsia="宋体" w:hint="default"/>
                <w:sz w:val="24"/>
                <w:szCs w:val="24"/>
              </w:rPr>
              <w:t>二到三年</w:t>
            </w:r>
          </w:p>
        </w:tc>
        <w:tc>
          <w:tcPr>
            <w:tcW w:w="3400" w:type="dxa"/>
            <w:tcBorders>
              <w:top w:val="nil" w:sz="6" w:space="0" w:color="auto"/>
              <w:left w:val="nil" w:sz="6" w:space="0" w:color="auto"/>
              <w:bottom w:val="nil" w:sz="6" w:space="0" w:color="auto"/>
              <w:right w:val="nil" w:sz="6" w:space="0" w:color="auto"/>
            </w:tcBorders>
          </w:tcPr>
          <w:p>
            <w:pPr>
              <w:pStyle w:val="TableParagraph"/>
              <w:spacing w:line="240" w:lineRule="auto" w:before="56"/>
              <w:ind w:left="484" w:right="0"/>
              <w:jc w:val="left"/>
              <w:rPr>
                <w:rFonts w:ascii="Times New Roman" w:hAnsi="Times New Roman" w:cs="Times New Roman" w:eastAsia="Times New Roman" w:hint="default"/>
                <w:sz w:val="24"/>
                <w:szCs w:val="24"/>
              </w:rPr>
            </w:pPr>
            <w:r>
              <w:rPr>
                <w:rFonts w:ascii="Times New Roman"/>
                <w:sz w:val="24"/>
              </w:rPr>
              <w:t>30%</w:t>
            </w:r>
          </w:p>
        </w:tc>
      </w:tr>
      <w:tr>
        <w:trPr>
          <w:trHeight w:val="400" w:hRule="exact"/>
        </w:trPr>
        <w:tc>
          <w:tcPr>
            <w:tcW w:w="1480" w:type="dxa"/>
            <w:tcBorders>
              <w:top w:val="nil" w:sz="6" w:space="0" w:color="auto"/>
              <w:left w:val="nil" w:sz="6" w:space="0" w:color="auto"/>
              <w:bottom w:val="nil" w:sz="6" w:space="0" w:color="auto"/>
              <w:right w:val="nil" w:sz="6" w:space="0" w:color="auto"/>
            </w:tcBorders>
          </w:tcPr>
          <w:p>
            <w:pPr>
              <w:pStyle w:val="TableParagraph"/>
              <w:spacing w:line="313" w:lineRule="exact"/>
              <w:ind w:left="35" w:right="0"/>
              <w:jc w:val="left"/>
              <w:rPr>
                <w:rFonts w:ascii="宋体" w:hAnsi="宋体" w:cs="宋体" w:eastAsia="宋体" w:hint="default"/>
                <w:sz w:val="24"/>
                <w:szCs w:val="24"/>
              </w:rPr>
            </w:pPr>
            <w:r>
              <w:rPr>
                <w:rFonts w:ascii="宋体" w:hAnsi="宋体" w:cs="宋体" w:eastAsia="宋体" w:hint="default"/>
                <w:sz w:val="24"/>
                <w:szCs w:val="24"/>
              </w:rPr>
              <w:t>三到四年</w:t>
            </w:r>
          </w:p>
        </w:tc>
        <w:tc>
          <w:tcPr>
            <w:tcW w:w="3400" w:type="dxa"/>
            <w:tcBorders>
              <w:top w:val="nil" w:sz="6" w:space="0" w:color="auto"/>
              <w:left w:val="nil" w:sz="6" w:space="0" w:color="auto"/>
              <w:bottom w:val="nil" w:sz="6" w:space="0" w:color="auto"/>
              <w:right w:val="nil" w:sz="6" w:space="0" w:color="auto"/>
            </w:tcBorders>
          </w:tcPr>
          <w:p>
            <w:pPr>
              <w:pStyle w:val="TableParagraph"/>
              <w:spacing w:line="240" w:lineRule="auto" w:before="55"/>
              <w:ind w:left="484" w:right="0"/>
              <w:jc w:val="left"/>
              <w:rPr>
                <w:rFonts w:ascii="Times New Roman" w:hAnsi="Times New Roman" w:cs="Times New Roman" w:eastAsia="Times New Roman" w:hint="default"/>
                <w:sz w:val="24"/>
                <w:szCs w:val="24"/>
              </w:rPr>
            </w:pPr>
            <w:r>
              <w:rPr>
                <w:rFonts w:ascii="Times New Roman"/>
                <w:sz w:val="24"/>
              </w:rPr>
              <w:t>50%</w:t>
            </w:r>
          </w:p>
        </w:tc>
      </w:tr>
      <w:tr>
        <w:trPr>
          <w:trHeight w:val="401" w:hRule="exact"/>
        </w:trPr>
        <w:tc>
          <w:tcPr>
            <w:tcW w:w="1480" w:type="dxa"/>
            <w:tcBorders>
              <w:top w:val="nil" w:sz="6" w:space="0" w:color="auto"/>
              <w:left w:val="nil" w:sz="6" w:space="0" w:color="auto"/>
              <w:bottom w:val="nil" w:sz="6" w:space="0" w:color="auto"/>
              <w:right w:val="nil" w:sz="6" w:space="0" w:color="auto"/>
            </w:tcBorders>
          </w:tcPr>
          <w:p>
            <w:pPr>
              <w:pStyle w:val="TableParagraph"/>
              <w:spacing w:line="314" w:lineRule="exact"/>
              <w:ind w:left="35" w:right="0"/>
              <w:jc w:val="left"/>
              <w:rPr>
                <w:rFonts w:ascii="宋体" w:hAnsi="宋体" w:cs="宋体" w:eastAsia="宋体" w:hint="default"/>
                <w:sz w:val="24"/>
                <w:szCs w:val="24"/>
              </w:rPr>
            </w:pPr>
            <w:r>
              <w:rPr>
                <w:rFonts w:ascii="宋体" w:hAnsi="宋体" w:cs="宋体" w:eastAsia="宋体" w:hint="default"/>
                <w:sz w:val="24"/>
                <w:szCs w:val="24"/>
              </w:rPr>
              <w:t>四到五年</w:t>
            </w:r>
          </w:p>
        </w:tc>
        <w:tc>
          <w:tcPr>
            <w:tcW w:w="3400" w:type="dxa"/>
            <w:tcBorders>
              <w:top w:val="nil" w:sz="6" w:space="0" w:color="auto"/>
              <w:left w:val="nil" w:sz="6" w:space="0" w:color="auto"/>
              <w:bottom w:val="nil" w:sz="6" w:space="0" w:color="auto"/>
              <w:right w:val="nil" w:sz="6" w:space="0" w:color="auto"/>
            </w:tcBorders>
          </w:tcPr>
          <w:p>
            <w:pPr>
              <w:pStyle w:val="TableParagraph"/>
              <w:spacing w:line="240" w:lineRule="auto" w:before="56"/>
              <w:ind w:left="484" w:right="0"/>
              <w:jc w:val="left"/>
              <w:rPr>
                <w:rFonts w:ascii="Times New Roman" w:hAnsi="Times New Roman" w:cs="Times New Roman" w:eastAsia="Times New Roman" w:hint="default"/>
                <w:sz w:val="24"/>
                <w:szCs w:val="24"/>
              </w:rPr>
            </w:pPr>
            <w:r>
              <w:rPr>
                <w:rFonts w:ascii="Times New Roman"/>
                <w:sz w:val="24"/>
              </w:rPr>
              <w:t>80%</w:t>
            </w:r>
          </w:p>
        </w:tc>
      </w:tr>
      <w:tr>
        <w:trPr>
          <w:trHeight w:val="427" w:hRule="exact"/>
        </w:trPr>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ind w:left="35" w:right="0"/>
              <w:jc w:val="left"/>
              <w:rPr>
                <w:rFonts w:ascii="宋体" w:hAnsi="宋体" w:cs="宋体" w:eastAsia="宋体" w:hint="default"/>
                <w:sz w:val="24"/>
                <w:szCs w:val="24"/>
              </w:rPr>
            </w:pPr>
            <w:r>
              <w:rPr>
                <w:rFonts w:ascii="宋体" w:hAnsi="宋体" w:cs="宋体" w:eastAsia="宋体" w:hint="default"/>
                <w:sz w:val="24"/>
                <w:szCs w:val="24"/>
              </w:rPr>
              <w:t>五年以上</w:t>
            </w:r>
          </w:p>
        </w:tc>
        <w:tc>
          <w:tcPr>
            <w:tcW w:w="3400" w:type="dxa"/>
            <w:tcBorders>
              <w:top w:val="nil" w:sz="6" w:space="0" w:color="auto"/>
              <w:left w:val="nil" w:sz="6" w:space="0" w:color="auto"/>
              <w:bottom w:val="nil" w:sz="6" w:space="0" w:color="auto"/>
              <w:right w:val="nil" w:sz="6" w:space="0" w:color="auto"/>
            </w:tcBorders>
          </w:tcPr>
          <w:p>
            <w:pPr>
              <w:pStyle w:val="TableParagraph"/>
              <w:spacing w:line="240" w:lineRule="auto" w:before="56"/>
              <w:ind w:left="484" w:right="0"/>
              <w:jc w:val="left"/>
              <w:rPr>
                <w:rFonts w:ascii="Times New Roman" w:hAnsi="Times New Roman" w:cs="Times New Roman" w:eastAsia="Times New Roman" w:hint="default"/>
                <w:sz w:val="24"/>
                <w:szCs w:val="24"/>
              </w:rPr>
            </w:pPr>
            <w:r>
              <w:rPr>
                <w:rFonts w:ascii="Times New Roman"/>
                <w:sz w:val="24"/>
              </w:rPr>
              <w:t>100%</w:t>
            </w:r>
          </w:p>
        </w:tc>
      </w:tr>
    </w:tbl>
    <w:p>
      <w:pPr>
        <w:pStyle w:val="BodyText"/>
        <w:spacing w:line="285" w:lineRule="exact"/>
        <w:ind w:left="137" w:right="0" w:firstLine="480"/>
        <w:jc w:val="both"/>
      </w:pPr>
      <w:r>
        <w:rPr/>
        <w:t>对于划分为组合的其他应收款及长期应收款，本集团参考历史信用损失经验，结</w:t>
      </w:r>
    </w:p>
    <w:p>
      <w:pPr>
        <w:pStyle w:val="BodyText"/>
        <w:spacing w:line="290" w:lineRule="auto" w:before="86"/>
        <w:ind w:left="137" w:right="217"/>
        <w:jc w:val="left"/>
      </w:pPr>
      <w:r>
        <w:rPr/>
        <w:t>合当前状况以及对未来经济状况的预测，通过违约风险敞口和未来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个月内或整个 存续期预期信用损失率，计算预期信用损失。</w:t>
      </w:r>
    </w:p>
    <w:p>
      <w:pPr>
        <w:pStyle w:val="BodyText"/>
        <w:spacing w:line="307" w:lineRule="auto" w:before="34"/>
        <w:ind w:left="137" w:right="235" w:firstLine="480"/>
        <w:jc w:val="both"/>
      </w:pPr>
      <w:r>
        <w:rPr>
          <w:spacing w:val="-2"/>
        </w:rPr>
        <w:t>本集团将计提或转回的损失准备计入当期损益。对于持有的以公允价值计量且其</w:t>
      </w:r>
      <w:r>
        <w:rPr/>
        <w:t> </w:t>
      </w:r>
      <w:r>
        <w:rPr>
          <w:spacing w:val="-2"/>
        </w:rPr>
        <w:t>变动计入其他综合收益的债务工具，本集团在将减值损失或利得计入当期损益的同时</w:t>
      </w:r>
      <w:r>
        <w:rPr>
          <w:spacing w:val="-94"/>
        </w:rPr>
        <w:t> </w:t>
      </w:r>
      <w:r>
        <w:rPr>
          <w:spacing w:val="-94"/>
        </w:rPr>
      </w:r>
      <w:r>
        <w:rPr/>
        <w:t>调整其他综合收益。</w:t>
      </w:r>
    </w:p>
    <w:p>
      <w:pPr>
        <w:pStyle w:val="BodyText"/>
        <w:spacing w:line="290" w:lineRule="auto" w:before="17"/>
        <w:ind w:left="137" w:right="232" w:firstLine="480"/>
        <w:jc w:val="both"/>
      </w:pPr>
      <w:r>
        <w:rPr>
          <w:rFonts w:ascii="Times New Roman" w:hAnsi="Times New Roman" w:cs="Times New Roman" w:eastAsia="Times New Roman" w:hint="default"/>
        </w:rPr>
        <w:t>(iii)</w:t>
      </w:r>
      <w:r>
        <w:rPr/>
        <w:t>本集团向金融机构以不附追索权方式转让应收款项的，按交易款项扣除已转</w:t>
      </w:r>
      <w:r>
        <w:rPr>
          <w:spacing w:val="2"/>
          <w:w w:val="99"/>
        </w:rPr>
        <w:t> </w:t>
      </w:r>
      <w:r>
        <w:rPr/>
        <w:t>销应收账款的账面价值和相关税费后的差额计入当期损益。</w:t>
      </w:r>
    </w:p>
    <w:p>
      <w:pPr>
        <w:spacing w:after="0" w:line="290" w:lineRule="auto"/>
        <w:jc w:val="both"/>
        <w:sectPr>
          <w:pgSz w:w="11910" w:h="16840"/>
          <w:pgMar w:header="882" w:footer="974" w:top="1120" w:bottom="1160" w:left="1140" w:right="15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2"/>
        <w:spacing w:line="240" w:lineRule="auto"/>
        <w:ind w:left="137" w:right="0"/>
        <w:jc w:val="left"/>
        <w:rPr>
          <w:b w:val="0"/>
          <w:bCs w:val="0"/>
        </w:rPr>
      </w:pPr>
      <w:r>
        <w:rPr>
          <w:rFonts w:ascii="宋体" w:hAnsi="宋体" w:cs="宋体" w:eastAsia="宋体" w:hint="default"/>
        </w:rPr>
        <w:t>12.</w:t>
      </w:r>
      <w:r>
        <w:rPr>
          <w:rFonts w:ascii="宋体" w:hAnsi="宋体" w:cs="宋体" w:eastAsia="宋体" w:hint="default"/>
          <w:spacing w:val="-61"/>
        </w:rPr>
        <w:t> </w:t>
      </w:r>
      <w:r>
        <w:rPr/>
        <w:t>其他应收款</w:t>
      </w:r>
      <w:r>
        <w:rPr>
          <w:b w:val="0"/>
          <w:bCs w:val="0"/>
        </w:rPr>
      </w:r>
    </w:p>
    <w:p>
      <w:pPr>
        <w:pStyle w:val="Heading2"/>
        <w:tabs>
          <w:tab w:pos="977" w:val="left" w:leader="none"/>
        </w:tabs>
        <w:spacing w:line="240" w:lineRule="auto" w:before="55"/>
        <w:ind w:left="137" w:right="0"/>
        <w:jc w:val="left"/>
        <w:rPr>
          <w:b w:val="0"/>
          <w:bCs w:val="0"/>
        </w:rPr>
      </w:pPr>
      <w:r>
        <w:rPr>
          <w:rFonts w:ascii="宋体" w:hAnsi="宋体" w:cs="宋体" w:eastAsia="宋体" w:hint="default"/>
        </w:rPr>
        <w:t>(1).</w:t>
        <w:tab/>
      </w:r>
      <w:r>
        <w:rPr/>
        <w:t>其他应收款预期信用损失的确定方法及会计处理方法</w:t>
      </w:r>
      <w:r>
        <w:rPr>
          <w:b w:val="0"/>
          <w:bCs w:val="0"/>
        </w:rPr>
      </w:r>
    </w:p>
    <w:p>
      <w:pPr>
        <w:pStyle w:val="BodyText"/>
        <w:spacing w:line="300" w:lineRule="auto" w:before="58"/>
        <w:ind w:left="617" w:right="0" w:hanging="480"/>
        <w:jc w:val="left"/>
      </w:pPr>
      <w:r>
        <w:rPr/>
        <w:t>√适用</w:t>
      </w:r>
      <w:r>
        <w:rPr>
          <w:spacing w:val="-1"/>
        </w:rPr>
        <w:t> </w:t>
      </w:r>
      <w:r>
        <w:rPr/>
        <w:t>□不适用</w:t>
      </w:r>
      <w:r>
        <w:rPr/>
        <w:t> </w:t>
      </w:r>
      <w:r>
        <w:rPr>
          <w:spacing w:val="4"/>
        </w:rPr>
        <w:t>其他应收款预期信用损失的确定方法及会计处理方法合并列示于金融工具减值</w:t>
      </w:r>
    </w:p>
    <w:p>
      <w:pPr>
        <w:pStyle w:val="BodyText"/>
        <w:spacing w:line="240" w:lineRule="auto" w:before="24"/>
        <w:ind w:left="137" w:right="0"/>
        <w:jc w:val="left"/>
      </w:pPr>
      <w:r>
        <w:rPr/>
        <w:t>及应收账款预期信用损失章节。</w:t>
      </w:r>
    </w:p>
    <w:p>
      <w:pPr>
        <w:spacing w:line="240" w:lineRule="auto" w:before="10"/>
        <w:rPr>
          <w:rFonts w:ascii="宋体" w:hAnsi="宋体" w:cs="宋体" w:eastAsia="宋体" w:hint="default"/>
          <w:sz w:val="35"/>
          <w:szCs w:val="35"/>
        </w:rPr>
      </w:pPr>
    </w:p>
    <w:p>
      <w:pPr>
        <w:pStyle w:val="Heading2"/>
        <w:spacing w:line="240" w:lineRule="auto" w:before="0"/>
        <w:ind w:left="137" w:right="0"/>
        <w:jc w:val="left"/>
        <w:rPr>
          <w:b w:val="0"/>
          <w:bCs w:val="0"/>
        </w:rPr>
      </w:pPr>
      <w:r>
        <w:rPr>
          <w:rFonts w:ascii="宋体" w:hAnsi="宋体" w:cs="宋体" w:eastAsia="宋体" w:hint="default"/>
        </w:rPr>
        <w:t>13.</w:t>
      </w:r>
      <w:r>
        <w:rPr>
          <w:rFonts w:ascii="宋体" w:hAnsi="宋体" w:cs="宋体" w:eastAsia="宋体" w:hint="default"/>
          <w:spacing w:val="-58"/>
        </w:rPr>
        <w:t> </w:t>
      </w:r>
      <w:r>
        <w:rPr/>
        <w:t>存货</w:t>
      </w:r>
      <w:r>
        <w:rPr>
          <w:b w:val="0"/>
          <w:bCs w:val="0"/>
        </w:rPr>
      </w:r>
    </w:p>
    <w:p>
      <w:pPr>
        <w:pStyle w:val="BodyText"/>
        <w:spacing w:line="240" w:lineRule="auto" w:before="55"/>
        <w:ind w:left="137" w:right="0"/>
        <w:jc w:val="left"/>
      </w:pPr>
      <w:r>
        <w:rPr/>
        <w:t>√适用</w:t>
      </w:r>
      <w:r>
        <w:rPr>
          <w:spacing w:val="-1"/>
        </w:rPr>
        <w:t> </w:t>
      </w:r>
      <w:r>
        <w:rPr/>
        <w:t>□不适用</w:t>
      </w:r>
    </w:p>
    <w:p>
      <w:pPr>
        <w:pStyle w:val="BodyText"/>
        <w:spacing w:line="290" w:lineRule="auto" w:before="77"/>
        <w:ind w:left="617" w:right="0"/>
        <w:jc w:val="left"/>
      </w:pPr>
      <w:r>
        <w:rPr/>
        <w:t>（</w:t>
      </w:r>
      <w:r>
        <w:rPr>
          <w:rFonts w:ascii="Times New Roman" w:hAnsi="Times New Roman" w:cs="Times New Roman" w:eastAsia="Times New Roman" w:hint="default"/>
        </w:rPr>
        <w:t>1</w:t>
      </w:r>
      <w:r>
        <w:rPr/>
        <w:t>）分类 </w:t>
      </w:r>
      <w:r>
        <w:rPr>
          <w:spacing w:val="-2"/>
        </w:rPr>
        <w:t>存货包括材料及库存商品、备品备件、燃料、低值易耗品等，按成本与可变现净</w:t>
      </w:r>
    </w:p>
    <w:p>
      <w:pPr>
        <w:pStyle w:val="BodyText"/>
        <w:spacing w:line="240" w:lineRule="auto" w:before="34"/>
        <w:ind w:left="137" w:right="0"/>
        <w:jc w:val="left"/>
      </w:pPr>
      <w:r>
        <w:rPr/>
        <w:t>值孰低计量。</w:t>
      </w:r>
    </w:p>
    <w:p>
      <w:pPr>
        <w:pStyle w:val="BodyText"/>
        <w:spacing w:line="290" w:lineRule="auto" w:before="86"/>
        <w:ind w:left="617" w:right="0"/>
        <w:jc w:val="left"/>
      </w:pPr>
      <w:r>
        <w:rPr/>
        <w:t>（</w:t>
      </w:r>
      <w:r>
        <w:rPr>
          <w:rFonts w:ascii="Times New Roman" w:hAnsi="Times New Roman" w:cs="Times New Roman" w:eastAsia="Times New Roman" w:hint="default"/>
        </w:rPr>
        <w:t>2</w:t>
      </w:r>
      <w:r>
        <w:rPr/>
        <w:t>）发出存货的计价方法 </w:t>
      </w:r>
      <w:r>
        <w:rPr>
          <w:spacing w:val="-2"/>
        </w:rPr>
        <w:t>材料、库存商品、燃料和备品备件发出时的成本按加权平均法核算，低值易耗品</w:t>
      </w:r>
    </w:p>
    <w:p>
      <w:pPr>
        <w:pStyle w:val="BodyText"/>
        <w:spacing w:line="240" w:lineRule="auto" w:before="34"/>
        <w:ind w:left="137" w:right="0"/>
        <w:jc w:val="left"/>
      </w:pPr>
      <w:r>
        <w:rPr/>
        <w:t>在领用时采用一次转销法进行摊销。</w:t>
      </w:r>
    </w:p>
    <w:p>
      <w:pPr>
        <w:pStyle w:val="BodyText"/>
        <w:spacing w:line="290" w:lineRule="auto" w:before="86"/>
        <w:ind w:left="617" w:right="0"/>
        <w:jc w:val="left"/>
      </w:pPr>
      <w:r>
        <w:rPr/>
        <w:t>（</w:t>
      </w:r>
      <w:r>
        <w:rPr>
          <w:rFonts w:ascii="Times New Roman" w:hAnsi="Times New Roman" w:cs="Times New Roman" w:eastAsia="Times New Roman" w:hint="default"/>
        </w:rPr>
        <w:t>3</w:t>
      </w:r>
      <w:r>
        <w:rPr/>
        <w:t>）存货可变现净值的确定依据及存货跌价准备的计提方法 </w:t>
      </w:r>
      <w:r>
        <w:rPr>
          <w:spacing w:val="-2"/>
        </w:rPr>
        <w:t>存货跌价准备按存货成本高于其可变现净值的差额计提。可变现净值按日常活动</w:t>
      </w:r>
    </w:p>
    <w:p>
      <w:pPr>
        <w:pStyle w:val="BodyText"/>
        <w:spacing w:line="307" w:lineRule="auto" w:before="34"/>
        <w:ind w:left="137" w:right="0"/>
        <w:jc w:val="left"/>
      </w:pPr>
      <w:r>
        <w:rPr>
          <w:spacing w:val="-2"/>
        </w:rPr>
        <w:t>中，以存货的估计售价减去至完工时估计将要发生的成本、估计的销售费用以及相关</w:t>
      </w:r>
      <w:r>
        <w:rPr>
          <w:spacing w:val="-94"/>
        </w:rPr>
        <w:t> </w:t>
      </w:r>
      <w:r>
        <w:rPr>
          <w:spacing w:val="-94"/>
        </w:rPr>
      </w:r>
      <w:r>
        <w:rPr/>
        <w:t>税费后的金额确定。</w:t>
      </w:r>
    </w:p>
    <w:p>
      <w:pPr>
        <w:pStyle w:val="BodyText"/>
        <w:spacing w:line="240" w:lineRule="auto" w:before="19"/>
        <w:ind w:left="617" w:right="0"/>
        <w:jc w:val="left"/>
      </w:pPr>
      <w:r>
        <w:rPr/>
        <w:t>（</w:t>
      </w:r>
      <w:r>
        <w:rPr>
          <w:rFonts w:ascii="Times New Roman" w:hAnsi="Times New Roman" w:cs="Times New Roman" w:eastAsia="Times New Roman" w:hint="default"/>
        </w:rPr>
        <w:t>4</w:t>
      </w:r>
      <w:r>
        <w:rPr/>
        <w:t>）本集团的存货盘存制度采用永续盘存制。</w:t>
      </w:r>
    </w:p>
    <w:p>
      <w:pPr>
        <w:spacing w:line="240" w:lineRule="auto" w:before="3"/>
        <w:rPr>
          <w:rFonts w:ascii="宋体" w:hAnsi="宋体" w:cs="宋体" w:eastAsia="宋体" w:hint="default"/>
          <w:sz w:val="34"/>
          <w:szCs w:val="34"/>
        </w:rPr>
      </w:pPr>
    </w:p>
    <w:p>
      <w:pPr>
        <w:pStyle w:val="Heading2"/>
        <w:spacing w:line="240" w:lineRule="auto" w:before="0"/>
        <w:ind w:left="137" w:right="0"/>
        <w:jc w:val="left"/>
        <w:rPr>
          <w:b w:val="0"/>
          <w:bCs w:val="0"/>
        </w:rPr>
      </w:pPr>
      <w:r>
        <w:rPr>
          <w:rFonts w:ascii="宋体" w:hAnsi="宋体" w:cs="宋体" w:eastAsia="宋体" w:hint="default"/>
        </w:rPr>
        <w:t>14.</w:t>
      </w:r>
      <w:r>
        <w:rPr>
          <w:rFonts w:ascii="宋体" w:hAnsi="宋体" w:cs="宋体" w:eastAsia="宋体" w:hint="default"/>
          <w:spacing w:val="-60"/>
        </w:rPr>
        <w:t> </w:t>
      </w:r>
      <w:r>
        <w:rPr/>
        <w:t>合同资产</w:t>
      </w:r>
      <w:r>
        <w:rPr>
          <w:b w:val="0"/>
          <w:bCs w:val="0"/>
        </w:rPr>
      </w:r>
    </w:p>
    <w:p>
      <w:pPr>
        <w:pStyle w:val="Heading2"/>
        <w:tabs>
          <w:tab w:pos="977" w:val="left" w:leader="none"/>
        </w:tabs>
        <w:spacing w:line="240" w:lineRule="auto" w:before="58"/>
        <w:ind w:left="137" w:right="0"/>
        <w:jc w:val="left"/>
        <w:rPr>
          <w:b w:val="0"/>
          <w:bCs w:val="0"/>
        </w:rPr>
      </w:pPr>
      <w:r>
        <w:rPr>
          <w:rFonts w:ascii="宋体" w:hAnsi="宋体" w:cs="宋体" w:eastAsia="宋体" w:hint="default"/>
        </w:rPr>
        <w:t>(1).</w:t>
        <w:tab/>
      </w:r>
      <w:r>
        <w:rPr/>
        <w:t>合同资产的确认方法及标准</w:t>
      </w:r>
      <w:r>
        <w:rPr>
          <w:b w:val="0"/>
          <w:bCs w:val="0"/>
        </w:rPr>
      </w:r>
    </w:p>
    <w:p>
      <w:pPr>
        <w:pStyle w:val="BodyText"/>
        <w:spacing w:line="310" w:lineRule="exact" w:before="90"/>
        <w:ind w:left="137" w:right="3649"/>
        <w:jc w:val="left"/>
      </w:pPr>
      <w:r>
        <w:rPr/>
        <w:t>√适用</w:t>
      </w:r>
      <w:r>
        <w:rPr>
          <w:spacing w:val="-1"/>
        </w:rPr>
        <w:t> </w:t>
      </w:r>
      <w:r>
        <w:rPr/>
        <w:t>□不适用</w:t>
      </w:r>
      <w:r>
        <w:rPr/>
        <w:t> 合同资产的确认方法及标准合并列示于收入章节。</w:t>
      </w:r>
    </w:p>
    <w:p>
      <w:pPr>
        <w:spacing w:line="240" w:lineRule="auto" w:before="2"/>
        <w:rPr>
          <w:rFonts w:ascii="宋体" w:hAnsi="宋体" w:cs="宋体" w:eastAsia="宋体" w:hint="default"/>
          <w:sz w:val="26"/>
          <w:szCs w:val="26"/>
        </w:rPr>
      </w:pPr>
    </w:p>
    <w:p>
      <w:pPr>
        <w:pStyle w:val="Heading2"/>
        <w:tabs>
          <w:tab w:pos="977" w:val="left" w:leader="none"/>
        </w:tabs>
        <w:spacing w:line="240" w:lineRule="auto" w:before="0"/>
        <w:ind w:left="137" w:right="0"/>
        <w:jc w:val="left"/>
        <w:rPr>
          <w:b w:val="0"/>
          <w:bCs w:val="0"/>
        </w:rPr>
      </w:pPr>
      <w:r>
        <w:rPr>
          <w:rFonts w:ascii="宋体" w:hAnsi="宋体" w:cs="宋体" w:eastAsia="宋体" w:hint="default"/>
        </w:rPr>
        <w:t>(2).</w:t>
        <w:tab/>
      </w:r>
      <w:r>
        <w:rPr/>
        <w:t>合同资产预期信用损失的确定方法及会计处理方法</w:t>
      </w:r>
      <w:r>
        <w:rPr>
          <w:b w:val="0"/>
          <w:bCs w:val="0"/>
        </w:rPr>
      </w:r>
    </w:p>
    <w:p>
      <w:pPr>
        <w:pStyle w:val="BodyText"/>
        <w:spacing w:line="300" w:lineRule="auto" w:before="55"/>
        <w:ind w:left="617" w:right="289" w:hanging="480"/>
        <w:jc w:val="left"/>
      </w:pPr>
      <w:r>
        <w:rPr/>
        <w:t>√适用</w:t>
      </w:r>
      <w:r>
        <w:rPr>
          <w:spacing w:val="-1"/>
        </w:rPr>
        <w:t> </w:t>
      </w:r>
      <w:r>
        <w:rPr/>
        <w:t>□不适用</w:t>
      </w:r>
      <w:r>
        <w:rPr/>
        <w:t> 合同资产预期信用损失的确定方法及会计处理方法合并列示于应收账款的预期</w:t>
      </w:r>
    </w:p>
    <w:p>
      <w:pPr>
        <w:pStyle w:val="BodyText"/>
        <w:spacing w:line="240" w:lineRule="auto" w:before="26"/>
        <w:ind w:left="137" w:right="0"/>
        <w:jc w:val="left"/>
      </w:pPr>
      <w:r>
        <w:rPr/>
        <w:t>信用损失的确定方法及会计处理方法章节。</w:t>
      </w:r>
    </w:p>
    <w:p>
      <w:pPr>
        <w:spacing w:line="240" w:lineRule="auto" w:before="11"/>
        <w:rPr>
          <w:rFonts w:ascii="宋体" w:hAnsi="宋体" w:cs="宋体" w:eastAsia="宋体" w:hint="default"/>
          <w:sz w:val="28"/>
          <w:szCs w:val="28"/>
        </w:rPr>
      </w:pPr>
    </w:p>
    <w:p>
      <w:pPr>
        <w:pStyle w:val="Heading2"/>
        <w:spacing w:line="240" w:lineRule="auto" w:before="0"/>
        <w:ind w:left="137" w:right="0"/>
        <w:jc w:val="left"/>
        <w:rPr>
          <w:b w:val="0"/>
          <w:bCs w:val="0"/>
        </w:rPr>
      </w:pPr>
      <w:r>
        <w:rPr>
          <w:rFonts w:ascii="宋体" w:hAnsi="宋体" w:cs="宋体" w:eastAsia="宋体" w:hint="default"/>
        </w:rPr>
        <w:t>15.</w:t>
      </w:r>
      <w:r>
        <w:rPr>
          <w:rFonts w:ascii="宋体" w:hAnsi="宋体" w:cs="宋体" w:eastAsia="宋体" w:hint="default"/>
          <w:spacing w:val="-60"/>
        </w:rPr>
        <w:t> </w:t>
      </w:r>
      <w:r>
        <w:rPr/>
        <w:t>债权投资</w:t>
      </w:r>
      <w:r>
        <w:rPr>
          <w:b w:val="0"/>
          <w:bCs w:val="0"/>
        </w:rPr>
      </w:r>
    </w:p>
    <w:p>
      <w:pPr>
        <w:pStyle w:val="Heading2"/>
        <w:tabs>
          <w:tab w:pos="977" w:val="left" w:leader="none"/>
        </w:tabs>
        <w:spacing w:line="240" w:lineRule="auto" w:before="58"/>
        <w:ind w:left="137" w:right="0"/>
        <w:jc w:val="left"/>
        <w:rPr>
          <w:b w:val="0"/>
          <w:bCs w:val="0"/>
        </w:rPr>
      </w:pPr>
      <w:r>
        <w:rPr>
          <w:rFonts w:ascii="宋体" w:hAnsi="宋体" w:cs="宋体" w:eastAsia="宋体" w:hint="default"/>
        </w:rPr>
        <w:t>(1).</w:t>
        <w:tab/>
      </w:r>
      <w:r>
        <w:rPr/>
        <w:t>债权投资预期信用损失的确定方法及会计处理方法</w:t>
      </w:r>
      <w:r>
        <w:rPr>
          <w:b w:val="0"/>
          <w:bCs w:val="0"/>
        </w:rPr>
      </w:r>
    </w:p>
    <w:p>
      <w:pPr>
        <w:pStyle w:val="BodyText"/>
        <w:spacing w:line="240" w:lineRule="auto" w:before="55"/>
        <w:ind w:left="137" w:right="0"/>
        <w:jc w:val="left"/>
      </w:pPr>
      <w:r>
        <w:rPr/>
        <w:t>□适用</w:t>
      </w:r>
      <w:r>
        <w:rPr>
          <w:spacing w:val="-1"/>
        </w:rPr>
        <w:t> </w:t>
      </w:r>
      <w:r>
        <w:rPr/>
        <w:t>√不适用</w:t>
      </w:r>
    </w:p>
    <w:p>
      <w:pPr>
        <w:spacing w:after="0" w:line="240" w:lineRule="auto"/>
        <w:jc w:val="left"/>
        <w:sectPr>
          <w:pgSz w:w="11910" w:h="16840"/>
          <w:pgMar w:header="882" w:footer="974" w:top="1120" w:bottom="1160" w:left="1140" w:right="1680"/>
        </w:sectPr>
      </w:pPr>
    </w:p>
    <w:p>
      <w:pPr>
        <w:spacing w:line="240" w:lineRule="auto" w:before="13"/>
        <w:rPr>
          <w:rFonts w:ascii="宋体" w:hAnsi="宋体" w:cs="宋体" w:eastAsia="宋体" w:hint="default"/>
          <w:sz w:val="18"/>
          <w:szCs w:val="18"/>
        </w:rPr>
      </w:pPr>
    </w:p>
    <w:p>
      <w:pPr>
        <w:pStyle w:val="Heading2"/>
        <w:spacing w:line="240" w:lineRule="auto"/>
        <w:ind w:left="137" w:right="102"/>
        <w:jc w:val="left"/>
        <w:rPr>
          <w:b w:val="0"/>
          <w:bCs w:val="0"/>
        </w:rPr>
      </w:pPr>
      <w:r>
        <w:rPr>
          <w:rFonts w:ascii="宋体" w:hAnsi="宋体" w:cs="宋体" w:eastAsia="宋体" w:hint="default"/>
        </w:rPr>
        <w:t>16.</w:t>
      </w:r>
      <w:r>
        <w:rPr>
          <w:rFonts w:ascii="宋体" w:hAnsi="宋体" w:cs="宋体" w:eastAsia="宋体" w:hint="default"/>
          <w:spacing w:val="-62"/>
        </w:rPr>
        <w:t> </w:t>
      </w:r>
      <w:r>
        <w:rPr/>
        <w:t>其他债权投资</w:t>
      </w:r>
      <w:r>
        <w:rPr>
          <w:b w:val="0"/>
          <w:bCs w:val="0"/>
        </w:rPr>
      </w:r>
    </w:p>
    <w:p>
      <w:pPr>
        <w:pStyle w:val="Heading2"/>
        <w:tabs>
          <w:tab w:pos="977" w:val="left" w:leader="none"/>
        </w:tabs>
        <w:spacing w:line="240" w:lineRule="auto" w:before="58"/>
        <w:ind w:left="137" w:right="102"/>
        <w:jc w:val="left"/>
        <w:rPr>
          <w:b w:val="0"/>
          <w:bCs w:val="0"/>
        </w:rPr>
      </w:pPr>
      <w:r>
        <w:rPr>
          <w:rFonts w:ascii="宋体" w:hAnsi="宋体" w:cs="宋体" w:eastAsia="宋体" w:hint="default"/>
        </w:rPr>
        <w:t>(1).</w:t>
        <w:tab/>
      </w:r>
      <w:r>
        <w:rPr/>
        <w:t>其他债权投资预期信用损失的确定方法及会计处理方法</w:t>
      </w:r>
      <w:r>
        <w:rPr>
          <w:b w:val="0"/>
          <w:bCs w:val="0"/>
        </w:rPr>
      </w:r>
    </w:p>
    <w:p>
      <w:pPr>
        <w:pStyle w:val="BodyText"/>
        <w:spacing w:line="240" w:lineRule="auto" w:before="55"/>
        <w:ind w:left="137" w:right="102"/>
        <w:jc w:val="left"/>
      </w:pPr>
      <w:r>
        <w:rPr/>
        <w:t>□适用</w:t>
      </w:r>
      <w:r>
        <w:rPr>
          <w:spacing w:val="-1"/>
        </w:rPr>
        <w:t> </w:t>
      </w:r>
      <w:r>
        <w:rPr/>
        <w:t>√不适用</w:t>
      </w:r>
    </w:p>
    <w:p>
      <w:pPr>
        <w:spacing w:line="240" w:lineRule="auto" w:before="4"/>
        <w:rPr>
          <w:rFonts w:ascii="宋体" w:hAnsi="宋体" w:cs="宋体" w:eastAsia="宋体" w:hint="default"/>
          <w:sz w:val="28"/>
          <w:szCs w:val="28"/>
        </w:rPr>
      </w:pPr>
    </w:p>
    <w:p>
      <w:pPr>
        <w:pStyle w:val="Heading2"/>
        <w:spacing w:line="240" w:lineRule="auto" w:before="0"/>
        <w:ind w:left="137" w:right="102"/>
        <w:jc w:val="left"/>
        <w:rPr>
          <w:b w:val="0"/>
          <w:bCs w:val="0"/>
        </w:rPr>
      </w:pPr>
      <w:r>
        <w:rPr>
          <w:rFonts w:ascii="宋体" w:hAnsi="宋体" w:cs="宋体" w:eastAsia="宋体" w:hint="default"/>
        </w:rPr>
        <w:t>17.</w:t>
      </w:r>
      <w:r>
        <w:rPr>
          <w:rFonts w:ascii="宋体" w:hAnsi="宋体" w:cs="宋体" w:eastAsia="宋体" w:hint="default"/>
          <w:spacing w:val="-61"/>
        </w:rPr>
        <w:t> </w:t>
      </w:r>
      <w:r>
        <w:rPr/>
        <w:t>长期应收款</w:t>
      </w:r>
      <w:r>
        <w:rPr>
          <w:b w:val="0"/>
          <w:bCs w:val="0"/>
        </w:rPr>
      </w:r>
    </w:p>
    <w:p>
      <w:pPr>
        <w:pStyle w:val="Heading2"/>
        <w:tabs>
          <w:tab w:pos="977" w:val="left" w:leader="none"/>
        </w:tabs>
        <w:spacing w:line="240" w:lineRule="auto" w:before="55"/>
        <w:ind w:left="137" w:right="102"/>
        <w:jc w:val="left"/>
        <w:rPr>
          <w:b w:val="0"/>
          <w:bCs w:val="0"/>
        </w:rPr>
      </w:pPr>
      <w:r>
        <w:rPr>
          <w:rFonts w:ascii="宋体" w:hAnsi="宋体" w:cs="宋体" w:eastAsia="宋体" w:hint="default"/>
        </w:rPr>
        <w:t>(1).</w:t>
        <w:tab/>
      </w:r>
      <w:r>
        <w:rPr/>
        <w:t>长期应收款预期信用损失的确定方法及会计处理方法</w:t>
      </w:r>
      <w:r>
        <w:rPr>
          <w:b w:val="0"/>
          <w:bCs w:val="0"/>
        </w:rPr>
      </w:r>
    </w:p>
    <w:p>
      <w:pPr>
        <w:pStyle w:val="BodyText"/>
        <w:spacing w:line="300" w:lineRule="auto" w:before="58"/>
        <w:ind w:left="617" w:right="102" w:hanging="480"/>
        <w:jc w:val="left"/>
      </w:pPr>
      <w:r>
        <w:rPr/>
        <w:t>√适用</w:t>
      </w:r>
      <w:r>
        <w:rPr>
          <w:spacing w:val="-1"/>
        </w:rPr>
        <w:t> </w:t>
      </w:r>
      <w:r>
        <w:rPr/>
        <w:t>□不适用</w:t>
      </w:r>
      <w:r>
        <w:rPr/>
        <w:t> </w:t>
      </w:r>
      <w:r>
        <w:rPr>
          <w:spacing w:val="4"/>
        </w:rPr>
        <w:t>长期应收款预期信用损失的确定方法及会计处理方法合并列示于应收账款的预</w:t>
      </w:r>
    </w:p>
    <w:p>
      <w:pPr>
        <w:pStyle w:val="BodyText"/>
        <w:spacing w:line="240" w:lineRule="auto" w:before="24"/>
        <w:ind w:left="137" w:right="102"/>
        <w:jc w:val="left"/>
      </w:pPr>
      <w:r>
        <w:rPr/>
        <w:t>期信用损失的确定方法及会计处理方法章节。</w:t>
      </w:r>
    </w:p>
    <w:p>
      <w:pPr>
        <w:spacing w:line="240" w:lineRule="auto" w:before="1"/>
        <w:rPr>
          <w:rFonts w:ascii="宋体" w:hAnsi="宋体" w:cs="宋体" w:eastAsia="宋体" w:hint="default"/>
          <w:sz w:val="29"/>
          <w:szCs w:val="29"/>
        </w:rPr>
      </w:pPr>
    </w:p>
    <w:p>
      <w:pPr>
        <w:pStyle w:val="Heading2"/>
        <w:spacing w:line="240" w:lineRule="auto" w:before="0"/>
        <w:ind w:left="137" w:right="102"/>
        <w:jc w:val="left"/>
        <w:rPr>
          <w:b w:val="0"/>
          <w:bCs w:val="0"/>
        </w:rPr>
      </w:pPr>
      <w:r>
        <w:rPr>
          <w:rFonts w:ascii="宋体" w:hAnsi="宋体" w:cs="宋体" w:eastAsia="宋体" w:hint="default"/>
        </w:rPr>
        <w:t>18.</w:t>
      </w:r>
      <w:r>
        <w:rPr>
          <w:rFonts w:ascii="宋体" w:hAnsi="宋体" w:cs="宋体" w:eastAsia="宋体" w:hint="default"/>
          <w:spacing w:val="-63"/>
        </w:rPr>
        <w:t> </w:t>
      </w:r>
      <w:r>
        <w:rPr/>
        <w:t>持有待售资产</w:t>
      </w:r>
      <w:r>
        <w:rPr>
          <w:b w:val="0"/>
          <w:bCs w:val="0"/>
        </w:rPr>
      </w:r>
    </w:p>
    <w:p>
      <w:pPr>
        <w:pStyle w:val="BodyText"/>
        <w:spacing w:line="240" w:lineRule="auto" w:before="58"/>
        <w:ind w:left="137" w:right="102"/>
        <w:jc w:val="left"/>
      </w:pPr>
      <w:r>
        <w:rPr/>
        <w:t>□适用</w:t>
      </w:r>
      <w:r>
        <w:rPr>
          <w:spacing w:val="-1"/>
        </w:rPr>
        <w:t> </w:t>
      </w:r>
      <w:r>
        <w:rPr/>
        <w:t>√不适用</w:t>
      </w:r>
    </w:p>
    <w:p>
      <w:pPr>
        <w:spacing w:line="240" w:lineRule="auto" w:before="1"/>
        <w:rPr>
          <w:rFonts w:ascii="宋体" w:hAnsi="宋体" w:cs="宋体" w:eastAsia="宋体" w:hint="default"/>
          <w:sz w:val="28"/>
          <w:szCs w:val="28"/>
        </w:rPr>
      </w:pPr>
    </w:p>
    <w:p>
      <w:pPr>
        <w:pStyle w:val="Heading2"/>
        <w:spacing w:line="240" w:lineRule="auto" w:before="0"/>
        <w:ind w:left="137" w:right="102"/>
        <w:jc w:val="left"/>
        <w:rPr>
          <w:b w:val="0"/>
          <w:bCs w:val="0"/>
        </w:rPr>
      </w:pPr>
      <w:r>
        <w:rPr>
          <w:rFonts w:ascii="宋体" w:hAnsi="宋体" w:cs="宋体" w:eastAsia="宋体" w:hint="default"/>
        </w:rPr>
        <w:t>19.</w:t>
      </w:r>
      <w:r>
        <w:rPr>
          <w:rFonts w:ascii="宋体" w:hAnsi="宋体" w:cs="宋体" w:eastAsia="宋体" w:hint="default"/>
          <w:spacing w:val="-62"/>
        </w:rPr>
        <w:t> </w:t>
      </w:r>
      <w:r>
        <w:rPr/>
        <w:t>长期股权投资</w:t>
      </w:r>
      <w:r>
        <w:rPr>
          <w:b w:val="0"/>
          <w:bCs w:val="0"/>
        </w:rPr>
      </w:r>
    </w:p>
    <w:p>
      <w:pPr>
        <w:pStyle w:val="BodyText"/>
        <w:spacing w:line="297" w:lineRule="auto" w:before="58"/>
        <w:ind w:left="617" w:right="102" w:hanging="480"/>
        <w:jc w:val="left"/>
      </w:pPr>
      <w:r>
        <w:rPr/>
        <w:t>√适用</w:t>
      </w:r>
      <w:r>
        <w:rPr>
          <w:spacing w:val="-1"/>
        </w:rPr>
        <w:t> </w:t>
      </w:r>
      <w:r>
        <w:rPr/>
        <w:t>□不适用</w:t>
      </w:r>
      <w:r>
        <w:rPr/>
        <w:t> </w:t>
      </w:r>
      <w:r>
        <w:rPr>
          <w:spacing w:val="-2"/>
        </w:rPr>
        <w:t>长期股权投资包括：本公司对子公司的长期股权投资；本集团对合营企业和联营</w:t>
      </w:r>
    </w:p>
    <w:p>
      <w:pPr>
        <w:pStyle w:val="BodyText"/>
        <w:spacing w:line="307" w:lineRule="auto" w:before="29"/>
        <w:ind w:left="617" w:right="102" w:hanging="480"/>
        <w:jc w:val="left"/>
      </w:pPr>
      <w:r>
        <w:rPr/>
        <w:t>企业的长期股权投资。 </w:t>
      </w:r>
      <w:r>
        <w:rPr>
          <w:spacing w:val="-2"/>
        </w:rPr>
        <w:t>子公司为本公司能够对其实施控制的被投资单位。合营企业为本集团通过单独主</w:t>
      </w:r>
    </w:p>
    <w:p>
      <w:pPr>
        <w:pStyle w:val="BodyText"/>
        <w:spacing w:line="307" w:lineRule="auto" w:before="17"/>
        <w:ind w:left="137" w:right="233"/>
        <w:jc w:val="both"/>
      </w:pPr>
      <w:r>
        <w:rPr>
          <w:spacing w:val="-2"/>
        </w:rPr>
        <w:t>体达成，能够与其他方实施共同控制，且基于法律形式、合同条款及其他事实与情况</w:t>
      </w:r>
      <w:r>
        <w:rPr>
          <w:spacing w:val="-94"/>
        </w:rPr>
        <w:t> </w:t>
      </w:r>
      <w:r>
        <w:rPr>
          <w:spacing w:val="-94"/>
        </w:rPr>
      </w:r>
      <w:r>
        <w:rPr>
          <w:spacing w:val="-2"/>
        </w:rPr>
        <w:t>仅对其净资产享有权利的合营安排。联营企业为本集团能够对其财务和经营决策具有</w:t>
      </w:r>
      <w:r>
        <w:rPr>
          <w:spacing w:val="-94"/>
        </w:rPr>
        <w:t> </w:t>
      </w:r>
      <w:r>
        <w:rPr>
          <w:spacing w:val="-94"/>
        </w:rPr>
      </w:r>
      <w:r>
        <w:rPr/>
        <w:t>重大影响的被投资单位。</w:t>
      </w:r>
    </w:p>
    <w:p>
      <w:pPr>
        <w:pStyle w:val="BodyText"/>
        <w:spacing w:line="307" w:lineRule="auto" w:before="17"/>
        <w:ind w:left="137" w:right="102" w:firstLine="480"/>
        <w:jc w:val="left"/>
      </w:pPr>
      <w:r>
        <w:rPr>
          <w:spacing w:val="-2"/>
        </w:rPr>
        <w:t>对子公司的投资，在公司财务报表中按照成本法确定的金额列示，在编制合并财</w:t>
      </w:r>
      <w:r>
        <w:rPr/>
        <w:t> 务报表时按权益法调整后进行合并；对合营企业和联营企业投资采用权益法核算。</w:t>
      </w:r>
    </w:p>
    <w:p>
      <w:pPr>
        <w:pStyle w:val="BodyText"/>
        <w:spacing w:line="240" w:lineRule="auto" w:before="19"/>
        <w:ind w:left="617" w:right="102"/>
        <w:jc w:val="left"/>
      </w:pPr>
      <w:r>
        <w:rPr/>
        <w:t>（</w:t>
      </w:r>
      <w:r>
        <w:rPr>
          <w:rFonts w:ascii="Times New Roman" w:hAnsi="Times New Roman" w:cs="Times New Roman" w:eastAsia="Times New Roman" w:hint="default"/>
        </w:rPr>
        <w:t>1</w:t>
      </w:r>
      <w:r>
        <w:rPr/>
        <w:t>）投资成本确定</w:t>
      </w:r>
    </w:p>
    <w:p>
      <w:pPr>
        <w:pStyle w:val="BodyText"/>
        <w:spacing w:line="304" w:lineRule="auto" w:before="66"/>
        <w:ind w:left="137" w:right="102" w:firstLine="480"/>
        <w:jc w:val="left"/>
      </w:pPr>
      <w:r>
        <w:rPr/>
        <w:t>对于企业合并形成的长期股权投资：同一控制下企业合并取得的长期股权投资，</w:t>
      </w:r>
      <w:r>
        <w:rPr>
          <w:spacing w:val="2"/>
        </w:rPr>
        <w:t> </w:t>
      </w:r>
      <w:r>
        <w:rPr>
          <w:spacing w:val="4"/>
        </w:rPr>
        <w:t>在合并日按照取得被合并方所有者权益在最终控制方合并财务报表中的账面价值的</w:t>
      </w:r>
      <w:r>
        <w:rPr>
          <w:spacing w:val="-105"/>
        </w:rPr>
        <w:t> </w:t>
      </w:r>
      <w:r>
        <w:rPr>
          <w:spacing w:val="-105"/>
        </w:rPr>
      </w:r>
      <w:r>
        <w:rPr/>
        <w:t>份额作为投资成本；非同一控制下企业合并取得的长期股权投资，按照合并成本作为</w:t>
      </w:r>
      <w:r>
        <w:rPr/>
        <w:t> 长期股权投资的投资成本。</w:t>
      </w:r>
    </w:p>
    <w:p>
      <w:pPr>
        <w:pStyle w:val="BodyText"/>
        <w:spacing w:line="304" w:lineRule="auto" w:before="22"/>
        <w:ind w:left="137" w:right="234" w:firstLine="480"/>
        <w:jc w:val="both"/>
      </w:pPr>
      <w:r>
        <w:rPr>
          <w:spacing w:val="-2"/>
        </w:rPr>
        <w:t>对于以企业合并以外的其他方式取得的长期股权投资：支付现金取得的长期股权</w:t>
      </w:r>
      <w:r>
        <w:rPr/>
        <w:t> </w:t>
      </w:r>
      <w:r>
        <w:rPr>
          <w:spacing w:val="-2"/>
        </w:rPr>
        <w:t>投资，按照实际支付的购买价款作为初始投资成本；发行权益性证券取得的长期股权</w:t>
      </w:r>
      <w:r>
        <w:rPr>
          <w:spacing w:val="-94"/>
        </w:rPr>
        <w:t> </w:t>
      </w:r>
      <w:r>
        <w:rPr>
          <w:spacing w:val="-94"/>
        </w:rPr>
      </w:r>
      <w:r>
        <w:rPr/>
        <w:t>投资，以发行权益性证券的公允价值作为初始投资成本。</w:t>
      </w:r>
    </w:p>
    <w:p>
      <w:pPr>
        <w:pStyle w:val="BodyText"/>
        <w:spacing w:line="290" w:lineRule="auto" w:before="22"/>
        <w:ind w:left="617" w:right="102"/>
        <w:jc w:val="left"/>
      </w:pPr>
      <w:r>
        <w:rPr/>
        <w:t>（</w:t>
      </w:r>
      <w:r>
        <w:rPr>
          <w:rFonts w:ascii="Times New Roman" w:hAnsi="Times New Roman" w:cs="Times New Roman" w:eastAsia="Times New Roman" w:hint="default"/>
        </w:rPr>
        <w:t>2</w:t>
      </w:r>
      <w:r>
        <w:rPr/>
        <w:t>）后续计量及损益确认方法 </w:t>
      </w:r>
      <w:r>
        <w:rPr>
          <w:spacing w:val="-2"/>
        </w:rPr>
        <w:t>采用成本法核算的长期股权投资，按照初始投资成本计量，被投资单位宣告分派</w:t>
      </w:r>
    </w:p>
    <w:p>
      <w:pPr>
        <w:pStyle w:val="BodyText"/>
        <w:spacing w:line="307" w:lineRule="auto" w:before="34"/>
        <w:ind w:left="617" w:right="102" w:hanging="480"/>
        <w:jc w:val="left"/>
      </w:pPr>
      <w:r>
        <w:rPr/>
        <w:t>的现金股利或利润，确认为投资收益计入当期损益。 </w:t>
      </w:r>
      <w:r>
        <w:rPr>
          <w:spacing w:val="-2"/>
        </w:rPr>
        <w:t>采用权益法核算的长期股权投资，初始投资成本大于投资时应享有被投资单位可</w:t>
      </w:r>
    </w:p>
    <w:p>
      <w:pPr>
        <w:pStyle w:val="BodyText"/>
        <w:spacing w:line="240" w:lineRule="auto" w:before="19"/>
        <w:ind w:left="137" w:right="102"/>
        <w:jc w:val="left"/>
      </w:pPr>
      <w:r>
        <w:rPr/>
        <w:t>辨认净资产公允价值份额的，以初始投资成本作为长期股权投资成本；初始投资成本</w:t>
      </w:r>
    </w:p>
    <w:p>
      <w:pPr>
        <w:spacing w:after="0" w:line="240" w:lineRule="auto"/>
        <w:jc w:val="left"/>
        <w:sectPr>
          <w:pgSz w:w="11910" w:h="16840"/>
          <w:pgMar w:header="882" w:footer="974" w:top="1120" w:bottom="1160" w:left="1140" w:right="1560"/>
        </w:sectPr>
      </w:pPr>
    </w:p>
    <w:p>
      <w:pPr>
        <w:spacing w:line="240" w:lineRule="auto" w:before="1"/>
        <w:rPr>
          <w:rFonts w:ascii="宋体" w:hAnsi="宋体" w:cs="宋体" w:eastAsia="宋体" w:hint="default"/>
          <w:sz w:val="25"/>
          <w:szCs w:val="25"/>
        </w:rPr>
      </w:pPr>
    </w:p>
    <w:p>
      <w:pPr>
        <w:pStyle w:val="BodyText"/>
        <w:spacing w:line="307" w:lineRule="auto" w:before="26"/>
        <w:ind w:left="137" w:right="102"/>
        <w:jc w:val="left"/>
      </w:pPr>
      <w:r>
        <w:rPr/>
        <w:t>小于投资时应享有被投资单位可辨认净资产公允价值份额的，其差额计入当期损益，</w:t>
      </w:r>
      <w:r>
        <w:rPr>
          <w:spacing w:val="-57"/>
        </w:rPr>
        <w:t> </w:t>
      </w:r>
      <w:r>
        <w:rPr>
          <w:spacing w:val="-57"/>
        </w:rPr>
      </w:r>
      <w:r>
        <w:rPr/>
        <w:t>并相应调增长期股权投资成本。</w:t>
      </w:r>
    </w:p>
    <w:p>
      <w:pPr>
        <w:pStyle w:val="BodyText"/>
        <w:spacing w:line="304" w:lineRule="auto" w:before="17"/>
        <w:ind w:left="137" w:right="234" w:firstLine="480"/>
        <w:jc w:val="both"/>
      </w:pPr>
      <w:r>
        <w:rPr>
          <w:spacing w:val="-2"/>
        </w:rPr>
        <w:t>采用权益法核算的长期股权投资，本集团按应享有或应分担的被投资单位的净损</w:t>
      </w:r>
      <w:r>
        <w:rPr/>
        <w:t> </w:t>
      </w:r>
      <w:r>
        <w:rPr>
          <w:spacing w:val="-2"/>
        </w:rPr>
        <w:t>益份额确认当期投资损益。确认被投资单位发生的净亏损，以长期股权投资的账面价</w:t>
      </w:r>
      <w:r>
        <w:rPr>
          <w:spacing w:val="-94"/>
        </w:rPr>
        <w:t> </w:t>
      </w:r>
      <w:r>
        <w:rPr>
          <w:spacing w:val="-94"/>
        </w:rPr>
      </w:r>
      <w:r>
        <w:rPr>
          <w:spacing w:val="-2"/>
        </w:rPr>
        <w:t>值以及其他实质上构成对被投资单位净投资的长期权益减记至零为限，但本集团负有</w:t>
      </w:r>
      <w:r>
        <w:rPr>
          <w:spacing w:val="-94"/>
        </w:rPr>
        <w:t> </w:t>
      </w:r>
      <w:r>
        <w:rPr>
          <w:spacing w:val="-94"/>
        </w:rPr>
      </w:r>
      <w:r>
        <w:rPr>
          <w:spacing w:val="-2"/>
        </w:rPr>
        <w:t>承担额外损失义务且符合预计负债确认条件的，继续确认预计将承担的损失金额。被</w:t>
      </w:r>
      <w:r>
        <w:rPr>
          <w:spacing w:val="-94"/>
        </w:rPr>
        <w:t> </w:t>
      </w:r>
      <w:r>
        <w:rPr>
          <w:spacing w:val="-94"/>
        </w:rPr>
      </w:r>
      <w:r>
        <w:rPr>
          <w:spacing w:val="-2"/>
        </w:rPr>
        <w:t>投资单位除净损益、其他综合收益和利润分配以外所有者权益的其他变动，调整长期</w:t>
      </w:r>
      <w:r>
        <w:rPr>
          <w:spacing w:val="-94"/>
        </w:rPr>
        <w:t> </w:t>
      </w:r>
      <w:r>
        <w:rPr>
          <w:spacing w:val="-94"/>
        </w:rPr>
      </w:r>
      <w:r>
        <w:rPr>
          <w:spacing w:val="-2"/>
        </w:rPr>
        <w:t>股权投资的账面价值并计入资本公积。被投资单位分派的利润或现金股利于宣告分派</w:t>
      </w:r>
      <w:r>
        <w:rPr>
          <w:spacing w:val="-94"/>
        </w:rPr>
        <w:t> </w:t>
      </w:r>
      <w:r>
        <w:rPr>
          <w:spacing w:val="-94"/>
        </w:rPr>
      </w:r>
      <w:r>
        <w:rPr>
          <w:spacing w:val="-2"/>
        </w:rPr>
        <w:t>时按照本集团应分得的部分，相应减少长期股权投资的账面价值。本集团与被投资单</w:t>
      </w:r>
      <w:r>
        <w:rPr>
          <w:spacing w:val="-94"/>
        </w:rPr>
        <w:t> </w:t>
      </w:r>
      <w:r>
        <w:rPr>
          <w:spacing w:val="-94"/>
        </w:rPr>
      </w:r>
      <w:r>
        <w:rPr>
          <w:spacing w:val="-2"/>
        </w:rPr>
        <w:t>位之间未实现的内部交易损益按照持股比例计算归属于本集团的部分，予以抵销，在</w:t>
      </w:r>
      <w:r>
        <w:rPr>
          <w:spacing w:val="-94"/>
        </w:rPr>
        <w:t> </w:t>
      </w:r>
      <w:r>
        <w:rPr>
          <w:spacing w:val="-94"/>
        </w:rPr>
      </w:r>
      <w:r>
        <w:rPr>
          <w:spacing w:val="-2"/>
        </w:rPr>
        <w:t>此基础上确认投资损益。本集团与被投资单位发生的内部交易损失，其中属于资产减</w:t>
      </w:r>
      <w:r>
        <w:rPr>
          <w:spacing w:val="-94"/>
        </w:rPr>
        <w:t> </w:t>
      </w:r>
      <w:r>
        <w:rPr>
          <w:spacing w:val="-94"/>
        </w:rPr>
      </w:r>
      <w:r>
        <w:rPr/>
        <w:t>值损失的部分，相应的未实现损失不予抵销。</w:t>
      </w:r>
    </w:p>
    <w:p>
      <w:pPr>
        <w:pStyle w:val="BodyText"/>
        <w:spacing w:line="304" w:lineRule="auto" w:before="22"/>
        <w:ind w:left="137" w:right="235" w:firstLine="480"/>
        <w:jc w:val="both"/>
      </w:pPr>
      <w:r>
        <w:rPr>
          <w:spacing w:val="-2"/>
        </w:rPr>
        <w:t>本集团因增加投资等原因对被投资单位的持股比例增加，但被投资单位仍然是投</w:t>
      </w:r>
      <w:r>
        <w:rPr/>
        <w:t> </w:t>
      </w:r>
      <w:r>
        <w:rPr>
          <w:spacing w:val="-2"/>
        </w:rPr>
        <w:t>资方的联营企业或合营企业时，本集团应当按照新的持股比例对股权投资继续采用权</w:t>
      </w:r>
      <w:r>
        <w:rPr>
          <w:spacing w:val="-94"/>
        </w:rPr>
        <w:t> </w:t>
      </w:r>
      <w:r>
        <w:rPr>
          <w:spacing w:val="-94"/>
        </w:rPr>
      </w:r>
      <w:r>
        <w:rPr>
          <w:spacing w:val="-2"/>
        </w:rPr>
        <w:t>益法进行核算。在新增投资日，如果新增投资成本大于按新增持股比例计算的被投资</w:t>
      </w:r>
      <w:r>
        <w:rPr>
          <w:spacing w:val="-94"/>
        </w:rPr>
        <w:t> </w:t>
      </w:r>
      <w:r>
        <w:rPr>
          <w:spacing w:val="-94"/>
        </w:rPr>
      </w:r>
      <w:r>
        <w:rPr>
          <w:spacing w:val="-2"/>
        </w:rPr>
        <w:t>单位可辨认净资产于新增投资日的公允价值份额，不调整长期股权投资成本；如果新</w:t>
      </w:r>
      <w:r>
        <w:rPr>
          <w:spacing w:val="-94"/>
        </w:rPr>
        <w:t> </w:t>
      </w:r>
      <w:r>
        <w:rPr>
          <w:spacing w:val="-94"/>
        </w:rPr>
      </w:r>
      <w:r>
        <w:rPr>
          <w:spacing w:val="4"/>
        </w:rPr>
        <w:t>增投资成本小于按新增持股比例计算的被投资单位可辨认净资产于新增投资日的公</w:t>
      </w:r>
    </w:p>
    <w:p>
      <w:pPr>
        <w:pStyle w:val="BodyText"/>
        <w:spacing w:line="307" w:lineRule="auto" w:before="19"/>
        <w:ind w:left="137" w:right="102"/>
        <w:jc w:val="left"/>
      </w:pPr>
      <w:r>
        <w:rPr/>
        <w:t>允价值份额，应按该差额，调整长期股权投资成本和营业外收入。进行上述调整时，</w:t>
      </w:r>
      <w:r>
        <w:rPr>
          <w:spacing w:val="-57"/>
        </w:rPr>
        <w:t> </w:t>
      </w:r>
      <w:r>
        <w:rPr>
          <w:spacing w:val="-57"/>
        </w:rPr>
      </w:r>
      <w:r>
        <w:rPr/>
        <w:t>本集团综合考虑与原持有投资和追加投资相关的商誉或计入损益的金额。</w:t>
      </w:r>
    </w:p>
    <w:p>
      <w:pPr>
        <w:pStyle w:val="BodyText"/>
        <w:spacing w:line="288" w:lineRule="auto" w:before="19"/>
        <w:ind w:left="617" w:right="102"/>
        <w:jc w:val="left"/>
      </w:pPr>
      <w:r>
        <w:rPr/>
        <w:t>（</w:t>
      </w:r>
      <w:r>
        <w:rPr>
          <w:rFonts w:ascii="Times New Roman" w:hAnsi="Times New Roman" w:cs="Times New Roman" w:eastAsia="Times New Roman" w:hint="default"/>
        </w:rPr>
        <w:t>3</w:t>
      </w:r>
      <w:r>
        <w:rPr/>
        <w:t>）确定对被投资单位具有控制、共同控制、重大影响的依据 </w:t>
      </w:r>
      <w:r>
        <w:rPr>
          <w:spacing w:val="-2"/>
        </w:rPr>
        <w:t>控制是指拥有对被投资单位的权力，通过参与被投资单位的相关活动而享有可变</w:t>
      </w:r>
    </w:p>
    <w:p>
      <w:pPr>
        <w:pStyle w:val="BodyText"/>
        <w:spacing w:line="307" w:lineRule="auto" w:before="38"/>
        <w:ind w:left="617" w:right="102" w:hanging="480"/>
        <w:jc w:val="left"/>
      </w:pPr>
      <w:r>
        <w:rPr/>
        <w:t>回报，并且有能力运用对被投资单位的权力影响其回报金额。 </w:t>
      </w:r>
      <w:r>
        <w:rPr>
          <w:spacing w:val="-2"/>
        </w:rPr>
        <w:t>共同控制是指按照相关约定对某项安排所共有的控制，并且该安排的相关活动必</w:t>
      </w:r>
    </w:p>
    <w:p>
      <w:pPr>
        <w:pStyle w:val="BodyText"/>
        <w:spacing w:line="307" w:lineRule="auto" w:before="17"/>
        <w:ind w:left="617" w:right="102" w:hanging="480"/>
        <w:jc w:val="left"/>
      </w:pPr>
      <w:r>
        <w:rPr/>
        <w:t>须经过本集团及分享控制权的其他参与方一致同意后才能决策。 </w:t>
      </w:r>
      <w:r>
        <w:rPr>
          <w:spacing w:val="-2"/>
        </w:rPr>
        <w:t>重大影响是指对被投资单位的财务和经营政策有参与决策的权力，但并不能够控</w:t>
      </w:r>
    </w:p>
    <w:p>
      <w:pPr>
        <w:pStyle w:val="BodyText"/>
        <w:spacing w:line="240" w:lineRule="auto" w:before="20"/>
        <w:ind w:left="137" w:right="102"/>
        <w:jc w:val="left"/>
      </w:pPr>
      <w:r>
        <w:rPr/>
        <w:t>制或者与其他方一起共同控制这些政策的制定。</w:t>
      </w:r>
    </w:p>
    <w:p>
      <w:pPr>
        <w:pStyle w:val="BodyText"/>
        <w:spacing w:line="290" w:lineRule="auto" w:before="84"/>
        <w:ind w:left="617" w:right="102"/>
        <w:jc w:val="left"/>
      </w:pPr>
      <w:r>
        <w:rPr/>
        <w:t>（</w:t>
      </w:r>
      <w:r>
        <w:rPr>
          <w:rFonts w:ascii="Times New Roman" w:hAnsi="Times New Roman" w:cs="Times New Roman" w:eastAsia="Times New Roman" w:hint="default"/>
        </w:rPr>
        <w:t>4</w:t>
      </w:r>
      <w:r>
        <w:rPr/>
        <w:t>）长期股权投资减值 </w:t>
      </w:r>
      <w:r>
        <w:rPr>
          <w:spacing w:val="-2"/>
        </w:rPr>
        <w:t>对子公司、合营企业、联营企业的长期股权投资，当其可收回金额低于其账面价</w:t>
      </w:r>
    </w:p>
    <w:p>
      <w:pPr>
        <w:spacing w:line="273" w:lineRule="auto" w:before="36"/>
        <w:ind w:left="137" w:right="3849" w:firstLine="0"/>
        <w:jc w:val="left"/>
        <w:rPr>
          <w:rFonts w:ascii="宋体" w:hAnsi="宋体" w:cs="宋体" w:eastAsia="宋体" w:hint="default"/>
          <w:sz w:val="24"/>
          <w:szCs w:val="24"/>
        </w:rPr>
      </w:pPr>
      <w:r>
        <w:rPr>
          <w:rFonts w:ascii="宋体" w:hAnsi="宋体" w:cs="宋体" w:eastAsia="宋体" w:hint="default"/>
          <w:sz w:val="24"/>
          <w:szCs w:val="24"/>
        </w:rPr>
        <w:t>值时，账面价值减记至可收回金额</w:t>
      </w:r>
      <w:r>
        <w:rPr>
          <w:rFonts w:ascii="Times New Roman" w:hAnsi="Times New Roman" w:cs="Times New Roman" w:eastAsia="Times New Roman" w:hint="default"/>
          <w:sz w:val="24"/>
          <w:szCs w:val="24"/>
        </w:rPr>
        <w:t>(</w:t>
      </w:r>
      <w:r>
        <w:rPr>
          <w:rFonts w:ascii="宋体" w:hAnsi="宋体" w:cs="宋体" w:eastAsia="宋体" w:hint="default"/>
          <w:sz w:val="24"/>
          <w:szCs w:val="24"/>
        </w:rPr>
        <w:t>附注五、</w:t>
      </w:r>
      <w:r>
        <w:rPr>
          <w:rFonts w:ascii="Times New Roman" w:hAnsi="Times New Roman" w:cs="Times New Roman" w:eastAsia="Times New Roman" w:hint="default"/>
          <w:sz w:val="24"/>
          <w:szCs w:val="24"/>
        </w:rPr>
        <w:t>27)</w:t>
      </w:r>
      <w:r>
        <w:rPr>
          <w:rFonts w:ascii="宋体" w:hAnsi="宋体" w:cs="宋体" w:eastAsia="宋体" w:hint="default"/>
          <w:sz w:val="24"/>
          <w:szCs w:val="24"/>
        </w:rPr>
        <w:t>。 </w:t>
      </w:r>
      <w:r>
        <w:rPr>
          <w:rFonts w:ascii="宋体" w:hAnsi="宋体" w:cs="宋体" w:eastAsia="宋体" w:hint="default"/>
          <w:b/>
          <w:bCs/>
          <w:sz w:val="24"/>
          <w:szCs w:val="24"/>
        </w:rPr>
        <w:t>20.</w:t>
      </w:r>
      <w:r>
        <w:rPr>
          <w:rFonts w:ascii="宋体" w:hAnsi="宋体" w:cs="宋体" w:eastAsia="宋体" w:hint="default"/>
          <w:b/>
          <w:bCs/>
          <w:spacing w:val="-62"/>
          <w:sz w:val="24"/>
          <w:szCs w:val="24"/>
        </w:rPr>
        <w:t> </w:t>
      </w:r>
      <w:r>
        <w:rPr>
          <w:rFonts w:ascii="宋体" w:hAnsi="宋体" w:cs="宋体" w:eastAsia="宋体" w:hint="default"/>
          <w:b/>
          <w:bCs/>
          <w:sz w:val="24"/>
          <w:szCs w:val="24"/>
        </w:rPr>
        <w:t>投资性房地产</w:t>
      </w:r>
      <w:r>
        <w:rPr>
          <w:rFonts w:ascii="宋体" w:hAnsi="宋体" w:cs="宋体" w:eastAsia="宋体" w:hint="default"/>
          <w:sz w:val="24"/>
          <w:szCs w:val="24"/>
        </w:rPr>
      </w:r>
    </w:p>
    <w:p>
      <w:pPr>
        <w:pStyle w:val="Heading2"/>
        <w:tabs>
          <w:tab w:pos="977" w:val="left" w:leader="none"/>
        </w:tabs>
        <w:spacing w:line="240" w:lineRule="auto" w:before="24"/>
        <w:ind w:left="137" w:right="102"/>
        <w:jc w:val="left"/>
        <w:rPr>
          <w:b w:val="0"/>
          <w:bCs w:val="0"/>
        </w:rPr>
      </w:pPr>
      <w:r>
        <w:rPr>
          <w:rFonts w:ascii="宋体" w:hAnsi="宋体" w:cs="宋体" w:eastAsia="宋体" w:hint="default"/>
        </w:rPr>
        <w:t>(1).</w:t>
        <w:tab/>
      </w:r>
      <w:r>
        <w:rPr/>
        <w:t>如果采用成本计量模式的：</w:t>
      </w:r>
      <w:r>
        <w:rPr>
          <w:b w:val="0"/>
          <w:bCs w:val="0"/>
        </w:rPr>
      </w:r>
    </w:p>
    <w:p>
      <w:pPr>
        <w:spacing w:line="240" w:lineRule="auto" w:before="2"/>
        <w:rPr>
          <w:rFonts w:ascii="宋体" w:hAnsi="宋体" w:cs="宋体" w:eastAsia="宋体" w:hint="default"/>
          <w:b/>
          <w:bCs/>
          <w:sz w:val="34"/>
          <w:szCs w:val="34"/>
        </w:rPr>
      </w:pPr>
    </w:p>
    <w:p>
      <w:pPr>
        <w:pStyle w:val="BodyText"/>
        <w:spacing w:line="307" w:lineRule="auto"/>
        <w:ind w:left="137" w:right="102" w:firstLine="480"/>
        <w:jc w:val="left"/>
      </w:pPr>
      <w:r>
        <w:rPr/>
        <w:t>投资性房地产包括已出租的土地使用权和以出租为目的的建筑物，以成本进行</w:t>
      </w:r>
      <w:r>
        <w:rPr>
          <w:spacing w:val="2"/>
        </w:rPr>
        <w:t> </w:t>
      </w:r>
      <w:r>
        <w:rPr/>
        <w:t>初始计量。与投资性房地产有关的后续支出，在相关的经济利益很可能流入本集团</w:t>
      </w:r>
    </w:p>
    <w:p>
      <w:pPr>
        <w:spacing w:after="0" w:line="307" w:lineRule="auto"/>
        <w:jc w:val="left"/>
        <w:sectPr>
          <w:pgSz w:w="11910" w:h="16840"/>
          <w:pgMar w:header="882" w:footer="974" w:top="1120" w:bottom="1160" w:left="1140" w:right="156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2"/>
          <w:szCs w:val="12"/>
        </w:rPr>
      </w:pPr>
    </w:p>
    <w:tbl>
      <w:tblPr>
        <w:tblW w:w="0" w:type="auto"/>
        <w:jc w:val="left"/>
        <w:tblInd w:w="117" w:type="dxa"/>
        <w:tblLayout w:type="fixed"/>
        <w:tblCellMar>
          <w:top w:w="0" w:type="dxa"/>
          <w:left w:w="0" w:type="dxa"/>
          <w:bottom w:w="0" w:type="dxa"/>
          <w:right w:w="0" w:type="dxa"/>
        </w:tblCellMar>
        <w:tblLook w:val="01E0"/>
      </w:tblPr>
      <w:tblGrid>
        <w:gridCol w:w="2820"/>
        <w:gridCol w:w="2009"/>
        <w:gridCol w:w="1958"/>
        <w:gridCol w:w="2328"/>
      </w:tblGrid>
      <w:tr>
        <w:trPr>
          <w:trHeight w:val="720" w:hRule="exact"/>
        </w:trPr>
        <w:tc>
          <w:tcPr>
            <w:tcW w:w="9114" w:type="dxa"/>
            <w:gridSpan w:val="4"/>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4"/>
                <w:szCs w:val="24"/>
              </w:rPr>
            </w:pPr>
            <w:r>
              <w:rPr>
                <w:rFonts w:ascii="宋体" w:hAnsi="宋体" w:cs="宋体" w:eastAsia="宋体" w:hint="default"/>
                <w:sz w:val="24"/>
                <w:szCs w:val="24"/>
              </w:rPr>
              <w:t>且其成本能够可靠的计量时，计入投资性房地产成本；否则，于发生时计入当期损</w:t>
            </w:r>
          </w:p>
          <w:p>
            <w:pPr>
              <w:pStyle w:val="TableParagraph"/>
              <w:spacing w:line="240" w:lineRule="auto" w:before="86"/>
              <w:ind w:left="200" w:right="0"/>
              <w:jc w:val="left"/>
              <w:rPr>
                <w:rFonts w:ascii="宋体" w:hAnsi="宋体" w:cs="宋体" w:eastAsia="宋体" w:hint="default"/>
                <w:sz w:val="24"/>
                <w:szCs w:val="24"/>
              </w:rPr>
            </w:pPr>
            <w:r>
              <w:rPr>
                <w:rFonts w:ascii="宋体" w:hAnsi="宋体" w:cs="宋体" w:eastAsia="宋体" w:hint="default"/>
                <w:sz w:val="24"/>
                <w:szCs w:val="24"/>
              </w:rPr>
              <w:t>益。</w:t>
            </w:r>
          </w:p>
        </w:tc>
      </w:tr>
      <w:tr>
        <w:trPr>
          <w:trHeight w:val="1316" w:hRule="exact"/>
        </w:trPr>
        <w:tc>
          <w:tcPr>
            <w:tcW w:w="9114" w:type="dxa"/>
            <w:gridSpan w:val="4"/>
            <w:tcBorders>
              <w:top w:val="nil" w:sz="6" w:space="0" w:color="auto"/>
              <w:left w:val="nil" w:sz="6" w:space="0" w:color="auto"/>
              <w:bottom w:val="nil" w:sz="6" w:space="0" w:color="auto"/>
              <w:right w:val="nil" w:sz="6" w:space="0" w:color="auto"/>
            </w:tcBorders>
          </w:tcPr>
          <w:p>
            <w:pPr>
              <w:pStyle w:val="TableParagraph"/>
              <w:spacing w:line="297" w:lineRule="auto" w:before="5"/>
              <w:ind w:left="200" w:right="198" w:firstLine="480"/>
              <w:jc w:val="both"/>
              <w:rPr>
                <w:rFonts w:ascii="宋体" w:hAnsi="宋体" w:cs="宋体" w:eastAsia="宋体" w:hint="default"/>
                <w:sz w:val="24"/>
                <w:szCs w:val="24"/>
              </w:rPr>
            </w:pPr>
            <w:r>
              <w:rPr>
                <w:rFonts w:ascii="宋体" w:hAnsi="宋体" w:cs="宋体" w:eastAsia="宋体" w:hint="default"/>
                <w:sz w:val="24"/>
                <w:szCs w:val="24"/>
              </w:rPr>
              <w:t>本集团采用成本模式对所有投资性房地产进行后续计量，土地使用权按使用年</w:t>
            </w:r>
            <w:r>
              <w:rPr>
                <w:rFonts w:ascii="宋体" w:hAnsi="宋体" w:cs="宋体" w:eastAsia="宋体" w:hint="default"/>
                <w:spacing w:val="2"/>
                <w:sz w:val="24"/>
                <w:szCs w:val="24"/>
              </w:rPr>
              <w:t> </w:t>
            </w:r>
            <w:r>
              <w:rPr>
                <w:rFonts w:ascii="宋体" w:hAnsi="宋体" w:cs="宋体" w:eastAsia="宋体" w:hint="default"/>
                <w:sz w:val="24"/>
                <w:szCs w:val="24"/>
              </w:rPr>
              <w:t>限 </w:t>
            </w:r>
            <w:r>
              <w:rPr>
                <w:rFonts w:ascii="Times New Roman" w:hAnsi="Times New Roman" w:cs="Times New Roman" w:eastAsia="Times New Roman" w:hint="default"/>
                <w:sz w:val="24"/>
                <w:szCs w:val="24"/>
              </w:rPr>
              <w:t>35-50</w:t>
            </w:r>
            <w:r>
              <w:rPr>
                <w:rFonts w:ascii="Times New Roman" w:hAnsi="Times New Roman" w:cs="Times New Roman" w:eastAsia="Times New Roman" w:hint="default"/>
                <w:spacing w:val="49"/>
                <w:sz w:val="24"/>
                <w:szCs w:val="24"/>
              </w:rPr>
              <w:t> </w:t>
            </w:r>
            <w:r>
              <w:rPr>
                <w:rFonts w:ascii="宋体" w:hAnsi="宋体" w:cs="宋体" w:eastAsia="宋体" w:hint="default"/>
                <w:sz w:val="24"/>
                <w:szCs w:val="24"/>
              </w:rPr>
              <w:t>年平均摊销，房屋及建筑物按其预计使用寿命及净残值率计提折旧，房屋 及建筑物与土地使用权的预计使用寿命、净残值率及年折旧率列示如下：</w:t>
            </w:r>
          </w:p>
        </w:tc>
      </w:tr>
      <w:tr>
        <w:trPr>
          <w:trHeight w:val="626" w:hRule="exact"/>
        </w:trPr>
        <w:tc>
          <w:tcPr>
            <w:tcW w:w="2820"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407"/>
              <w:jc w:val="right"/>
              <w:rPr>
                <w:rFonts w:ascii="宋体" w:hAnsi="宋体" w:cs="宋体" w:eastAsia="宋体" w:hint="default"/>
                <w:sz w:val="24"/>
                <w:szCs w:val="24"/>
              </w:rPr>
            </w:pPr>
            <w:r>
              <w:rPr>
                <w:rFonts w:ascii="宋体" w:hAnsi="宋体" w:cs="宋体" w:eastAsia="宋体" w:hint="default"/>
                <w:sz w:val="24"/>
                <w:szCs w:val="24"/>
              </w:rPr>
              <w:t>预计使用寿命</w:t>
            </w:r>
          </w:p>
        </w:tc>
        <w:tc>
          <w:tcPr>
            <w:tcW w:w="1958"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06"/>
              <w:jc w:val="right"/>
              <w:rPr>
                <w:rFonts w:ascii="宋体" w:hAnsi="宋体" w:cs="宋体" w:eastAsia="宋体" w:hint="default"/>
                <w:sz w:val="24"/>
                <w:szCs w:val="24"/>
              </w:rPr>
            </w:pPr>
            <w:r>
              <w:rPr>
                <w:rFonts w:ascii="宋体" w:hAnsi="宋体" w:cs="宋体" w:eastAsia="宋体" w:hint="default"/>
                <w:sz w:val="24"/>
                <w:szCs w:val="24"/>
              </w:rPr>
              <w:t>预计净残值率</w:t>
            </w:r>
          </w:p>
        </w:tc>
        <w:tc>
          <w:tcPr>
            <w:tcW w:w="2328"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107" w:right="0"/>
              <w:jc w:val="left"/>
              <w:rPr>
                <w:rFonts w:ascii="宋体" w:hAnsi="宋体" w:cs="宋体" w:eastAsia="宋体" w:hint="default"/>
                <w:sz w:val="24"/>
                <w:szCs w:val="24"/>
              </w:rPr>
            </w:pPr>
            <w:r>
              <w:rPr>
                <w:rFonts w:ascii="宋体" w:hAnsi="宋体" w:cs="宋体" w:eastAsia="宋体" w:hint="default"/>
                <w:sz w:val="24"/>
                <w:szCs w:val="24"/>
              </w:rPr>
              <w:t>年折旧</w:t>
            </w:r>
            <w:r>
              <w:rPr>
                <w:rFonts w:ascii="宋体" w:hAnsi="宋体" w:cs="宋体" w:eastAsia="宋体" w:hint="default"/>
                <w:sz w:val="24"/>
                <w:szCs w:val="24"/>
              </w:rPr>
              <w:t>/</w:t>
            </w:r>
            <w:r>
              <w:rPr>
                <w:rFonts w:ascii="宋体" w:hAnsi="宋体" w:cs="宋体" w:eastAsia="宋体" w:hint="default"/>
                <w:sz w:val="24"/>
                <w:szCs w:val="24"/>
              </w:rPr>
              <w:t>摊销率</w:t>
            </w:r>
          </w:p>
        </w:tc>
      </w:tr>
      <w:tr>
        <w:trPr>
          <w:trHeight w:val="467" w:hRule="exact"/>
        </w:trPr>
        <w:tc>
          <w:tcPr>
            <w:tcW w:w="2820"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680" w:right="0"/>
              <w:jc w:val="left"/>
              <w:rPr>
                <w:rFonts w:ascii="宋体" w:hAnsi="宋体" w:cs="宋体" w:eastAsia="宋体" w:hint="default"/>
                <w:sz w:val="24"/>
                <w:szCs w:val="24"/>
              </w:rPr>
            </w:pPr>
            <w:r>
              <w:rPr>
                <w:rFonts w:ascii="宋体" w:hAnsi="宋体" w:cs="宋体" w:eastAsia="宋体" w:hint="default"/>
                <w:sz w:val="24"/>
                <w:szCs w:val="24"/>
              </w:rPr>
              <w:t>房屋及建筑物</w:t>
            </w: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407"/>
              <w:jc w:val="right"/>
              <w:rPr>
                <w:rFonts w:ascii="宋体" w:hAnsi="宋体" w:cs="宋体" w:eastAsia="宋体" w:hint="default"/>
                <w:sz w:val="24"/>
                <w:szCs w:val="24"/>
              </w:rPr>
            </w:pPr>
            <w:r>
              <w:rPr>
                <w:rFonts w:ascii="宋体" w:hAnsi="宋体" w:cs="宋体" w:eastAsia="宋体" w:hint="default"/>
                <w:sz w:val="24"/>
                <w:szCs w:val="24"/>
              </w:rPr>
              <w:t>30</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958"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07"/>
              <w:jc w:val="right"/>
              <w:rPr>
                <w:rFonts w:ascii="宋体" w:hAnsi="宋体" w:cs="宋体" w:eastAsia="宋体" w:hint="default"/>
                <w:sz w:val="24"/>
                <w:szCs w:val="24"/>
              </w:rPr>
            </w:pPr>
            <w:r>
              <w:rPr>
                <w:rFonts w:ascii="宋体"/>
                <w:sz w:val="24"/>
              </w:rPr>
              <w:t>4%</w:t>
            </w:r>
          </w:p>
        </w:tc>
        <w:tc>
          <w:tcPr>
            <w:tcW w:w="2328"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01"/>
              <w:jc w:val="right"/>
              <w:rPr>
                <w:rFonts w:ascii="宋体" w:hAnsi="宋体" w:cs="宋体" w:eastAsia="宋体" w:hint="default"/>
                <w:sz w:val="24"/>
                <w:szCs w:val="24"/>
              </w:rPr>
            </w:pPr>
            <w:r>
              <w:rPr>
                <w:rFonts w:ascii="宋体"/>
                <w:sz w:val="24"/>
              </w:rPr>
              <w:t>3.2%</w:t>
            </w:r>
          </w:p>
        </w:tc>
      </w:tr>
      <w:tr>
        <w:trPr>
          <w:trHeight w:val="507" w:hRule="exact"/>
        </w:trPr>
        <w:tc>
          <w:tcPr>
            <w:tcW w:w="2820" w:type="dxa"/>
            <w:tcBorders>
              <w:top w:val="nil" w:sz="6" w:space="0" w:color="auto"/>
              <w:left w:val="nil" w:sz="6" w:space="0" w:color="auto"/>
              <w:bottom w:val="nil" w:sz="6" w:space="0" w:color="auto"/>
              <w:right w:val="nil" w:sz="6" w:space="0" w:color="auto"/>
            </w:tcBorders>
          </w:tcPr>
          <w:p>
            <w:pPr>
              <w:pStyle w:val="TableParagraph"/>
              <w:spacing w:line="276" w:lineRule="exact"/>
              <w:ind w:left="680" w:right="0"/>
              <w:jc w:val="left"/>
              <w:rPr>
                <w:rFonts w:ascii="宋体" w:hAnsi="宋体" w:cs="宋体" w:eastAsia="宋体" w:hint="default"/>
                <w:sz w:val="24"/>
                <w:szCs w:val="24"/>
              </w:rPr>
            </w:pPr>
            <w:r>
              <w:rPr>
                <w:rFonts w:ascii="宋体" w:hAnsi="宋体" w:cs="宋体" w:eastAsia="宋体" w:hint="default"/>
                <w:sz w:val="24"/>
                <w:szCs w:val="24"/>
              </w:rPr>
              <w:t>土地使用权</w:t>
            </w:r>
          </w:p>
        </w:tc>
        <w:tc>
          <w:tcPr>
            <w:tcW w:w="2009" w:type="dxa"/>
            <w:tcBorders>
              <w:top w:val="nil" w:sz="6" w:space="0" w:color="auto"/>
              <w:left w:val="nil" w:sz="6" w:space="0" w:color="auto"/>
              <w:bottom w:val="nil" w:sz="6" w:space="0" w:color="auto"/>
              <w:right w:val="nil" w:sz="6" w:space="0" w:color="auto"/>
            </w:tcBorders>
          </w:tcPr>
          <w:p>
            <w:pPr>
              <w:pStyle w:val="TableParagraph"/>
              <w:spacing w:line="276" w:lineRule="exact"/>
              <w:ind w:right="407"/>
              <w:jc w:val="right"/>
              <w:rPr>
                <w:rFonts w:ascii="宋体" w:hAnsi="宋体" w:cs="宋体" w:eastAsia="宋体" w:hint="default"/>
                <w:sz w:val="24"/>
                <w:szCs w:val="24"/>
              </w:rPr>
            </w:pPr>
            <w:r>
              <w:rPr>
                <w:rFonts w:ascii="宋体" w:hAnsi="宋体" w:cs="宋体" w:eastAsia="宋体" w:hint="default"/>
                <w:sz w:val="24"/>
                <w:szCs w:val="24"/>
              </w:rPr>
              <w:t>35-50</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958" w:type="dxa"/>
            <w:tcBorders>
              <w:top w:val="nil" w:sz="6" w:space="0" w:color="auto"/>
              <w:left w:val="nil" w:sz="6" w:space="0" w:color="auto"/>
              <w:bottom w:val="nil" w:sz="6" w:space="0" w:color="auto"/>
              <w:right w:val="nil" w:sz="6" w:space="0" w:color="auto"/>
            </w:tcBorders>
          </w:tcPr>
          <w:p>
            <w:pPr>
              <w:pStyle w:val="TableParagraph"/>
              <w:spacing w:line="276" w:lineRule="exact"/>
              <w:ind w:right="107"/>
              <w:jc w:val="right"/>
              <w:rPr>
                <w:rFonts w:ascii="宋体" w:hAnsi="宋体" w:cs="宋体" w:eastAsia="宋体" w:hint="default"/>
                <w:sz w:val="24"/>
                <w:szCs w:val="24"/>
              </w:rPr>
            </w:pPr>
            <w:r>
              <w:rPr>
                <w:rFonts w:ascii="宋体"/>
                <w:sz w:val="24"/>
              </w:rPr>
              <w:t>-</w:t>
            </w:r>
          </w:p>
        </w:tc>
        <w:tc>
          <w:tcPr>
            <w:tcW w:w="2328" w:type="dxa"/>
            <w:tcBorders>
              <w:top w:val="nil" w:sz="6" w:space="0" w:color="auto"/>
              <w:left w:val="nil" w:sz="6" w:space="0" w:color="auto"/>
              <w:bottom w:val="nil" w:sz="6" w:space="0" w:color="auto"/>
              <w:right w:val="nil" w:sz="6" w:space="0" w:color="auto"/>
            </w:tcBorders>
          </w:tcPr>
          <w:p>
            <w:pPr>
              <w:pStyle w:val="TableParagraph"/>
              <w:spacing w:line="276" w:lineRule="exact"/>
              <w:ind w:right="201"/>
              <w:jc w:val="right"/>
              <w:rPr>
                <w:rFonts w:ascii="宋体" w:hAnsi="宋体" w:cs="宋体" w:eastAsia="宋体" w:hint="default"/>
                <w:sz w:val="24"/>
                <w:szCs w:val="24"/>
              </w:rPr>
            </w:pPr>
            <w:r>
              <w:rPr>
                <w:rFonts w:ascii="宋体"/>
                <w:sz w:val="24"/>
              </w:rPr>
              <w:t>2.0%-2.9%</w:t>
            </w:r>
          </w:p>
        </w:tc>
      </w:tr>
      <w:tr>
        <w:trPr>
          <w:trHeight w:val="1951" w:hRule="exact"/>
        </w:trPr>
        <w:tc>
          <w:tcPr>
            <w:tcW w:w="9114" w:type="dxa"/>
            <w:gridSpan w:val="4"/>
            <w:tcBorders>
              <w:top w:val="nil" w:sz="6" w:space="0" w:color="auto"/>
              <w:left w:val="nil" w:sz="6" w:space="0" w:color="auto"/>
              <w:bottom w:val="nil" w:sz="6" w:space="0" w:color="auto"/>
              <w:right w:val="nil" w:sz="6" w:space="0" w:color="auto"/>
            </w:tcBorders>
          </w:tcPr>
          <w:p>
            <w:pPr>
              <w:pStyle w:val="TableParagraph"/>
              <w:spacing w:line="304" w:lineRule="auto" w:before="156"/>
              <w:ind w:left="200" w:right="198" w:firstLine="480"/>
              <w:jc w:val="both"/>
              <w:rPr>
                <w:rFonts w:ascii="宋体" w:hAnsi="宋体" w:cs="宋体" w:eastAsia="宋体" w:hint="default"/>
                <w:sz w:val="24"/>
                <w:szCs w:val="24"/>
              </w:rPr>
            </w:pPr>
            <w:r>
              <w:rPr>
                <w:rFonts w:ascii="宋体" w:hAnsi="宋体" w:cs="宋体" w:eastAsia="宋体" w:hint="default"/>
                <w:sz w:val="24"/>
                <w:szCs w:val="24"/>
              </w:rPr>
              <w:t>投资性房地产的用途改变为自用时，自改变之日起，将该投资性房地产转换为</w:t>
            </w:r>
            <w:r>
              <w:rPr>
                <w:rFonts w:ascii="宋体" w:hAnsi="宋体" w:cs="宋体" w:eastAsia="宋体" w:hint="default"/>
                <w:spacing w:val="2"/>
                <w:sz w:val="24"/>
                <w:szCs w:val="24"/>
              </w:rPr>
              <w:t> </w:t>
            </w:r>
            <w:r>
              <w:rPr>
                <w:rFonts w:ascii="宋体" w:hAnsi="宋体" w:cs="宋体" w:eastAsia="宋体" w:hint="default"/>
                <w:sz w:val="24"/>
                <w:szCs w:val="24"/>
              </w:rPr>
              <w:t>固定资产或无形资产。自用房地产的用途改变为赚取租金或资本增值时，自改变之</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z w:val="24"/>
                <w:szCs w:val="24"/>
              </w:rPr>
              <w:t>日起，将固定资产或无形资产转换为投资性房地产。发生转换时，以转换前的账面</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z w:val="24"/>
                <w:szCs w:val="24"/>
              </w:rPr>
              <w:t>价值作为转换后的入账价值。</w:t>
            </w:r>
          </w:p>
        </w:tc>
      </w:tr>
      <w:tr>
        <w:trPr>
          <w:trHeight w:val="1200" w:hRule="exact"/>
        </w:trPr>
        <w:tc>
          <w:tcPr>
            <w:tcW w:w="9114" w:type="dxa"/>
            <w:gridSpan w:val="4"/>
            <w:tcBorders>
              <w:top w:val="nil" w:sz="6" w:space="0" w:color="auto"/>
              <w:left w:val="nil" w:sz="6" w:space="0" w:color="auto"/>
              <w:bottom w:val="nil" w:sz="6" w:space="0" w:color="auto"/>
              <w:right w:val="nil" w:sz="6" w:space="0" w:color="auto"/>
            </w:tcBorders>
          </w:tcPr>
          <w:p>
            <w:pPr>
              <w:pStyle w:val="TableParagraph"/>
              <w:spacing w:line="304" w:lineRule="auto" w:before="206"/>
              <w:ind w:left="200" w:right="198" w:firstLine="480"/>
              <w:jc w:val="left"/>
              <w:rPr>
                <w:rFonts w:ascii="宋体" w:hAnsi="宋体" w:cs="宋体" w:eastAsia="宋体" w:hint="default"/>
                <w:sz w:val="24"/>
                <w:szCs w:val="24"/>
              </w:rPr>
            </w:pPr>
            <w:r>
              <w:rPr>
                <w:rFonts w:ascii="宋体" w:hAnsi="宋体" w:cs="宋体" w:eastAsia="宋体" w:hint="default"/>
                <w:sz w:val="24"/>
                <w:szCs w:val="24"/>
              </w:rPr>
              <w:t>对投资性房地产的预计使用寿命、预计净残值和折旧方法于每年年度终了进行</w:t>
            </w:r>
            <w:r>
              <w:rPr>
                <w:rFonts w:ascii="宋体" w:hAnsi="宋体" w:cs="宋体" w:eastAsia="宋体" w:hint="default"/>
                <w:spacing w:val="2"/>
                <w:sz w:val="24"/>
                <w:szCs w:val="24"/>
              </w:rPr>
              <w:t> </w:t>
            </w:r>
            <w:r>
              <w:rPr>
                <w:rFonts w:ascii="宋体" w:hAnsi="宋体" w:cs="宋体" w:eastAsia="宋体" w:hint="default"/>
                <w:sz w:val="24"/>
                <w:szCs w:val="24"/>
              </w:rPr>
              <w:t>复核并作适当调整。</w:t>
            </w:r>
          </w:p>
        </w:tc>
      </w:tr>
      <w:tr>
        <w:trPr>
          <w:trHeight w:val="1600" w:hRule="exact"/>
        </w:trPr>
        <w:tc>
          <w:tcPr>
            <w:tcW w:w="9114" w:type="dxa"/>
            <w:gridSpan w:val="4"/>
            <w:tcBorders>
              <w:top w:val="nil" w:sz="6" w:space="0" w:color="auto"/>
              <w:left w:val="nil" w:sz="6" w:space="0" w:color="auto"/>
              <w:bottom w:val="nil" w:sz="6" w:space="0" w:color="auto"/>
              <w:right w:val="nil" w:sz="6" w:space="0" w:color="auto"/>
            </w:tcBorders>
          </w:tcPr>
          <w:p>
            <w:pPr>
              <w:pStyle w:val="TableParagraph"/>
              <w:spacing w:line="304" w:lineRule="auto" w:before="207"/>
              <w:ind w:left="200" w:right="198" w:firstLine="480"/>
              <w:jc w:val="both"/>
              <w:rPr>
                <w:rFonts w:ascii="宋体" w:hAnsi="宋体" w:cs="宋体" w:eastAsia="宋体" w:hint="default"/>
                <w:sz w:val="24"/>
                <w:szCs w:val="24"/>
              </w:rPr>
            </w:pPr>
            <w:r>
              <w:rPr>
                <w:rFonts w:ascii="宋体" w:hAnsi="宋体" w:cs="宋体" w:eastAsia="宋体" w:hint="default"/>
                <w:sz w:val="24"/>
                <w:szCs w:val="24"/>
              </w:rPr>
              <w:t>当投资性房地产被处置、或者永久退出使用且预计不能从其处置中取得经济利</w:t>
            </w:r>
            <w:r>
              <w:rPr>
                <w:rFonts w:ascii="宋体" w:hAnsi="宋体" w:cs="宋体" w:eastAsia="宋体" w:hint="default"/>
                <w:spacing w:val="2"/>
                <w:sz w:val="24"/>
                <w:szCs w:val="24"/>
              </w:rPr>
              <w:t> </w:t>
            </w:r>
            <w:r>
              <w:rPr>
                <w:rFonts w:ascii="宋体" w:hAnsi="宋体" w:cs="宋体" w:eastAsia="宋体" w:hint="default"/>
                <w:sz w:val="24"/>
                <w:szCs w:val="24"/>
              </w:rPr>
              <w:t>益时，终止确认该项投资性房地产。投资性房地产出售、转让、报废或毁损的处置</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z w:val="24"/>
                <w:szCs w:val="24"/>
              </w:rPr>
              <w:t>收入扣除其账面价值和相关税费后的金额计入当期损益。</w:t>
            </w:r>
          </w:p>
        </w:tc>
      </w:tr>
      <w:tr>
        <w:trPr>
          <w:trHeight w:val="934" w:hRule="exact"/>
        </w:trPr>
        <w:tc>
          <w:tcPr>
            <w:tcW w:w="9114"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205"/>
              <w:ind w:left="680" w:right="0"/>
              <w:jc w:val="left"/>
              <w:rPr>
                <w:rFonts w:ascii="宋体" w:hAnsi="宋体" w:cs="宋体" w:eastAsia="宋体" w:hint="default"/>
                <w:sz w:val="24"/>
                <w:szCs w:val="24"/>
              </w:rPr>
            </w:pPr>
            <w:r>
              <w:rPr>
                <w:rFonts w:ascii="宋体" w:hAnsi="宋体" w:cs="宋体" w:eastAsia="宋体" w:hint="default"/>
                <w:sz w:val="24"/>
                <w:szCs w:val="24"/>
              </w:rPr>
              <w:t>当投资性房地产的可收回金额低于其账面价值时，账面价值减记至可收回金额</w:t>
            </w:r>
          </w:p>
          <w:p>
            <w:pPr>
              <w:pStyle w:val="TableParagraph"/>
              <w:spacing w:line="240" w:lineRule="auto" w:before="86"/>
              <w:ind w:left="2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w:t>
            </w:r>
            <w:r>
              <w:rPr>
                <w:rFonts w:ascii="宋体" w:hAnsi="宋体" w:cs="宋体" w:eastAsia="宋体" w:hint="default"/>
                <w:sz w:val="24"/>
                <w:szCs w:val="24"/>
              </w:rPr>
              <w:t>附注五、</w:t>
            </w:r>
            <w:r>
              <w:rPr>
                <w:rFonts w:ascii="Times New Roman" w:hAnsi="Times New Roman" w:cs="Times New Roman" w:eastAsia="Times New Roman" w:hint="default"/>
                <w:sz w:val="24"/>
                <w:szCs w:val="24"/>
              </w:rPr>
              <w:t>27)</w:t>
            </w:r>
            <w:r>
              <w:rPr>
                <w:rFonts w:ascii="宋体" w:hAnsi="宋体" w:cs="宋体" w:eastAsia="宋体" w:hint="default"/>
                <w:sz w:val="24"/>
                <w:szCs w:val="24"/>
              </w:rPr>
              <w:t>。</w:t>
            </w:r>
          </w:p>
        </w:tc>
      </w:tr>
    </w:tbl>
    <w:p>
      <w:pPr>
        <w:spacing w:line="240" w:lineRule="auto" w:before="12"/>
        <w:rPr>
          <w:rFonts w:ascii="宋体" w:hAnsi="宋体" w:cs="宋体" w:eastAsia="宋体" w:hint="default"/>
          <w:sz w:val="25"/>
          <w:szCs w:val="25"/>
        </w:rPr>
      </w:pPr>
    </w:p>
    <w:p>
      <w:pPr>
        <w:pStyle w:val="Heading2"/>
        <w:spacing w:line="240" w:lineRule="auto"/>
        <w:ind w:left="317" w:right="0"/>
        <w:jc w:val="left"/>
        <w:rPr>
          <w:b w:val="0"/>
          <w:bCs w:val="0"/>
        </w:rPr>
      </w:pPr>
      <w:r>
        <w:rPr>
          <w:rFonts w:ascii="宋体" w:hAnsi="宋体" w:cs="宋体" w:eastAsia="宋体" w:hint="default"/>
        </w:rPr>
        <w:t>21.</w:t>
      </w:r>
      <w:r>
        <w:rPr>
          <w:rFonts w:ascii="宋体" w:hAnsi="宋体" w:cs="宋体" w:eastAsia="宋体" w:hint="default"/>
          <w:spacing w:val="-60"/>
        </w:rPr>
        <w:t> </w:t>
      </w:r>
      <w:r>
        <w:rPr/>
        <w:t>固定资产</w:t>
      </w:r>
      <w:r>
        <w:rPr>
          <w:b w:val="0"/>
          <w:bCs w:val="0"/>
        </w:rPr>
      </w:r>
    </w:p>
    <w:p>
      <w:pPr>
        <w:pStyle w:val="Heading2"/>
        <w:tabs>
          <w:tab w:pos="1157" w:val="left" w:leader="none"/>
        </w:tabs>
        <w:spacing w:line="240" w:lineRule="auto" w:before="58"/>
        <w:ind w:left="317" w:right="0"/>
        <w:jc w:val="left"/>
        <w:rPr>
          <w:b w:val="0"/>
          <w:bCs w:val="0"/>
        </w:rPr>
      </w:pPr>
      <w:r>
        <w:rPr>
          <w:rFonts w:ascii="宋体" w:hAnsi="宋体" w:cs="宋体" w:eastAsia="宋体" w:hint="default"/>
        </w:rPr>
        <w:t>(1).</w:t>
        <w:tab/>
      </w:r>
      <w:r>
        <w:rPr/>
        <w:t>确认条件</w:t>
      </w:r>
      <w:r>
        <w:rPr>
          <w:b w:val="0"/>
          <w:bCs w:val="0"/>
        </w:rPr>
      </w:r>
    </w:p>
    <w:p>
      <w:pPr>
        <w:pStyle w:val="BodyText"/>
        <w:spacing w:line="240" w:lineRule="auto" w:before="58"/>
        <w:ind w:left="317" w:right="0"/>
        <w:jc w:val="left"/>
      </w:pPr>
      <w:r>
        <w:rPr/>
        <w:t>√适用</w:t>
      </w:r>
      <w:r>
        <w:rPr>
          <w:spacing w:val="-1"/>
        </w:rPr>
        <w:t> </w:t>
      </w:r>
      <w:r>
        <w:rPr/>
        <w:t>□不适用</w:t>
      </w:r>
    </w:p>
    <w:p>
      <w:pPr>
        <w:pStyle w:val="BodyText"/>
        <w:spacing w:line="304" w:lineRule="auto" w:before="77"/>
        <w:ind w:left="317" w:right="0" w:firstLine="480"/>
        <w:jc w:val="left"/>
      </w:pPr>
      <w:r>
        <w:rPr/>
        <w:t>固定资产包括房屋及建筑物、港务设施、库场设施、装卸搬运设备、机器设备、</w:t>
      </w:r>
      <w:r>
        <w:rPr>
          <w:spacing w:val="2"/>
        </w:rPr>
        <w:t> </w:t>
      </w:r>
      <w:r>
        <w:rPr/>
        <w:t>船舶、运输工具、通信设施、办公设备及其他设备等。</w:t>
      </w:r>
    </w:p>
    <w:p>
      <w:pPr>
        <w:pStyle w:val="BodyText"/>
        <w:spacing w:line="304" w:lineRule="auto" w:before="22"/>
        <w:ind w:left="317" w:right="235" w:firstLine="480"/>
        <w:jc w:val="both"/>
      </w:pPr>
      <w:r>
        <w:rPr>
          <w:spacing w:val="-2"/>
        </w:rPr>
        <w:t>固定资产在与其有关的经济利益很可能流入本集团、且其成本能够可靠计量时予</w:t>
      </w:r>
      <w:r>
        <w:rPr/>
        <w:t> </w:t>
      </w:r>
      <w:r>
        <w:rPr>
          <w:spacing w:val="-2"/>
        </w:rPr>
        <w:t>以确认。购置或新建的固定资产按取得时的成本进行初始计量。公司制改建时国有股</w:t>
      </w:r>
      <w:r>
        <w:rPr>
          <w:spacing w:val="-94"/>
        </w:rPr>
        <w:t> </w:t>
      </w:r>
      <w:r>
        <w:rPr>
          <w:spacing w:val="-94"/>
        </w:rPr>
      </w:r>
      <w:r>
        <w:rPr/>
        <w:t>股东投入的固定资产，按国有资产管理部门确认的评估值作为入账价值。</w:t>
      </w:r>
    </w:p>
    <w:p>
      <w:pPr>
        <w:spacing w:after="0" w:line="304" w:lineRule="auto"/>
        <w:jc w:val="both"/>
        <w:sectPr>
          <w:pgSz w:w="11910" w:h="16840"/>
          <w:pgMar w:header="882" w:footer="974" w:top="1120" w:bottom="1160" w:left="960" w:right="1560"/>
        </w:sectPr>
      </w:pPr>
    </w:p>
    <w:p>
      <w:pPr>
        <w:spacing w:line="240" w:lineRule="auto" w:before="1"/>
        <w:rPr>
          <w:rFonts w:ascii="宋体" w:hAnsi="宋体" w:cs="宋体" w:eastAsia="宋体" w:hint="default"/>
          <w:sz w:val="25"/>
          <w:szCs w:val="25"/>
        </w:rPr>
      </w:pPr>
    </w:p>
    <w:p>
      <w:pPr>
        <w:pStyle w:val="BodyText"/>
        <w:spacing w:line="304" w:lineRule="auto" w:before="26"/>
        <w:ind w:left="217" w:right="115" w:firstLine="480"/>
        <w:jc w:val="both"/>
      </w:pPr>
      <w:r>
        <w:rPr>
          <w:spacing w:val="-2"/>
        </w:rPr>
        <w:t>与固定资产有关的后续支出，在与其有关的经济利益很可能流入本集团且其成本</w:t>
      </w:r>
      <w:r>
        <w:rPr/>
        <w:t> </w:t>
      </w:r>
      <w:r>
        <w:rPr>
          <w:spacing w:val="-2"/>
        </w:rPr>
        <w:t>能够可靠计量时，计入固定资产成本；对于被替换的部分，终止确认其账面价值；所</w:t>
      </w:r>
      <w:r>
        <w:rPr>
          <w:spacing w:val="-94"/>
        </w:rPr>
        <w:t> </w:t>
      </w:r>
      <w:r>
        <w:rPr>
          <w:spacing w:val="-94"/>
        </w:rPr>
      </w:r>
      <w:r>
        <w:rPr/>
        <w:t>有其他后续支出于发生时计入当期损益。</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3"/>
          <w:szCs w:val="23"/>
        </w:rPr>
      </w:pPr>
    </w:p>
    <w:p>
      <w:pPr>
        <w:pStyle w:val="Heading2"/>
        <w:tabs>
          <w:tab w:pos="1057" w:val="left" w:leader="none"/>
        </w:tabs>
        <w:spacing w:line="240" w:lineRule="auto" w:before="0"/>
        <w:ind w:left="217" w:right="0"/>
        <w:jc w:val="left"/>
        <w:rPr>
          <w:b w:val="0"/>
          <w:bCs w:val="0"/>
        </w:rPr>
      </w:pPr>
      <w:r>
        <w:rPr>
          <w:rFonts w:ascii="宋体" w:hAnsi="宋体" w:cs="宋体" w:eastAsia="宋体" w:hint="default"/>
        </w:rPr>
        <w:t>(2).</w:t>
        <w:tab/>
      </w:r>
      <w:r>
        <w:rPr/>
        <w:t>折旧方法</w:t>
      </w:r>
      <w:r>
        <w:rPr>
          <w:b w:val="0"/>
          <w:bCs w:val="0"/>
        </w:rPr>
      </w:r>
    </w:p>
    <w:p>
      <w:pPr>
        <w:pStyle w:val="BodyText"/>
        <w:spacing w:line="240" w:lineRule="auto" w:before="58"/>
        <w:ind w:left="217" w:right="0"/>
        <w:jc w:val="left"/>
      </w:pPr>
      <w:r>
        <w:rPr/>
        <w:t>√适用</w:t>
      </w:r>
      <w:r>
        <w:rPr>
          <w:spacing w:val="-1"/>
        </w:rPr>
        <w:t> </w:t>
      </w:r>
      <w:r>
        <w:rPr/>
        <w:t>□不适用</w:t>
      </w: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436"/>
        <w:gridCol w:w="1597"/>
        <w:gridCol w:w="1832"/>
        <w:gridCol w:w="1116"/>
        <w:gridCol w:w="1717"/>
      </w:tblGrid>
      <w:tr>
        <w:trPr>
          <w:trHeight w:val="322" w:hRule="exact"/>
        </w:trPr>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类别</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14"/>
              <w:jc w:val="right"/>
              <w:rPr>
                <w:rFonts w:ascii="宋体" w:hAnsi="宋体" w:cs="宋体" w:eastAsia="宋体" w:hint="default"/>
                <w:sz w:val="24"/>
                <w:szCs w:val="24"/>
              </w:rPr>
            </w:pPr>
            <w:r>
              <w:rPr>
                <w:rFonts w:ascii="宋体" w:hAnsi="宋体" w:cs="宋体" w:eastAsia="宋体" w:hint="default"/>
                <w:sz w:val="24"/>
                <w:szCs w:val="24"/>
              </w:rPr>
              <w:t>折旧方法</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9"/>
              <w:jc w:val="right"/>
              <w:rPr>
                <w:rFonts w:ascii="宋体" w:hAnsi="宋体" w:cs="宋体" w:eastAsia="宋体" w:hint="default"/>
                <w:sz w:val="24"/>
                <w:szCs w:val="24"/>
              </w:rPr>
            </w:pPr>
            <w:r>
              <w:rPr>
                <w:rFonts w:ascii="宋体" w:hAnsi="宋体" w:cs="宋体" w:eastAsia="宋体" w:hint="default"/>
                <w:sz w:val="24"/>
                <w:szCs w:val="24"/>
              </w:rPr>
              <w:t>折旧年限（年）</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91" w:right="0"/>
              <w:jc w:val="left"/>
              <w:rPr>
                <w:rFonts w:ascii="宋体" w:hAnsi="宋体" w:cs="宋体" w:eastAsia="宋体" w:hint="default"/>
                <w:sz w:val="24"/>
                <w:szCs w:val="24"/>
              </w:rPr>
            </w:pPr>
            <w:r>
              <w:rPr>
                <w:rFonts w:ascii="宋体" w:hAnsi="宋体" w:cs="宋体" w:eastAsia="宋体" w:hint="default"/>
                <w:sz w:val="24"/>
                <w:szCs w:val="24"/>
              </w:rPr>
              <w:t>残值率</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71" w:right="0"/>
              <w:jc w:val="left"/>
              <w:rPr>
                <w:rFonts w:ascii="宋体" w:hAnsi="宋体" w:cs="宋体" w:eastAsia="宋体" w:hint="default"/>
                <w:sz w:val="24"/>
                <w:szCs w:val="24"/>
              </w:rPr>
            </w:pPr>
            <w:r>
              <w:rPr>
                <w:rFonts w:ascii="宋体" w:hAnsi="宋体" w:cs="宋体" w:eastAsia="宋体" w:hint="default"/>
                <w:sz w:val="24"/>
                <w:szCs w:val="24"/>
              </w:rPr>
              <w:t>年折旧率</w:t>
            </w:r>
          </w:p>
        </w:tc>
      </w:tr>
      <w:tr>
        <w:trPr>
          <w:trHeight w:val="319" w:hRule="exact"/>
        </w:trPr>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房屋及建筑物</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84"/>
              <w:jc w:val="right"/>
              <w:rPr>
                <w:rFonts w:ascii="宋体" w:hAnsi="宋体" w:cs="宋体" w:eastAsia="宋体" w:hint="default"/>
                <w:sz w:val="24"/>
                <w:szCs w:val="24"/>
              </w:rPr>
            </w:pPr>
            <w:r>
              <w:rPr>
                <w:rFonts w:ascii="宋体" w:hAnsi="宋体" w:cs="宋体" w:eastAsia="宋体" w:hint="default"/>
                <w:sz w:val="24"/>
                <w:szCs w:val="24"/>
              </w:rPr>
              <w:t>年限平均法</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hAnsi="宋体" w:cs="宋体" w:eastAsia="宋体" w:hint="default"/>
                <w:sz w:val="24"/>
                <w:szCs w:val="24"/>
              </w:rPr>
              <w:t>30</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3.2%</w:t>
            </w:r>
          </w:p>
        </w:tc>
      </w:tr>
      <w:tr>
        <w:trPr>
          <w:trHeight w:val="322" w:hRule="exact"/>
        </w:trPr>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港务设施</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284"/>
              <w:jc w:val="right"/>
              <w:rPr>
                <w:rFonts w:ascii="宋体" w:hAnsi="宋体" w:cs="宋体" w:eastAsia="宋体" w:hint="default"/>
                <w:sz w:val="24"/>
                <w:szCs w:val="24"/>
              </w:rPr>
            </w:pPr>
            <w:r>
              <w:rPr>
                <w:rFonts w:ascii="宋体" w:hAnsi="宋体" w:cs="宋体" w:eastAsia="宋体" w:hint="default"/>
                <w:sz w:val="24"/>
                <w:szCs w:val="24"/>
              </w:rPr>
              <w:t>年限平均法</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01"/>
              <w:jc w:val="right"/>
              <w:rPr>
                <w:rFonts w:ascii="宋体" w:hAnsi="宋体" w:cs="宋体" w:eastAsia="宋体" w:hint="default"/>
                <w:sz w:val="24"/>
                <w:szCs w:val="24"/>
              </w:rPr>
            </w:pPr>
            <w:r>
              <w:rPr>
                <w:rFonts w:ascii="宋体" w:hAnsi="宋体" w:cs="宋体" w:eastAsia="宋体" w:hint="default"/>
                <w:sz w:val="24"/>
                <w:szCs w:val="24"/>
              </w:rPr>
              <w:t>20-45</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01"/>
              <w:jc w:val="right"/>
              <w:rPr>
                <w:rFonts w:ascii="宋体" w:hAnsi="宋体" w:cs="宋体" w:eastAsia="宋体" w:hint="default"/>
                <w:sz w:val="24"/>
                <w:szCs w:val="24"/>
              </w:rPr>
            </w:pPr>
            <w:r>
              <w:rPr>
                <w:rFonts w:ascii="宋体"/>
                <w:sz w:val="24"/>
              </w:rPr>
              <w:t>4%</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01"/>
              <w:jc w:val="right"/>
              <w:rPr>
                <w:rFonts w:ascii="宋体" w:hAnsi="宋体" w:cs="宋体" w:eastAsia="宋体" w:hint="default"/>
                <w:sz w:val="24"/>
                <w:szCs w:val="24"/>
              </w:rPr>
            </w:pPr>
            <w:r>
              <w:rPr>
                <w:rFonts w:ascii="宋体"/>
                <w:sz w:val="24"/>
              </w:rPr>
              <w:t>2.1%-4.8%</w:t>
            </w:r>
          </w:p>
        </w:tc>
      </w:tr>
      <w:tr>
        <w:trPr>
          <w:trHeight w:val="322" w:hRule="exact"/>
        </w:trPr>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库场设施</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84"/>
              <w:jc w:val="right"/>
              <w:rPr>
                <w:rFonts w:ascii="宋体" w:hAnsi="宋体" w:cs="宋体" w:eastAsia="宋体" w:hint="default"/>
                <w:sz w:val="24"/>
                <w:szCs w:val="24"/>
              </w:rPr>
            </w:pPr>
            <w:r>
              <w:rPr>
                <w:rFonts w:ascii="宋体" w:hAnsi="宋体" w:cs="宋体" w:eastAsia="宋体" w:hint="default"/>
                <w:sz w:val="24"/>
                <w:szCs w:val="24"/>
              </w:rPr>
              <w:t>年限平均法</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hAnsi="宋体" w:cs="宋体" w:eastAsia="宋体" w:hint="default"/>
                <w:sz w:val="24"/>
                <w:szCs w:val="24"/>
              </w:rPr>
              <w:t>20-45</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2.1%-4.8%</w:t>
            </w:r>
          </w:p>
        </w:tc>
      </w:tr>
      <w:tr>
        <w:trPr>
          <w:trHeight w:val="322" w:hRule="exact"/>
        </w:trPr>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装卸搬运设备</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84"/>
              <w:jc w:val="right"/>
              <w:rPr>
                <w:rFonts w:ascii="宋体" w:hAnsi="宋体" w:cs="宋体" w:eastAsia="宋体" w:hint="default"/>
                <w:sz w:val="24"/>
                <w:szCs w:val="24"/>
              </w:rPr>
            </w:pPr>
            <w:r>
              <w:rPr>
                <w:rFonts w:ascii="宋体" w:hAnsi="宋体" w:cs="宋体" w:eastAsia="宋体" w:hint="default"/>
                <w:sz w:val="24"/>
                <w:szCs w:val="24"/>
              </w:rPr>
              <w:t>年限平均法</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9.6%</w:t>
            </w:r>
          </w:p>
        </w:tc>
      </w:tr>
      <w:tr>
        <w:trPr>
          <w:trHeight w:val="322" w:hRule="exact"/>
        </w:trPr>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机器设备</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84"/>
              <w:jc w:val="right"/>
              <w:rPr>
                <w:rFonts w:ascii="宋体" w:hAnsi="宋体" w:cs="宋体" w:eastAsia="宋体" w:hint="default"/>
                <w:sz w:val="24"/>
                <w:szCs w:val="24"/>
              </w:rPr>
            </w:pPr>
            <w:r>
              <w:rPr>
                <w:rFonts w:ascii="宋体" w:hAnsi="宋体" w:cs="宋体" w:eastAsia="宋体" w:hint="default"/>
                <w:sz w:val="24"/>
                <w:szCs w:val="24"/>
              </w:rPr>
              <w:t>年限平均法</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hAnsi="宋体" w:cs="宋体" w:eastAsia="宋体" w:hint="default"/>
                <w:sz w:val="24"/>
                <w:szCs w:val="24"/>
              </w:rPr>
              <w:t>5-18</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5.3%-19.2%</w:t>
            </w:r>
          </w:p>
        </w:tc>
      </w:tr>
      <w:tr>
        <w:trPr>
          <w:trHeight w:val="322" w:hRule="exact"/>
        </w:trPr>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船舶</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84"/>
              <w:jc w:val="right"/>
              <w:rPr>
                <w:rFonts w:ascii="宋体" w:hAnsi="宋体" w:cs="宋体" w:eastAsia="宋体" w:hint="default"/>
                <w:sz w:val="24"/>
                <w:szCs w:val="24"/>
              </w:rPr>
            </w:pPr>
            <w:r>
              <w:rPr>
                <w:rFonts w:ascii="宋体" w:hAnsi="宋体" w:cs="宋体" w:eastAsia="宋体" w:hint="default"/>
                <w:sz w:val="24"/>
                <w:szCs w:val="24"/>
              </w:rPr>
              <w:t>年限平均法</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hAnsi="宋体" w:cs="宋体" w:eastAsia="宋体" w:hint="default"/>
                <w:sz w:val="24"/>
                <w:szCs w:val="24"/>
              </w:rPr>
              <w:t>18</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5%</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5.3%</w:t>
            </w:r>
          </w:p>
        </w:tc>
      </w:tr>
      <w:tr>
        <w:trPr>
          <w:trHeight w:val="322" w:hRule="exact"/>
        </w:trPr>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运输工具</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84"/>
              <w:jc w:val="right"/>
              <w:rPr>
                <w:rFonts w:ascii="宋体" w:hAnsi="宋体" w:cs="宋体" w:eastAsia="宋体" w:hint="default"/>
                <w:sz w:val="24"/>
                <w:szCs w:val="24"/>
              </w:rPr>
            </w:pPr>
            <w:r>
              <w:rPr>
                <w:rFonts w:ascii="宋体" w:hAnsi="宋体" w:cs="宋体" w:eastAsia="宋体" w:hint="default"/>
                <w:sz w:val="24"/>
                <w:szCs w:val="24"/>
              </w:rPr>
              <w:t>年限平均法</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hAnsi="宋体" w:cs="宋体" w:eastAsia="宋体" w:hint="default"/>
                <w:sz w:val="24"/>
                <w:szCs w:val="24"/>
              </w:rPr>
              <w:t>10-12</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8.0%-9.6%</w:t>
            </w:r>
          </w:p>
        </w:tc>
      </w:tr>
      <w:tr>
        <w:trPr>
          <w:trHeight w:val="319" w:hRule="exact"/>
        </w:trPr>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通信设施</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84"/>
              <w:jc w:val="right"/>
              <w:rPr>
                <w:rFonts w:ascii="宋体" w:hAnsi="宋体" w:cs="宋体" w:eastAsia="宋体" w:hint="default"/>
                <w:sz w:val="24"/>
                <w:szCs w:val="24"/>
              </w:rPr>
            </w:pPr>
            <w:r>
              <w:rPr>
                <w:rFonts w:ascii="宋体" w:hAnsi="宋体" w:cs="宋体" w:eastAsia="宋体" w:hint="default"/>
                <w:sz w:val="24"/>
                <w:szCs w:val="24"/>
              </w:rPr>
              <w:t>年限平均法</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hAnsi="宋体" w:cs="宋体" w:eastAsia="宋体" w:hint="default"/>
                <w:sz w:val="24"/>
                <w:szCs w:val="24"/>
              </w:rPr>
              <w:t>5-8</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12.0%-19.2%</w:t>
            </w:r>
          </w:p>
        </w:tc>
      </w:tr>
      <w:tr>
        <w:trPr>
          <w:trHeight w:val="322" w:hRule="exact"/>
        </w:trPr>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办公设备及其他设备</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84"/>
              <w:jc w:val="right"/>
              <w:rPr>
                <w:rFonts w:ascii="宋体" w:hAnsi="宋体" w:cs="宋体" w:eastAsia="宋体" w:hint="default"/>
                <w:sz w:val="24"/>
                <w:szCs w:val="24"/>
              </w:rPr>
            </w:pPr>
            <w:r>
              <w:rPr>
                <w:rFonts w:ascii="宋体" w:hAnsi="宋体" w:cs="宋体" w:eastAsia="宋体" w:hint="default"/>
                <w:sz w:val="24"/>
                <w:szCs w:val="24"/>
              </w:rPr>
              <w:t>年限平均法</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hAnsi="宋体" w:cs="宋体" w:eastAsia="宋体" w:hint="default"/>
                <w:sz w:val="24"/>
                <w:szCs w:val="24"/>
              </w:rPr>
              <w:t>5-12</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4%</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8.0%-19.2%</w:t>
            </w:r>
          </w:p>
        </w:tc>
      </w:tr>
    </w:tbl>
    <w:p>
      <w:pPr>
        <w:pStyle w:val="BodyText"/>
        <w:spacing w:line="304" w:lineRule="auto" w:before="39"/>
        <w:ind w:left="217" w:right="114" w:firstLine="480"/>
        <w:jc w:val="both"/>
      </w:pPr>
      <w:r>
        <w:rPr>
          <w:spacing w:val="4"/>
        </w:rPr>
        <w:t>固定资产折旧采用年限平均法并按其入账价值减去预计净残值后在预计使用寿</w:t>
      </w:r>
      <w:r>
        <w:rPr/>
        <w:t> </w:t>
      </w:r>
      <w:r>
        <w:rPr>
          <w:spacing w:val="-2"/>
        </w:rPr>
        <w:t>命内计提。对计提了减值准备的固定资产，则在未来期间按扣除减值准备后的账面价</w:t>
      </w:r>
      <w:r>
        <w:rPr>
          <w:spacing w:val="-94"/>
        </w:rPr>
        <w:t> </w:t>
      </w:r>
      <w:r>
        <w:rPr>
          <w:spacing w:val="-94"/>
        </w:rPr>
      </w:r>
      <w:r>
        <w:rPr>
          <w:spacing w:val="-2"/>
        </w:rPr>
        <w:t>值及依据尚可使用年限确定折旧额。对固定资产的预计使用寿命、预计净残值和折旧</w:t>
      </w:r>
      <w:r>
        <w:rPr>
          <w:spacing w:val="-94"/>
        </w:rPr>
        <w:t> </w:t>
      </w:r>
      <w:r>
        <w:rPr>
          <w:spacing w:val="-94"/>
        </w:rPr>
      </w:r>
      <w:r>
        <w:rPr/>
        <w:t>方法于每年年度终了进行复核并作适当调整。</w:t>
      </w:r>
    </w:p>
    <w:p>
      <w:pPr>
        <w:pStyle w:val="BodyText"/>
        <w:spacing w:line="307" w:lineRule="auto" w:before="22"/>
        <w:ind w:left="697" w:right="0"/>
        <w:jc w:val="left"/>
      </w:pPr>
      <w:r>
        <w:rPr/>
        <w:t>当固定资产的可收回金额低于其账面价值时，账面价值减记至可收回金额。 </w:t>
      </w:r>
      <w:r>
        <w:rPr>
          <w:spacing w:val="-2"/>
        </w:rPr>
        <w:t>当固定资产被处置、或者预期通过使用或处置不能产生经济利益时，终止确认该</w:t>
      </w:r>
    </w:p>
    <w:p>
      <w:pPr>
        <w:pStyle w:val="BodyText"/>
        <w:spacing w:line="307" w:lineRule="auto" w:before="17"/>
        <w:ind w:left="217" w:right="113"/>
        <w:jc w:val="both"/>
      </w:pPr>
      <w:r>
        <w:rPr>
          <w:spacing w:val="-2"/>
        </w:rPr>
        <w:t>固定资产。固定资产出售、转让、报废或毁损的处置收入扣除其账面价值和相关税费</w:t>
      </w:r>
      <w:r>
        <w:rPr>
          <w:spacing w:val="-93"/>
        </w:rPr>
        <w:t> </w:t>
      </w:r>
      <w:r>
        <w:rPr>
          <w:spacing w:val="-93"/>
        </w:rPr>
      </w:r>
      <w:r>
        <w:rPr/>
        <w:t>后的金额计入当期损益。</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Heading2"/>
        <w:spacing w:line="240" w:lineRule="auto" w:before="0"/>
        <w:ind w:left="217" w:right="0"/>
        <w:jc w:val="both"/>
        <w:rPr>
          <w:b w:val="0"/>
          <w:bCs w:val="0"/>
        </w:rPr>
      </w:pPr>
      <w:r>
        <w:rPr>
          <w:rFonts w:ascii="宋体" w:hAnsi="宋体" w:cs="宋体" w:eastAsia="宋体" w:hint="default"/>
        </w:rPr>
        <w:t>(3). </w:t>
      </w:r>
      <w:r>
        <w:rPr>
          <w:rFonts w:ascii="宋体" w:hAnsi="宋体" w:cs="宋体" w:eastAsia="宋体" w:hint="default"/>
          <w:spacing w:val="109"/>
        </w:rPr>
        <w:t> </w:t>
      </w:r>
      <w:r>
        <w:rPr/>
        <w:t>融资租入固定资产的认定依据、计价和折旧方法</w:t>
      </w:r>
      <w:r>
        <w:rPr>
          <w:b w:val="0"/>
          <w:bCs w:val="0"/>
        </w:rPr>
      </w:r>
    </w:p>
    <w:p>
      <w:pPr>
        <w:pStyle w:val="BodyText"/>
        <w:spacing w:line="300" w:lineRule="auto" w:before="58"/>
        <w:ind w:left="697" w:right="0" w:hanging="480"/>
        <w:jc w:val="left"/>
      </w:pPr>
      <w:r>
        <w:rPr/>
        <w:t>√适用</w:t>
      </w:r>
      <w:r>
        <w:rPr>
          <w:spacing w:val="-1"/>
        </w:rPr>
        <w:t> </w:t>
      </w:r>
      <w:r>
        <w:rPr/>
        <w:t>□不适用</w:t>
      </w:r>
      <w:r>
        <w:rPr/>
        <w:t> </w:t>
      </w:r>
      <w:r>
        <w:rPr>
          <w:spacing w:val="-2"/>
        </w:rPr>
        <w:t>实质上转移了与资产所有权有关的全部风险和报酬的租赁为融资租赁。融资租入</w:t>
      </w:r>
    </w:p>
    <w:p>
      <w:pPr>
        <w:pStyle w:val="BodyText"/>
        <w:spacing w:line="307" w:lineRule="auto" w:before="24"/>
        <w:ind w:left="217" w:right="115"/>
        <w:jc w:val="both"/>
      </w:pPr>
      <w:r>
        <w:rPr>
          <w:spacing w:val="4"/>
        </w:rPr>
        <w:t>固定资产以租赁资产的公允价值与最低租赁付款额的现值两者中的较低者作为租入</w:t>
      </w:r>
      <w:r>
        <w:rPr>
          <w:spacing w:val="-104"/>
        </w:rPr>
        <w:t> </w:t>
      </w:r>
      <w:r>
        <w:rPr>
          <w:spacing w:val="-104"/>
        </w:rPr>
      </w:r>
      <w:r>
        <w:rPr>
          <w:spacing w:val="-2"/>
        </w:rPr>
        <w:t>资产的入账价值。租入资产的入账价值与最低租赁付款额之间的差额作为未确认融资</w:t>
      </w:r>
      <w:r>
        <w:rPr>
          <w:spacing w:val="-94"/>
        </w:rPr>
        <w:t> </w:t>
      </w:r>
      <w:r>
        <w:rPr>
          <w:spacing w:val="-94"/>
        </w:rPr>
      </w:r>
      <w:r>
        <w:rPr/>
        <w:t>费用</w:t>
      </w:r>
      <w:r>
        <w:rPr>
          <w:rFonts w:ascii="Times New Roman" w:hAnsi="Times New Roman" w:cs="Times New Roman" w:eastAsia="Times New Roman" w:hint="default"/>
        </w:rPr>
        <w:t>(</w:t>
      </w:r>
      <w:r>
        <w:rPr/>
        <w:t>附注五、</w:t>
      </w:r>
      <w:r>
        <w:rPr>
          <w:rFonts w:ascii="Times New Roman" w:hAnsi="Times New Roman" w:cs="Times New Roman" w:eastAsia="Times New Roman" w:hint="default"/>
        </w:rPr>
        <w:t>38</w:t>
      </w: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w:t>
      </w:r>
      <w:r>
        <w:rPr/>
        <w:t>。</w:t>
      </w:r>
    </w:p>
    <w:p>
      <w:pPr>
        <w:pStyle w:val="BodyText"/>
        <w:spacing w:line="307" w:lineRule="auto"/>
        <w:ind w:left="217" w:right="115" w:firstLine="480"/>
        <w:jc w:val="both"/>
      </w:pPr>
      <w:r>
        <w:rPr>
          <w:spacing w:val="-2"/>
        </w:rPr>
        <w:t>融资租入的固定资产采用与自有固定资产相一致的折旧政策。能够合理确定租赁</w:t>
      </w:r>
      <w:r>
        <w:rPr/>
        <w:t> </w:t>
      </w:r>
      <w:r>
        <w:rPr>
          <w:spacing w:val="-2"/>
        </w:rPr>
        <w:t>期届满时将取得租入资产所有权的，租入固定资产在其预计使用寿命内计提折旧；否</w:t>
      </w:r>
      <w:r>
        <w:rPr>
          <w:spacing w:val="-94"/>
        </w:rPr>
        <w:t> </w:t>
      </w:r>
      <w:r>
        <w:rPr>
          <w:spacing w:val="-94"/>
        </w:rPr>
      </w:r>
      <w:r>
        <w:rPr/>
        <w:t>则，租入固定资产在租赁期与该资产预计使用寿命两者中较短的期间内计提折旧。</w:t>
      </w:r>
    </w:p>
    <w:p>
      <w:pPr>
        <w:spacing w:after="0" w:line="307" w:lineRule="auto"/>
        <w:jc w:val="both"/>
        <w:sectPr>
          <w:pgSz w:w="11910" w:h="16840"/>
          <w:pgMar w:header="882" w:footer="974" w:top="1120" w:bottom="1160" w:left="1060" w:right="1680"/>
        </w:sectPr>
      </w:pPr>
    </w:p>
    <w:p>
      <w:pPr>
        <w:spacing w:line="240" w:lineRule="auto" w:before="13"/>
        <w:rPr>
          <w:rFonts w:ascii="宋体" w:hAnsi="宋体" w:cs="宋体" w:eastAsia="宋体" w:hint="default"/>
          <w:sz w:val="18"/>
          <w:szCs w:val="18"/>
        </w:rPr>
      </w:pPr>
    </w:p>
    <w:p>
      <w:pPr>
        <w:pStyle w:val="Heading2"/>
        <w:spacing w:line="240" w:lineRule="auto"/>
        <w:ind w:left="137" w:right="0"/>
        <w:jc w:val="both"/>
        <w:rPr>
          <w:b w:val="0"/>
          <w:bCs w:val="0"/>
        </w:rPr>
      </w:pPr>
      <w:r>
        <w:rPr>
          <w:rFonts w:ascii="宋体" w:hAnsi="宋体" w:cs="宋体" w:eastAsia="宋体" w:hint="default"/>
        </w:rPr>
        <w:t>22.</w:t>
      </w:r>
      <w:r>
        <w:rPr>
          <w:rFonts w:ascii="宋体" w:hAnsi="宋体" w:cs="宋体" w:eastAsia="宋体" w:hint="default"/>
          <w:spacing w:val="-60"/>
        </w:rPr>
        <w:t> </w:t>
      </w:r>
      <w:r>
        <w:rPr/>
        <w:t>在建工程</w:t>
      </w:r>
      <w:r>
        <w:rPr>
          <w:b w:val="0"/>
          <w:bCs w:val="0"/>
        </w:rPr>
      </w:r>
    </w:p>
    <w:p>
      <w:pPr>
        <w:pStyle w:val="BodyText"/>
        <w:spacing w:line="297" w:lineRule="auto" w:before="58"/>
        <w:ind w:left="617" w:right="0" w:hanging="480"/>
        <w:jc w:val="left"/>
      </w:pPr>
      <w:r>
        <w:rPr/>
        <w:t>√适用</w:t>
      </w:r>
      <w:r>
        <w:rPr>
          <w:spacing w:val="-1"/>
        </w:rPr>
        <w:t> </w:t>
      </w:r>
      <w:r>
        <w:rPr/>
        <w:t>□不适用</w:t>
      </w:r>
      <w:r>
        <w:rPr/>
        <w:t> </w:t>
      </w:r>
      <w:r>
        <w:rPr>
          <w:spacing w:val="-2"/>
        </w:rPr>
        <w:t>在建工程按实际发生的成本计量。实际成本包括建筑成本、安装成本、符合资本</w:t>
      </w:r>
    </w:p>
    <w:p>
      <w:pPr>
        <w:pStyle w:val="BodyText"/>
        <w:spacing w:line="304" w:lineRule="auto" w:before="29"/>
        <w:ind w:left="137" w:right="115"/>
        <w:jc w:val="both"/>
      </w:pPr>
      <w:r>
        <w:rPr>
          <w:spacing w:val="-2"/>
        </w:rPr>
        <w:t>化条件的借款费用以及其他为使在建工程达到预定可使用状态所发生的必要支出。在</w:t>
      </w:r>
      <w:r>
        <w:rPr>
          <w:spacing w:val="-94"/>
        </w:rPr>
        <w:t> </w:t>
      </w:r>
      <w:r>
        <w:rPr>
          <w:spacing w:val="-94"/>
        </w:rPr>
      </w:r>
      <w:r>
        <w:rPr>
          <w:spacing w:val="-2"/>
        </w:rPr>
        <w:t>建工程在达到预定可使用状态时，转入固定资产并自次月起开始计提折旧。当在建工</w:t>
      </w:r>
      <w:r>
        <w:rPr>
          <w:spacing w:val="-94"/>
        </w:rPr>
        <w:t> </w:t>
      </w:r>
      <w:r>
        <w:rPr>
          <w:spacing w:val="-94"/>
        </w:rPr>
      </w:r>
      <w:r>
        <w:rPr/>
        <w:t>程的可收回金额低于其账面价值时，账面价值减记至可收回金额</w:t>
      </w:r>
      <w:r>
        <w:rPr>
          <w:rFonts w:ascii="Times New Roman" w:hAnsi="Times New Roman" w:cs="Times New Roman" w:eastAsia="Times New Roman" w:hint="default"/>
        </w:rPr>
        <w:t>(</w:t>
      </w:r>
      <w:r>
        <w:rPr/>
        <w:t>附注五、</w:t>
      </w:r>
      <w:r>
        <w:rPr>
          <w:rFonts w:ascii="Times New Roman" w:hAnsi="Times New Roman" w:cs="Times New Roman" w:eastAsia="Times New Roman" w:hint="default"/>
        </w:rPr>
        <w:t>27)</w:t>
      </w:r>
      <w:r>
        <w:rPr/>
        <w:t>。</w:t>
      </w:r>
    </w:p>
    <w:p>
      <w:pPr>
        <w:spacing w:line="240" w:lineRule="auto" w:before="2"/>
        <w:rPr>
          <w:rFonts w:ascii="宋体" w:hAnsi="宋体" w:cs="宋体" w:eastAsia="宋体" w:hint="default"/>
          <w:sz w:val="22"/>
          <w:szCs w:val="22"/>
        </w:rPr>
      </w:pPr>
    </w:p>
    <w:p>
      <w:pPr>
        <w:pStyle w:val="Heading2"/>
        <w:spacing w:line="240" w:lineRule="auto" w:before="0"/>
        <w:ind w:left="137" w:right="0"/>
        <w:jc w:val="both"/>
        <w:rPr>
          <w:b w:val="0"/>
          <w:bCs w:val="0"/>
        </w:rPr>
      </w:pPr>
      <w:r>
        <w:rPr>
          <w:rFonts w:ascii="宋体" w:hAnsi="宋体" w:cs="宋体" w:eastAsia="宋体" w:hint="default"/>
        </w:rPr>
        <w:t>23.</w:t>
      </w:r>
      <w:r>
        <w:rPr>
          <w:rFonts w:ascii="宋体" w:hAnsi="宋体" w:cs="宋体" w:eastAsia="宋体" w:hint="default"/>
          <w:spacing w:val="-60"/>
        </w:rPr>
        <w:t> </w:t>
      </w:r>
      <w:r>
        <w:rPr/>
        <w:t>借款费用</w:t>
      </w:r>
      <w:r>
        <w:rPr>
          <w:b w:val="0"/>
          <w:bCs w:val="0"/>
        </w:rPr>
      </w:r>
    </w:p>
    <w:p>
      <w:pPr>
        <w:pStyle w:val="BodyText"/>
        <w:spacing w:line="300" w:lineRule="auto" w:before="55"/>
        <w:ind w:left="617" w:right="0" w:hanging="480"/>
        <w:jc w:val="left"/>
      </w:pPr>
      <w:r>
        <w:rPr/>
        <w:t>√适用</w:t>
      </w:r>
      <w:r>
        <w:rPr>
          <w:spacing w:val="-1"/>
        </w:rPr>
        <w:t> </w:t>
      </w:r>
      <w:r>
        <w:rPr/>
        <w:t>□不适用</w:t>
      </w:r>
      <w:r>
        <w:rPr/>
        <w:t> </w:t>
      </w:r>
      <w:r>
        <w:rPr>
          <w:spacing w:val="4"/>
        </w:rPr>
        <w:t>本集团发生的可直接归属于需要经过相当长时间的购建活动才能达到预定可使</w:t>
      </w:r>
    </w:p>
    <w:p>
      <w:pPr>
        <w:pStyle w:val="BodyText"/>
        <w:spacing w:line="302" w:lineRule="auto" w:before="26"/>
        <w:ind w:left="137" w:right="114"/>
        <w:jc w:val="both"/>
      </w:pPr>
      <w:r>
        <w:rPr>
          <w:spacing w:val="-2"/>
        </w:rPr>
        <w:t>用状态之资产的购建的借款费用，在资产支出及借款费用已经发生、为使资产达到预</w:t>
      </w:r>
      <w:r>
        <w:rPr>
          <w:spacing w:val="-94"/>
        </w:rPr>
        <w:t> </w:t>
      </w:r>
      <w:r>
        <w:rPr>
          <w:spacing w:val="-94"/>
        </w:rPr>
      </w:r>
      <w:r>
        <w:rPr>
          <w:spacing w:val="-2"/>
        </w:rPr>
        <w:t>定可使用状态所必要的购建活动已经开始时，开始资本化并计入该资产的成本。当购</w:t>
      </w:r>
      <w:r>
        <w:rPr>
          <w:spacing w:val="-94"/>
        </w:rPr>
        <w:t> </w:t>
      </w:r>
      <w:r>
        <w:rPr>
          <w:spacing w:val="-94"/>
        </w:rPr>
      </w:r>
      <w:r>
        <w:rPr>
          <w:spacing w:val="-2"/>
        </w:rPr>
        <w:t>建的资产达到预定可使用状态时停止资本化，其后发生的借款费用计入当期损益。如</w:t>
      </w:r>
      <w:r>
        <w:rPr>
          <w:spacing w:val="-94"/>
        </w:rPr>
        <w:t> </w:t>
      </w:r>
      <w:r>
        <w:rPr>
          <w:spacing w:val="-94"/>
        </w:rPr>
      </w:r>
      <w:r>
        <w:rPr/>
        <w:t>果资产的购建活动发生非正常中断，并且中断时间连续超过</w:t>
      </w:r>
      <w:r>
        <w:rPr>
          <w:spacing w:val="-69"/>
        </w:rPr>
        <w:t> </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spacing w:val="-3"/>
        </w:rPr>
        <w:t>个月，暂停借款费用的</w:t>
      </w:r>
      <w:r>
        <w:rPr/>
        <w:t> 资本化，直至资产的购建活动重新开始。</w:t>
      </w:r>
    </w:p>
    <w:p>
      <w:pPr>
        <w:pStyle w:val="BodyText"/>
        <w:spacing w:line="304" w:lineRule="auto" w:before="24"/>
        <w:ind w:left="137" w:right="115" w:firstLine="480"/>
        <w:jc w:val="both"/>
      </w:pPr>
      <w:r>
        <w:rPr>
          <w:spacing w:val="-2"/>
        </w:rPr>
        <w:t>对于为购建符合资本化条件的资产而借入的专门借款，以专门借款当期实际发生</w:t>
      </w:r>
      <w:r>
        <w:rPr/>
        <w:t> </w:t>
      </w:r>
      <w:r>
        <w:rPr>
          <w:spacing w:val="4"/>
        </w:rPr>
        <w:t>的利息费用减去尚未动用的借款资金存入银行取得的利息收入或进行暂时性投资取</w:t>
      </w:r>
      <w:r>
        <w:rPr>
          <w:spacing w:val="-105"/>
        </w:rPr>
        <w:t> </w:t>
      </w:r>
      <w:r>
        <w:rPr>
          <w:spacing w:val="-105"/>
        </w:rPr>
      </w:r>
      <w:r>
        <w:rPr/>
        <w:t>得的投资收益后的金额确定专门借款借款费用的资本化金额。</w:t>
      </w:r>
    </w:p>
    <w:p>
      <w:pPr>
        <w:pStyle w:val="BodyText"/>
        <w:spacing w:line="304" w:lineRule="auto" w:before="22"/>
        <w:ind w:left="137" w:right="115" w:firstLine="480"/>
        <w:jc w:val="both"/>
      </w:pPr>
      <w:r>
        <w:rPr>
          <w:spacing w:val="-2"/>
        </w:rPr>
        <w:t>对于为购建符合资本化条件的资产而占用的一般借款，按照累计资产支出超过专</w:t>
      </w:r>
      <w:r>
        <w:rPr/>
        <w:t> </w:t>
      </w:r>
      <w:r>
        <w:rPr>
          <w:spacing w:val="4"/>
        </w:rPr>
        <w:t>门借款部分的资本支出加权平均数乘以所占用一般借款的加权平均实际利率计算确</w:t>
      </w:r>
      <w:r>
        <w:rPr>
          <w:spacing w:val="-105"/>
        </w:rPr>
        <w:t> </w:t>
      </w:r>
      <w:r>
        <w:rPr>
          <w:spacing w:val="-105"/>
        </w:rPr>
      </w:r>
      <w:r>
        <w:rPr>
          <w:spacing w:val="-2"/>
        </w:rPr>
        <w:t>定一般借款借款费用的资本化金额。实际利率为将借款在预期存续期间或适用的更短</w:t>
      </w:r>
      <w:r>
        <w:rPr>
          <w:spacing w:val="-94"/>
        </w:rPr>
        <w:t> </w:t>
      </w:r>
      <w:r>
        <w:rPr>
          <w:spacing w:val="-94"/>
        </w:rPr>
      </w:r>
      <w:r>
        <w:rPr/>
        <w:t>期间内的未来现金流量折现为该借款初始确认金额所使用的利率。</w:t>
      </w:r>
    </w:p>
    <w:p>
      <w:pPr>
        <w:spacing w:line="240" w:lineRule="auto" w:before="11"/>
        <w:rPr>
          <w:rFonts w:ascii="宋体" w:hAnsi="宋体" w:cs="宋体" w:eastAsia="宋体" w:hint="default"/>
          <w:sz w:val="23"/>
          <w:szCs w:val="23"/>
        </w:rPr>
      </w:pPr>
    </w:p>
    <w:p>
      <w:pPr>
        <w:pStyle w:val="Heading2"/>
        <w:spacing w:line="240" w:lineRule="auto" w:before="0"/>
        <w:ind w:left="137" w:right="0"/>
        <w:jc w:val="both"/>
        <w:rPr>
          <w:b w:val="0"/>
          <w:bCs w:val="0"/>
        </w:rPr>
      </w:pPr>
      <w:r>
        <w:rPr>
          <w:rFonts w:ascii="宋体" w:hAnsi="宋体" w:cs="宋体" w:eastAsia="宋体" w:hint="default"/>
        </w:rPr>
        <w:t>24.</w:t>
      </w:r>
      <w:r>
        <w:rPr>
          <w:rFonts w:ascii="宋体" w:hAnsi="宋体" w:cs="宋体" w:eastAsia="宋体" w:hint="default"/>
          <w:spacing w:val="-60"/>
        </w:rPr>
        <w:t> </w:t>
      </w:r>
      <w:r>
        <w:rPr/>
        <w:t>生物资产</w:t>
      </w:r>
      <w:r>
        <w:rPr>
          <w:b w:val="0"/>
          <w:bCs w:val="0"/>
        </w:rPr>
      </w:r>
    </w:p>
    <w:p>
      <w:pPr>
        <w:pStyle w:val="BodyText"/>
        <w:spacing w:line="240" w:lineRule="auto" w:before="58"/>
        <w:ind w:left="137" w:right="0"/>
        <w:jc w:val="both"/>
      </w:pPr>
      <w:r>
        <w:rPr/>
        <w:t>□适用</w:t>
      </w:r>
      <w:r>
        <w:rPr>
          <w:spacing w:val="-1"/>
        </w:rPr>
        <w:t> </w:t>
      </w:r>
      <w:r>
        <w:rPr/>
        <w:t>√不适用</w:t>
      </w:r>
    </w:p>
    <w:p>
      <w:pPr>
        <w:spacing w:line="240" w:lineRule="auto" w:before="4"/>
        <w:rPr>
          <w:rFonts w:ascii="宋体" w:hAnsi="宋体" w:cs="宋体" w:eastAsia="宋体" w:hint="default"/>
          <w:sz w:val="28"/>
          <w:szCs w:val="28"/>
        </w:rPr>
      </w:pPr>
    </w:p>
    <w:p>
      <w:pPr>
        <w:pStyle w:val="Heading2"/>
        <w:spacing w:line="240" w:lineRule="auto" w:before="0"/>
        <w:ind w:left="137" w:right="0"/>
        <w:jc w:val="both"/>
        <w:rPr>
          <w:b w:val="0"/>
          <w:bCs w:val="0"/>
        </w:rPr>
      </w:pPr>
      <w:r>
        <w:rPr>
          <w:rFonts w:ascii="宋体" w:hAnsi="宋体" w:cs="宋体" w:eastAsia="宋体" w:hint="default"/>
        </w:rPr>
        <w:t>25.</w:t>
      </w:r>
      <w:r>
        <w:rPr>
          <w:rFonts w:ascii="宋体" w:hAnsi="宋体" w:cs="宋体" w:eastAsia="宋体" w:hint="default"/>
          <w:spacing w:val="-60"/>
        </w:rPr>
        <w:t> </w:t>
      </w:r>
      <w:r>
        <w:rPr/>
        <w:t>油气资产</w:t>
      </w:r>
      <w:r>
        <w:rPr>
          <w:b w:val="0"/>
          <w:bCs w:val="0"/>
        </w:rPr>
      </w:r>
    </w:p>
    <w:p>
      <w:pPr>
        <w:pStyle w:val="BodyText"/>
        <w:spacing w:line="240" w:lineRule="auto" w:before="55"/>
        <w:ind w:left="137" w:right="0"/>
        <w:jc w:val="both"/>
      </w:pPr>
      <w:r>
        <w:rPr/>
        <w:t>□适用</w:t>
      </w:r>
      <w:r>
        <w:rPr>
          <w:spacing w:val="-1"/>
        </w:rPr>
        <w:t> </w:t>
      </w:r>
      <w:r>
        <w:rPr/>
        <w:t>√不适用</w:t>
      </w:r>
    </w:p>
    <w:p>
      <w:pPr>
        <w:spacing w:line="240" w:lineRule="auto" w:before="4"/>
        <w:rPr>
          <w:rFonts w:ascii="宋体" w:hAnsi="宋体" w:cs="宋体" w:eastAsia="宋体" w:hint="default"/>
          <w:sz w:val="28"/>
          <w:szCs w:val="28"/>
        </w:rPr>
      </w:pPr>
    </w:p>
    <w:p>
      <w:pPr>
        <w:pStyle w:val="Heading2"/>
        <w:spacing w:line="240" w:lineRule="auto" w:before="0"/>
        <w:ind w:left="137" w:right="0"/>
        <w:jc w:val="both"/>
        <w:rPr>
          <w:b w:val="0"/>
          <w:bCs w:val="0"/>
        </w:rPr>
      </w:pPr>
      <w:r>
        <w:rPr>
          <w:rFonts w:ascii="宋体" w:hAnsi="宋体" w:cs="宋体" w:eastAsia="宋体" w:hint="default"/>
        </w:rPr>
        <w:t>26.</w:t>
      </w:r>
      <w:r>
        <w:rPr>
          <w:rFonts w:ascii="宋体" w:hAnsi="宋体" w:cs="宋体" w:eastAsia="宋体" w:hint="default"/>
          <w:spacing w:val="-60"/>
        </w:rPr>
        <w:t> </w:t>
      </w:r>
      <w:r>
        <w:rPr/>
        <w:t>无形资产</w:t>
      </w:r>
      <w:r>
        <w:rPr>
          <w:b w:val="0"/>
          <w:bCs w:val="0"/>
        </w:rPr>
      </w:r>
    </w:p>
    <w:p>
      <w:pPr>
        <w:pStyle w:val="Heading2"/>
        <w:spacing w:line="240" w:lineRule="auto" w:before="55"/>
        <w:ind w:left="137" w:right="0"/>
        <w:jc w:val="both"/>
        <w:rPr>
          <w:b w:val="0"/>
          <w:bCs w:val="0"/>
        </w:rPr>
      </w:pPr>
      <w:r>
        <w:rPr>
          <w:rFonts w:ascii="宋体" w:hAnsi="宋体" w:cs="宋体" w:eastAsia="宋体" w:hint="default"/>
        </w:rPr>
        <w:t>(1). </w:t>
      </w:r>
      <w:r>
        <w:rPr>
          <w:rFonts w:ascii="宋体" w:hAnsi="宋体" w:cs="宋体" w:eastAsia="宋体" w:hint="default"/>
          <w:spacing w:val="112"/>
        </w:rPr>
        <w:t> </w:t>
      </w:r>
      <w:r>
        <w:rPr/>
        <w:t>计价方法、使用寿命、减值测试</w:t>
      </w:r>
      <w:r>
        <w:rPr>
          <w:b w:val="0"/>
          <w:bCs w:val="0"/>
        </w:rPr>
      </w:r>
    </w:p>
    <w:p>
      <w:pPr>
        <w:pStyle w:val="BodyText"/>
        <w:spacing w:line="300" w:lineRule="auto" w:before="58"/>
        <w:ind w:left="617" w:right="0" w:hanging="480"/>
        <w:jc w:val="left"/>
      </w:pPr>
      <w:r>
        <w:rPr/>
        <w:t>√适用</w:t>
      </w:r>
      <w:r>
        <w:rPr>
          <w:spacing w:val="-1"/>
        </w:rPr>
        <w:t> </w:t>
      </w:r>
      <w:r>
        <w:rPr/>
        <w:t>□不适用</w:t>
      </w:r>
      <w:r>
        <w:rPr/>
        <w:t> </w:t>
      </w:r>
      <w:r>
        <w:rPr>
          <w:spacing w:val="-2"/>
        </w:rPr>
        <w:t>无形资产包括土地使用权、海域使用权及软件等，以成本计量。公司制改建时国</w:t>
      </w:r>
    </w:p>
    <w:p>
      <w:pPr>
        <w:pStyle w:val="BodyText"/>
        <w:spacing w:line="240" w:lineRule="auto" w:before="24"/>
        <w:ind w:left="137" w:right="0"/>
        <w:jc w:val="both"/>
      </w:pPr>
      <w:r>
        <w:rPr/>
        <w:t>有股股东投入的无形资产，按国有资产管理部门确认的评估值作为入账价值。</w:t>
      </w:r>
    </w:p>
    <w:p>
      <w:pPr>
        <w:pStyle w:val="BodyText"/>
        <w:spacing w:line="240" w:lineRule="auto" w:before="86"/>
        <w:ind w:left="617" w:right="0"/>
        <w:jc w:val="left"/>
      </w:pPr>
      <w:r>
        <w:rPr>
          <w:rFonts w:ascii="Times New Roman" w:hAnsi="Times New Roman" w:cs="Times New Roman" w:eastAsia="Times New Roman" w:hint="default"/>
        </w:rPr>
        <w:t>(a)</w:t>
      </w:r>
      <w:r>
        <w:rPr/>
        <w:t>土地使用权</w:t>
      </w:r>
    </w:p>
    <w:p>
      <w:pPr>
        <w:spacing w:after="0" w:line="240" w:lineRule="auto"/>
        <w:jc w:val="left"/>
        <w:sectPr>
          <w:pgSz w:w="11910" w:h="16840"/>
          <w:pgMar w:header="882" w:footer="974" w:top="1120" w:bottom="1160" w:left="1140" w:right="1680"/>
        </w:sectPr>
      </w:pPr>
    </w:p>
    <w:p>
      <w:pPr>
        <w:spacing w:line="240" w:lineRule="auto" w:before="1"/>
        <w:rPr>
          <w:rFonts w:ascii="宋体" w:hAnsi="宋体" w:cs="宋体" w:eastAsia="宋体" w:hint="default"/>
          <w:sz w:val="25"/>
          <w:szCs w:val="25"/>
        </w:rPr>
      </w:pPr>
    </w:p>
    <w:p>
      <w:pPr>
        <w:pStyle w:val="BodyText"/>
        <w:spacing w:line="290" w:lineRule="auto" w:before="26"/>
        <w:ind w:left="137" w:right="219" w:firstLine="480"/>
        <w:jc w:val="left"/>
      </w:pPr>
      <w:r>
        <w:rPr/>
        <w:t>土地使用权按使用年限</w:t>
      </w:r>
      <w:r>
        <w:rPr>
          <w:spacing w:val="-65"/>
        </w:rPr>
        <w:t> </w:t>
      </w:r>
      <w:r>
        <w:rPr>
          <w:rFonts w:ascii="Times New Roman" w:hAnsi="Times New Roman" w:cs="Times New Roman" w:eastAsia="Times New Roman" w:hint="default"/>
        </w:rPr>
        <w:t>35-50</w:t>
      </w:r>
      <w:r>
        <w:rPr>
          <w:rFonts w:ascii="Times New Roman" w:hAnsi="Times New Roman" w:cs="Times New Roman" w:eastAsia="Times New Roman" w:hint="default"/>
          <w:spacing w:val="-5"/>
        </w:rPr>
        <w:t> </w:t>
      </w:r>
      <w:r>
        <w:rPr/>
        <w:t>年平均摊销。外购土地及建筑物的价款难以在土地 使用权与建筑物之间合理分配的，全部作为固定资产。</w:t>
      </w:r>
    </w:p>
    <w:p>
      <w:pPr>
        <w:pStyle w:val="BodyText"/>
        <w:spacing w:line="240" w:lineRule="auto" w:before="34"/>
        <w:ind w:left="617" w:right="102"/>
        <w:jc w:val="left"/>
      </w:pPr>
      <w:r>
        <w:rPr>
          <w:rFonts w:ascii="Times New Roman" w:hAnsi="Times New Roman" w:cs="Times New Roman" w:eastAsia="Times New Roman" w:hint="default"/>
        </w:rPr>
        <w:t>(b)</w:t>
      </w:r>
      <w:r>
        <w:rPr/>
        <w:t>海域使用权</w:t>
      </w:r>
    </w:p>
    <w:p>
      <w:pPr>
        <w:pStyle w:val="BodyText"/>
        <w:spacing w:line="240" w:lineRule="auto" w:before="68"/>
        <w:ind w:left="617" w:right="102"/>
        <w:jc w:val="left"/>
      </w:pPr>
      <w:r>
        <w:rPr/>
        <w:t>海域使用权以取得时的成本入账</w:t>
      </w:r>
      <w:r>
        <w:rPr>
          <w:spacing w:val="-120"/>
        </w:rPr>
        <w:t>，</w:t>
      </w:r>
      <w:r>
        <w:rPr/>
        <w:t>并采用直线法按海域使用期限</w:t>
      </w:r>
      <w:r>
        <w:rPr>
          <w:spacing w:val="-84"/>
        </w:rPr>
        <w:t> </w:t>
      </w:r>
      <w:r>
        <w:rPr>
          <w:rFonts w:ascii="Times New Roman" w:hAnsi="Times New Roman" w:cs="Times New Roman" w:eastAsia="Times New Roman" w:hint="default"/>
        </w:rPr>
        <w:t>50</w:t>
      </w:r>
      <w:r>
        <w:rPr>
          <w:rFonts w:ascii="Times New Roman" w:hAnsi="Times New Roman" w:cs="Times New Roman" w:eastAsia="Times New Roman" w:hint="default"/>
          <w:spacing w:val="-24"/>
        </w:rPr>
        <w:t> </w:t>
      </w:r>
      <w:r>
        <w:rPr/>
        <w:t>年平均摊销。</w:t>
      </w:r>
    </w:p>
    <w:p>
      <w:pPr>
        <w:pStyle w:val="BodyText"/>
        <w:spacing w:line="240" w:lineRule="auto" w:before="68"/>
        <w:ind w:left="617" w:right="102"/>
        <w:jc w:val="left"/>
      </w:pPr>
      <w:r>
        <w:rPr>
          <w:rFonts w:ascii="Times New Roman" w:hAnsi="Times New Roman" w:cs="Times New Roman" w:eastAsia="Times New Roman" w:hint="default"/>
        </w:rPr>
        <w:t>(c)</w:t>
      </w:r>
      <w:r>
        <w:rPr/>
        <w:t>计算机软件</w:t>
      </w:r>
    </w:p>
    <w:p>
      <w:pPr>
        <w:pStyle w:val="BodyText"/>
        <w:spacing w:line="290" w:lineRule="auto" w:before="66"/>
        <w:ind w:left="617" w:right="109"/>
        <w:jc w:val="left"/>
      </w:pPr>
      <w:r>
        <w:rPr/>
        <w:t>计算机软件以取得时的成本入账，并采用直线法按预计使用年限</w:t>
      </w:r>
      <w:r>
        <w:rPr>
          <w:spacing w:val="-32"/>
        </w:rPr>
        <w:t> </w:t>
      </w:r>
      <w:r>
        <w:rPr>
          <w:rFonts w:ascii="Times New Roman" w:hAnsi="Times New Roman" w:cs="Times New Roman" w:eastAsia="Times New Roman" w:hint="default"/>
        </w:rPr>
        <w:t>5</w:t>
      </w:r>
      <w:r>
        <w:rPr>
          <w:rFonts w:ascii="Times New Roman" w:hAnsi="Times New Roman" w:cs="Times New Roman" w:eastAsia="Times New Roman" w:hint="default"/>
          <w:spacing w:val="20"/>
        </w:rPr>
        <w:t> </w:t>
      </w:r>
      <w:r>
        <w:rPr>
          <w:spacing w:val="2"/>
        </w:rPr>
        <w:t>年平均摊销。</w:t>
      </w:r>
      <w:r>
        <w:rPr>
          <w:spacing w:val="-116"/>
        </w:rPr>
        <w:t> </w:t>
      </w:r>
      <w:r>
        <w:rPr>
          <w:rFonts w:ascii="Times New Roman" w:hAnsi="Times New Roman" w:cs="Times New Roman" w:eastAsia="Times New Roman" w:hint="default"/>
        </w:rPr>
        <w:t>(d)</w:t>
      </w:r>
      <w:r>
        <w:rPr/>
        <w:t>定期复核使用寿命和摊销方法 </w:t>
      </w:r>
      <w:r>
        <w:rPr>
          <w:spacing w:val="4"/>
        </w:rPr>
        <w:t>对使用寿命有限的无形资产的预计使用寿命及摊销方法于每年年度终了进行复</w:t>
      </w:r>
    </w:p>
    <w:p>
      <w:pPr>
        <w:pStyle w:val="BodyText"/>
        <w:spacing w:line="240" w:lineRule="auto" w:before="34"/>
        <w:ind w:left="137" w:right="102"/>
        <w:jc w:val="left"/>
      </w:pPr>
      <w:r>
        <w:rPr/>
        <w:t>核并作适当调整。</w:t>
      </w:r>
    </w:p>
    <w:p>
      <w:pPr>
        <w:pStyle w:val="BodyText"/>
        <w:spacing w:line="290" w:lineRule="auto" w:before="86"/>
        <w:ind w:left="617" w:right="224"/>
        <w:jc w:val="left"/>
      </w:pPr>
      <w:r>
        <w:rPr>
          <w:rFonts w:ascii="Times New Roman" w:hAnsi="Times New Roman" w:cs="Times New Roman" w:eastAsia="Times New Roman" w:hint="default"/>
        </w:rPr>
        <w:t>(e)</w:t>
      </w:r>
      <w:r>
        <w:rPr/>
        <w:t>无形资产减值</w:t>
      </w:r>
      <w:r>
        <w:rPr>
          <w:w w:val="99"/>
        </w:rPr>
        <w:t> </w:t>
      </w:r>
      <w:r>
        <w:rPr>
          <w:spacing w:val="3"/>
        </w:rPr>
        <w:t>当无形资产的可收回金额低于其账面价值时，账面价值减记至可收回金额</w:t>
      </w:r>
      <w:r>
        <w:rPr>
          <w:rFonts w:ascii="Times New Roman" w:hAnsi="Times New Roman" w:cs="Times New Roman" w:eastAsia="Times New Roman" w:hint="default"/>
          <w:spacing w:val="3"/>
        </w:rPr>
        <w:t>(</w:t>
      </w:r>
      <w:r>
        <w:rPr>
          <w:spacing w:val="3"/>
        </w:rPr>
        <w:t>附注</w:t>
      </w:r>
      <w:r>
        <w:rPr/>
      </w:r>
    </w:p>
    <w:p>
      <w:pPr>
        <w:pStyle w:val="BodyText"/>
        <w:spacing w:line="240" w:lineRule="auto" w:before="10"/>
        <w:ind w:left="137" w:right="102"/>
        <w:jc w:val="left"/>
      </w:pPr>
      <w:r>
        <w:rPr/>
        <w:t>五、</w:t>
      </w:r>
      <w:r>
        <w:rPr>
          <w:rFonts w:ascii="Times New Roman" w:hAnsi="Times New Roman" w:cs="Times New Roman" w:eastAsia="Times New Roman" w:hint="default"/>
        </w:rPr>
        <w:t>27)</w:t>
      </w:r>
      <w:r>
        <w:rPr/>
        <w:t>。</w:t>
      </w:r>
    </w:p>
    <w:p>
      <w:pPr>
        <w:spacing w:line="240" w:lineRule="auto" w:before="8"/>
        <w:rPr>
          <w:rFonts w:ascii="宋体" w:hAnsi="宋体" w:cs="宋体" w:eastAsia="宋体" w:hint="default"/>
          <w:sz w:val="27"/>
          <w:szCs w:val="27"/>
        </w:rPr>
      </w:pPr>
    </w:p>
    <w:p>
      <w:pPr>
        <w:pStyle w:val="Heading2"/>
        <w:tabs>
          <w:tab w:pos="977" w:val="left" w:leader="none"/>
        </w:tabs>
        <w:spacing w:line="240" w:lineRule="auto" w:before="0"/>
        <w:ind w:left="137" w:right="102"/>
        <w:jc w:val="left"/>
        <w:rPr>
          <w:b w:val="0"/>
          <w:bCs w:val="0"/>
        </w:rPr>
      </w:pPr>
      <w:r>
        <w:rPr>
          <w:rFonts w:ascii="宋体" w:hAnsi="宋体" w:cs="宋体" w:eastAsia="宋体" w:hint="default"/>
        </w:rPr>
        <w:t>(2).</w:t>
        <w:tab/>
      </w:r>
      <w:r>
        <w:rPr/>
        <w:t>内部研究开发支出会计政策</w:t>
      </w:r>
      <w:r>
        <w:rPr>
          <w:b w:val="0"/>
          <w:bCs w:val="0"/>
        </w:rPr>
      </w:r>
    </w:p>
    <w:p>
      <w:pPr>
        <w:pStyle w:val="BodyText"/>
        <w:spacing w:line="300" w:lineRule="auto" w:before="55"/>
        <w:ind w:left="617" w:right="102" w:hanging="480"/>
        <w:jc w:val="left"/>
      </w:pPr>
      <w:r>
        <w:rPr/>
        <w:t>√适用</w:t>
      </w:r>
      <w:r>
        <w:rPr>
          <w:spacing w:val="-1"/>
        </w:rPr>
        <w:t> </w:t>
      </w:r>
      <w:r>
        <w:rPr/>
        <w:t>□不适用</w:t>
      </w:r>
      <w:r>
        <w:rPr/>
        <w:t> </w:t>
      </w:r>
      <w:r>
        <w:rPr>
          <w:spacing w:val="4"/>
        </w:rPr>
        <w:t>内部研究开发项目支出根据其性质以及研发活动最终形成无形资产是否具有较</w:t>
      </w:r>
    </w:p>
    <w:p>
      <w:pPr>
        <w:pStyle w:val="BodyText"/>
        <w:spacing w:line="304" w:lineRule="auto" w:before="26"/>
        <w:ind w:left="617" w:right="102" w:hanging="480"/>
        <w:jc w:val="left"/>
      </w:pPr>
      <w:r>
        <w:rPr/>
        <w:t>大不确定性，被分为研究阶段支出和开发阶段支出。 </w:t>
      </w:r>
      <w:r>
        <w:rPr>
          <w:spacing w:val="-2"/>
        </w:rPr>
        <w:t>为研究生产工艺及软件系统开发的有计划的调查、评价和选择阶段的支出为研究</w:t>
      </w:r>
    </w:p>
    <w:p>
      <w:pPr>
        <w:pStyle w:val="BodyText"/>
        <w:spacing w:line="304" w:lineRule="auto" w:before="22"/>
        <w:ind w:left="137" w:right="233"/>
        <w:jc w:val="both"/>
      </w:pPr>
      <w:r>
        <w:rPr>
          <w:spacing w:val="-2"/>
        </w:rPr>
        <w:t>阶段的支出，于发生时计入当期损益；大规模生产之前，针对生产工艺及软件系统最</w:t>
      </w:r>
      <w:r>
        <w:rPr>
          <w:spacing w:val="-94"/>
        </w:rPr>
        <w:t> </w:t>
      </w:r>
      <w:r>
        <w:rPr>
          <w:spacing w:val="-94"/>
        </w:rPr>
      </w:r>
      <w:r>
        <w:rPr>
          <w:spacing w:val="-2"/>
        </w:rPr>
        <w:t>终应用的相关设计、测试阶段的支出为开发阶段的支出，同时满足下列条件的，予以</w:t>
      </w:r>
      <w:r>
        <w:rPr>
          <w:spacing w:val="-96"/>
        </w:rPr>
        <w:t> </w:t>
      </w:r>
      <w:r>
        <w:rPr>
          <w:spacing w:val="-96"/>
        </w:rPr>
      </w:r>
      <w:r>
        <w:rPr/>
        <w:t>资本化：</w:t>
      </w:r>
    </w:p>
    <w:p>
      <w:pPr>
        <w:pStyle w:val="BodyText"/>
        <w:tabs>
          <w:tab w:pos="977" w:val="left" w:leader="none"/>
        </w:tabs>
        <w:spacing w:line="240" w:lineRule="auto" w:before="22"/>
        <w:ind w:left="617" w:right="102"/>
        <w:jc w:val="left"/>
      </w:pPr>
      <w:r>
        <w:rPr/>
        <w:t>•</w:t>
        <w:tab/>
        <w:t>生产工艺及软件系统的开发已经技术团队进行充分论证；</w:t>
      </w:r>
    </w:p>
    <w:p>
      <w:pPr>
        <w:pStyle w:val="BodyText"/>
        <w:tabs>
          <w:tab w:pos="977" w:val="left" w:leader="none"/>
        </w:tabs>
        <w:spacing w:line="240" w:lineRule="auto" w:before="86"/>
        <w:ind w:left="617" w:right="102"/>
        <w:jc w:val="left"/>
      </w:pPr>
      <w:r>
        <w:rPr/>
        <w:t>•</w:t>
        <w:tab/>
        <w:t>管理层已批准生产工艺及软件系统开发的预算；</w:t>
      </w:r>
    </w:p>
    <w:p>
      <w:pPr>
        <w:pStyle w:val="BodyText"/>
        <w:tabs>
          <w:tab w:pos="977" w:val="left" w:leader="none"/>
        </w:tabs>
        <w:spacing w:line="307" w:lineRule="auto" w:before="84"/>
        <w:ind w:left="137" w:right="232" w:firstLine="480"/>
        <w:jc w:val="left"/>
      </w:pPr>
      <w:r>
        <w:rPr/>
        <w:t>•</w:t>
        <w:tab/>
        <w:t>前期市场调研的研究分析说明生产工艺及软件系统具有市场推广能力；生产 工艺及软件系统将在内部使用的，可证明其有用性；</w:t>
      </w:r>
    </w:p>
    <w:p>
      <w:pPr>
        <w:pStyle w:val="BodyText"/>
        <w:tabs>
          <w:tab w:pos="977" w:val="left" w:leader="none"/>
        </w:tabs>
        <w:spacing w:line="304" w:lineRule="auto" w:before="20"/>
        <w:ind w:left="137" w:right="115" w:firstLine="480"/>
        <w:jc w:val="left"/>
      </w:pPr>
      <w:r>
        <w:rPr/>
        <w:t>•</w:t>
        <w:tab/>
      </w:r>
      <w:r>
        <w:rPr>
          <w:spacing w:val="-2"/>
        </w:rPr>
        <w:t>有足够的技术和资金支持，以进行软件系统的开发活动及后续的大规模生产，</w:t>
      </w:r>
      <w:r>
        <w:rPr/>
        <w:t> 并有能力使用或出售生产工艺及软件系统；以及</w:t>
      </w:r>
    </w:p>
    <w:p>
      <w:pPr>
        <w:pStyle w:val="BodyText"/>
        <w:tabs>
          <w:tab w:pos="977" w:val="left" w:leader="none"/>
        </w:tabs>
        <w:spacing w:line="307" w:lineRule="auto" w:before="22"/>
        <w:ind w:left="617" w:right="235"/>
        <w:jc w:val="left"/>
      </w:pPr>
      <w:r>
        <w:rPr/>
        <w:t>•</w:t>
        <w:tab/>
        <w:t>生产工艺及软件系统开发的支出能够可靠地归集。 </w:t>
      </w:r>
      <w:r>
        <w:rPr>
          <w:spacing w:val="-2"/>
        </w:rPr>
        <w:t>不满足上述条件的开发阶段的支出，于发生时计入当期损益。以前期间已计入损</w:t>
      </w:r>
    </w:p>
    <w:p>
      <w:pPr>
        <w:pStyle w:val="BodyText"/>
        <w:spacing w:line="307" w:lineRule="auto" w:before="17"/>
        <w:ind w:left="137" w:right="102"/>
        <w:jc w:val="left"/>
      </w:pPr>
      <w:r>
        <w:rPr>
          <w:spacing w:val="-2"/>
        </w:rPr>
        <w:t>益的开发支出不在以后期间重新确认为资产。已资本化的开发阶段的支出在资产负债</w:t>
      </w:r>
      <w:r>
        <w:rPr>
          <w:spacing w:val="-94"/>
        </w:rPr>
        <w:t> </w:t>
      </w:r>
      <w:r>
        <w:rPr>
          <w:spacing w:val="-94"/>
        </w:rPr>
      </w:r>
      <w:r>
        <w:rPr/>
        <w:t>表上列示为开发支出，自该项目达到预定用途之日起转为无形资产。</w:t>
      </w:r>
    </w:p>
    <w:p>
      <w:pPr>
        <w:spacing w:line="240" w:lineRule="auto" w:before="9"/>
        <w:rPr>
          <w:rFonts w:ascii="宋体" w:hAnsi="宋体" w:cs="宋体" w:eastAsia="宋体" w:hint="default"/>
          <w:sz w:val="23"/>
          <w:szCs w:val="23"/>
        </w:rPr>
      </w:pPr>
    </w:p>
    <w:p>
      <w:pPr>
        <w:pStyle w:val="Heading2"/>
        <w:spacing w:line="240" w:lineRule="auto" w:before="0"/>
        <w:ind w:left="137" w:right="102"/>
        <w:jc w:val="left"/>
        <w:rPr>
          <w:b w:val="0"/>
          <w:bCs w:val="0"/>
        </w:rPr>
      </w:pPr>
      <w:r>
        <w:rPr>
          <w:rFonts w:ascii="宋体" w:hAnsi="宋体" w:cs="宋体" w:eastAsia="宋体" w:hint="default"/>
        </w:rPr>
        <w:t>27.</w:t>
      </w:r>
      <w:r>
        <w:rPr>
          <w:rFonts w:ascii="宋体" w:hAnsi="宋体" w:cs="宋体" w:eastAsia="宋体" w:hint="default"/>
          <w:spacing w:val="-62"/>
        </w:rPr>
        <w:t> </w:t>
      </w:r>
      <w:r>
        <w:rPr/>
        <w:t>长期资产减值</w:t>
      </w:r>
      <w:r>
        <w:rPr>
          <w:b w:val="0"/>
          <w:bCs w:val="0"/>
        </w:rPr>
      </w:r>
    </w:p>
    <w:p>
      <w:pPr>
        <w:pStyle w:val="BodyText"/>
        <w:spacing w:line="240" w:lineRule="auto" w:before="58"/>
        <w:ind w:left="137" w:right="102"/>
        <w:jc w:val="left"/>
      </w:pPr>
      <w:r>
        <w:rPr/>
        <w:t>√适用</w:t>
      </w:r>
      <w:r>
        <w:rPr>
          <w:spacing w:val="-1"/>
        </w:rPr>
        <w:t> </w:t>
      </w:r>
      <w:r>
        <w:rPr/>
        <w:t>□不适用</w:t>
      </w:r>
    </w:p>
    <w:p>
      <w:pPr>
        <w:spacing w:after="0" w:line="240" w:lineRule="auto"/>
        <w:jc w:val="left"/>
        <w:sectPr>
          <w:footerReference w:type="default" r:id="rId58"/>
          <w:pgSz w:w="11910" w:h="16840"/>
          <w:pgMar w:footer="974" w:header="882" w:top="1120" w:bottom="1160" w:left="1140" w:right="156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2"/>
          <w:szCs w:val="12"/>
        </w:rPr>
      </w:pPr>
    </w:p>
    <w:tbl>
      <w:tblPr>
        <w:tblW w:w="0" w:type="auto"/>
        <w:jc w:val="left"/>
        <w:tblInd w:w="117" w:type="dxa"/>
        <w:tblLayout w:type="fixed"/>
        <w:tblCellMar>
          <w:top w:w="0" w:type="dxa"/>
          <w:left w:w="0" w:type="dxa"/>
          <w:bottom w:w="0" w:type="dxa"/>
          <w:right w:w="0" w:type="dxa"/>
        </w:tblCellMar>
        <w:tblLook w:val="01E0"/>
      </w:tblPr>
      <w:tblGrid>
        <w:gridCol w:w="9114"/>
      </w:tblGrid>
      <w:tr>
        <w:trPr>
          <w:trHeight w:val="5521" w:hRule="exact"/>
        </w:trPr>
        <w:tc>
          <w:tcPr>
            <w:tcW w:w="9114"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firstLine="480"/>
              <w:jc w:val="both"/>
              <w:rPr>
                <w:rFonts w:ascii="宋体" w:hAnsi="宋体" w:cs="宋体" w:eastAsia="宋体" w:hint="default"/>
                <w:sz w:val="24"/>
                <w:szCs w:val="24"/>
              </w:rPr>
            </w:pPr>
            <w:r>
              <w:rPr>
                <w:rFonts w:ascii="宋体" w:hAnsi="宋体" w:cs="宋体" w:eastAsia="宋体" w:hint="default"/>
                <w:sz w:val="24"/>
                <w:szCs w:val="24"/>
              </w:rPr>
              <w:t>固定资产、在建工程、投资性房地产、使用寿命有限的无形资产及对子公司、</w:t>
            </w:r>
          </w:p>
          <w:p>
            <w:pPr>
              <w:pStyle w:val="TableParagraph"/>
              <w:spacing w:line="304" w:lineRule="auto" w:before="86"/>
              <w:ind w:left="200" w:right="200"/>
              <w:jc w:val="both"/>
              <w:rPr>
                <w:rFonts w:ascii="宋体" w:hAnsi="宋体" w:cs="宋体" w:eastAsia="宋体" w:hint="default"/>
                <w:sz w:val="24"/>
                <w:szCs w:val="24"/>
              </w:rPr>
            </w:pPr>
            <w:r>
              <w:rPr>
                <w:rFonts w:ascii="宋体" w:hAnsi="宋体" w:cs="宋体" w:eastAsia="宋体" w:hint="default"/>
                <w:sz w:val="24"/>
                <w:szCs w:val="24"/>
              </w:rPr>
              <w:t>合营企业、联营企业的长期股权投资等，于资产负债表日存在减值迹象的，进行减</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z w:val="24"/>
                <w:szCs w:val="24"/>
              </w:rPr>
              <w:t>值测试；尚未达到可使用状态的无形资产，无论是否存在减值迹象，至少每年进行</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z w:val="24"/>
                <w:szCs w:val="24"/>
              </w:rPr>
              <w:t>减值测试。减值测试结果表明资产的可收回金额低于其账面价值的，按其差额计提</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z w:val="24"/>
                <w:szCs w:val="24"/>
              </w:rPr>
              <w:t>减值准备并计入减值损失。可收回金额为资产的公允价值减去处置费用后的净额与</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z w:val="24"/>
                <w:szCs w:val="24"/>
              </w:rPr>
              <w:t>资产预计未来现金流量的现值两者之间的较高者。资产减值准备按单项资产为基础</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z w:val="24"/>
                <w:szCs w:val="24"/>
              </w:rPr>
              <w:t>计算并确认，如果难以对单项资产的可收回金额进行估计的，以该资产所属的资产</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z w:val="24"/>
                <w:szCs w:val="24"/>
              </w:rPr>
              <w:t>组确定资产组的可收回金额。资产组是能够独立产生现金流入的最小资产组合。</w:t>
            </w:r>
          </w:p>
          <w:p>
            <w:pPr>
              <w:pStyle w:val="TableParagraph"/>
              <w:spacing w:line="304" w:lineRule="auto" w:before="20"/>
              <w:ind w:left="200" w:right="198" w:firstLine="480"/>
              <w:jc w:val="both"/>
              <w:rPr>
                <w:rFonts w:ascii="宋体" w:hAnsi="宋体" w:cs="宋体" w:eastAsia="宋体" w:hint="default"/>
                <w:sz w:val="24"/>
                <w:szCs w:val="24"/>
              </w:rPr>
            </w:pPr>
            <w:r>
              <w:rPr>
                <w:rFonts w:ascii="宋体" w:hAnsi="宋体" w:cs="宋体" w:eastAsia="宋体" w:hint="default"/>
                <w:sz w:val="24"/>
                <w:szCs w:val="24"/>
              </w:rPr>
              <w:t>在财务报表中单独列示的商誉，无论是否存在减值迹象，至少每年进行减值测</w:t>
            </w:r>
            <w:r>
              <w:rPr>
                <w:rFonts w:ascii="宋体" w:hAnsi="宋体" w:cs="宋体" w:eastAsia="宋体" w:hint="default"/>
                <w:spacing w:val="2"/>
                <w:sz w:val="24"/>
                <w:szCs w:val="24"/>
              </w:rPr>
              <w:t> </w:t>
            </w:r>
            <w:r>
              <w:rPr>
                <w:rFonts w:ascii="宋体" w:hAnsi="宋体" w:cs="宋体" w:eastAsia="宋体" w:hint="default"/>
                <w:sz w:val="24"/>
                <w:szCs w:val="24"/>
              </w:rPr>
              <w:t>试。减值测试时，商誉的账面价值分摊至预期从企业合并的协同效应中受益的资产</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z w:val="24"/>
                <w:szCs w:val="24"/>
              </w:rPr>
              <w:t>组或资产组组合。测试结果表明包含分摊的商誉的资产组或资产组组合的可收回金</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z w:val="24"/>
                <w:szCs w:val="24"/>
              </w:rPr>
              <w:t>额低于其账面价值的，确认相应的减值损失。减值损失金额先抵减分摊至该资产组</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z w:val="24"/>
                <w:szCs w:val="24"/>
              </w:rPr>
              <w:t>或资产组组合的商誉的账面价值，再根据资产组或资产组组合中除商誉以外的其他</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z w:val="24"/>
                <w:szCs w:val="24"/>
              </w:rPr>
              <w:t>各项资产的账面价值所占比重，按比例抵减其他各项资产的账面价值。</w:t>
            </w:r>
          </w:p>
        </w:tc>
      </w:tr>
      <w:tr>
        <w:trPr>
          <w:trHeight w:val="319" w:hRule="exact"/>
        </w:trPr>
        <w:tc>
          <w:tcPr>
            <w:tcW w:w="9114" w:type="dxa"/>
            <w:tcBorders>
              <w:top w:val="nil" w:sz="6" w:space="0" w:color="auto"/>
              <w:left w:val="nil" w:sz="6" w:space="0" w:color="auto"/>
              <w:bottom w:val="nil" w:sz="6" w:space="0" w:color="auto"/>
              <w:right w:val="nil" w:sz="6" w:space="0" w:color="auto"/>
            </w:tcBorders>
          </w:tcPr>
          <w:p>
            <w:pPr>
              <w:pStyle w:val="TableParagraph"/>
              <w:spacing w:line="240" w:lineRule="auto" w:before="5"/>
              <w:ind w:left="680" w:right="0"/>
              <w:jc w:val="left"/>
              <w:rPr>
                <w:rFonts w:ascii="宋体" w:hAnsi="宋体" w:cs="宋体" w:eastAsia="宋体" w:hint="default"/>
                <w:sz w:val="24"/>
                <w:szCs w:val="24"/>
              </w:rPr>
            </w:pPr>
            <w:r>
              <w:rPr>
                <w:rFonts w:ascii="宋体" w:hAnsi="宋体" w:cs="宋体" w:eastAsia="宋体" w:hint="default"/>
                <w:sz w:val="24"/>
                <w:szCs w:val="24"/>
              </w:rPr>
              <w:t>上述资产减值损失一经确认，以后期间不予转回价值得以恢复的部分。</w:t>
            </w:r>
          </w:p>
        </w:tc>
      </w:tr>
    </w:tbl>
    <w:p>
      <w:pPr>
        <w:spacing w:line="240" w:lineRule="auto" w:before="0"/>
        <w:rPr>
          <w:rFonts w:ascii="宋体" w:hAnsi="宋体" w:cs="宋体" w:eastAsia="宋体" w:hint="default"/>
          <w:sz w:val="27"/>
          <w:szCs w:val="27"/>
        </w:rPr>
      </w:pPr>
    </w:p>
    <w:p>
      <w:pPr>
        <w:pStyle w:val="Heading2"/>
        <w:spacing w:line="240" w:lineRule="auto"/>
        <w:ind w:left="317" w:right="0"/>
        <w:jc w:val="left"/>
        <w:rPr>
          <w:b w:val="0"/>
          <w:bCs w:val="0"/>
        </w:rPr>
      </w:pPr>
      <w:r>
        <w:rPr>
          <w:rFonts w:ascii="宋体" w:hAnsi="宋体" w:cs="宋体" w:eastAsia="宋体" w:hint="default"/>
        </w:rPr>
        <w:t>28.</w:t>
      </w:r>
      <w:r>
        <w:rPr>
          <w:rFonts w:ascii="宋体" w:hAnsi="宋体" w:cs="宋体" w:eastAsia="宋体" w:hint="default"/>
          <w:spacing w:val="-62"/>
        </w:rPr>
        <w:t> </w:t>
      </w:r>
      <w:r>
        <w:rPr/>
        <w:t>长期待摊费用</w:t>
      </w:r>
      <w:r>
        <w:rPr>
          <w:b w:val="0"/>
          <w:bCs w:val="0"/>
        </w:rPr>
      </w:r>
    </w:p>
    <w:p>
      <w:pPr>
        <w:pStyle w:val="BodyText"/>
        <w:spacing w:line="300" w:lineRule="auto" w:before="56"/>
        <w:ind w:left="797" w:right="0" w:hanging="480"/>
        <w:jc w:val="left"/>
      </w:pPr>
      <w:r>
        <w:rPr/>
        <w:t>√适用</w:t>
      </w:r>
      <w:r>
        <w:rPr>
          <w:spacing w:val="-1"/>
        </w:rPr>
        <w:t> </w:t>
      </w:r>
      <w:r>
        <w:rPr/>
        <w:t>□不适用</w:t>
      </w:r>
      <w:r>
        <w:rPr/>
        <w:t> </w:t>
      </w:r>
      <w:r>
        <w:rPr>
          <w:spacing w:val="-2"/>
        </w:rPr>
        <w:t>长期待摊费用包括经营租入固定资产改良及其他已经发生，但应由本年和以后各</w:t>
      </w:r>
    </w:p>
    <w:p>
      <w:pPr>
        <w:pStyle w:val="BodyText"/>
        <w:spacing w:line="304" w:lineRule="auto" w:before="26"/>
        <w:ind w:left="317" w:right="0"/>
        <w:jc w:val="left"/>
      </w:pPr>
      <w:r>
        <w:rPr>
          <w:spacing w:val="-2"/>
        </w:rPr>
        <w:t>期负担的、分摊期限在一年以上的场地租赁费等各项费用，按预计受益期间分期平均</w:t>
      </w:r>
      <w:r>
        <w:rPr>
          <w:spacing w:val="-94"/>
        </w:rPr>
        <w:t> </w:t>
      </w:r>
      <w:r>
        <w:rPr>
          <w:spacing w:val="-94"/>
        </w:rPr>
      </w:r>
      <w:r>
        <w:rPr/>
        <w:t>摊销，并以实际支出减去累计摊销后的净额列示。</w:t>
      </w:r>
    </w:p>
    <w:p>
      <w:pPr>
        <w:spacing w:line="240" w:lineRule="auto" w:before="1"/>
        <w:rPr>
          <w:rFonts w:ascii="宋体" w:hAnsi="宋体" w:cs="宋体" w:eastAsia="宋体" w:hint="default"/>
          <w:sz w:val="24"/>
          <w:szCs w:val="24"/>
        </w:rPr>
      </w:pPr>
    </w:p>
    <w:p>
      <w:pPr>
        <w:pStyle w:val="Heading2"/>
        <w:spacing w:line="240" w:lineRule="auto" w:before="0"/>
        <w:ind w:left="317" w:right="0"/>
        <w:jc w:val="left"/>
        <w:rPr>
          <w:b w:val="0"/>
          <w:bCs w:val="0"/>
        </w:rPr>
      </w:pPr>
      <w:r>
        <w:rPr>
          <w:rFonts w:ascii="宋体" w:hAnsi="宋体" w:cs="宋体" w:eastAsia="宋体" w:hint="default"/>
        </w:rPr>
        <w:t>29.</w:t>
      </w:r>
      <w:r>
        <w:rPr>
          <w:rFonts w:ascii="宋体" w:hAnsi="宋体" w:cs="宋体" w:eastAsia="宋体" w:hint="default"/>
          <w:spacing w:val="-60"/>
        </w:rPr>
        <w:t> </w:t>
      </w:r>
      <w:r>
        <w:rPr/>
        <w:t>合同负债</w:t>
      </w:r>
      <w:r>
        <w:rPr>
          <w:b w:val="0"/>
          <w:bCs w:val="0"/>
        </w:rPr>
      </w:r>
    </w:p>
    <w:p>
      <w:pPr>
        <w:pStyle w:val="Heading2"/>
        <w:tabs>
          <w:tab w:pos="1157" w:val="left" w:leader="none"/>
        </w:tabs>
        <w:spacing w:line="240" w:lineRule="auto" w:before="55"/>
        <w:ind w:left="317" w:right="0"/>
        <w:jc w:val="left"/>
        <w:rPr>
          <w:b w:val="0"/>
          <w:bCs w:val="0"/>
        </w:rPr>
      </w:pPr>
      <w:r>
        <w:rPr>
          <w:rFonts w:ascii="宋体" w:hAnsi="宋体" w:cs="宋体" w:eastAsia="宋体" w:hint="default"/>
        </w:rPr>
        <w:t>(1).</w:t>
        <w:tab/>
      </w:r>
      <w:r>
        <w:rPr/>
        <w:t>合同负债的确认方法</w:t>
      </w:r>
      <w:r>
        <w:rPr>
          <w:b w:val="0"/>
          <w:bCs w:val="0"/>
        </w:rPr>
      </w:r>
    </w:p>
    <w:p>
      <w:pPr>
        <w:pStyle w:val="BodyText"/>
        <w:spacing w:line="312" w:lineRule="exact" w:before="88"/>
        <w:ind w:left="797" w:right="5209" w:hanging="480"/>
        <w:jc w:val="left"/>
      </w:pPr>
      <w:r>
        <w:rPr/>
        <w:t>√适用</w:t>
      </w:r>
      <w:r>
        <w:rPr>
          <w:spacing w:val="-1"/>
        </w:rPr>
        <w:t> </w:t>
      </w:r>
      <w:r>
        <w:rPr/>
        <w:t>□不适用</w:t>
      </w:r>
      <w:r>
        <w:rPr/>
        <w:t> 合同负债合并列示于收入章节。</w:t>
      </w:r>
    </w:p>
    <w:p>
      <w:pPr>
        <w:spacing w:line="240" w:lineRule="auto" w:before="12"/>
        <w:rPr>
          <w:rFonts w:ascii="宋体" w:hAnsi="宋体" w:cs="宋体" w:eastAsia="宋体" w:hint="default"/>
          <w:sz w:val="25"/>
          <w:szCs w:val="25"/>
        </w:rPr>
      </w:pPr>
    </w:p>
    <w:p>
      <w:pPr>
        <w:pStyle w:val="Heading2"/>
        <w:spacing w:line="240" w:lineRule="auto" w:before="0"/>
        <w:ind w:left="317" w:right="0"/>
        <w:jc w:val="left"/>
        <w:rPr>
          <w:b w:val="0"/>
          <w:bCs w:val="0"/>
        </w:rPr>
      </w:pPr>
      <w:r>
        <w:rPr>
          <w:rFonts w:ascii="宋体" w:hAnsi="宋体" w:cs="宋体" w:eastAsia="宋体" w:hint="default"/>
        </w:rPr>
        <w:t>30.</w:t>
      </w:r>
      <w:r>
        <w:rPr>
          <w:rFonts w:ascii="宋体" w:hAnsi="宋体" w:cs="宋体" w:eastAsia="宋体" w:hint="default"/>
          <w:spacing w:val="-60"/>
        </w:rPr>
        <w:t> </w:t>
      </w:r>
      <w:r>
        <w:rPr/>
        <w:t>职工薪酬</w:t>
      </w:r>
      <w:r>
        <w:rPr>
          <w:b w:val="0"/>
          <w:bCs w:val="0"/>
        </w:rPr>
      </w:r>
    </w:p>
    <w:p>
      <w:pPr>
        <w:pStyle w:val="Heading2"/>
        <w:tabs>
          <w:tab w:pos="1157" w:val="left" w:leader="none"/>
        </w:tabs>
        <w:spacing w:line="240" w:lineRule="auto" w:before="58"/>
        <w:ind w:left="317" w:right="0"/>
        <w:jc w:val="left"/>
        <w:rPr>
          <w:b w:val="0"/>
          <w:bCs w:val="0"/>
        </w:rPr>
      </w:pPr>
      <w:r>
        <w:rPr>
          <w:rFonts w:ascii="宋体" w:hAnsi="宋体" w:cs="宋体" w:eastAsia="宋体" w:hint="default"/>
        </w:rPr>
        <w:t>(1).</w:t>
        <w:tab/>
      </w:r>
      <w:r>
        <w:rPr/>
        <w:t>短期薪酬的会计处理方法</w:t>
      </w:r>
      <w:r>
        <w:rPr>
          <w:b w:val="0"/>
          <w:bCs w:val="0"/>
        </w:rPr>
      </w:r>
    </w:p>
    <w:p>
      <w:pPr>
        <w:pStyle w:val="BodyText"/>
        <w:spacing w:line="297" w:lineRule="auto" w:before="58"/>
        <w:ind w:left="797" w:right="0" w:hanging="480"/>
        <w:jc w:val="left"/>
      </w:pPr>
      <w:r>
        <w:rPr/>
        <w:t>√适用</w:t>
      </w:r>
      <w:r>
        <w:rPr>
          <w:spacing w:val="-1"/>
        </w:rPr>
        <w:t> </w:t>
      </w:r>
      <w:r>
        <w:rPr/>
        <w:t>□不适用</w:t>
      </w:r>
      <w:r>
        <w:rPr/>
        <w:t> </w:t>
      </w:r>
      <w:r>
        <w:rPr>
          <w:spacing w:val="-9"/>
        </w:rPr>
        <w:t>短期薪酬包括工资、奖金、津贴和补贴、职工福利费、医疗保险费、工伤保险费、</w:t>
      </w:r>
    </w:p>
    <w:p>
      <w:pPr>
        <w:pStyle w:val="BodyText"/>
        <w:spacing w:line="304" w:lineRule="auto" w:before="29"/>
        <w:ind w:left="317" w:right="0"/>
        <w:jc w:val="left"/>
      </w:pPr>
      <w:r>
        <w:rPr/>
        <w:t>生育保险费、住房公积金、工会和教育经费、短期带薪缺勤等。本集团在职工提供服 </w:t>
      </w:r>
      <w:r>
        <w:rPr>
          <w:spacing w:val="-5"/>
        </w:rPr>
        <w:t>务的会计期间，将实际发生的短期薪酬确认为负债，并计入当期损益或相关资产成本。</w:t>
      </w:r>
      <w:r>
        <w:rPr>
          <w:spacing w:val="-98"/>
        </w:rPr>
        <w:t> </w:t>
      </w:r>
      <w:r>
        <w:rPr>
          <w:spacing w:val="-98"/>
        </w:rPr>
      </w:r>
      <w:r>
        <w:rPr/>
        <w:t>其中，非货币性福利按照公允价值计量。</w:t>
      </w:r>
    </w:p>
    <w:p>
      <w:pPr>
        <w:spacing w:after="0" w:line="304" w:lineRule="auto"/>
        <w:jc w:val="left"/>
        <w:sectPr>
          <w:footerReference w:type="default" r:id="rId59"/>
          <w:pgSz w:w="11910" w:h="16840"/>
          <w:pgMar w:footer="974" w:header="882" w:top="1120" w:bottom="1160" w:left="960" w:right="1560"/>
          <w:pgNumType w:start="131"/>
        </w:sectPr>
      </w:pPr>
    </w:p>
    <w:p>
      <w:pPr>
        <w:spacing w:line="240" w:lineRule="auto" w:before="13"/>
        <w:rPr>
          <w:rFonts w:ascii="宋体" w:hAnsi="宋体" w:cs="宋体" w:eastAsia="宋体" w:hint="default"/>
          <w:sz w:val="18"/>
          <w:szCs w:val="18"/>
        </w:rPr>
      </w:pPr>
    </w:p>
    <w:p>
      <w:pPr>
        <w:pStyle w:val="Heading2"/>
        <w:spacing w:line="240" w:lineRule="auto"/>
        <w:ind w:left="137" w:right="0"/>
        <w:jc w:val="both"/>
        <w:rPr>
          <w:b w:val="0"/>
          <w:bCs w:val="0"/>
        </w:rPr>
      </w:pPr>
      <w:r>
        <w:rPr>
          <w:rFonts w:ascii="宋体" w:hAnsi="宋体" w:cs="宋体" w:eastAsia="宋体" w:hint="default"/>
        </w:rPr>
        <w:t>(2). </w:t>
      </w:r>
      <w:r>
        <w:rPr>
          <w:rFonts w:ascii="宋体" w:hAnsi="宋体" w:cs="宋体" w:eastAsia="宋体" w:hint="default"/>
          <w:spacing w:val="111"/>
        </w:rPr>
        <w:t> </w:t>
      </w:r>
      <w:r>
        <w:rPr/>
        <w:t>离职后福利的会计处理方法</w:t>
      </w:r>
      <w:r>
        <w:rPr>
          <w:b w:val="0"/>
          <w:bCs w:val="0"/>
        </w:rPr>
      </w:r>
    </w:p>
    <w:p>
      <w:pPr>
        <w:pStyle w:val="BodyText"/>
        <w:spacing w:line="297" w:lineRule="auto" w:before="58"/>
        <w:ind w:left="617" w:right="102" w:hanging="480"/>
        <w:jc w:val="left"/>
      </w:pPr>
      <w:r>
        <w:rPr/>
        <w:t>√适用</w:t>
      </w:r>
      <w:r>
        <w:rPr>
          <w:spacing w:val="-1"/>
        </w:rPr>
        <w:t> </w:t>
      </w:r>
      <w:r>
        <w:rPr/>
        <w:t>□不适用</w:t>
      </w:r>
      <w:r>
        <w:rPr/>
        <w:t> </w:t>
      </w:r>
      <w:r>
        <w:rPr>
          <w:spacing w:val="-2"/>
        </w:rPr>
        <w:t>本集团将离职后福利计划分类为设定提存计划和设定受益计划。设定提存计划是</w:t>
      </w:r>
    </w:p>
    <w:p>
      <w:pPr>
        <w:pStyle w:val="BodyText"/>
        <w:spacing w:line="304" w:lineRule="auto" w:before="29"/>
        <w:ind w:left="137" w:right="102"/>
        <w:jc w:val="left"/>
      </w:pPr>
      <w:r>
        <w:rPr/>
        <w:t>本集团向独立的基金缴存固定费用后，不再承担进一步支付义务的离职后福利计划；</w:t>
      </w:r>
      <w:r>
        <w:rPr>
          <w:spacing w:val="-57"/>
        </w:rPr>
        <w:t> </w:t>
      </w:r>
      <w:r>
        <w:rPr>
          <w:spacing w:val="-57"/>
        </w:rPr>
      </w:r>
      <w:r>
        <w:rPr/>
        <w:t>设定受益计划是除设定提存计划以外的离职后福利计划。于报告期内，本集团的离职</w:t>
      </w:r>
      <w:r>
        <w:rPr/>
        <w:t> </w:t>
      </w:r>
      <w:r>
        <w:rPr>
          <w:spacing w:val="-8"/>
        </w:rPr>
        <w:t>后福利主要是为员工缴纳的基本养老保险、失业保险、企业年金和统筹外福利，其中，</w:t>
      </w:r>
      <w:r>
        <w:rPr>
          <w:spacing w:val="-104"/>
        </w:rPr>
        <w:t> </w:t>
      </w:r>
      <w:r>
        <w:rPr>
          <w:spacing w:val="-104"/>
        </w:rPr>
      </w:r>
      <w:r>
        <w:rPr/>
        <w:t>基本养老保险、失业保险和企业年金属于设定提存计划，统筹外福利属于设定受益计</w:t>
      </w:r>
      <w:r>
        <w:rPr/>
        <w:t> 划。</w:t>
      </w:r>
    </w:p>
    <w:p>
      <w:pPr>
        <w:pStyle w:val="BodyText"/>
        <w:spacing w:line="307" w:lineRule="auto" w:before="19"/>
        <w:ind w:left="617" w:right="102"/>
        <w:jc w:val="left"/>
      </w:pPr>
      <w:r>
        <w:rPr/>
        <w:t>基本养老保险 </w:t>
      </w:r>
      <w:r>
        <w:rPr>
          <w:spacing w:val="-2"/>
        </w:rPr>
        <w:t>本集团职工参加了由当地劳动和社会保障部门组织实施的社会基本养老保险。本</w:t>
      </w:r>
    </w:p>
    <w:p>
      <w:pPr>
        <w:pStyle w:val="BodyText"/>
        <w:spacing w:line="304" w:lineRule="auto" w:before="19"/>
        <w:ind w:left="137" w:right="234"/>
        <w:jc w:val="both"/>
      </w:pPr>
      <w:r>
        <w:rPr>
          <w:spacing w:val="-2"/>
        </w:rPr>
        <w:t>集团以当地规定的社会基本养老保险缴纳基数和比例，按月向当地社会基本养老保险</w:t>
      </w:r>
      <w:r>
        <w:rPr>
          <w:spacing w:val="-94"/>
        </w:rPr>
        <w:t> </w:t>
      </w:r>
      <w:r>
        <w:rPr>
          <w:spacing w:val="-94"/>
        </w:rPr>
      </w:r>
      <w:r>
        <w:rPr>
          <w:spacing w:val="-2"/>
        </w:rPr>
        <w:t>经办机构缴纳养老保险费。职工退休后，当地劳动及社会保障部门有责任向已退休员</w:t>
      </w:r>
      <w:r>
        <w:rPr>
          <w:spacing w:val="-94"/>
        </w:rPr>
        <w:t> </w:t>
      </w:r>
      <w:r>
        <w:rPr>
          <w:spacing w:val="-94"/>
        </w:rPr>
      </w:r>
      <w:r>
        <w:rPr>
          <w:spacing w:val="-2"/>
        </w:rPr>
        <w:t>工支付社会基本养老金。本集团在职工提供服务的会计期间，将根据上述社保规定计</w:t>
      </w:r>
      <w:r>
        <w:rPr>
          <w:spacing w:val="-94"/>
        </w:rPr>
        <w:t> </w:t>
      </w:r>
      <w:r>
        <w:rPr>
          <w:spacing w:val="-94"/>
        </w:rPr>
      </w:r>
      <w:r>
        <w:rPr/>
        <w:t>算应缴纳的金额确认为负债，并计入当期损益或相关资产成本。</w:t>
      </w:r>
    </w:p>
    <w:p>
      <w:pPr>
        <w:pStyle w:val="BodyText"/>
        <w:spacing w:line="240" w:lineRule="auto" w:before="19"/>
        <w:ind w:left="617" w:right="102"/>
        <w:jc w:val="left"/>
      </w:pPr>
      <w:r>
        <w:rPr/>
        <w:t>企业年金</w:t>
      </w:r>
    </w:p>
    <w:p>
      <w:pPr>
        <w:pStyle w:val="BodyText"/>
        <w:spacing w:line="297" w:lineRule="auto" w:before="86"/>
        <w:ind w:left="137" w:right="234" w:firstLine="480"/>
        <w:jc w:val="both"/>
      </w:pPr>
      <w:r>
        <w:rPr/>
        <w:t>对于</w:t>
      </w:r>
      <w:r>
        <w:rPr>
          <w:spacing w:val="-49"/>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2"/>
        </w:rPr>
        <w:t> </w:t>
      </w:r>
      <w:r>
        <w:rPr/>
        <w:t>年</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月</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日及以后退休的员工，除了社会基本养老保险之外，本集团 </w:t>
      </w:r>
      <w:r>
        <w:rPr>
          <w:spacing w:val="-2"/>
        </w:rPr>
        <w:t>依据国家企业年金制度的相关政策建立企业年金计划，本集团按照工资总额的一定比</w:t>
      </w:r>
      <w:r>
        <w:rPr>
          <w:spacing w:val="-94"/>
        </w:rPr>
        <w:t> </w:t>
      </w:r>
      <w:r>
        <w:rPr>
          <w:spacing w:val="-94"/>
        </w:rPr>
      </w:r>
      <w:r>
        <w:rPr/>
        <w:t>例计提年金，相应支出计入当期损益或相关资产成本。</w:t>
      </w:r>
    </w:p>
    <w:p>
      <w:pPr>
        <w:pStyle w:val="BodyText"/>
        <w:spacing w:line="307" w:lineRule="auto" w:before="29"/>
        <w:ind w:left="617" w:right="217"/>
        <w:jc w:val="left"/>
        <w:rPr>
          <w:rFonts w:ascii="Times New Roman" w:hAnsi="Times New Roman" w:cs="Times New Roman" w:eastAsia="Times New Roman" w:hint="default"/>
        </w:rPr>
      </w:pPr>
      <w:r>
        <w:rPr/>
        <w:t>统筹外福利 </w:t>
      </w:r>
      <w:r>
        <w:rPr>
          <w:spacing w:val="-4"/>
        </w:rPr>
        <w:t>本集团在国家规定的统筹养老保险之外，根据青岛市人民政府办公厅于</w:t>
      </w:r>
      <w:r>
        <w:rPr>
          <w:spacing w:val="-54"/>
        </w:rPr>
        <w:t> </w:t>
      </w:r>
      <w:r>
        <w:rPr>
          <w:rFonts w:ascii="Times New Roman" w:hAnsi="Times New Roman" w:cs="Times New Roman" w:eastAsia="Times New Roman" w:hint="default"/>
        </w:rPr>
        <w:t>2013</w:t>
      </w:r>
      <w:r>
        <w:rPr>
          <w:rFonts w:ascii="Times New Roman" w:hAnsi="Times New Roman" w:cs="Times New Roman" w:eastAsia="Times New Roman" w:hint="default"/>
          <w:spacing w:val="5"/>
        </w:rPr>
        <w:t> </w:t>
      </w:r>
      <w:r>
        <w:rPr/>
        <w:t>年</w:t>
      </w:r>
      <w:r>
        <w:rPr>
          <w:spacing w:val="-55"/>
        </w:rPr>
        <w:t> </w:t>
      </w:r>
      <w:r>
        <w:rPr>
          <w:rFonts w:ascii="Times New Roman" w:hAnsi="Times New Roman" w:cs="Times New Roman" w:eastAsia="Times New Roman" w:hint="default"/>
        </w:rPr>
        <w:t>8</w:t>
      </w:r>
    </w:p>
    <w:p>
      <w:pPr>
        <w:pStyle w:val="BodyText"/>
        <w:spacing w:line="324" w:lineRule="exact"/>
        <w:ind w:left="137" w:right="0"/>
        <w:jc w:val="both"/>
      </w:pPr>
      <w:r>
        <w:rPr/>
        <w:t>月</w:t>
      </w:r>
      <w:r>
        <w:rPr>
          <w:spacing w:val="-48"/>
        </w:rPr>
        <w:t> </w:t>
      </w:r>
      <w:r>
        <w:rPr>
          <w:rFonts w:ascii="Times New Roman" w:hAnsi="Times New Roman" w:cs="Times New Roman" w:eastAsia="Times New Roman" w:hint="default"/>
        </w:rPr>
        <w:t>19</w:t>
      </w:r>
      <w:r>
        <w:rPr>
          <w:rFonts w:ascii="Times New Roman" w:hAnsi="Times New Roman" w:cs="Times New Roman" w:eastAsia="Times New Roman" w:hint="default"/>
          <w:spacing w:val="12"/>
        </w:rPr>
        <w:t> </w:t>
      </w:r>
      <w:r>
        <w:rPr/>
        <w:t>日《青岛市第十五届人民政府第</w:t>
      </w:r>
      <w:r>
        <w:rPr>
          <w:spacing w:val="-48"/>
        </w:rPr>
        <w:t> </w:t>
      </w:r>
      <w:r>
        <w:rPr>
          <w:rFonts w:ascii="Times New Roman" w:hAnsi="Times New Roman" w:cs="Times New Roman" w:eastAsia="Times New Roman" w:hint="default"/>
        </w:rPr>
        <w:t>29</w:t>
      </w:r>
      <w:r>
        <w:rPr>
          <w:rFonts w:ascii="Times New Roman" w:hAnsi="Times New Roman" w:cs="Times New Roman" w:eastAsia="Times New Roman" w:hint="default"/>
          <w:spacing w:val="12"/>
        </w:rPr>
        <w:t> </w:t>
      </w:r>
      <w:r>
        <w:rPr/>
        <w:t>次常务会议纪要》批准，本集团对</w:t>
      </w:r>
      <w:r>
        <w:rPr>
          <w:spacing w:val="-47"/>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2"/>
        </w:rPr>
        <w:t> </w:t>
      </w:r>
      <w:r>
        <w:rPr/>
        <w:t>年</w:t>
      </w:r>
    </w:p>
    <w:p>
      <w:pPr>
        <w:pStyle w:val="BodyText"/>
        <w:spacing w:line="240" w:lineRule="auto" w:before="68"/>
        <w:ind w:left="137" w:right="0"/>
        <w:jc w:val="both"/>
      </w:pP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日以前离退休的员工提供统筹外离退休福利</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统筹外福利</w:t>
      </w:r>
      <w:r>
        <w:rPr>
          <w:rFonts w:ascii="Times New Roman" w:hAnsi="Times New Roman" w:cs="Times New Roman" w:eastAsia="Times New Roman" w:hint="default"/>
        </w:rPr>
        <w:t>”)</w:t>
      </w:r>
      <w:r>
        <w:rPr/>
        <w:t>。另外，</w:t>
      </w:r>
    </w:p>
    <w:p>
      <w:pPr>
        <w:pStyle w:val="BodyText"/>
        <w:spacing w:line="302" w:lineRule="auto" w:before="68"/>
        <w:ind w:left="137" w:right="234"/>
        <w:jc w:val="both"/>
      </w:pPr>
      <w:r>
        <w:rPr/>
        <w:t>本集团于</w:t>
      </w:r>
      <w:r>
        <w:rPr>
          <w:spacing w:val="-6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6"/>
        </w:rPr>
        <w:t> </w:t>
      </w:r>
      <w:r>
        <w:rPr/>
        <w:t>年度决议对于</w:t>
      </w:r>
      <w:r>
        <w:rPr>
          <w:spacing w:val="-6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6"/>
        </w:rPr>
        <w:t> </w:t>
      </w:r>
      <w:r>
        <w:rPr/>
        <w:t>年</w:t>
      </w:r>
      <w:r>
        <w:rPr>
          <w:spacing w:val="-69"/>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月</w:t>
      </w:r>
      <w:r>
        <w:rPr>
          <w:spacing w:val="-69"/>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日及以后退休的员工除上述社会基本养老 </w:t>
      </w:r>
      <w:r>
        <w:rPr>
          <w:spacing w:val="-2"/>
        </w:rPr>
        <w:t>保险和企业年金外，提供部分统筹外福利。上述统筹外福利属于设定受益计划。由本</w:t>
      </w:r>
      <w:r>
        <w:rPr>
          <w:spacing w:val="-96"/>
        </w:rPr>
        <w:t> </w:t>
      </w:r>
      <w:r>
        <w:rPr>
          <w:spacing w:val="-96"/>
        </w:rPr>
      </w:r>
      <w:r>
        <w:rPr>
          <w:spacing w:val="-2"/>
        </w:rPr>
        <w:t>集团承担的统筹外福利确认为负债，按照预期单位成本法进行精算估值，并按预期未</w:t>
      </w:r>
      <w:r>
        <w:rPr>
          <w:spacing w:val="-94"/>
        </w:rPr>
        <w:t> </w:t>
      </w:r>
      <w:r>
        <w:rPr>
          <w:spacing w:val="-94"/>
        </w:rPr>
      </w:r>
      <w:r>
        <w:rPr>
          <w:spacing w:val="-2"/>
        </w:rPr>
        <w:t>来现金流出额的现值列示。精算利得和损失在产生期间计入其他综合收益，过往服务</w:t>
      </w:r>
      <w:r>
        <w:rPr>
          <w:spacing w:val="-94"/>
        </w:rPr>
        <w:t> </w:t>
      </w:r>
      <w:r>
        <w:rPr>
          <w:spacing w:val="-94"/>
        </w:rPr>
      </w:r>
      <w:r>
        <w:rPr>
          <w:spacing w:val="-2"/>
        </w:rPr>
        <w:t>成本于发生当期确认。本财务报表对统筹外福利参考与统筹外福利期限相同的国债利</w:t>
      </w:r>
      <w:r>
        <w:rPr>
          <w:spacing w:val="-94"/>
        </w:rPr>
        <w:t> </w:t>
      </w:r>
      <w:r>
        <w:rPr>
          <w:spacing w:val="-94"/>
        </w:rPr>
      </w:r>
      <w:r>
        <w:rPr/>
        <w:t>率进行折现确认负债。</w:t>
      </w:r>
    </w:p>
    <w:p>
      <w:pPr>
        <w:pStyle w:val="BodyText"/>
        <w:spacing w:line="304" w:lineRule="auto" w:before="24"/>
        <w:ind w:left="617" w:right="102"/>
        <w:jc w:val="left"/>
      </w:pPr>
      <w:r>
        <w:rPr/>
        <w:t>预期在资产负债表日起一年内需支付的统筹外福利，列示为流动负债。 </w:t>
      </w:r>
      <w:r>
        <w:rPr>
          <w:spacing w:val="-2"/>
        </w:rPr>
        <w:t>本公司为子公司承担的统筹外福利，视为本公司对子公司的投资，计入本公司的</w:t>
      </w:r>
    </w:p>
    <w:p>
      <w:pPr>
        <w:pStyle w:val="BodyText"/>
        <w:spacing w:line="240" w:lineRule="auto" w:before="22"/>
        <w:ind w:left="137" w:right="0"/>
        <w:jc w:val="both"/>
      </w:pPr>
      <w:r>
        <w:rPr/>
        <w:t>长期股权投资和长期应付职工薪酬。</w:t>
      </w:r>
    </w:p>
    <w:p>
      <w:pPr>
        <w:spacing w:line="240" w:lineRule="auto" w:before="11"/>
        <w:rPr>
          <w:rFonts w:ascii="宋体" w:hAnsi="宋体" w:cs="宋体" w:eastAsia="宋体" w:hint="default"/>
          <w:sz w:val="28"/>
          <w:szCs w:val="28"/>
        </w:rPr>
      </w:pPr>
    </w:p>
    <w:p>
      <w:pPr>
        <w:pStyle w:val="Heading2"/>
        <w:spacing w:line="240" w:lineRule="auto" w:before="0"/>
        <w:ind w:left="137" w:right="0"/>
        <w:jc w:val="both"/>
        <w:rPr>
          <w:b w:val="0"/>
          <w:bCs w:val="0"/>
        </w:rPr>
      </w:pPr>
      <w:r>
        <w:rPr>
          <w:rFonts w:ascii="宋体" w:hAnsi="宋体" w:cs="宋体" w:eastAsia="宋体" w:hint="default"/>
        </w:rPr>
        <w:t>(3). </w:t>
      </w:r>
      <w:r>
        <w:rPr>
          <w:rFonts w:ascii="宋体" w:hAnsi="宋体" w:cs="宋体" w:eastAsia="宋体" w:hint="default"/>
          <w:spacing w:val="110"/>
        </w:rPr>
        <w:t> </w:t>
      </w:r>
      <w:r>
        <w:rPr/>
        <w:t>辞退福利的会计处理方法</w:t>
      </w:r>
      <w:r>
        <w:rPr>
          <w:b w:val="0"/>
          <w:bCs w:val="0"/>
        </w:rPr>
      </w:r>
    </w:p>
    <w:p>
      <w:pPr>
        <w:pStyle w:val="BodyText"/>
        <w:spacing w:line="240" w:lineRule="auto" w:before="58"/>
        <w:ind w:left="137" w:right="0"/>
        <w:jc w:val="both"/>
      </w:pPr>
      <w:r>
        <w:rPr/>
        <w:t>√适用</w:t>
      </w:r>
      <w:r>
        <w:rPr>
          <w:spacing w:val="-1"/>
        </w:rPr>
        <w:t> </w:t>
      </w:r>
      <w:r>
        <w:rPr/>
        <w:t>□不适用</w:t>
      </w:r>
    </w:p>
    <w:p>
      <w:pPr>
        <w:spacing w:after="0" w:line="240" w:lineRule="auto"/>
        <w:jc w:val="both"/>
        <w:sectPr>
          <w:pgSz w:w="11910" w:h="16840"/>
          <w:pgMar w:header="882" w:footer="974" w:top="1120" w:bottom="1160" w:left="1140" w:right="1560"/>
        </w:sectPr>
      </w:pPr>
    </w:p>
    <w:p>
      <w:pPr>
        <w:spacing w:line="240" w:lineRule="auto" w:before="1"/>
        <w:rPr>
          <w:rFonts w:ascii="宋体" w:hAnsi="宋体" w:cs="宋体" w:eastAsia="宋体" w:hint="default"/>
          <w:sz w:val="25"/>
          <w:szCs w:val="25"/>
        </w:rPr>
      </w:pPr>
    </w:p>
    <w:p>
      <w:pPr>
        <w:pStyle w:val="BodyText"/>
        <w:spacing w:line="304" w:lineRule="auto" w:before="26"/>
        <w:ind w:left="137" w:right="114" w:firstLine="480"/>
        <w:jc w:val="both"/>
      </w:pPr>
      <w:r>
        <w:rPr>
          <w:spacing w:val="-2"/>
        </w:rPr>
        <w:t>本集团在职工劳动合同到期之前解除与职工的劳动关系、或者为鼓励职工自愿接</w:t>
      </w:r>
      <w:r>
        <w:rPr/>
        <w:t> </w:t>
      </w:r>
      <w:r>
        <w:rPr>
          <w:spacing w:val="-2"/>
        </w:rPr>
        <w:t>受裁减而提出给予补偿，在本集团不能单方面撤回解除劳动关系计划或裁减建议时和</w:t>
      </w:r>
      <w:r>
        <w:rPr>
          <w:spacing w:val="-94"/>
        </w:rPr>
        <w:t> </w:t>
      </w:r>
      <w:r>
        <w:rPr>
          <w:spacing w:val="-94"/>
        </w:rPr>
      </w:r>
      <w:r>
        <w:rPr>
          <w:spacing w:val="-2"/>
        </w:rPr>
        <w:t>确认与涉及支付辞退福利的重组相关的成本费用时两者孰早日，确认因解除与职工的</w:t>
      </w:r>
      <w:r>
        <w:rPr>
          <w:spacing w:val="-94"/>
        </w:rPr>
        <w:t> </w:t>
      </w:r>
      <w:r>
        <w:rPr>
          <w:spacing w:val="-94"/>
        </w:rPr>
      </w:r>
      <w:r>
        <w:rPr/>
        <w:t>劳动关系给予补偿而产生的负债，同时计入当期损益。</w:t>
      </w:r>
    </w:p>
    <w:p>
      <w:pPr>
        <w:pStyle w:val="BodyText"/>
        <w:spacing w:line="304" w:lineRule="auto" w:before="22"/>
        <w:ind w:left="617" w:right="0"/>
        <w:jc w:val="left"/>
      </w:pPr>
      <w:r>
        <w:rPr/>
        <w:t>内退福利 </w:t>
      </w:r>
      <w:r>
        <w:rPr>
          <w:spacing w:val="-2"/>
        </w:rPr>
        <w:t>本集团向接受内部退休安排的职工提供内退福利。内退福利是指向未达到国家规</w:t>
      </w:r>
    </w:p>
    <w:p>
      <w:pPr>
        <w:pStyle w:val="BodyText"/>
        <w:spacing w:line="304" w:lineRule="auto" w:before="22"/>
        <w:ind w:left="137" w:right="114"/>
        <w:jc w:val="both"/>
      </w:pPr>
      <w:r>
        <w:rPr>
          <w:spacing w:val="-2"/>
        </w:rPr>
        <w:t>定的退休年龄、经本集团管理层批准自愿退出工作岗位的职工支付的工资及为其缴纳</w:t>
      </w:r>
      <w:r>
        <w:rPr>
          <w:spacing w:val="-94"/>
        </w:rPr>
        <w:t> </w:t>
      </w:r>
      <w:r>
        <w:rPr>
          <w:spacing w:val="-94"/>
        </w:rPr>
      </w:r>
      <w:r>
        <w:rPr>
          <w:spacing w:val="-2"/>
        </w:rPr>
        <w:t>的社会保险费等。本集团自内部退休安排开始之日起至职工达到正常退休年龄止，向</w:t>
      </w:r>
      <w:r>
        <w:rPr>
          <w:spacing w:val="-94"/>
        </w:rPr>
        <w:t> </w:t>
      </w:r>
      <w:r>
        <w:rPr>
          <w:spacing w:val="-94"/>
        </w:rPr>
      </w:r>
      <w:r>
        <w:rPr>
          <w:spacing w:val="-2"/>
        </w:rPr>
        <w:t>内退职工支付内部退养福利。对于内退福利，本集团比照辞退福利进行会计处理，在</w:t>
      </w:r>
      <w:r>
        <w:rPr>
          <w:spacing w:val="-95"/>
        </w:rPr>
        <w:t> </w:t>
      </w:r>
      <w:r>
        <w:rPr>
          <w:spacing w:val="-95"/>
        </w:rPr>
      </w:r>
      <w:r>
        <w:rPr>
          <w:spacing w:val="-2"/>
        </w:rPr>
        <w:t>符合辞退福利相关确认条件时，将自职工停止提供服务日至正常退休日期间拟支付的</w:t>
      </w:r>
      <w:r>
        <w:rPr>
          <w:spacing w:val="-94"/>
        </w:rPr>
        <w:t> </w:t>
      </w:r>
      <w:r>
        <w:rPr>
          <w:spacing w:val="-94"/>
        </w:rPr>
      </w:r>
      <w:r>
        <w:rPr>
          <w:spacing w:val="-2"/>
        </w:rPr>
        <w:t>内退职工工资和缴纳的社会保险费等，确认为负债，一次性计入当期损益。内退福利</w:t>
      </w:r>
      <w:r>
        <w:rPr>
          <w:spacing w:val="-96"/>
        </w:rPr>
        <w:t> </w:t>
      </w:r>
      <w:r>
        <w:rPr>
          <w:spacing w:val="-96"/>
        </w:rPr>
      </w:r>
      <w:r>
        <w:rPr/>
        <w:t>的精算假设变化及福利标准调整引起的差异于发生时计入当期损益。</w:t>
      </w:r>
    </w:p>
    <w:p>
      <w:pPr>
        <w:pStyle w:val="BodyText"/>
        <w:spacing w:line="307" w:lineRule="auto" w:before="22"/>
        <w:ind w:left="617" w:right="0"/>
        <w:jc w:val="left"/>
      </w:pPr>
      <w:r>
        <w:rPr/>
        <w:t>预期在资产负债表日起一年内需支付的辞退福利，列示为流动负债。 </w:t>
      </w:r>
      <w:r>
        <w:rPr>
          <w:spacing w:val="-2"/>
        </w:rPr>
        <w:t>本公司为子公司承担的内退福利，视为本公司对子公司的投资，计入本公司的长</w:t>
      </w:r>
    </w:p>
    <w:p>
      <w:pPr>
        <w:pStyle w:val="BodyText"/>
        <w:spacing w:line="240" w:lineRule="auto" w:before="17"/>
        <w:ind w:left="137" w:right="0"/>
        <w:jc w:val="both"/>
      </w:pPr>
      <w:r>
        <w:rPr/>
        <w:t>期股权投资和长期应付职工薪酬。</w:t>
      </w:r>
    </w:p>
    <w:p>
      <w:pPr>
        <w:spacing w:line="240" w:lineRule="auto" w:before="0"/>
        <w:rPr>
          <w:rFonts w:ascii="宋体" w:hAnsi="宋体" w:cs="宋体" w:eastAsia="宋体" w:hint="default"/>
          <w:sz w:val="29"/>
          <w:szCs w:val="29"/>
        </w:rPr>
      </w:pPr>
    </w:p>
    <w:p>
      <w:pPr>
        <w:pStyle w:val="Heading2"/>
        <w:spacing w:line="240" w:lineRule="auto" w:before="0"/>
        <w:ind w:left="137" w:right="0"/>
        <w:jc w:val="both"/>
        <w:rPr>
          <w:b w:val="0"/>
          <w:bCs w:val="0"/>
        </w:rPr>
      </w:pPr>
      <w:r>
        <w:rPr>
          <w:rFonts w:ascii="宋体" w:hAnsi="宋体" w:cs="宋体" w:eastAsia="宋体" w:hint="default"/>
        </w:rPr>
        <w:t>(4). </w:t>
      </w:r>
      <w:r>
        <w:rPr>
          <w:rFonts w:ascii="宋体" w:hAnsi="宋体" w:cs="宋体" w:eastAsia="宋体" w:hint="default"/>
          <w:spacing w:val="111"/>
        </w:rPr>
        <w:t> </w:t>
      </w:r>
      <w:r>
        <w:rPr/>
        <w:t>其他长期职工福利的会计处理方法</w:t>
      </w:r>
      <w:r>
        <w:rPr>
          <w:b w:val="0"/>
          <w:bCs w:val="0"/>
        </w:rPr>
      </w:r>
    </w:p>
    <w:p>
      <w:pPr>
        <w:pStyle w:val="BodyText"/>
        <w:spacing w:line="240" w:lineRule="auto" w:before="56"/>
        <w:ind w:left="137" w:right="0"/>
        <w:jc w:val="both"/>
      </w:pPr>
      <w:r>
        <w:rPr/>
        <w:t>□适用</w:t>
      </w:r>
      <w:r>
        <w:rPr>
          <w:spacing w:val="-1"/>
        </w:rPr>
        <w:t> </w:t>
      </w:r>
      <w:r>
        <w:rPr/>
        <w:t>√不适用</w:t>
      </w:r>
    </w:p>
    <w:p>
      <w:pPr>
        <w:spacing w:line="240" w:lineRule="auto" w:before="4"/>
        <w:rPr>
          <w:rFonts w:ascii="宋体" w:hAnsi="宋体" w:cs="宋体" w:eastAsia="宋体" w:hint="default"/>
          <w:sz w:val="28"/>
          <w:szCs w:val="28"/>
        </w:rPr>
      </w:pPr>
    </w:p>
    <w:p>
      <w:pPr>
        <w:pStyle w:val="Heading2"/>
        <w:spacing w:line="240" w:lineRule="auto" w:before="0"/>
        <w:ind w:left="137" w:right="0"/>
        <w:jc w:val="both"/>
        <w:rPr>
          <w:b w:val="0"/>
          <w:bCs w:val="0"/>
        </w:rPr>
      </w:pPr>
      <w:r>
        <w:rPr>
          <w:rFonts w:ascii="宋体" w:hAnsi="宋体" w:cs="宋体" w:eastAsia="宋体" w:hint="default"/>
        </w:rPr>
        <w:t>31.</w:t>
      </w:r>
      <w:r>
        <w:rPr>
          <w:rFonts w:ascii="宋体" w:hAnsi="宋体" w:cs="宋体" w:eastAsia="宋体" w:hint="default"/>
          <w:spacing w:val="-60"/>
        </w:rPr>
        <w:t> </w:t>
      </w:r>
      <w:r>
        <w:rPr/>
        <w:t>预计负债</w:t>
      </w:r>
      <w:r>
        <w:rPr>
          <w:b w:val="0"/>
          <w:bCs w:val="0"/>
        </w:rPr>
      </w:r>
    </w:p>
    <w:p>
      <w:pPr>
        <w:pStyle w:val="BodyText"/>
        <w:spacing w:line="300" w:lineRule="auto" w:before="55"/>
        <w:ind w:left="617" w:right="0" w:hanging="480"/>
        <w:jc w:val="left"/>
      </w:pPr>
      <w:r>
        <w:rPr/>
        <w:t>√适用</w:t>
      </w:r>
      <w:r>
        <w:rPr>
          <w:spacing w:val="-1"/>
        </w:rPr>
        <w:t> </w:t>
      </w:r>
      <w:r>
        <w:rPr/>
        <w:t>□不适用</w:t>
      </w:r>
      <w:r>
        <w:rPr/>
        <w:t> </w:t>
      </w:r>
      <w:r>
        <w:rPr>
          <w:spacing w:val="-2"/>
        </w:rPr>
        <w:t>因产品质量保证、亏损合同等形成的现时义务，当履行该义务很可能导致经济利</w:t>
      </w:r>
    </w:p>
    <w:p>
      <w:pPr>
        <w:pStyle w:val="BodyText"/>
        <w:spacing w:line="304" w:lineRule="auto" w:before="26"/>
        <w:ind w:left="617" w:right="0" w:hanging="480"/>
        <w:jc w:val="left"/>
      </w:pPr>
      <w:r>
        <w:rPr/>
        <w:t>益的流出，且其金额能够可靠计量时，确认为预计负债。 </w:t>
      </w:r>
      <w:r>
        <w:rPr>
          <w:spacing w:val="-2"/>
        </w:rPr>
        <w:t>预计负债按照履行相关现时义务所需支出的最佳估计数进行初始计量，并综合考</w:t>
      </w:r>
    </w:p>
    <w:p>
      <w:pPr>
        <w:pStyle w:val="BodyText"/>
        <w:spacing w:line="304" w:lineRule="auto" w:before="22"/>
        <w:ind w:left="137" w:right="114"/>
        <w:jc w:val="both"/>
      </w:pPr>
      <w:r>
        <w:rPr>
          <w:spacing w:val="-2"/>
        </w:rPr>
        <w:t>虑与或有事项有关的风险、不确定性和货币时间价值等因素。货币时间价值影响重大</w:t>
      </w:r>
      <w:r>
        <w:rPr>
          <w:spacing w:val="-94"/>
        </w:rPr>
        <w:t> </w:t>
      </w:r>
      <w:r>
        <w:rPr>
          <w:spacing w:val="-94"/>
        </w:rPr>
      </w:r>
      <w:r>
        <w:rPr>
          <w:spacing w:val="-2"/>
        </w:rPr>
        <w:t>的，通过对相关未来现金流出进行折现后确定最佳估计数；因随着时间推移所进行的</w:t>
      </w:r>
      <w:r>
        <w:rPr>
          <w:spacing w:val="-94"/>
        </w:rPr>
        <w:t> </w:t>
      </w:r>
      <w:r>
        <w:rPr>
          <w:spacing w:val="-94"/>
        </w:rPr>
      </w:r>
      <w:r>
        <w:rPr/>
        <w:t>折现还原而导致的预计负债账面价值的增加金额，确认为利息费用。</w:t>
      </w:r>
    </w:p>
    <w:p>
      <w:pPr>
        <w:pStyle w:val="BodyText"/>
        <w:spacing w:line="307" w:lineRule="auto" w:before="22"/>
        <w:ind w:left="137" w:right="115" w:firstLine="480"/>
        <w:jc w:val="both"/>
      </w:pPr>
      <w:r>
        <w:rPr>
          <w:spacing w:val="-2"/>
        </w:rPr>
        <w:t>于资产负债表日，对预计负债的账面价值进行复核并作适当调整，以反映当前的</w:t>
      </w:r>
      <w:r>
        <w:rPr/>
        <w:t> 最佳估计数。</w:t>
      </w:r>
    </w:p>
    <w:p>
      <w:pPr>
        <w:pStyle w:val="BodyText"/>
        <w:spacing w:line="307" w:lineRule="auto" w:before="17"/>
        <w:ind w:left="617" w:right="289"/>
        <w:jc w:val="left"/>
      </w:pPr>
      <w:r>
        <w:rPr/>
        <w:t>本集团以预期信用损失为基础确认的财务担保合同损失准备确认为预计负债。 预期在资产负债表日起一年内需支付的预计负债，列示为流动负债。</w:t>
      </w:r>
    </w:p>
    <w:p>
      <w:pPr>
        <w:spacing w:line="240" w:lineRule="auto" w:before="9"/>
        <w:rPr>
          <w:rFonts w:ascii="宋体" w:hAnsi="宋体" w:cs="宋体" w:eastAsia="宋体" w:hint="default"/>
          <w:sz w:val="23"/>
          <w:szCs w:val="23"/>
        </w:rPr>
      </w:pPr>
    </w:p>
    <w:p>
      <w:pPr>
        <w:pStyle w:val="Heading2"/>
        <w:spacing w:line="240" w:lineRule="auto" w:before="0"/>
        <w:ind w:left="137" w:right="0"/>
        <w:jc w:val="both"/>
        <w:rPr>
          <w:b w:val="0"/>
          <w:bCs w:val="0"/>
        </w:rPr>
      </w:pPr>
      <w:r>
        <w:rPr>
          <w:rFonts w:ascii="宋体" w:hAnsi="宋体" w:cs="宋体" w:eastAsia="宋体" w:hint="default"/>
        </w:rPr>
        <w:t>32.</w:t>
      </w:r>
      <w:r>
        <w:rPr>
          <w:rFonts w:ascii="宋体" w:hAnsi="宋体" w:cs="宋体" w:eastAsia="宋体" w:hint="default"/>
          <w:spacing w:val="-60"/>
        </w:rPr>
        <w:t> </w:t>
      </w:r>
      <w:r>
        <w:rPr/>
        <w:t>股份支付</w:t>
      </w:r>
      <w:r>
        <w:rPr>
          <w:b w:val="0"/>
          <w:bCs w:val="0"/>
        </w:rPr>
      </w:r>
    </w:p>
    <w:p>
      <w:pPr>
        <w:pStyle w:val="BodyText"/>
        <w:spacing w:line="240" w:lineRule="auto" w:before="58"/>
        <w:ind w:left="137" w:right="0"/>
        <w:jc w:val="both"/>
      </w:pPr>
      <w:r>
        <w:rPr/>
        <w:t>□适用</w:t>
      </w:r>
      <w:r>
        <w:rPr>
          <w:spacing w:val="-1"/>
        </w:rPr>
        <w:t> </w:t>
      </w:r>
      <w:r>
        <w:rPr/>
        <w:t>√不适用</w:t>
      </w:r>
    </w:p>
    <w:p>
      <w:pPr>
        <w:spacing w:after="0" w:line="240" w:lineRule="auto"/>
        <w:jc w:val="both"/>
        <w:sectPr>
          <w:pgSz w:w="11910" w:h="16840"/>
          <w:pgMar w:header="882" w:footer="974" w:top="1120" w:bottom="1160" w:left="1140" w:right="1680"/>
        </w:sectPr>
      </w:pPr>
    </w:p>
    <w:p>
      <w:pPr>
        <w:spacing w:line="240" w:lineRule="auto" w:before="13"/>
        <w:rPr>
          <w:rFonts w:ascii="宋体" w:hAnsi="宋体" w:cs="宋体" w:eastAsia="宋体" w:hint="default"/>
          <w:sz w:val="18"/>
          <w:szCs w:val="18"/>
        </w:rPr>
      </w:pPr>
    </w:p>
    <w:p>
      <w:pPr>
        <w:pStyle w:val="Heading2"/>
        <w:spacing w:line="240" w:lineRule="auto"/>
        <w:ind w:left="137" w:right="113"/>
        <w:jc w:val="left"/>
        <w:rPr>
          <w:b w:val="0"/>
          <w:bCs w:val="0"/>
        </w:rPr>
      </w:pPr>
      <w:r>
        <w:rPr>
          <w:rFonts w:ascii="宋体" w:hAnsi="宋体" w:cs="宋体" w:eastAsia="宋体" w:hint="default"/>
        </w:rPr>
        <w:t>33.</w:t>
      </w:r>
      <w:r>
        <w:rPr>
          <w:rFonts w:ascii="宋体" w:hAnsi="宋体" w:cs="宋体" w:eastAsia="宋体" w:hint="default"/>
          <w:spacing w:val="-61"/>
        </w:rPr>
        <w:t> </w:t>
      </w:r>
      <w:r>
        <w:rPr/>
        <w:t>优先股、永续债等其他金融工具</w:t>
      </w:r>
      <w:r>
        <w:rPr>
          <w:b w:val="0"/>
          <w:bCs w:val="0"/>
        </w:rPr>
      </w:r>
    </w:p>
    <w:p>
      <w:pPr>
        <w:pStyle w:val="BodyText"/>
        <w:spacing w:line="240" w:lineRule="auto" w:before="58"/>
        <w:ind w:left="137" w:right="113"/>
        <w:jc w:val="left"/>
      </w:pPr>
      <w:r>
        <w:rPr/>
        <w:t>□适用</w:t>
      </w:r>
      <w:r>
        <w:rPr>
          <w:spacing w:val="-1"/>
        </w:rPr>
        <w:t> </w:t>
      </w:r>
      <w:r>
        <w:rPr/>
        <w:t>√不适用</w:t>
      </w:r>
    </w:p>
    <w:p>
      <w:pPr>
        <w:spacing w:line="240" w:lineRule="auto" w:before="1"/>
        <w:rPr>
          <w:rFonts w:ascii="宋体" w:hAnsi="宋体" w:cs="宋体" w:eastAsia="宋体" w:hint="default"/>
          <w:sz w:val="28"/>
          <w:szCs w:val="28"/>
        </w:rPr>
      </w:pPr>
    </w:p>
    <w:p>
      <w:pPr>
        <w:pStyle w:val="Heading2"/>
        <w:spacing w:line="240" w:lineRule="auto" w:before="0"/>
        <w:ind w:left="137" w:right="113"/>
        <w:jc w:val="left"/>
        <w:rPr>
          <w:b w:val="0"/>
          <w:bCs w:val="0"/>
        </w:rPr>
      </w:pPr>
      <w:r>
        <w:rPr>
          <w:rFonts w:ascii="宋体" w:hAnsi="宋体" w:cs="宋体" w:eastAsia="宋体" w:hint="default"/>
        </w:rPr>
        <w:t>34.</w:t>
      </w:r>
      <w:r>
        <w:rPr>
          <w:rFonts w:ascii="宋体" w:hAnsi="宋体" w:cs="宋体" w:eastAsia="宋体" w:hint="default"/>
          <w:spacing w:val="-58"/>
        </w:rPr>
        <w:t> </w:t>
      </w:r>
      <w:r>
        <w:rPr/>
        <w:t>收入</w:t>
      </w:r>
      <w:r>
        <w:rPr>
          <w:b w:val="0"/>
          <w:bCs w:val="0"/>
        </w:rPr>
      </w:r>
    </w:p>
    <w:p>
      <w:pPr>
        <w:pStyle w:val="Heading2"/>
        <w:tabs>
          <w:tab w:pos="977" w:val="left" w:leader="none"/>
        </w:tabs>
        <w:spacing w:line="240" w:lineRule="auto" w:before="58"/>
        <w:ind w:left="137" w:right="113"/>
        <w:jc w:val="left"/>
        <w:rPr>
          <w:b w:val="0"/>
          <w:bCs w:val="0"/>
        </w:rPr>
      </w:pPr>
      <w:r>
        <w:rPr>
          <w:rFonts w:ascii="宋体" w:hAnsi="宋体" w:cs="宋体" w:eastAsia="宋体" w:hint="default"/>
        </w:rPr>
        <w:t>(1).</w:t>
        <w:tab/>
      </w:r>
      <w:r>
        <w:rPr/>
        <w:t>收入确认和计量所采用的会计政策</w:t>
      </w:r>
      <w:r>
        <w:rPr>
          <w:b w:val="0"/>
          <w:bCs w:val="0"/>
        </w:rPr>
      </w:r>
    </w:p>
    <w:p>
      <w:pPr>
        <w:pStyle w:val="BodyText"/>
        <w:spacing w:line="300" w:lineRule="auto" w:before="55"/>
        <w:ind w:left="617" w:right="113" w:hanging="480"/>
        <w:jc w:val="left"/>
      </w:pPr>
      <w:r>
        <w:rPr/>
        <w:t>√适用</w:t>
      </w:r>
      <w:r>
        <w:rPr>
          <w:spacing w:val="-1"/>
        </w:rPr>
        <w:t> </w:t>
      </w:r>
      <w:r>
        <w:rPr/>
        <w:t>□不适用</w:t>
      </w:r>
      <w:r>
        <w:rPr/>
        <w:t> </w:t>
      </w:r>
      <w:r>
        <w:rPr>
          <w:spacing w:val="-2"/>
        </w:rPr>
        <w:t>本集团在客户取得相关商品或服务的控制权时，按预期有权收取的对价金额确认</w:t>
      </w:r>
    </w:p>
    <w:p>
      <w:pPr>
        <w:pStyle w:val="BodyText"/>
        <w:spacing w:line="240" w:lineRule="auto" w:before="26"/>
        <w:ind w:left="137" w:right="113"/>
        <w:jc w:val="left"/>
      </w:pPr>
      <w:r>
        <w:rPr/>
        <w:t>收入。</w:t>
      </w:r>
    </w:p>
    <w:p>
      <w:pPr>
        <w:pStyle w:val="BodyText"/>
        <w:spacing w:line="307" w:lineRule="auto" w:before="84"/>
        <w:ind w:left="137" w:right="355" w:firstLine="480"/>
        <w:jc w:val="both"/>
      </w:pPr>
      <w:r>
        <w:rPr>
          <w:spacing w:val="-2"/>
        </w:rPr>
        <w:t>合同开始日，本集团对合同进行评估，识别该合同所包含的各单项履约义务，并</w:t>
      </w:r>
      <w:r>
        <w:rPr/>
        <w:t> </w:t>
      </w:r>
      <w:r>
        <w:rPr>
          <w:spacing w:val="-2"/>
        </w:rPr>
        <w:t>确定各单项履约义务是在某一时段内履行，还是在某一时点履行。本集团在履行了各</w:t>
      </w:r>
      <w:r>
        <w:rPr>
          <w:spacing w:val="-94"/>
        </w:rPr>
        <w:t> </w:t>
      </w:r>
      <w:r>
        <w:rPr>
          <w:spacing w:val="-94"/>
        </w:rPr>
      </w:r>
      <w:r>
        <w:rPr/>
        <w:t>单项履约义务时分别确认收入。</w:t>
      </w:r>
    </w:p>
    <w:p>
      <w:pPr>
        <w:pStyle w:val="BodyText"/>
        <w:spacing w:line="307" w:lineRule="auto" w:before="17"/>
        <w:ind w:left="617" w:right="113"/>
        <w:jc w:val="left"/>
      </w:pPr>
      <w:r>
        <w:rPr/>
        <w:t>本集团下列类型的业务属于某一时段内履行履约义务，相应收入确认方法如下：</w:t>
      </w:r>
      <w:r>
        <w:rPr>
          <w:spacing w:val="-63"/>
        </w:rPr>
        <w:t> </w:t>
      </w:r>
      <w:r>
        <w:rPr>
          <w:spacing w:val="-63"/>
        </w:rPr>
      </w:r>
      <w:r>
        <w:rPr/>
        <w:t>金属矿石、煤炭、原油、粮食、件杂货、集装箱等各类货物的装卸业务收入、港</w:t>
      </w:r>
    </w:p>
    <w:p>
      <w:pPr>
        <w:pStyle w:val="BodyText"/>
        <w:spacing w:line="304" w:lineRule="auto" w:before="19"/>
        <w:ind w:left="137" w:right="113"/>
        <w:jc w:val="left"/>
      </w:pPr>
      <w:r>
        <w:rPr>
          <w:spacing w:val="-2"/>
        </w:rPr>
        <w:t>务管理收入、物流运输劳务收入、拖驳劳务、外轮理货劳务及其他劳务收入于提供服</w:t>
      </w:r>
      <w:r>
        <w:rPr>
          <w:spacing w:val="-93"/>
        </w:rPr>
        <w:t> </w:t>
      </w:r>
      <w:r>
        <w:rPr>
          <w:spacing w:val="-93"/>
        </w:rPr>
      </w:r>
      <w:r>
        <w:rPr/>
        <w:t>务时确认；</w:t>
      </w:r>
    </w:p>
    <w:p>
      <w:pPr>
        <w:pStyle w:val="BodyText"/>
        <w:spacing w:line="307" w:lineRule="auto" w:before="22"/>
        <w:ind w:left="137" w:right="355" w:firstLine="480"/>
        <w:jc w:val="both"/>
      </w:pPr>
      <w:r>
        <w:rPr>
          <w:spacing w:val="-2"/>
        </w:rPr>
        <w:t>金属矿石、煤炭、原油、粮食、件杂货、集装箱等各类货物的堆存业务收入于堆</w:t>
      </w:r>
      <w:r>
        <w:rPr/>
        <w:t> 存期间按照直线法确认；</w:t>
      </w:r>
    </w:p>
    <w:p>
      <w:pPr>
        <w:pStyle w:val="BodyText"/>
        <w:spacing w:line="304" w:lineRule="auto" w:before="17"/>
        <w:ind w:left="137" w:right="355" w:firstLine="480"/>
        <w:jc w:val="both"/>
      </w:pPr>
      <w:r>
        <w:rPr>
          <w:spacing w:val="-2"/>
        </w:rPr>
        <w:t>建造劳务在合同的结果能够可靠地估计时，根据履约进度在资产负债表日确认合</w:t>
      </w:r>
      <w:r>
        <w:rPr/>
        <w:t> </w:t>
      </w:r>
      <w:r>
        <w:rPr>
          <w:spacing w:val="-2"/>
        </w:rPr>
        <w:t>同收入及成本。如果合同预计总成本将超过合同预计总收入，即将预计损失计入当期</w:t>
      </w:r>
      <w:r>
        <w:rPr>
          <w:spacing w:val="-94"/>
        </w:rPr>
        <w:t> </w:t>
      </w:r>
      <w:r>
        <w:rPr>
          <w:spacing w:val="-94"/>
        </w:rPr>
      </w:r>
      <w:r>
        <w:rPr>
          <w:spacing w:val="-2"/>
        </w:rPr>
        <w:t>损益。当完工进度不能合理确定时，本集团已经发生的成本预计能够得到补偿的，按</w:t>
      </w:r>
      <w:r>
        <w:rPr>
          <w:spacing w:val="-96"/>
        </w:rPr>
        <w:t> </w:t>
      </w:r>
      <w:r>
        <w:rPr>
          <w:spacing w:val="-96"/>
        </w:rPr>
      </w:r>
      <w:r>
        <w:rPr/>
        <w:t>照已经发生的成本金额确认收入，直到完工进度能够合理确定为止。</w:t>
      </w:r>
    </w:p>
    <w:p>
      <w:pPr>
        <w:pStyle w:val="BodyText"/>
        <w:spacing w:line="304" w:lineRule="auto" w:before="22"/>
        <w:ind w:left="137" w:right="113" w:firstLine="480"/>
        <w:jc w:val="left"/>
      </w:pPr>
      <w:r>
        <w:rPr/>
        <w:t>本集团按照已完成劳务的进度确认收入时，对于本集团已经取得无条件收款权的 部分，确认为应收账款，其余部分确认为合同资产，并对应收账款和合同资产以预期 </w:t>
      </w:r>
      <w:r>
        <w:rPr>
          <w:spacing w:val="-2"/>
        </w:rPr>
        <w:t>信用损失为基础确认损失准备；如果本集团已收或应收的合同价款超过已完成的劳务，</w:t>
      </w:r>
      <w:r>
        <w:rPr>
          <w:spacing w:val="-92"/>
        </w:rPr>
        <w:t> </w:t>
      </w:r>
      <w:r>
        <w:rPr>
          <w:spacing w:val="-92"/>
        </w:rPr>
      </w:r>
      <w:r>
        <w:rPr/>
        <w:t>则将超过部分确认为合同负债。本集团对于同一合同下的合同资产和合同负债以净额</w:t>
      </w:r>
      <w:r>
        <w:rPr/>
        <w:t> 列示。</w:t>
      </w:r>
    </w:p>
    <w:p>
      <w:pPr>
        <w:pStyle w:val="BodyText"/>
        <w:spacing w:line="304" w:lineRule="auto" w:before="19"/>
        <w:ind w:left="137" w:right="355" w:firstLine="480"/>
        <w:jc w:val="both"/>
      </w:pPr>
      <w:r>
        <w:rPr>
          <w:spacing w:val="-2"/>
        </w:rPr>
        <w:t>本集团为提供劳务而发生的成本，确认为合同履约成本，并在确认收入时，按照</w:t>
      </w:r>
      <w:r>
        <w:rPr/>
        <w:t> </w:t>
      </w:r>
      <w:r>
        <w:rPr>
          <w:spacing w:val="-2"/>
        </w:rPr>
        <w:t>已完成劳务的进度结转计入主营业务成本。如果合同成本的账面价值高于因提供该劳</w:t>
      </w:r>
      <w:r>
        <w:rPr>
          <w:spacing w:val="-94"/>
        </w:rPr>
        <w:t> </w:t>
      </w:r>
      <w:r>
        <w:rPr>
          <w:spacing w:val="-94"/>
        </w:rPr>
      </w:r>
      <w:r>
        <w:rPr>
          <w:spacing w:val="-2"/>
        </w:rPr>
        <w:t>务预期能够取得的剩余对价减去估计将要发生的成本，本集团对超出的部分计提减值</w:t>
      </w:r>
      <w:r>
        <w:rPr>
          <w:spacing w:val="-94"/>
        </w:rPr>
        <w:t> </w:t>
      </w:r>
      <w:r>
        <w:rPr>
          <w:spacing w:val="-94"/>
        </w:rPr>
      </w:r>
      <w:r>
        <w:rPr/>
        <w:t>准备，并确认为资产减值损失。</w:t>
      </w:r>
    </w:p>
    <w:p>
      <w:pPr>
        <w:pStyle w:val="BodyText"/>
        <w:spacing w:line="304" w:lineRule="auto" w:before="22"/>
        <w:ind w:left="137" w:right="113" w:firstLine="480"/>
        <w:jc w:val="left"/>
      </w:pPr>
      <w:r>
        <w:rPr/>
        <w:t>对于在某一时点履行的履约义务，本集团在客户取得相关商品控制权时点确认收 </w:t>
      </w:r>
      <w:r>
        <w:rPr>
          <w:spacing w:val="-5"/>
        </w:rPr>
        <w:t>入，包括购货方已签收并接受商品，商品所有权上的主要风险和报酬已转移给购货方，</w:t>
      </w:r>
      <w:r>
        <w:rPr>
          <w:spacing w:val="-98"/>
        </w:rPr>
        <w:t> </w:t>
      </w:r>
      <w:r>
        <w:rPr>
          <w:spacing w:val="-98"/>
        </w:rPr>
      </w:r>
      <w:r>
        <w:rPr/>
        <w:t>本集团对该商品享有现时收款权利等。</w:t>
      </w:r>
    </w:p>
    <w:p>
      <w:pPr>
        <w:pStyle w:val="BodyText"/>
        <w:spacing w:line="307" w:lineRule="auto" w:before="22"/>
        <w:ind w:left="137" w:right="355" w:firstLine="480"/>
        <w:jc w:val="both"/>
      </w:pPr>
      <w:r>
        <w:rPr>
          <w:spacing w:val="-2"/>
        </w:rPr>
        <w:t>本集团销售油、电等商品的业务属于在某一时点履行的履约义务，相应在已将商</w:t>
      </w:r>
      <w:r>
        <w:rPr/>
        <w:t> 品控制权转移给购货方时确认收入。</w:t>
      </w:r>
    </w:p>
    <w:p>
      <w:pPr>
        <w:spacing w:after="0" w:line="307" w:lineRule="auto"/>
        <w:jc w:val="both"/>
        <w:sectPr>
          <w:pgSz w:w="11910" w:h="16840"/>
          <w:pgMar w:header="882" w:footer="974" w:top="1120" w:bottom="1160" w:left="1140" w:right="1440"/>
        </w:sectPr>
      </w:pPr>
    </w:p>
    <w:p>
      <w:pPr>
        <w:spacing w:line="240" w:lineRule="auto" w:before="1"/>
        <w:rPr>
          <w:rFonts w:ascii="宋体" w:hAnsi="宋体" w:cs="宋体" w:eastAsia="宋体" w:hint="default"/>
          <w:sz w:val="25"/>
          <w:szCs w:val="25"/>
        </w:rPr>
      </w:pPr>
    </w:p>
    <w:p>
      <w:pPr>
        <w:pStyle w:val="BodyText"/>
        <w:spacing w:line="307" w:lineRule="auto" w:before="26"/>
        <w:ind w:left="137" w:right="355" w:firstLine="480"/>
        <w:jc w:val="both"/>
      </w:pPr>
      <w:r>
        <w:rPr>
          <w:spacing w:val="4"/>
        </w:rPr>
        <w:t>本集团根据其在向客户转让商品或提供劳务前是否拥有对该商品的控制权判断</w:t>
      </w:r>
      <w:r>
        <w:rPr/>
        <w:t> </w:t>
      </w:r>
      <w:r>
        <w:rPr>
          <w:spacing w:val="-2"/>
        </w:rPr>
        <w:t>本集团从事交易时的身份是主要责任人还是代理人。本集团在向客户转让商品前能够</w:t>
      </w:r>
    </w:p>
    <w:p>
      <w:pPr>
        <w:pStyle w:val="BodyText"/>
        <w:spacing w:line="307" w:lineRule="auto" w:before="17"/>
        <w:ind w:left="137" w:right="113"/>
        <w:jc w:val="left"/>
      </w:pPr>
      <w:r>
        <w:rPr/>
        <w:t>控制该商品或劳务的，本集团作为主要责任人，按照已收或应收对价总额确认收入；</w:t>
      </w:r>
      <w:r>
        <w:rPr>
          <w:spacing w:val="-57"/>
        </w:rPr>
        <w:t> </w:t>
      </w:r>
      <w:r>
        <w:rPr>
          <w:spacing w:val="-57"/>
        </w:rPr>
      </w:r>
      <w:r>
        <w:rPr/>
        <w:t>否则，本集团作为代理人，按照预期有权收取的佣金或手续费的金额确认收入。</w:t>
      </w:r>
    </w:p>
    <w:p>
      <w:pPr>
        <w:spacing w:line="240" w:lineRule="auto" w:before="9"/>
        <w:rPr>
          <w:rFonts w:ascii="宋体" w:hAnsi="宋体" w:cs="宋体" w:eastAsia="宋体" w:hint="default"/>
          <w:sz w:val="23"/>
          <w:szCs w:val="23"/>
        </w:rPr>
      </w:pPr>
    </w:p>
    <w:p>
      <w:pPr>
        <w:pStyle w:val="Heading2"/>
        <w:tabs>
          <w:tab w:pos="977" w:val="left" w:leader="none"/>
        </w:tabs>
        <w:spacing w:line="240" w:lineRule="auto" w:before="0"/>
        <w:ind w:left="137" w:right="113"/>
        <w:jc w:val="left"/>
        <w:rPr>
          <w:b w:val="0"/>
          <w:bCs w:val="0"/>
        </w:rPr>
      </w:pPr>
      <w:r>
        <w:rPr>
          <w:rFonts w:ascii="宋体" w:hAnsi="宋体" w:cs="宋体" w:eastAsia="宋体" w:hint="default"/>
        </w:rPr>
        <w:t>(2).</w:t>
        <w:tab/>
      </w:r>
      <w:r>
        <w:rPr/>
        <w:t>同类业务采用不同经营模式导致收入确认会计政策存在差异的情况</w:t>
      </w:r>
      <w:r>
        <w:rPr>
          <w:b w:val="0"/>
          <w:bCs w:val="0"/>
        </w:rPr>
      </w:r>
    </w:p>
    <w:p>
      <w:pPr>
        <w:pStyle w:val="BodyText"/>
        <w:spacing w:line="240" w:lineRule="auto" w:before="58"/>
        <w:ind w:left="137" w:right="113"/>
        <w:jc w:val="left"/>
      </w:pPr>
      <w:r>
        <w:rPr/>
        <w:t>□适用</w:t>
      </w:r>
      <w:r>
        <w:rPr>
          <w:spacing w:val="-1"/>
        </w:rPr>
        <w:t> </w:t>
      </w:r>
      <w:r>
        <w:rPr/>
        <w:t>√不适用</w:t>
      </w:r>
    </w:p>
    <w:p>
      <w:pPr>
        <w:spacing w:line="240" w:lineRule="auto" w:before="1"/>
        <w:rPr>
          <w:rFonts w:ascii="宋体" w:hAnsi="宋体" w:cs="宋体" w:eastAsia="宋体" w:hint="default"/>
          <w:sz w:val="28"/>
          <w:szCs w:val="28"/>
        </w:rPr>
      </w:pPr>
    </w:p>
    <w:p>
      <w:pPr>
        <w:pStyle w:val="Heading2"/>
        <w:spacing w:line="240" w:lineRule="auto" w:before="0"/>
        <w:ind w:left="137" w:right="113"/>
        <w:jc w:val="left"/>
        <w:rPr>
          <w:b w:val="0"/>
          <w:bCs w:val="0"/>
        </w:rPr>
      </w:pPr>
      <w:r>
        <w:rPr>
          <w:rFonts w:ascii="宋体" w:hAnsi="宋体" w:cs="宋体" w:eastAsia="宋体" w:hint="default"/>
        </w:rPr>
        <w:t>35.</w:t>
      </w:r>
      <w:r>
        <w:rPr>
          <w:rFonts w:ascii="宋体" w:hAnsi="宋体" w:cs="宋体" w:eastAsia="宋体" w:hint="default"/>
          <w:spacing w:val="-60"/>
        </w:rPr>
        <w:t> </w:t>
      </w:r>
      <w:r>
        <w:rPr/>
        <w:t>合同成本</w:t>
      </w:r>
      <w:r>
        <w:rPr>
          <w:b w:val="0"/>
          <w:bCs w:val="0"/>
        </w:rPr>
      </w:r>
    </w:p>
    <w:p>
      <w:pPr>
        <w:pStyle w:val="BodyText"/>
        <w:spacing w:line="312" w:lineRule="exact" w:before="89"/>
        <w:ind w:left="617" w:right="5329" w:hanging="480"/>
        <w:jc w:val="left"/>
      </w:pPr>
      <w:r>
        <w:rPr/>
        <w:t>√适用</w:t>
      </w:r>
      <w:r>
        <w:rPr>
          <w:spacing w:val="-1"/>
        </w:rPr>
        <w:t> </w:t>
      </w:r>
      <w:r>
        <w:rPr/>
        <w:t>□不适用</w:t>
      </w:r>
      <w:r>
        <w:rPr/>
        <w:t> 合同成本合并列示于收入章节。</w:t>
      </w:r>
    </w:p>
    <w:p>
      <w:pPr>
        <w:spacing w:line="240" w:lineRule="auto" w:before="12"/>
        <w:rPr>
          <w:rFonts w:ascii="宋体" w:hAnsi="宋体" w:cs="宋体" w:eastAsia="宋体" w:hint="default"/>
          <w:sz w:val="25"/>
          <w:szCs w:val="25"/>
        </w:rPr>
      </w:pPr>
    </w:p>
    <w:p>
      <w:pPr>
        <w:pStyle w:val="Heading2"/>
        <w:spacing w:line="240" w:lineRule="auto" w:before="0"/>
        <w:ind w:left="137" w:right="113"/>
        <w:jc w:val="left"/>
        <w:rPr>
          <w:b w:val="0"/>
          <w:bCs w:val="0"/>
        </w:rPr>
      </w:pPr>
      <w:r>
        <w:rPr>
          <w:rFonts w:ascii="宋体" w:hAnsi="宋体" w:cs="宋体" w:eastAsia="宋体" w:hint="default"/>
        </w:rPr>
        <w:t>36.</w:t>
      </w:r>
      <w:r>
        <w:rPr>
          <w:rFonts w:ascii="宋体" w:hAnsi="宋体" w:cs="宋体" w:eastAsia="宋体" w:hint="default"/>
          <w:spacing w:val="-60"/>
        </w:rPr>
        <w:t> </w:t>
      </w:r>
      <w:r>
        <w:rPr/>
        <w:t>政府补助</w:t>
      </w:r>
      <w:r>
        <w:rPr>
          <w:b w:val="0"/>
          <w:bCs w:val="0"/>
        </w:rPr>
      </w:r>
    </w:p>
    <w:p>
      <w:pPr>
        <w:pStyle w:val="BodyText"/>
        <w:spacing w:line="300" w:lineRule="auto" w:before="58"/>
        <w:ind w:left="617" w:right="113" w:hanging="480"/>
        <w:jc w:val="left"/>
      </w:pPr>
      <w:r>
        <w:rPr/>
        <w:t>√适用</w:t>
      </w:r>
      <w:r>
        <w:rPr>
          <w:spacing w:val="-1"/>
        </w:rPr>
        <w:t> </w:t>
      </w:r>
      <w:r>
        <w:rPr/>
        <w:t>□不适用</w:t>
      </w:r>
      <w:r>
        <w:rPr/>
        <w:t> </w:t>
      </w:r>
      <w:r>
        <w:rPr>
          <w:spacing w:val="-2"/>
        </w:rPr>
        <w:t>政府补助为本集团从政府无偿取得的货币性资产或非货币性资产，包括税费返还</w:t>
      </w:r>
    </w:p>
    <w:p>
      <w:pPr>
        <w:pStyle w:val="BodyText"/>
        <w:spacing w:line="307" w:lineRule="auto" w:before="24"/>
        <w:ind w:left="617" w:right="113" w:hanging="480"/>
        <w:jc w:val="left"/>
      </w:pPr>
      <w:r>
        <w:rPr/>
        <w:t>及财政补贴等。 </w:t>
      </w:r>
      <w:r>
        <w:rPr>
          <w:spacing w:val="-2"/>
        </w:rPr>
        <w:t>政府补助在本集团能够满足其所附的条件并且能够收到时，予以确认。政府补助</w:t>
      </w:r>
    </w:p>
    <w:p>
      <w:pPr>
        <w:pStyle w:val="BodyText"/>
        <w:spacing w:line="304" w:lineRule="auto" w:before="19"/>
        <w:ind w:left="137" w:right="113"/>
        <w:jc w:val="left"/>
      </w:pPr>
      <w:r>
        <w:rPr>
          <w:spacing w:val="-2"/>
        </w:rPr>
        <w:t>为货币性资产的，按照收到或应收的金额计量。政府补助为非货币性资产的，按照公</w:t>
      </w:r>
      <w:r>
        <w:rPr>
          <w:spacing w:val="-96"/>
        </w:rPr>
        <w:t> </w:t>
      </w:r>
      <w:r>
        <w:rPr>
          <w:spacing w:val="-96"/>
        </w:rPr>
      </w:r>
      <w:r>
        <w:rPr/>
        <w:t>允价值计量，公允价值不能可靠取得的，按照名义金额计量。</w:t>
      </w:r>
    </w:p>
    <w:p>
      <w:pPr>
        <w:pStyle w:val="BodyText"/>
        <w:spacing w:line="307" w:lineRule="auto" w:before="22"/>
        <w:ind w:left="137" w:right="113" w:firstLine="480"/>
        <w:jc w:val="left"/>
      </w:pPr>
      <w:r>
        <w:rPr/>
        <w:t>与资产相关的政府补助，是指本集团取得的、用于购建或以其他方式形成长期资 </w:t>
      </w:r>
      <w:r>
        <w:rPr>
          <w:spacing w:val="-2"/>
        </w:rPr>
        <w:t>产的政府补助。与收益相关的政府补助是指除与资产相关的政府补助之外的政府补助。</w:t>
      </w:r>
    </w:p>
    <w:p>
      <w:pPr>
        <w:pStyle w:val="BodyText"/>
        <w:spacing w:line="307" w:lineRule="auto" w:before="17"/>
        <w:ind w:left="137" w:right="363" w:firstLine="480"/>
        <w:jc w:val="both"/>
      </w:pPr>
      <w:r>
        <w:rPr>
          <w:spacing w:val="4"/>
        </w:rPr>
        <w:t>本集团将与资产相关的政府补助确认为递延收益并在相关资产使用寿命内按照</w:t>
      </w:r>
      <w:r>
        <w:rPr/>
        <w:t> 合理、系统的方法分摊计入损益。</w:t>
      </w:r>
    </w:p>
    <w:p>
      <w:pPr>
        <w:pStyle w:val="BodyText"/>
        <w:spacing w:line="304" w:lineRule="auto" w:before="19"/>
        <w:ind w:left="137" w:right="355" w:firstLine="480"/>
        <w:jc w:val="both"/>
      </w:pPr>
      <w:r>
        <w:rPr>
          <w:spacing w:val="-2"/>
        </w:rPr>
        <w:t>对于与收益相关的政府补助，若用于补偿以后期间的相关成本费用或损失的，确</w:t>
      </w:r>
      <w:r>
        <w:rPr/>
        <w:t> </w:t>
      </w:r>
      <w:r>
        <w:rPr>
          <w:spacing w:val="-2"/>
        </w:rPr>
        <w:t>认为递延收益，并在确认相关成本费用或损失的期间，计入当期损益；若用于补偿已</w:t>
      </w:r>
      <w:r>
        <w:rPr>
          <w:spacing w:val="-96"/>
        </w:rPr>
        <w:t> </w:t>
      </w:r>
      <w:r>
        <w:rPr>
          <w:spacing w:val="-96"/>
        </w:rPr>
      </w:r>
      <w:r>
        <w:rPr/>
        <w:t>发生的相关成本费用或损失的，直接计入当期损益。</w:t>
      </w:r>
    </w:p>
    <w:p>
      <w:pPr>
        <w:pStyle w:val="BodyText"/>
        <w:spacing w:line="304" w:lineRule="auto" w:before="22"/>
        <w:ind w:left="617" w:right="113"/>
        <w:jc w:val="left"/>
      </w:pPr>
      <w:r>
        <w:rPr/>
        <w:t>本集团对同类政府补助采用相同的列报方式。 </w:t>
      </w:r>
      <w:r>
        <w:rPr>
          <w:spacing w:val="-2"/>
        </w:rPr>
        <w:t>与日常活动相关的政府补助纳入营业利润，与日常活动无关的政府补助计入营业</w:t>
      </w:r>
    </w:p>
    <w:p>
      <w:pPr>
        <w:pStyle w:val="BodyText"/>
        <w:spacing w:line="240" w:lineRule="auto" w:before="22"/>
        <w:ind w:left="137" w:right="113"/>
        <w:jc w:val="left"/>
      </w:pPr>
      <w:r>
        <w:rPr/>
        <w:t>外收支。</w:t>
      </w:r>
    </w:p>
    <w:p>
      <w:pPr>
        <w:spacing w:line="240" w:lineRule="auto" w:before="11"/>
        <w:rPr>
          <w:rFonts w:ascii="宋体" w:hAnsi="宋体" w:cs="宋体" w:eastAsia="宋体" w:hint="default"/>
          <w:sz w:val="28"/>
          <w:szCs w:val="28"/>
        </w:rPr>
      </w:pPr>
    </w:p>
    <w:p>
      <w:pPr>
        <w:pStyle w:val="Heading2"/>
        <w:spacing w:line="240" w:lineRule="auto" w:before="0"/>
        <w:ind w:left="137" w:right="113"/>
        <w:jc w:val="left"/>
        <w:rPr>
          <w:b w:val="0"/>
          <w:bCs w:val="0"/>
        </w:rPr>
      </w:pPr>
      <w:r>
        <w:rPr>
          <w:rFonts w:ascii="宋体" w:hAnsi="宋体" w:cs="宋体" w:eastAsia="宋体" w:hint="default"/>
        </w:rPr>
        <w:t>37.</w:t>
      </w:r>
      <w:r>
        <w:rPr>
          <w:rFonts w:ascii="宋体" w:hAnsi="宋体" w:cs="宋体" w:eastAsia="宋体" w:hint="default"/>
          <w:spacing w:val="-61"/>
        </w:rPr>
        <w:t> </w:t>
      </w:r>
      <w:r>
        <w:rPr/>
        <w:t>递延所得税资产</w:t>
      </w:r>
      <w:r>
        <w:rPr>
          <w:rFonts w:ascii="Calibri" w:hAnsi="Calibri" w:cs="Calibri" w:eastAsia="Calibri" w:hint="default"/>
        </w:rPr>
        <w:t>/</w:t>
      </w:r>
      <w:r>
        <w:rPr/>
        <w:t>递延所得税负债</w:t>
      </w:r>
      <w:r>
        <w:rPr>
          <w:b w:val="0"/>
          <w:bCs w:val="0"/>
        </w:rPr>
      </w:r>
    </w:p>
    <w:p>
      <w:pPr>
        <w:pStyle w:val="BodyText"/>
        <w:spacing w:line="300" w:lineRule="auto" w:before="27"/>
        <w:ind w:left="617" w:right="113" w:hanging="480"/>
        <w:jc w:val="left"/>
      </w:pPr>
      <w:r>
        <w:rPr/>
        <w:t>√适用</w:t>
      </w:r>
      <w:r>
        <w:rPr>
          <w:spacing w:val="-1"/>
        </w:rPr>
        <w:t> </w:t>
      </w:r>
      <w:r>
        <w:rPr/>
        <w:t>□不适用</w:t>
      </w:r>
      <w:r>
        <w:rPr/>
        <w:t> </w:t>
      </w:r>
      <w:r>
        <w:rPr>
          <w:spacing w:val="4"/>
        </w:rPr>
        <w:t>递延所得税资产和递延所得税负债根据资产和负债的计税基础与其账面价值的</w:t>
      </w:r>
    </w:p>
    <w:p>
      <w:pPr>
        <w:pStyle w:val="BodyText"/>
        <w:spacing w:line="240" w:lineRule="auto" w:before="24"/>
        <w:ind w:left="137" w:right="113"/>
        <w:jc w:val="left"/>
      </w:pPr>
      <w:r>
        <w:rPr/>
        <w:t>差额</w:t>
      </w:r>
      <w:r>
        <w:rPr>
          <w:rFonts w:ascii="Times New Roman" w:hAnsi="Times New Roman" w:cs="Times New Roman" w:eastAsia="Times New Roman" w:hint="default"/>
        </w:rPr>
        <w:t>(</w:t>
      </w:r>
      <w:r>
        <w:rPr/>
        <w:t>暂时性差异</w:t>
      </w:r>
      <w:r>
        <w:rPr>
          <w:rFonts w:ascii="Times New Roman" w:hAnsi="Times New Roman" w:cs="Times New Roman" w:eastAsia="Times New Roman" w:hint="default"/>
        </w:rPr>
        <w:t>)</w:t>
      </w:r>
      <w:r>
        <w:rPr/>
        <w:t>计算确认。对于按照税法规定能够于以后年度抵减应纳税所得额的</w:t>
      </w:r>
    </w:p>
    <w:p>
      <w:pPr>
        <w:pStyle w:val="BodyText"/>
        <w:spacing w:line="307" w:lineRule="auto" w:before="69"/>
        <w:ind w:left="137" w:right="113"/>
        <w:jc w:val="left"/>
      </w:pPr>
      <w:r>
        <w:rPr/>
        <w:t>可抵扣亏损，确认相应的递延所得税资产。对于商誉的初始确认产生的暂时性差异，</w:t>
      </w:r>
      <w:r>
        <w:rPr>
          <w:spacing w:val="-57"/>
        </w:rPr>
        <w:t> </w:t>
      </w:r>
      <w:r>
        <w:rPr>
          <w:spacing w:val="-57"/>
        </w:rPr>
      </w:r>
      <w:r>
        <w:rPr>
          <w:spacing w:val="2"/>
        </w:rPr>
        <w:t>不确认相应的递延所得税负债。对于既不影响会计利润也不影响应纳税所得额</w:t>
      </w:r>
      <w:r>
        <w:rPr>
          <w:rFonts w:ascii="Times New Roman" w:hAnsi="Times New Roman" w:cs="Times New Roman" w:eastAsia="Times New Roman" w:hint="default"/>
          <w:spacing w:val="2"/>
        </w:rPr>
        <w:t>(</w:t>
      </w:r>
      <w:r>
        <w:rPr>
          <w:spacing w:val="2"/>
        </w:rPr>
        <w:t>或可</w:t>
      </w:r>
      <w:r>
        <w:rPr/>
      </w:r>
    </w:p>
    <w:p>
      <w:pPr>
        <w:spacing w:after="0" w:line="307" w:lineRule="auto"/>
        <w:jc w:val="left"/>
        <w:sectPr>
          <w:pgSz w:w="11910" w:h="16840"/>
          <w:pgMar w:header="882" w:footer="974" w:top="1120" w:bottom="1160" w:left="1140" w:right="1440"/>
        </w:sectPr>
      </w:pPr>
    </w:p>
    <w:p>
      <w:pPr>
        <w:spacing w:line="240" w:lineRule="auto" w:before="1"/>
        <w:rPr>
          <w:rFonts w:ascii="宋体" w:hAnsi="宋体" w:cs="宋体" w:eastAsia="宋体" w:hint="default"/>
          <w:sz w:val="25"/>
          <w:szCs w:val="25"/>
        </w:rPr>
      </w:pPr>
    </w:p>
    <w:p>
      <w:pPr>
        <w:pStyle w:val="BodyText"/>
        <w:spacing w:line="297" w:lineRule="auto" w:before="26"/>
        <w:ind w:left="137" w:right="234"/>
        <w:jc w:val="both"/>
      </w:pPr>
      <w:r>
        <w:rPr>
          <w:spacing w:val="2"/>
        </w:rPr>
        <w:t>抵扣亏损</w:t>
      </w:r>
      <w:r>
        <w:rPr>
          <w:rFonts w:ascii="Times New Roman" w:hAnsi="Times New Roman" w:cs="Times New Roman" w:eastAsia="Times New Roman" w:hint="default"/>
          <w:spacing w:val="2"/>
        </w:rPr>
        <w:t>)</w:t>
      </w:r>
      <w:r>
        <w:rPr>
          <w:spacing w:val="2"/>
        </w:rPr>
        <w:t>的非企业合并的交易中产生的资产或负债的初始确认形成的暂时性差异，</w:t>
      </w:r>
      <w:r>
        <w:rPr>
          <w:spacing w:val="-104"/>
        </w:rPr>
        <w:t> </w:t>
      </w:r>
      <w:r>
        <w:rPr>
          <w:spacing w:val="-104"/>
        </w:rPr>
      </w:r>
      <w:r>
        <w:rPr>
          <w:spacing w:val="-2"/>
        </w:rPr>
        <w:t>不确认相应的递延所得税资产和递延所得税负债。于资产负债表日，递延所得税资产</w:t>
      </w:r>
      <w:r>
        <w:rPr>
          <w:spacing w:val="-94"/>
        </w:rPr>
        <w:t> </w:t>
      </w:r>
      <w:r>
        <w:rPr>
          <w:spacing w:val="-94"/>
        </w:rPr>
      </w:r>
      <w:r>
        <w:rPr/>
        <w:t>和递延所得税负债，按照预期收回该资产或清偿该负债期间的适用税率计量。</w:t>
      </w:r>
    </w:p>
    <w:p>
      <w:pPr>
        <w:pStyle w:val="BodyText"/>
        <w:spacing w:line="307" w:lineRule="auto" w:before="29"/>
        <w:ind w:left="137" w:right="102" w:firstLine="480"/>
        <w:jc w:val="left"/>
      </w:pPr>
      <w:r>
        <w:rPr>
          <w:spacing w:val="-2"/>
        </w:rPr>
        <w:t>递延所得税资产的确认以很可能取得用来抵扣可抵扣暂时性差异、可抵扣亏损和</w:t>
      </w:r>
      <w:r>
        <w:rPr/>
        <w:t> 税款抵减的应纳税所得额为限。</w:t>
      </w:r>
    </w:p>
    <w:p>
      <w:pPr>
        <w:pStyle w:val="BodyText"/>
        <w:spacing w:line="304" w:lineRule="auto" w:before="17"/>
        <w:ind w:left="137" w:right="102" w:firstLine="480"/>
        <w:jc w:val="left"/>
      </w:pPr>
      <w:r>
        <w:rPr/>
        <w:t>对与子公司、联营企业及合营企业投资相关的应纳税暂时性差异，确认递延所得 税负债，除非本集团能够控制该暂时性差异转回的时间且该暂时性差异在可预见的未 </w:t>
      </w:r>
      <w:r>
        <w:rPr>
          <w:spacing w:val="-5"/>
        </w:rPr>
        <w:t>来很可能不会转回。对与子公司、联营企业及合营企业投资相关的可抵扣暂时性差异，</w:t>
      </w:r>
      <w:r>
        <w:rPr>
          <w:spacing w:val="-98"/>
        </w:rPr>
        <w:t> </w:t>
      </w:r>
      <w:r>
        <w:rPr>
          <w:spacing w:val="-98"/>
        </w:rPr>
      </w:r>
      <w:r>
        <w:rPr>
          <w:spacing w:val="4"/>
        </w:rPr>
        <w:t>当该暂时性差异在可预见的未来很可能转回且未来很可能获得用来抵扣可抵扣暂时</w:t>
      </w:r>
      <w:r>
        <w:rPr>
          <w:spacing w:val="-105"/>
        </w:rPr>
        <w:t> </w:t>
      </w:r>
      <w:r>
        <w:rPr>
          <w:spacing w:val="-105"/>
        </w:rPr>
      </w:r>
      <w:r>
        <w:rPr/>
        <w:t>性差异的应纳税所得额时，确认递延所得税资产。</w:t>
      </w:r>
    </w:p>
    <w:p>
      <w:pPr>
        <w:pStyle w:val="BodyText"/>
        <w:spacing w:line="240" w:lineRule="auto" w:before="22"/>
        <w:ind w:left="617" w:right="102"/>
        <w:jc w:val="left"/>
      </w:pPr>
      <w:r>
        <w:rPr/>
        <w:t>同时满足下列条件的递延所得税资产和递延所得税负债以抵销后的净额列示：</w:t>
      </w:r>
    </w:p>
    <w:p>
      <w:pPr>
        <w:pStyle w:val="BodyText"/>
        <w:tabs>
          <w:tab w:pos="977" w:val="left" w:leader="none"/>
        </w:tabs>
        <w:spacing w:line="307" w:lineRule="auto" w:before="84"/>
        <w:ind w:left="137" w:right="232" w:firstLine="480"/>
        <w:jc w:val="left"/>
      </w:pPr>
      <w:r>
        <w:rPr/>
        <w:t>•</w:t>
        <w:tab/>
        <w:t>递延所得税资产和递延所得税负债与同一税收征管部门对本集团内同一纳税 主体征收的所得税相关；</w:t>
      </w:r>
    </w:p>
    <w:p>
      <w:pPr>
        <w:pStyle w:val="BodyText"/>
        <w:tabs>
          <w:tab w:pos="977" w:val="left" w:leader="none"/>
        </w:tabs>
        <w:spacing w:line="304" w:lineRule="auto" w:before="19"/>
        <w:ind w:left="137" w:right="232" w:firstLine="480"/>
        <w:jc w:val="left"/>
      </w:pPr>
      <w:r>
        <w:rPr/>
        <w:t>•</w:t>
        <w:tab/>
        <w:t>本集团内该纳税主体拥有以净额结算当期所得税资产及当期所得税负债的法 定权利。</w:t>
      </w:r>
    </w:p>
    <w:p>
      <w:pPr>
        <w:spacing w:line="240" w:lineRule="auto" w:before="1"/>
        <w:rPr>
          <w:rFonts w:ascii="宋体" w:hAnsi="宋体" w:cs="宋体" w:eastAsia="宋体" w:hint="default"/>
          <w:sz w:val="24"/>
          <w:szCs w:val="24"/>
        </w:rPr>
      </w:pPr>
    </w:p>
    <w:p>
      <w:pPr>
        <w:pStyle w:val="Heading2"/>
        <w:spacing w:line="240" w:lineRule="auto" w:before="0"/>
        <w:ind w:left="137" w:right="102"/>
        <w:jc w:val="left"/>
        <w:rPr>
          <w:b w:val="0"/>
          <w:bCs w:val="0"/>
        </w:rPr>
      </w:pPr>
      <w:r>
        <w:rPr>
          <w:rFonts w:ascii="宋体" w:hAnsi="宋体" w:cs="宋体" w:eastAsia="宋体" w:hint="default"/>
        </w:rPr>
        <w:t>38.</w:t>
      </w:r>
      <w:r>
        <w:rPr>
          <w:rFonts w:ascii="宋体" w:hAnsi="宋体" w:cs="宋体" w:eastAsia="宋体" w:hint="default"/>
          <w:spacing w:val="-58"/>
        </w:rPr>
        <w:t> </w:t>
      </w:r>
      <w:r>
        <w:rPr/>
        <w:t>租赁</w:t>
      </w:r>
      <w:r>
        <w:rPr>
          <w:b w:val="0"/>
          <w:bCs w:val="0"/>
        </w:rPr>
      </w:r>
    </w:p>
    <w:p>
      <w:pPr>
        <w:pStyle w:val="Heading2"/>
        <w:tabs>
          <w:tab w:pos="977" w:val="left" w:leader="none"/>
        </w:tabs>
        <w:spacing w:line="240" w:lineRule="auto" w:before="56"/>
        <w:ind w:left="137" w:right="102"/>
        <w:jc w:val="left"/>
        <w:rPr>
          <w:b w:val="0"/>
          <w:bCs w:val="0"/>
        </w:rPr>
      </w:pPr>
      <w:r>
        <w:rPr>
          <w:rFonts w:ascii="宋体" w:hAnsi="宋体" w:cs="宋体" w:eastAsia="宋体" w:hint="default"/>
        </w:rPr>
        <w:t>(1).</w:t>
        <w:tab/>
      </w:r>
      <w:r>
        <w:rPr/>
        <w:t>经营租赁的会计处理方法</w:t>
      </w:r>
      <w:r>
        <w:rPr>
          <w:b w:val="0"/>
          <w:bCs w:val="0"/>
        </w:rPr>
      </w:r>
    </w:p>
    <w:p>
      <w:pPr>
        <w:pStyle w:val="BodyText"/>
        <w:spacing w:line="300" w:lineRule="auto" w:before="58"/>
        <w:ind w:left="617" w:right="102" w:hanging="480"/>
        <w:jc w:val="left"/>
      </w:pPr>
      <w:r>
        <w:rPr/>
        <w:t>√适用</w:t>
      </w:r>
      <w:r>
        <w:rPr>
          <w:spacing w:val="-1"/>
        </w:rPr>
        <w:t> </w:t>
      </w:r>
      <w:r>
        <w:rPr/>
        <w:t>□不适用</w:t>
      </w:r>
      <w:r>
        <w:rPr/>
        <w:t> </w:t>
      </w:r>
      <w:r>
        <w:rPr>
          <w:spacing w:val="-2"/>
        </w:rPr>
        <w:t>实质上转移了与资产所有权有关的全部风险和报酬的租赁为融资租赁。其他的租</w:t>
      </w:r>
    </w:p>
    <w:p>
      <w:pPr>
        <w:pStyle w:val="BodyText"/>
        <w:spacing w:line="307" w:lineRule="auto" w:before="24"/>
        <w:ind w:left="617" w:right="649" w:hanging="480"/>
        <w:jc w:val="left"/>
      </w:pPr>
      <w:r>
        <w:rPr/>
        <w:t>赁为经营租赁。 经营租赁的租金支出在租赁期内按照直线法计入相关资产成本或当期损益。 经营租赁的租金收入在租赁期内按照直线法确认。</w:t>
      </w:r>
    </w:p>
    <w:p>
      <w:pPr>
        <w:spacing w:line="240" w:lineRule="auto" w:before="9"/>
        <w:rPr>
          <w:rFonts w:ascii="宋体" w:hAnsi="宋体" w:cs="宋体" w:eastAsia="宋体" w:hint="default"/>
          <w:sz w:val="23"/>
          <w:szCs w:val="23"/>
        </w:rPr>
      </w:pPr>
    </w:p>
    <w:p>
      <w:pPr>
        <w:pStyle w:val="Heading2"/>
        <w:tabs>
          <w:tab w:pos="977" w:val="left" w:leader="none"/>
        </w:tabs>
        <w:spacing w:line="240" w:lineRule="auto" w:before="0"/>
        <w:ind w:left="137" w:right="102"/>
        <w:jc w:val="left"/>
        <w:rPr>
          <w:b w:val="0"/>
          <w:bCs w:val="0"/>
        </w:rPr>
      </w:pPr>
      <w:r>
        <w:rPr>
          <w:rFonts w:ascii="宋体" w:hAnsi="宋体" w:cs="宋体" w:eastAsia="宋体" w:hint="default"/>
        </w:rPr>
        <w:t>(2).</w:t>
        <w:tab/>
      </w:r>
      <w:r>
        <w:rPr/>
        <w:t>融资租赁的会计处理方法</w:t>
      </w:r>
      <w:r>
        <w:rPr>
          <w:b w:val="0"/>
          <w:bCs w:val="0"/>
        </w:rPr>
      </w:r>
    </w:p>
    <w:p>
      <w:pPr>
        <w:pStyle w:val="BodyText"/>
        <w:spacing w:line="297" w:lineRule="auto" w:before="58"/>
        <w:ind w:left="617" w:right="102" w:hanging="480"/>
        <w:jc w:val="left"/>
      </w:pPr>
      <w:r>
        <w:rPr/>
        <w:t>√适用</w:t>
      </w:r>
      <w:r>
        <w:rPr>
          <w:spacing w:val="-1"/>
        </w:rPr>
        <w:t> </w:t>
      </w:r>
      <w:r>
        <w:rPr/>
        <w:t>□不适用</w:t>
      </w:r>
      <w:r>
        <w:rPr/>
        <w:t> </w:t>
      </w:r>
      <w:r>
        <w:rPr>
          <w:spacing w:val="4"/>
        </w:rPr>
        <w:t>以租赁资产的公允价值与最低租赁付款额的现值两者中较低者作为租入资产的</w:t>
      </w:r>
    </w:p>
    <w:p>
      <w:pPr>
        <w:pStyle w:val="BodyText"/>
        <w:spacing w:line="304" w:lineRule="auto" w:before="29"/>
        <w:ind w:left="137" w:right="102"/>
        <w:jc w:val="left"/>
      </w:pPr>
      <w:r>
        <w:rPr/>
        <w:t>入账价值，租入资产的入账价值与最低租赁付款额之间的差额作为未确认融资费用，</w:t>
      </w:r>
      <w:r>
        <w:rPr>
          <w:spacing w:val="-57"/>
        </w:rPr>
        <w:t> </w:t>
      </w:r>
      <w:r>
        <w:rPr>
          <w:spacing w:val="-57"/>
        </w:rPr>
      </w:r>
      <w:r>
        <w:rPr/>
        <w:t>在租赁期内按实际利率法摊销。最低租赁付款额扣除未确认融资费用后的余额作为长</w:t>
      </w:r>
      <w:r>
        <w:rPr/>
        <w:t> 期应付款列示。</w:t>
      </w:r>
    </w:p>
    <w:p>
      <w:pPr>
        <w:spacing w:line="240" w:lineRule="auto" w:before="1"/>
        <w:rPr>
          <w:rFonts w:ascii="宋体" w:hAnsi="宋体" w:cs="宋体" w:eastAsia="宋体" w:hint="default"/>
          <w:sz w:val="24"/>
          <w:szCs w:val="24"/>
        </w:rPr>
      </w:pPr>
    </w:p>
    <w:p>
      <w:pPr>
        <w:pStyle w:val="Heading2"/>
        <w:spacing w:line="240" w:lineRule="auto" w:before="0"/>
        <w:ind w:left="137" w:right="102"/>
        <w:jc w:val="left"/>
        <w:rPr>
          <w:b w:val="0"/>
          <w:bCs w:val="0"/>
        </w:rPr>
      </w:pPr>
      <w:r>
        <w:rPr>
          <w:rFonts w:ascii="宋体" w:hAnsi="宋体" w:cs="宋体" w:eastAsia="宋体" w:hint="default"/>
        </w:rPr>
        <w:t>39.</w:t>
      </w:r>
      <w:r>
        <w:rPr>
          <w:rFonts w:ascii="宋体" w:hAnsi="宋体" w:cs="宋体" w:eastAsia="宋体" w:hint="default"/>
          <w:spacing w:val="-61"/>
        </w:rPr>
        <w:t> </w:t>
      </w:r>
      <w:r>
        <w:rPr/>
        <w:t>其他重要的会计政策和会计估计</w:t>
      </w:r>
      <w:r>
        <w:rPr>
          <w:b w:val="0"/>
          <w:bCs w:val="0"/>
        </w:rPr>
      </w:r>
    </w:p>
    <w:p>
      <w:pPr>
        <w:pStyle w:val="BodyText"/>
        <w:spacing w:line="240" w:lineRule="auto" w:before="58"/>
        <w:ind w:left="137" w:right="102"/>
        <w:jc w:val="left"/>
      </w:pPr>
      <w:r>
        <w:rPr/>
        <w:t>√适用</w:t>
      </w:r>
      <w:r>
        <w:rPr>
          <w:spacing w:val="-1"/>
        </w:rPr>
        <w:t> </w:t>
      </w:r>
      <w:r>
        <w:rPr/>
        <w:t>□不适用</w:t>
      </w:r>
    </w:p>
    <w:p>
      <w:pPr>
        <w:pStyle w:val="BodyText"/>
        <w:spacing w:line="290" w:lineRule="auto" w:before="74"/>
        <w:ind w:left="617" w:right="3529"/>
        <w:jc w:val="left"/>
      </w:pPr>
      <w:r>
        <w:rPr/>
        <w:t>（</w:t>
      </w:r>
      <w:r>
        <w:rPr>
          <w:rFonts w:ascii="Times New Roman" w:hAnsi="Times New Roman" w:cs="Times New Roman" w:eastAsia="Times New Roman" w:hint="default"/>
        </w:rPr>
        <w:t>1</w:t>
      </w:r>
      <w:r>
        <w:rPr/>
        <w:t>）股利分配 现金股利于股东大会批准的当期，确认为负债。</w:t>
      </w:r>
    </w:p>
    <w:p>
      <w:pPr>
        <w:spacing w:after="0" w:line="290" w:lineRule="auto"/>
        <w:jc w:val="left"/>
        <w:sectPr>
          <w:pgSz w:w="11910" w:h="16840"/>
          <w:pgMar w:header="882" w:footer="974" w:top="1120" w:bottom="1160" w:left="1140" w:right="1560"/>
        </w:sectPr>
      </w:pPr>
    </w:p>
    <w:p>
      <w:pPr>
        <w:spacing w:line="240" w:lineRule="auto" w:before="1"/>
        <w:rPr>
          <w:rFonts w:ascii="宋体" w:hAnsi="宋体" w:cs="宋体" w:eastAsia="宋体" w:hint="default"/>
          <w:sz w:val="25"/>
          <w:szCs w:val="25"/>
        </w:rPr>
      </w:pPr>
    </w:p>
    <w:p>
      <w:pPr>
        <w:pStyle w:val="BodyText"/>
        <w:spacing w:line="290" w:lineRule="auto" w:before="26"/>
        <w:ind w:left="617" w:right="102"/>
        <w:jc w:val="left"/>
      </w:pPr>
      <w:r>
        <w:rPr/>
        <w:t>（</w:t>
      </w:r>
      <w:r>
        <w:rPr>
          <w:rFonts w:ascii="Times New Roman" w:hAnsi="Times New Roman" w:cs="Times New Roman" w:eastAsia="Times New Roman" w:hint="default"/>
        </w:rPr>
        <w:t>2</w:t>
      </w:r>
      <w:r>
        <w:rPr/>
        <w:t>）持有待售及终止经营 同时满足下列条件的非流动资产或处置组划分为持有待售：</w:t>
      </w: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根据类似交易中</w:t>
      </w:r>
    </w:p>
    <w:p>
      <w:pPr>
        <w:pStyle w:val="BodyText"/>
        <w:spacing w:line="290" w:lineRule="auto" w:before="10"/>
        <w:ind w:left="137" w:right="102"/>
        <w:jc w:val="left"/>
      </w:pPr>
      <w:r>
        <w:rPr/>
        <w:t>出售此类资产或处置组的惯例，在当前状况下即可立即出售；</w:t>
      </w: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t>本集团已与其他方</w:t>
      </w:r>
      <w:r>
        <w:rPr>
          <w:spacing w:val="-92"/>
        </w:rPr>
        <w:t> </w:t>
      </w:r>
      <w:r>
        <w:rPr>
          <w:spacing w:val="-92"/>
        </w:rPr>
      </w:r>
      <w:r>
        <w:rPr/>
        <w:t>签订具有法律约束力的出售协议且已取得相关批准，预计出售将在一年内完成。</w:t>
      </w:r>
    </w:p>
    <w:p>
      <w:pPr>
        <w:pStyle w:val="BodyText"/>
        <w:spacing w:line="288" w:lineRule="auto" w:before="36"/>
        <w:ind w:left="137" w:right="102" w:firstLine="480"/>
        <w:jc w:val="left"/>
      </w:pPr>
      <w:r>
        <w:rPr>
          <w:spacing w:val="2"/>
        </w:rPr>
        <w:t>符合持有待售条件的非流动资产</w:t>
      </w:r>
      <w:r>
        <w:rPr>
          <w:rFonts w:ascii="Times New Roman" w:hAnsi="Times New Roman" w:cs="Times New Roman" w:eastAsia="Times New Roman" w:hint="default"/>
          <w:spacing w:val="2"/>
        </w:rPr>
        <w:t>(</w:t>
      </w:r>
      <w:r>
        <w:rPr>
          <w:spacing w:val="2"/>
        </w:rPr>
        <w:t>不包括金融资产、以公允价值计量的投资性房</w:t>
      </w:r>
      <w:r>
        <w:rPr/>
        <w:t> </w:t>
      </w:r>
      <w:r>
        <w:rPr>
          <w:spacing w:val="-1"/>
        </w:rPr>
        <w:t>地产以及递延所得税资产</w:t>
      </w:r>
      <w:r>
        <w:rPr>
          <w:rFonts w:ascii="Times New Roman" w:hAnsi="Times New Roman" w:cs="Times New Roman" w:eastAsia="Times New Roman" w:hint="default"/>
          <w:spacing w:val="-1"/>
        </w:rPr>
        <w:t>)</w:t>
      </w:r>
      <w:r>
        <w:rPr>
          <w:spacing w:val="-1"/>
        </w:rPr>
        <w:t>，以账面价值与公允价值减去出售费用后的净额孰低计量，</w:t>
      </w:r>
      <w:r>
        <w:rPr>
          <w:spacing w:val="-91"/>
        </w:rPr>
        <w:t> </w:t>
      </w:r>
      <w:r>
        <w:rPr>
          <w:spacing w:val="-91"/>
        </w:rPr>
      </w:r>
      <w:r>
        <w:rPr/>
        <w:t>公允价值减去出售费用后的净额低于原账面价值的金额，确认为资产减值损失。</w:t>
      </w:r>
    </w:p>
    <w:p>
      <w:pPr>
        <w:pStyle w:val="BodyText"/>
        <w:spacing w:line="304" w:lineRule="auto" w:before="38"/>
        <w:ind w:left="137" w:right="102" w:firstLine="480"/>
        <w:jc w:val="left"/>
      </w:pPr>
      <w:r>
        <w:rPr>
          <w:spacing w:val="-2"/>
        </w:rPr>
        <w:t>被划分为持有待售的非流动资产和处置组中的资产和负债，分类为流动资产和流</w:t>
      </w:r>
      <w:r>
        <w:rPr/>
        <w:t> 动负债，并在资产负债表中单独列示。</w:t>
      </w:r>
    </w:p>
    <w:p>
      <w:pPr>
        <w:pStyle w:val="BodyText"/>
        <w:spacing w:line="295" w:lineRule="auto" w:before="22"/>
        <w:ind w:left="137" w:right="114" w:firstLine="480"/>
        <w:jc w:val="both"/>
      </w:pPr>
      <w:r>
        <w:rPr/>
        <w:t>终止经营为满足下列条件之一的、能够单独区分的组成部分，且该组成部分已被 处置或划归为持有待售类别：</w:t>
      </w: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该组成部分代表一项独立的主要业务或一个单独的</w:t>
      </w:r>
      <w:r>
        <w:rPr>
          <w:spacing w:val="-94"/>
        </w:rPr>
        <w:t> </w:t>
      </w:r>
      <w:r>
        <w:rPr>
          <w:spacing w:val="-94"/>
        </w:rPr>
      </w:r>
      <w:r>
        <w:rPr/>
        <w:t>主要经营地区；</w:t>
      </w: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t>该组成部分是拟对一项独立的主要业务或一个单独的主要经营地</w:t>
      </w:r>
      <w:r>
        <w:rPr>
          <w:spacing w:val="-95"/>
        </w:rPr>
        <w:t> </w:t>
      </w:r>
      <w:r>
        <w:rPr>
          <w:spacing w:val="-95"/>
        </w:rPr>
      </w:r>
      <w:r>
        <w:rPr>
          <w:spacing w:val="-3"/>
        </w:rPr>
        <w:t>区进行处置的一项相关联计划的一部分；</w:t>
      </w:r>
      <w:r>
        <w:rPr>
          <w:rFonts w:ascii="Times New Roman" w:hAnsi="Times New Roman" w:cs="Times New Roman" w:eastAsia="Times New Roman" w:hint="default"/>
          <w:spacing w:val="-3"/>
        </w:rPr>
        <w:t>(</w:t>
      </w:r>
      <w:r>
        <w:rPr>
          <w:spacing w:val="-3"/>
        </w:rPr>
        <w:t>三</w:t>
      </w:r>
      <w:r>
        <w:rPr>
          <w:rFonts w:ascii="Times New Roman" w:hAnsi="Times New Roman" w:cs="Times New Roman" w:eastAsia="Times New Roman" w:hint="default"/>
          <w:spacing w:val="-3"/>
        </w:rPr>
        <w:t>)</w:t>
      </w:r>
      <w:r>
        <w:rPr>
          <w:spacing w:val="-3"/>
        </w:rPr>
        <w:t>该组成部分是专为转售而取得的子公司。</w:t>
      </w:r>
    </w:p>
    <w:p>
      <w:pPr>
        <w:pStyle w:val="BodyText"/>
        <w:spacing w:line="240" w:lineRule="auto" w:before="7"/>
        <w:ind w:left="617" w:right="102"/>
        <w:jc w:val="left"/>
      </w:pPr>
      <w:r>
        <w:rPr/>
        <w:t>利润表中列示的终止经营净利润包括其经营损益和处置损益。</w:t>
      </w:r>
    </w:p>
    <w:p>
      <w:pPr>
        <w:pStyle w:val="BodyText"/>
        <w:spacing w:line="290" w:lineRule="auto" w:before="84"/>
        <w:ind w:left="617" w:right="102"/>
        <w:jc w:val="left"/>
      </w:pPr>
      <w:r>
        <w:rPr/>
        <w:t>（</w:t>
      </w:r>
      <w:r>
        <w:rPr>
          <w:rFonts w:ascii="Times New Roman" w:hAnsi="Times New Roman" w:cs="Times New Roman" w:eastAsia="Times New Roman" w:hint="default"/>
        </w:rPr>
        <w:t>3</w:t>
      </w:r>
      <w:r>
        <w:rPr/>
        <w:t>）受托业务 本公司之子公司青岛港财务有限责任公司</w:t>
      </w:r>
      <w:r>
        <w:rPr>
          <w:rFonts w:ascii="Times New Roman" w:hAnsi="Times New Roman" w:cs="Times New Roman" w:eastAsia="Times New Roman" w:hint="default"/>
        </w:rPr>
        <w:t>(“</w:t>
      </w:r>
      <w:r>
        <w:rPr/>
        <w:t>青港财务公司</w:t>
      </w:r>
      <w:r>
        <w:rPr>
          <w:rFonts w:ascii="Times New Roman" w:hAnsi="Times New Roman" w:cs="Times New Roman" w:eastAsia="Times New Roman" w:hint="default"/>
        </w:rPr>
        <w:t>”)</w:t>
      </w:r>
      <w:r>
        <w:rPr/>
        <w:t>存在受托业务，主要</w:t>
      </w:r>
    </w:p>
    <w:p>
      <w:pPr>
        <w:pStyle w:val="BodyText"/>
        <w:spacing w:line="297" w:lineRule="auto" w:before="13"/>
        <w:ind w:left="137" w:right="234"/>
        <w:jc w:val="both"/>
      </w:pPr>
      <w:r>
        <w:rPr>
          <w:spacing w:val="-2"/>
        </w:rPr>
        <w:t>为委托贷款业务。委托贷款业务是指青港财务公司与客户签订委托贷款协议，由客户</w:t>
      </w:r>
      <w:r>
        <w:rPr>
          <w:spacing w:val="-94"/>
        </w:rPr>
        <w:t> </w:t>
      </w:r>
      <w:r>
        <w:rPr>
          <w:spacing w:val="-94"/>
        </w:rPr>
      </w:r>
      <w:r>
        <w:rPr/>
        <w:t>向青港财务公司提供资金</w:t>
      </w:r>
      <w:r>
        <w:rPr>
          <w:rFonts w:ascii="Times New Roman" w:hAnsi="Times New Roman" w:cs="Times New Roman" w:eastAsia="Times New Roman" w:hint="default"/>
        </w:rPr>
        <w:t>(“</w:t>
      </w:r>
      <w:r>
        <w:rPr/>
        <w:t>委托贷款基金</w:t>
      </w:r>
      <w:r>
        <w:rPr>
          <w:rFonts w:ascii="Times New Roman" w:hAnsi="Times New Roman" w:cs="Times New Roman" w:eastAsia="Times New Roman" w:hint="default"/>
        </w:rPr>
        <w:t>”)</w:t>
      </w:r>
      <w:r>
        <w:rPr/>
        <w:t>，并由青港财务公司按客户的指示向其他</w:t>
      </w:r>
      <w:r>
        <w:rPr>
          <w:spacing w:val="-68"/>
        </w:rPr>
        <w:t> </w:t>
      </w:r>
      <w:r>
        <w:rPr>
          <w:spacing w:val="-68"/>
        </w:rPr>
      </w:r>
      <w:r>
        <w:rPr/>
        <w:t>方发放贷款</w:t>
      </w:r>
      <w:r>
        <w:rPr>
          <w:rFonts w:ascii="Times New Roman" w:hAnsi="Times New Roman" w:cs="Times New Roman" w:eastAsia="Times New Roman" w:hint="default"/>
        </w:rPr>
        <w:t>(“</w:t>
      </w:r>
      <w:r>
        <w:rPr/>
        <w:t>委托贷款</w:t>
      </w:r>
      <w:r>
        <w:rPr>
          <w:rFonts w:ascii="Times New Roman" w:hAnsi="Times New Roman" w:cs="Times New Roman" w:eastAsia="Times New Roman" w:hint="default"/>
        </w:rPr>
        <w:t>”)</w:t>
      </w:r>
      <w:r>
        <w:rPr/>
        <w:t>。由于青港财务公司并不承担委托贷款及相关委托贷款基金</w:t>
      </w:r>
    </w:p>
    <w:p>
      <w:pPr>
        <w:pStyle w:val="BodyText"/>
        <w:spacing w:line="304" w:lineRule="auto" w:before="4"/>
        <w:ind w:left="137" w:right="102"/>
        <w:jc w:val="left"/>
      </w:pPr>
      <w:r>
        <w:rPr/>
        <w:t>的风险及报酬，因此委托贷款及委托贷款基金按其本金记录为资产负债表表外项目，</w:t>
      </w:r>
      <w:r>
        <w:rPr>
          <w:spacing w:val="-57"/>
        </w:rPr>
        <w:t> </w:t>
      </w:r>
      <w:r>
        <w:rPr>
          <w:spacing w:val="-57"/>
        </w:rPr>
      </w:r>
      <w:r>
        <w:rPr/>
        <w:t>而且未对这些委托贷款计提任何减值准备。</w:t>
      </w:r>
    </w:p>
    <w:p>
      <w:pPr>
        <w:pStyle w:val="BodyText"/>
        <w:spacing w:line="290" w:lineRule="auto" w:before="22"/>
        <w:ind w:left="617" w:right="102"/>
        <w:jc w:val="left"/>
      </w:pPr>
      <w:r>
        <w:rPr/>
        <w:t>（</w:t>
      </w:r>
      <w:r>
        <w:rPr>
          <w:rFonts w:ascii="Times New Roman" w:hAnsi="Times New Roman" w:cs="Times New Roman" w:eastAsia="Times New Roman" w:hint="default"/>
        </w:rPr>
        <w:t>4</w:t>
      </w:r>
      <w:r>
        <w:rPr/>
        <w:t>）分部信息 </w:t>
      </w:r>
      <w:r>
        <w:rPr>
          <w:spacing w:val="-2"/>
        </w:rPr>
        <w:t>本集团以内部组织结构、管理要求、内部报告制度为依据确定经营分部，以经营</w:t>
      </w:r>
    </w:p>
    <w:p>
      <w:pPr>
        <w:pStyle w:val="BodyText"/>
        <w:spacing w:line="307" w:lineRule="auto" w:before="34"/>
        <w:ind w:left="617" w:right="102" w:hanging="480"/>
        <w:jc w:val="left"/>
      </w:pPr>
      <w:r>
        <w:rPr/>
        <w:t>分部为基础确定报告分部并披露分部信息。 </w:t>
      </w:r>
      <w:r>
        <w:rPr>
          <w:spacing w:val="-3"/>
        </w:rPr>
        <w:t>经营分部是指本集团内同时满足下列条件的组成部分：</w:t>
      </w:r>
      <w:r>
        <w:rPr>
          <w:rFonts w:ascii="Times New Roman" w:hAnsi="Times New Roman" w:cs="Times New Roman" w:eastAsia="Times New Roman" w:hint="default"/>
          <w:spacing w:val="-3"/>
        </w:rPr>
        <w:t>(1)</w:t>
      </w:r>
      <w:r>
        <w:rPr>
          <w:spacing w:val="-3"/>
        </w:rPr>
        <w:t>该组成部分能够在日常</w:t>
      </w:r>
    </w:p>
    <w:p>
      <w:pPr>
        <w:pStyle w:val="BodyText"/>
        <w:spacing w:line="295" w:lineRule="auto"/>
        <w:ind w:left="137" w:right="102"/>
        <w:jc w:val="left"/>
      </w:pPr>
      <w:r>
        <w:rPr/>
        <w:t>活动中产生收入、发生费用；</w:t>
      </w:r>
      <w:r>
        <w:rPr>
          <w:rFonts w:ascii="Times New Roman" w:hAnsi="Times New Roman" w:cs="Times New Roman" w:eastAsia="Times New Roman" w:hint="default"/>
        </w:rPr>
        <w:t>(2)</w:t>
      </w:r>
      <w:r>
        <w:rPr/>
        <w:t>本集团管理层能够定期评价该组成部分的经营成果，</w:t>
      </w:r>
      <w:r>
        <w:rPr>
          <w:spacing w:val="-94"/>
        </w:rPr>
        <w:t> </w:t>
      </w:r>
      <w:r>
        <w:rPr>
          <w:spacing w:val="-94"/>
        </w:rPr>
      </w:r>
      <w:r>
        <w:rPr>
          <w:spacing w:val="-3"/>
        </w:rPr>
        <w:t>以决定向其配置资源、评价其业绩；</w:t>
      </w:r>
      <w:r>
        <w:rPr>
          <w:rFonts w:ascii="Times New Roman" w:hAnsi="Times New Roman" w:cs="Times New Roman" w:eastAsia="Times New Roman" w:hint="default"/>
          <w:spacing w:val="-3"/>
        </w:rPr>
        <w:t>(3)</w:t>
      </w:r>
      <w:r>
        <w:rPr>
          <w:spacing w:val="-3"/>
        </w:rPr>
        <w:t>本集团能够取得该组成部分的财务状况、经营</w:t>
      </w:r>
      <w:r>
        <w:rPr>
          <w:spacing w:val="-90"/>
        </w:rPr>
        <w:t> </w:t>
      </w:r>
      <w:r>
        <w:rPr>
          <w:spacing w:val="-90"/>
        </w:rPr>
      </w:r>
      <w:r>
        <w:rPr/>
        <w:t>成果和现金流量等有关会计信息。两个或多个经营分部具有相似的经济特征，并且满</w:t>
      </w:r>
      <w:r>
        <w:rPr/>
        <w:t> 足一定条件的，则可合并为一个经营分部。</w:t>
      </w:r>
    </w:p>
    <w:p>
      <w:pPr>
        <w:spacing w:after="0" w:line="295" w:lineRule="auto"/>
        <w:jc w:val="left"/>
        <w:sectPr>
          <w:pgSz w:w="11910" w:h="16840"/>
          <w:pgMar w:header="882" w:footer="974" w:top="1120" w:bottom="1160" w:left="1140" w:right="1560"/>
        </w:sectPr>
      </w:pPr>
    </w:p>
    <w:p>
      <w:pPr>
        <w:pStyle w:val="Heading2"/>
        <w:spacing w:line="240" w:lineRule="auto" w:before="111"/>
        <w:ind w:left="304" w:right="0"/>
        <w:jc w:val="left"/>
        <w:rPr>
          <w:b w:val="0"/>
          <w:bCs w:val="0"/>
        </w:rPr>
      </w:pPr>
      <w:r>
        <w:rPr>
          <w:rFonts w:ascii="宋体" w:hAnsi="宋体" w:cs="宋体" w:eastAsia="宋体" w:hint="default"/>
        </w:rPr>
        <w:t>40.</w:t>
      </w:r>
      <w:r>
        <w:rPr>
          <w:rFonts w:ascii="宋体" w:hAnsi="宋体" w:cs="宋体" w:eastAsia="宋体" w:hint="default"/>
          <w:spacing w:val="-61"/>
        </w:rPr>
        <w:t> </w:t>
      </w:r>
      <w:r>
        <w:rPr/>
        <w:t>重要会计政策和会计估计的变更</w:t>
      </w:r>
      <w:r>
        <w:rPr>
          <w:b w:val="0"/>
          <w:bCs w:val="0"/>
        </w:rPr>
      </w:r>
    </w:p>
    <w:p>
      <w:pPr>
        <w:pStyle w:val="Heading2"/>
        <w:tabs>
          <w:tab w:pos="1144" w:val="left" w:leader="none"/>
        </w:tabs>
        <w:spacing w:line="240" w:lineRule="auto" w:before="55"/>
        <w:ind w:left="304" w:right="0"/>
        <w:jc w:val="left"/>
        <w:rPr>
          <w:b w:val="0"/>
          <w:bCs w:val="0"/>
        </w:rPr>
      </w:pPr>
      <w:r>
        <w:rPr>
          <w:rFonts w:ascii="宋体" w:hAnsi="宋体" w:cs="宋体" w:eastAsia="宋体" w:hint="default"/>
        </w:rPr>
        <w:t>(1).</w:t>
        <w:tab/>
      </w:r>
      <w:r>
        <w:rPr/>
        <w:t>重要会计政策变更</w:t>
      </w:r>
      <w:r>
        <w:rPr>
          <w:b w:val="0"/>
          <w:bCs w:val="0"/>
        </w:rPr>
      </w:r>
    </w:p>
    <w:p>
      <w:pPr>
        <w:pStyle w:val="BodyText"/>
        <w:spacing w:line="240" w:lineRule="auto" w:before="58"/>
        <w:ind w:left="304" w:right="0"/>
        <w:jc w:val="left"/>
      </w:pPr>
      <w:r>
        <w:rPr/>
        <w:t>√适用</w:t>
      </w:r>
      <w:r>
        <w:rPr>
          <w:spacing w:val="-1"/>
        </w:rPr>
        <w:t> </w:t>
      </w:r>
      <w:r>
        <w:rPr/>
        <w:t>□不适用</w:t>
      </w:r>
    </w:p>
    <w:p>
      <w:pPr>
        <w:spacing w:line="240" w:lineRule="auto" w:before="8"/>
        <w:rPr>
          <w:rFonts w:ascii="宋体" w:hAnsi="宋体" w:cs="宋体" w:eastAsia="宋体" w:hint="default"/>
          <w:sz w:val="26"/>
          <w:szCs w:val="26"/>
        </w:rPr>
      </w:pPr>
    </w:p>
    <w:tbl>
      <w:tblPr>
        <w:tblW w:w="0" w:type="auto"/>
        <w:jc w:val="left"/>
        <w:tblInd w:w="191" w:type="dxa"/>
        <w:tblLayout w:type="fixed"/>
        <w:tblCellMar>
          <w:top w:w="0" w:type="dxa"/>
          <w:left w:w="0" w:type="dxa"/>
          <w:bottom w:w="0" w:type="dxa"/>
          <w:right w:w="0" w:type="dxa"/>
        </w:tblCellMar>
        <w:tblLook w:val="01E0"/>
      </w:tblPr>
      <w:tblGrid>
        <w:gridCol w:w="3276"/>
        <w:gridCol w:w="3053"/>
        <w:gridCol w:w="4717"/>
      </w:tblGrid>
      <w:tr>
        <w:trPr>
          <w:trHeight w:val="322" w:hRule="exact"/>
        </w:trPr>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91" w:right="0"/>
              <w:jc w:val="left"/>
              <w:rPr>
                <w:rFonts w:ascii="宋体" w:hAnsi="宋体" w:cs="宋体" w:eastAsia="宋体" w:hint="default"/>
                <w:sz w:val="24"/>
                <w:szCs w:val="24"/>
              </w:rPr>
            </w:pPr>
            <w:r>
              <w:rPr>
                <w:rFonts w:ascii="宋体" w:hAnsi="宋体" w:cs="宋体" w:eastAsia="宋体" w:hint="default"/>
                <w:sz w:val="24"/>
                <w:szCs w:val="24"/>
              </w:rPr>
              <w:t>会计政策变更的内容和原因</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审批程序</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91" w:right="0"/>
              <w:jc w:val="left"/>
              <w:rPr>
                <w:rFonts w:ascii="宋体" w:hAnsi="宋体" w:cs="宋体" w:eastAsia="宋体" w:hint="default"/>
                <w:sz w:val="24"/>
                <w:szCs w:val="24"/>
              </w:rPr>
            </w:pPr>
            <w:r>
              <w:rPr>
                <w:rFonts w:ascii="宋体" w:hAnsi="宋体" w:cs="宋体" w:eastAsia="宋体" w:hint="default"/>
                <w:sz w:val="24"/>
                <w:szCs w:val="24"/>
              </w:rPr>
              <w:t>备注</w:t>
            </w:r>
            <w:r>
              <w:rPr>
                <w:rFonts w:ascii="宋体" w:hAnsi="宋体" w:cs="宋体" w:eastAsia="宋体" w:hint="default"/>
                <w:sz w:val="24"/>
                <w:szCs w:val="24"/>
              </w:rPr>
              <w:t>(</w:t>
            </w:r>
            <w:r>
              <w:rPr>
                <w:rFonts w:ascii="宋体" w:hAnsi="宋体" w:cs="宋体" w:eastAsia="宋体" w:hint="default"/>
                <w:sz w:val="24"/>
                <w:szCs w:val="24"/>
              </w:rPr>
              <w:t>受重要影响的报表项目名称和金额</w:t>
            </w:r>
            <w:r>
              <w:rPr>
                <w:rFonts w:ascii="宋体" w:hAnsi="宋体" w:cs="宋体" w:eastAsia="宋体" w:hint="default"/>
                <w:sz w:val="24"/>
                <w:szCs w:val="24"/>
              </w:rPr>
              <w:t>)</w:t>
            </w:r>
          </w:p>
        </w:tc>
      </w:tr>
      <w:tr>
        <w:trPr>
          <w:trHeight w:val="322" w:hRule="exact"/>
        </w:trPr>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详见下表</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详见下文</w:t>
            </w:r>
          </w:p>
        </w:tc>
      </w:tr>
    </w:tbl>
    <w:p>
      <w:pPr>
        <w:pStyle w:val="BodyText"/>
        <w:spacing w:line="240" w:lineRule="auto" w:before="39"/>
        <w:ind w:left="784" w:right="0"/>
        <w:jc w:val="left"/>
        <w:rPr>
          <w:rFonts w:ascii="Times New Roman" w:hAnsi="Times New Roman" w:cs="Times New Roman" w:eastAsia="Times New Roman" w:hint="default"/>
        </w:rPr>
      </w:pPr>
      <w:r>
        <w:rPr/>
        <w:t>财政部于</w:t>
      </w:r>
      <w:r>
        <w:rPr>
          <w:spacing w:val="-60"/>
        </w:rPr>
        <w:t> </w:t>
      </w:r>
      <w:r>
        <w:rPr>
          <w:rFonts w:ascii="Times New Roman" w:hAnsi="Times New Roman" w:cs="Times New Roman" w:eastAsia="Times New Roman" w:hint="default"/>
        </w:rPr>
        <w:t>2017 </w:t>
      </w:r>
      <w:r>
        <w:rPr/>
        <w:t>年颁布了修订后的《企业会计准则第</w:t>
      </w:r>
      <w:r>
        <w:rPr>
          <w:spacing w:val="-60"/>
        </w:rPr>
        <w:t> </w:t>
      </w:r>
      <w:r>
        <w:rPr>
          <w:rFonts w:ascii="Times New Roman" w:hAnsi="Times New Roman" w:cs="Times New Roman" w:eastAsia="Times New Roman" w:hint="default"/>
        </w:rPr>
        <w:t>14 </w:t>
      </w:r>
      <w:r>
        <w:rPr/>
        <w:t>号</w:t>
      </w:r>
      <w:r>
        <w:rPr>
          <w:rFonts w:ascii="Times New Roman" w:hAnsi="Times New Roman" w:cs="Times New Roman" w:eastAsia="Times New Roman" w:hint="default"/>
        </w:rPr>
        <w:t>——</w:t>
      </w:r>
      <w:r>
        <w:rPr/>
        <w:t>收入》</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新收入准则</w:t>
      </w:r>
      <w:r>
        <w:rPr>
          <w:rFonts w:ascii="Times New Roman" w:hAnsi="Times New Roman" w:cs="Times New Roman" w:eastAsia="Times New Roman" w:hint="default"/>
        </w:rPr>
        <w:t>”)</w:t>
      </w:r>
      <w:r>
        <w:rPr/>
        <w:t>以及修订后的《企业会计准则第</w:t>
      </w:r>
      <w:r>
        <w:rPr>
          <w:spacing w:val="-60"/>
        </w:rPr>
        <w:t> </w:t>
      </w:r>
      <w:r>
        <w:rPr>
          <w:rFonts w:ascii="Times New Roman" w:hAnsi="Times New Roman" w:cs="Times New Roman" w:eastAsia="Times New Roman" w:hint="default"/>
        </w:rPr>
        <w:t>22</w:t>
      </w:r>
    </w:p>
    <w:p>
      <w:pPr>
        <w:pStyle w:val="BodyText"/>
        <w:spacing w:line="240" w:lineRule="auto" w:before="69"/>
        <w:ind w:left="304" w:right="0"/>
        <w:jc w:val="left"/>
      </w:pPr>
      <w:r>
        <w:rPr/>
        <w:t>号</w:t>
      </w:r>
      <w:r>
        <w:rPr>
          <w:rFonts w:ascii="Times New Roman" w:hAnsi="Times New Roman" w:cs="Times New Roman" w:eastAsia="Times New Roman" w:hint="default"/>
        </w:rPr>
        <w:t>——</w:t>
      </w:r>
      <w:r>
        <w:rPr/>
        <w:t>金融工具确认和计量》、《企业会计准则第 </w:t>
      </w:r>
      <w:r>
        <w:rPr>
          <w:rFonts w:ascii="Times New Roman" w:hAnsi="Times New Roman" w:cs="Times New Roman" w:eastAsia="Times New Roman" w:hint="default"/>
        </w:rPr>
        <w:t>23 </w:t>
      </w:r>
      <w:r>
        <w:rPr/>
        <w:t>号</w:t>
      </w:r>
      <w:r>
        <w:rPr>
          <w:rFonts w:ascii="Times New Roman" w:hAnsi="Times New Roman" w:cs="Times New Roman" w:eastAsia="Times New Roman" w:hint="default"/>
        </w:rPr>
        <w:t>——</w:t>
      </w:r>
      <w:r>
        <w:rPr/>
        <w:t>金融资产转移》及《企业会计准则第 </w:t>
      </w:r>
      <w:r>
        <w:rPr>
          <w:rFonts w:ascii="Times New Roman" w:hAnsi="Times New Roman" w:cs="Times New Roman" w:eastAsia="Times New Roman" w:hint="default"/>
        </w:rPr>
        <w:t>37</w:t>
      </w:r>
      <w:r>
        <w:rPr>
          <w:rFonts w:ascii="Times New Roman" w:hAnsi="Times New Roman" w:cs="Times New Roman" w:eastAsia="Times New Roman" w:hint="default"/>
          <w:spacing w:val="-8"/>
        </w:rPr>
        <w:t> </w:t>
      </w:r>
      <w:r>
        <w:rPr/>
        <w:t>号</w:t>
      </w:r>
      <w:r>
        <w:rPr>
          <w:rFonts w:ascii="Times New Roman" w:hAnsi="Times New Roman" w:cs="Times New Roman" w:eastAsia="Times New Roman" w:hint="default"/>
        </w:rPr>
        <w:t>——</w:t>
      </w:r>
      <w:r>
        <w:rPr/>
        <w:t>金融工具列报》等</w:t>
      </w:r>
      <w:r>
        <w:rPr>
          <w:rFonts w:ascii="Times New Roman" w:hAnsi="Times New Roman" w:cs="Times New Roman" w:eastAsia="Times New Roman" w:hint="default"/>
        </w:rPr>
        <w:t>(</w:t>
      </w:r>
      <w:r>
        <w:rPr/>
        <w:t>以下</w:t>
      </w:r>
    </w:p>
    <w:p>
      <w:pPr>
        <w:pStyle w:val="BodyText"/>
        <w:spacing w:line="240" w:lineRule="auto" w:before="68"/>
        <w:ind w:left="304" w:right="0"/>
        <w:jc w:val="left"/>
      </w:pPr>
      <w:r>
        <w:rPr/>
        <w:t>合称</w:t>
      </w:r>
      <w:r>
        <w:rPr>
          <w:rFonts w:ascii="Times New Roman" w:hAnsi="Times New Roman" w:cs="Times New Roman" w:eastAsia="Times New Roman" w:hint="default"/>
        </w:rPr>
        <w:t>“</w:t>
      </w:r>
      <w:r>
        <w:rPr/>
        <w:t>新金融工具准则</w:t>
      </w:r>
      <w:r>
        <w:rPr>
          <w:rFonts w:ascii="Times New Roman" w:hAnsi="Times New Roman" w:cs="Times New Roman" w:eastAsia="Times New Roman" w:hint="default"/>
        </w:rPr>
        <w:t>”)</w:t>
      </w:r>
      <w:r>
        <w:rPr/>
        <w:t>，并于</w:t>
      </w:r>
      <w:r>
        <w:rPr>
          <w:spacing w:val="-6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年颁布了《财政部关于修订印发</w:t>
      </w:r>
      <w:r>
        <w:rPr>
          <w:spacing w:val="-6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年度一般企业财务报表格式的通知》</w:t>
      </w:r>
      <w:r>
        <w:rPr>
          <w:rFonts w:ascii="Times New Roman" w:hAnsi="Times New Roman" w:cs="Times New Roman" w:eastAsia="Times New Roman" w:hint="default"/>
        </w:rPr>
        <w:t>(</w:t>
      </w:r>
      <w:r>
        <w:rPr/>
        <w:t>财会</w:t>
      </w:r>
      <w:r>
        <w:rPr>
          <w:rFonts w:ascii="Times New Roman" w:hAnsi="Times New Roman" w:cs="Times New Roman" w:eastAsia="Times New Roman" w:hint="default"/>
        </w:rPr>
        <w:t>[2018]15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及其</w:t>
      </w:r>
    </w:p>
    <w:p>
      <w:pPr>
        <w:pStyle w:val="BodyText"/>
        <w:spacing w:line="240" w:lineRule="auto" w:before="66"/>
        <w:ind w:left="304" w:right="0"/>
        <w:jc w:val="left"/>
      </w:pPr>
      <w:r>
        <w:rPr/>
        <w:t>解读，本集团已采用上述准则和通知编制</w:t>
      </w:r>
      <w:r>
        <w:rPr>
          <w:spacing w:val="-59"/>
        </w:rPr>
        <w:t> </w:t>
      </w:r>
      <w:r>
        <w:rPr>
          <w:rFonts w:ascii="Times New Roman" w:hAnsi="Times New Roman" w:cs="Times New Roman" w:eastAsia="Times New Roman" w:hint="default"/>
        </w:rPr>
        <w:t>2018 </w:t>
      </w:r>
      <w:r>
        <w:rPr/>
        <w:t>年度财务报表，对本集团和本公司报表的影响列示如下：</w:t>
      </w:r>
    </w:p>
    <w:p>
      <w:pPr>
        <w:spacing w:line="240" w:lineRule="auto" w:before="0"/>
        <w:rPr>
          <w:rFonts w:ascii="宋体" w:hAnsi="宋体" w:cs="宋体" w:eastAsia="宋体" w:hint="default"/>
          <w:sz w:val="4"/>
          <w:szCs w:val="4"/>
        </w:rPr>
      </w:pPr>
    </w:p>
    <w:tbl>
      <w:tblPr>
        <w:tblW w:w="0" w:type="auto"/>
        <w:jc w:val="left"/>
        <w:tblInd w:w="103" w:type="dxa"/>
        <w:tblLayout w:type="fixed"/>
        <w:tblCellMar>
          <w:top w:w="0" w:type="dxa"/>
          <w:left w:w="0" w:type="dxa"/>
          <w:bottom w:w="0" w:type="dxa"/>
          <w:right w:w="0" w:type="dxa"/>
        </w:tblCellMar>
        <w:tblLook w:val="01E0"/>
      </w:tblPr>
      <w:tblGrid>
        <w:gridCol w:w="851"/>
        <w:gridCol w:w="5386"/>
      </w:tblGrid>
      <w:tr>
        <w:trPr>
          <w:trHeight w:val="267" w:hRule="exact"/>
        </w:trPr>
        <w:tc>
          <w:tcPr>
            <w:tcW w:w="851"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Times New Roman" w:hAnsi="Times New Roman" w:cs="Times New Roman" w:eastAsia="Times New Roman" w:hint="default"/>
                <w:sz w:val="24"/>
                <w:szCs w:val="24"/>
              </w:rPr>
            </w:pPr>
            <w:r>
              <w:rPr>
                <w:rFonts w:ascii="Times New Roman"/>
                <w:sz w:val="24"/>
              </w:rPr>
              <w:t>(a)</w:t>
            </w:r>
          </w:p>
        </w:tc>
        <w:tc>
          <w:tcPr>
            <w:tcW w:w="5386" w:type="dxa"/>
            <w:tcBorders>
              <w:top w:val="nil" w:sz="6" w:space="0" w:color="auto"/>
              <w:left w:val="nil" w:sz="6" w:space="0" w:color="auto"/>
              <w:bottom w:val="nil" w:sz="6" w:space="0" w:color="auto"/>
              <w:right w:val="nil" w:sz="6" w:space="0" w:color="auto"/>
            </w:tcBorders>
          </w:tcPr>
          <w:p>
            <w:pPr>
              <w:pStyle w:val="TableParagraph"/>
              <w:spacing w:line="251" w:lineRule="exact"/>
              <w:ind w:left="386" w:right="0"/>
              <w:jc w:val="left"/>
              <w:rPr>
                <w:rFonts w:ascii="宋体" w:hAnsi="宋体" w:cs="宋体" w:eastAsia="宋体" w:hint="default"/>
                <w:sz w:val="24"/>
                <w:szCs w:val="24"/>
              </w:rPr>
            </w:pPr>
            <w:r>
              <w:rPr>
                <w:rFonts w:ascii="宋体" w:hAnsi="宋体" w:cs="宋体" w:eastAsia="宋体" w:hint="default"/>
                <w:sz w:val="24"/>
                <w:szCs w:val="24"/>
              </w:rPr>
              <w:t>一般企业报表格式的修改</w:t>
            </w:r>
          </w:p>
        </w:tc>
      </w:tr>
      <w:tr>
        <w:trPr>
          <w:trHeight w:val="267" w:hRule="exact"/>
        </w:trPr>
        <w:tc>
          <w:tcPr>
            <w:tcW w:w="851" w:type="dxa"/>
            <w:tcBorders>
              <w:top w:val="nil" w:sz="6" w:space="0" w:color="auto"/>
              <w:left w:val="nil" w:sz="6" w:space="0" w:color="auto"/>
              <w:bottom w:val="nil" w:sz="6" w:space="0" w:color="auto"/>
              <w:right w:val="nil" w:sz="6" w:space="0" w:color="auto"/>
            </w:tcBorders>
          </w:tcPr>
          <w:p>
            <w:pPr>
              <w:pStyle w:val="TableParagraph"/>
              <w:spacing w:line="261" w:lineRule="exact"/>
              <w:ind w:left="200" w:right="0"/>
              <w:jc w:val="left"/>
              <w:rPr>
                <w:rFonts w:ascii="Times New Roman" w:hAnsi="Times New Roman" w:cs="Times New Roman" w:eastAsia="Times New Roman" w:hint="default"/>
                <w:sz w:val="24"/>
                <w:szCs w:val="24"/>
              </w:rPr>
            </w:pPr>
            <w:r>
              <w:rPr>
                <w:rFonts w:ascii="Times New Roman"/>
                <w:sz w:val="24"/>
              </w:rPr>
              <w:t>(i)</w:t>
            </w:r>
          </w:p>
        </w:tc>
        <w:tc>
          <w:tcPr>
            <w:tcW w:w="5386" w:type="dxa"/>
            <w:tcBorders>
              <w:top w:val="nil" w:sz="6" w:space="0" w:color="auto"/>
              <w:left w:val="nil" w:sz="6" w:space="0" w:color="auto"/>
              <w:bottom w:val="nil" w:sz="6" w:space="0" w:color="auto"/>
              <w:right w:val="nil" w:sz="6" w:space="0" w:color="auto"/>
            </w:tcBorders>
          </w:tcPr>
          <w:p>
            <w:pPr>
              <w:pStyle w:val="TableParagraph"/>
              <w:spacing w:line="267" w:lineRule="exact"/>
              <w:ind w:left="386" w:right="0"/>
              <w:jc w:val="left"/>
              <w:rPr>
                <w:rFonts w:ascii="宋体" w:hAnsi="宋体" w:cs="宋体" w:eastAsia="宋体" w:hint="default"/>
                <w:sz w:val="24"/>
                <w:szCs w:val="24"/>
              </w:rPr>
            </w:pPr>
            <w:r>
              <w:rPr>
                <w:rFonts w:ascii="宋体" w:hAnsi="宋体" w:cs="宋体" w:eastAsia="宋体" w:hint="default"/>
                <w:sz w:val="24"/>
                <w:szCs w:val="24"/>
              </w:rPr>
              <w:t>对合并资产负债表及利润表的影响列示如下：</w:t>
            </w:r>
          </w:p>
        </w:tc>
      </w:tr>
    </w:tbl>
    <w:p>
      <w:pPr>
        <w:spacing w:line="240" w:lineRule="auto" w:before="8"/>
        <w:rPr>
          <w:rFonts w:ascii="宋体" w:hAnsi="宋体" w:cs="宋体" w:eastAsia="宋体" w:hint="default"/>
          <w:sz w:val="24"/>
          <w:szCs w:val="24"/>
        </w:rPr>
      </w:pPr>
    </w:p>
    <w:tbl>
      <w:tblPr>
        <w:tblW w:w="0" w:type="auto"/>
        <w:jc w:val="left"/>
        <w:tblInd w:w="1124" w:type="dxa"/>
        <w:tblLayout w:type="fixed"/>
        <w:tblCellMar>
          <w:top w:w="0" w:type="dxa"/>
          <w:left w:w="0" w:type="dxa"/>
          <w:bottom w:w="0" w:type="dxa"/>
          <w:right w:w="0" w:type="dxa"/>
        </w:tblCellMar>
        <w:tblLook w:val="01E0"/>
      </w:tblPr>
      <w:tblGrid>
        <w:gridCol w:w="5064"/>
        <w:gridCol w:w="2094"/>
        <w:gridCol w:w="3353"/>
        <w:gridCol w:w="2650"/>
      </w:tblGrid>
      <w:tr>
        <w:trPr>
          <w:trHeight w:val="281" w:hRule="exact"/>
        </w:trPr>
        <w:tc>
          <w:tcPr>
            <w:tcW w:w="5064"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4"/>
                <w:szCs w:val="24"/>
              </w:rPr>
            </w:pPr>
            <w:r>
              <w:rPr>
                <w:rFonts w:ascii="宋体" w:hAnsi="宋体" w:cs="宋体" w:eastAsia="宋体" w:hint="default"/>
                <w:sz w:val="24"/>
                <w:szCs w:val="24"/>
              </w:rPr>
              <w:t>会计政策变更的内容和原因</w:t>
            </w:r>
          </w:p>
        </w:tc>
        <w:tc>
          <w:tcPr>
            <w:tcW w:w="2094" w:type="dxa"/>
            <w:vMerge w:val="restart"/>
            <w:tcBorders>
              <w:top w:val="nil" w:sz="6" w:space="0" w:color="auto"/>
              <w:left w:val="nil" w:sz="6" w:space="0" w:color="auto"/>
              <w:right w:val="nil" w:sz="6" w:space="0" w:color="auto"/>
            </w:tcBorders>
          </w:tcPr>
          <w:p>
            <w:pPr>
              <w:pStyle w:val="TableParagraph"/>
              <w:spacing w:line="238" w:lineRule="exact"/>
              <w:ind w:left="82" w:right="0"/>
              <w:jc w:val="left"/>
              <w:rPr>
                <w:rFonts w:ascii="宋体" w:hAnsi="宋体" w:cs="宋体" w:eastAsia="宋体" w:hint="default"/>
                <w:sz w:val="24"/>
                <w:szCs w:val="24"/>
              </w:rPr>
            </w:pPr>
            <w:r>
              <w:rPr>
                <w:rFonts w:ascii="宋体" w:hAnsi="宋体" w:cs="宋体" w:eastAsia="宋体" w:hint="default"/>
                <w:sz w:val="24"/>
                <w:szCs w:val="24"/>
              </w:rPr>
              <w:t>受</w:t>
            </w:r>
            <w:r>
              <w:rPr>
                <w:rFonts w:ascii="宋体" w:hAnsi="宋体" w:cs="宋体" w:eastAsia="宋体" w:hint="default"/>
                <w:spacing w:val="-85"/>
                <w:sz w:val="24"/>
                <w:szCs w:val="24"/>
              </w:rPr>
              <w:t> </w:t>
            </w:r>
            <w:r>
              <w:rPr>
                <w:rFonts w:ascii="宋体" w:hAnsi="宋体" w:cs="宋体" w:eastAsia="宋体" w:hint="default"/>
                <w:sz w:val="24"/>
                <w:szCs w:val="24"/>
              </w:rPr>
              <w:t>影</w:t>
            </w:r>
            <w:r>
              <w:rPr>
                <w:rFonts w:ascii="宋体" w:hAnsi="宋体" w:cs="宋体" w:eastAsia="宋体" w:hint="default"/>
                <w:spacing w:val="-85"/>
                <w:sz w:val="24"/>
                <w:szCs w:val="24"/>
              </w:rPr>
              <w:t> </w:t>
            </w:r>
            <w:r>
              <w:rPr>
                <w:rFonts w:ascii="宋体" w:hAnsi="宋体" w:cs="宋体" w:eastAsia="宋体" w:hint="default"/>
                <w:sz w:val="24"/>
                <w:szCs w:val="24"/>
              </w:rPr>
              <w:t>响</w:t>
            </w:r>
            <w:r>
              <w:rPr>
                <w:rFonts w:ascii="宋体" w:hAnsi="宋体" w:cs="宋体" w:eastAsia="宋体" w:hint="default"/>
                <w:spacing w:val="-82"/>
                <w:sz w:val="24"/>
                <w:szCs w:val="24"/>
              </w:rPr>
              <w:t> </w:t>
            </w:r>
            <w:r>
              <w:rPr>
                <w:rFonts w:ascii="宋体" w:hAnsi="宋体" w:cs="宋体" w:eastAsia="宋体" w:hint="default"/>
                <w:sz w:val="24"/>
                <w:szCs w:val="24"/>
              </w:rPr>
              <w:t>的</w:t>
            </w:r>
            <w:r>
              <w:rPr>
                <w:rFonts w:ascii="宋体" w:hAnsi="宋体" w:cs="宋体" w:eastAsia="宋体" w:hint="default"/>
                <w:spacing w:val="-85"/>
                <w:sz w:val="24"/>
                <w:szCs w:val="24"/>
              </w:rPr>
              <w:t> </w:t>
            </w:r>
            <w:r>
              <w:rPr>
                <w:rFonts w:ascii="宋体" w:hAnsi="宋体" w:cs="宋体" w:eastAsia="宋体" w:hint="default"/>
                <w:sz w:val="24"/>
                <w:szCs w:val="24"/>
              </w:rPr>
              <w:t>报</w:t>
            </w:r>
            <w:r>
              <w:rPr>
                <w:rFonts w:ascii="宋体" w:hAnsi="宋体" w:cs="宋体" w:eastAsia="宋体" w:hint="default"/>
                <w:spacing w:val="-82"/>
                <w:sz w:val="24"/>
                <w:szCs w:val="24"/>
              </w:rPr>
              <w:t> </w:t>
            </w:r>
            <w:r>
              <w:rPr>
                <w:rFonts w:ascii="宋体" w:hAnsi="宋体" w:cs="宋体" w:eastAsia="宋体" w:hint="default"/>
                <w:sz w:val="24"/>
                <w:szCs w:val="24"/>
              </w:rPr>
              <w:t>表</w:t>
            </w:r>
            <w:r>
              <w:rPr>
                <w:rFonts w:ascii="宋体" w:hAnsi="宋体" w:cs="宋体" w:eastAsia="宋体" w:hint="default"/>
                <w:spacing w:val="-85"/>
                <w:sz w:val="24"/>
                <w:szCs w:val="24"/>
              </w:rPr>
              <w:t> </w:t>
            </w:r>
            <w:r>
              <w:rPr>
                <w:rFonts w:ascii="宋体" w:hAnsi="宋体" w:cs="宋体" w:eastAsia="宋体" w:hint="default"/>
                <w:sz w:val="24"/>
                <w:szCs w:val="24"/>
              </w:rPr>
              <w:t>项</w:t>
            </w:r>
          </w:p>
          <w:p>
            <w:pPr>
              <w:pStyle w:val="TableParagraph"/>
              <w:spacing w:line="312" w:lineRule="exact"/>
              <w:ind w:left="82" w:right="0"/>
              <w:jc w:val="left"/>
              <w:rPr>
                <w:rFonts w:ascii="宋体" w:hAnsi="宋体" w:cs="宋体" w:eastAsia="宋体" w:hint="default"/>
                <w:sz w:val="24"/>
                <w:szCs w:val="24"/>
              </w:rPr>
            </w:pPr>
            <w:r>
              <w:rPr>
                <w:rFonts w:ascii="宋体" w:hAnsi="宋体" w:cs="宋体" w:eastAsia="宋体" w:hint="default"/>
                <w:sz w:val="24"/>
                <w:szCs w:val="24"/>
              </w:rPr>
              <w:t>目名称</w:t>
            </w:r>
          </w:p>
        </w:tc>
        <w:tc>
          <w:tcPr>
            <w:tcW w:w="6003" w:type="dxa"/>
            <w:gridSpan w:val="2"/>
            <w:tcBorders>
              <w:top w:val="nil" w:sz="6" w:space="0" w:color="auto"/>
              <w:left w:val="nil" w:sz="6" w:space="0" w:color="auto"/>
              <w:bottom w:val="single" w:sz="4" w:space="0" w:color="000000"/>
              <w:right w:val="nil" w:sz="6" w:space="0" w:color="auto"/>
            </w:tcBorders>
          </w:tcPr>
          <w:p>
            <w:pPr>
              <w:pStyle w:val="TableParagraph"/>
              <w:spacing w:line="240" w:lineRule="exact"/>
              <w:ind w:right="86"/>
              <w:jc w:val="center"/>
              <w:rPr>
                <w:rFonts w:ascii="宋体" w:hAnsi="宋体" w:cs="宋体" w:eastAsia="宋体" w:hint="default"/>
                <w:sz w:val="24"/>
                <w:szCs w:val="24"/>
              </w:rPr>
            </w:pPr>
            <w:r>
              <w:rPr>
                <w:rFonts w:ascii="宋体" w:hAnsi="宋体" w:cs="宋体" w:eastAsia="宋体" w:hint="default"/>
                <w:sz w:val="24"/>
                <w:szCs w:val="24"/>
              </w:rPr>
              <w:t>影响金额</w:t>
            </w:r>
          </w:p>
        </w:tc>
      </w:tr>
      <w:tr>
        <w:trPr>
          <w:trHeight w:val="459" w:hRule="exact"/>
        </w:trPr>
        <w:tc>
          <w:tcPr>
            <w:tcW w:w="5064" w:type="dxa"/>
            <w:tcBorders>
              <w:top w:val="nil" w:sz="6" w:space="0" w:color="auto"/>
              <w:left w:val="nil" w:sz="6" w:space="0" w:color="auto"/>
              <w:bottom w:val="nil" w:sz="6" w:space="0" w:color="auto"/>
              <w:right w:val="nil" w:sz="6" w:space="0" w:color="auto"/>
            </w:tcBorders>
          </w:tcPr>
          <w:p>
            <w:pPr/>
          </w:p>
        </w:tc>
        <w:tc>
          <w:tcPr>
            <w:tcW w:w="2094" w:type="dxa"/>
            <w:vMerge/>
            <w:tcBorders>
              <w:left w:val="nil" w:sz="6" w:space="0" w:color="auto"/>
              <w:bottom w:val="nil" w:sz="6" w:space="0" w:color="auto"/>
              <w:right w:val="nil" w:sz="6" w:space="0" w:color="auto"/>
            </w:tcBorders>
          </w:tcPr>
          <w:p>
            <w:pPr/>
          </w:p>
        </w:tc>
        <w:tc>
          <w:tcPr>
            <w:tcW w:w="3353" w:type="dxa"/>
            <w:tcBorders>
              <w:top w:val="single" w:sz="4" w:space="0" w:color="000000"/>
              <w:left w:val="nil" w:sz="6" w:space="0" w:color="auto"/>
              <w:bottom w:val="nil" w:sz="6" w:space="0" w:color="auto"/>
              <w:right w:val="nil" w:sz="6" w:space="0" w:color="auto"/>
            </w:tcBorders>
          </w:tcPr>
          <w:p>
            <w:pPr>
              <w:pStyle w:val="TableParagraph"/>
              <w:spacing w:line="292" w:lineRule="exact"/>
              <w:ind w:left="1156"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2017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12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31 </w:t>
            </w:r>
            <w:r>
              <w:rPr>
                <w:rFonts w:ascii="宋体" w:hAnsi="宋体" w:cs="宋体" w:eastAsia="宋体" w:hint="default"/>
                <w:sz w:val="24"/>
                <w:szCs w:val="24"/>
              </w:rPr>
              <w:t>日</w:t>
            </w:r>
          </w:p>
        </w:tc>
        <w:tc>
          <w:tcPr>
            <w:tcW w:w="2650" w:type="dxa"/>
            <w:tcBorders>
              <w:top w:val="single" w:sz="4" w:space="0" w:color="000000"/>
              <w:left w:val="nil" w:sz="6" w:space="0" w:color="auto"/>
              <w:bottom w:val="nil" w:sz="6" w:space="0" w:color="auto"/>
              <w:right w:val="nil" w:sz="6" w:space="0" w:color="auto"/>
            </w:tcBorders>
          </w:tcPr>
          <w:p>
            <w:pPr>
              <w:pStyle w:val="TableParagraph"/>
              <w:spacing w:line="292" w:lineRule="exact"/>
              <w:ind w:left="854"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2017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 </w:t>
            </w:r>
            <w:r>
              <w:rPr>
                <w:rFonts w:ascii="宋体" w:hAnsi="宋体" w:cs="宋体" w:eastAsia="宋体" w:hint="default"/>
                <w:sz w:val="24"/>
                <w:szCs w:val="24"/>
              </w:rPr>
              <w:t>日</w:t>
            </w:r>
          </w:p>
        </w:tc>
      </w:tr>
      <w:tr>
        <w:trPr>
          <w:trHeight w:val="461" w:hRule="exact"/>
        </w:trPr>
        <w:tc>
          <w:tcPr>
            <w:tcW w:w="5064" w:type="dxa"/>
            <w:vMerge w:val="restart"/>
            <w:tcBorders>
              <w:top w:val="nil" w:sz="6" w:space="0" w:color="auto"/>
              <w:left w:val="nil" w:sz="6" w:space="0" w:color="auto"/>
              <w:right w:val="nil" w:sz="6" w:space="0" w:color="auto"/>
            </w:tcBorders>
          </w:tcPr>
          <w:p>
            <w:pPr>
              <w:pStyle w:val="TableParagraph"/>
              <w:spacing w:line="312" w:lineRule="exact" w:before="124"/>
              <w:ind w:left="200" w:right="80"/>
              <w:jc w:val="left"/>
              <w:rPr>
                <w:rFonts w:ascii="宋体" w:hAnsi="宋体" w:cs="宋体" w:eastAsia="宋体" w:hint="default"/>
                <w:sz w:val="24"/>
                <w:szCs w:val="24"/>
              </w:rPr>
            </w:pPr>
            <w:r>
              <w:rPr>
                <w:rFonts w:ascii="宋体" w:hAnsi="宋体" w:cs="宋体" w:eastAsia="宋体" w:hint="default"/>
                <w:spacing w:val="11"/>
                <w:sz w:val="24"/>
                <w:szCs w:val="24"/>
              </w:rPr>
              <w:t>本集团将应收票据和应收账款合并计入应收</w:t>
            </w:r>
            <w:r>
              <w:rPr>
                <w:rFonts w:ascii="宋体" w:hAnsi="宋体" w:cs="宋体" w:eastAsia="宋体" w:hint="default"/>
                <w:sz w:val="24"/>
                <w:szCs w:val="24"/>
              </w:rPr>
              <w:t> 票据及应收账款项目。</w:t>
            </w:r>
          </w:p>
        </w:tc>
        <w:tc>
          <w:tcPr>
            <w:tcW w:w="2094" w:type="dxa"/>
            <w:tcBorders>
              <w:top w:val="nil" w:sz="6" w:space="0" w:color="auto"/>
              <w:left w:val="nil" w:sz="6" w:space="0" w:color="auto"/>
              <w:bottom w:val="nil" w:sz="6" w:space="0" w:color="auto"/>
              <w:right w:val="nil" w:sz="6" w:space="0" w:color="auto"/>
            </w:tcBorders>
          </w:tcPr>
          <w:p>
            <w:pPr>
              <w:pStyle w:val="TableParagraph"/>
              <w:spacing w:line="240" w:lineRule="auto" w:before="93"/>
              <w:ind w:left="82"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3353" w:type="dxa"/>
            <w:tcBorders>
              <w:top w:val="nil" w:sz="6" w:space="0" w:color="auto"/>
              <w:left w:val="nil" w:sz="6" w:space="0" w:color="auto"/>
              <w:bottom w:val="nil" w:sz="6" w:space="0" w:color="auto"/>
              <w:right w:val="nil" w:sz="6" w:space="0" w:color="auto"/>
            </w:tcBorders>
          </w:tcPr>
          <w:p>
            <w:pPr>
              <w:pStyle w:val="TableParagraph"/>
              <w:spacing w:line="240" w:lineRule="auto" w:before="162"/>
              <w:ind w:left="681" w:right="0"/>
              <w:jc w:val="left"/>
              <w:rPr>
                <w:rFonts w:ascii="Times New Roman" w:hAnsi="Times New Roman" w:cs="Times New Roman" w:eastAsia="Times New Roman" w:hint="default"/>
                <w:sz w:val="24"/>
                <w:szCs w:val="24"/>
              </w:rPr>
            </w:pPr>
            <w:r>
              <w:rPr>
                <w:rFonts w:ascii="Times New Roman"/>
                <w:sz w:val="24"/>
              </w:rPr>
              <w:t>(1,873,364,887)</w:t>
            </w:r>
          </w:p>
        </w:tc>
        <w:tc>
          <w:tcPr>
            <w:tcW w:w="2650" w:type="dxa"/>
            <w:tcBorders>
              <w:top w:val="nil" w:sz="6" w:space="0" w:color="auto"/>
              <w:left w:val="nil" w:sz="6" w:space="0" w:color="auto"/>
              <w:bottom w:val="nil" w:sz="6" w:space="0" w:color="auto"/>
              <w:right w:val="nil" w:sz="6" w:space="0" w:color="auto"/>
            </w:tcBorders>
          </w:tcPr>
          <w:p>
            <w:pPr>
              <w:pStyle w:val="TableParagraph"/>
              <w:spacing w:line="240" w:lineRule="auto" w:before="162"/>
              <w:ind w:left="215" w:right="0"/>
              <w:jc w:val="left"/>
              <w:rPr>
                <w:rFonts w:ascii="Times New Roman" w:hAnsi="Times New Roman" w:cs="Times New Roman" w:eastAsia="Times New Roman" w:hint="default"/>
                <w:sz w:val="24"/>
                <w:szCs w:val="24"/>
              </w:rPr>
            </w:pPr>
            <w:r>
              <w:rPr>
                <w:rFonts w:ascii="Times New Roman"/>
                <w:sz w:val="24"/>
              </w:rPr>
              <w:t>(1,307,610,944)</w:t>
            </w:r>
          </w:p>
        </w:tc>
      </w:tr>
      <w:tr>
        <w:trPr>
          <w:trHeight w:val="322" w:hRule="exact"/>
        </w:trPr>
        <w:tc>
          <w:tcPr>
            <w:tcW w:w="5064" w:type="dxa"/>
            <w:vMerge/>
            <w:tcBorders>
              <w:left w:val="nil" w:sz="6" w:space="0" w:color="auto"/>
              <w:bottom w:val="nil" w:sz="6" w:space="0" w:color="auto"/>
              <w:right w:val="nil" w:sz="6" w:space="0" w:color="auto"/>
            </w:tcBorders>
          </w:tcPr>
          <w:p>
            <w:pPr/>
          </w:p>
        </w:tc>
        <w:tc>
          <w:tcPr>
            <w:tcW w:w="2094" w:type="dxa"/>
            <w:tcBorders>
              <w:top w:val="nil" w:sz="6" w:space="0" w:color="auto"/>
              <w:left w:val="nil" w:sz="6" w:space="0" w:color="auto"/>
              <w:bottom w:val="nil" w:sz="6" w:space="0" w:color="auto"/>
              <w:right w:val="nil" w:sz="6" w:space="0" w:color="auto"/>
            </w:tcBorders>
          </w:tcPr>
          <w:p>
            <w:pPr>
              <w:pStyle w:val="TableParagraph"/>
              <w:spacing w:line="268" w:lineRule="exact"/>
              <w:ind w:left="82" w:right="0"/>
              <w:jc w:val="left"/>
              <w:rPr>
                <w:rFonts w:ascii="宋体" w:hAnsi="宋体" w:cs="宋体" w:eastAsia="宋体" w:hint="default"/>
                <w:sz w:val="24"/>
                <w:szCs w:val="24"/>
              </w:rPr>
            </w:pPr>
            <w:r>
              <w:rPr>
                <w:rFonts w:ascii="宋体" w:hAnsi="宋体" w:cs="宋体" w:eastAsia="宋体" w:hint="default"/>
                <w:sz w:val="24"/>
                <w:szCs w:val="24"/>
              </w:rPr>
              <w:t>应收票据</w:t>
            </w:r>
          </w:p>
        </w:tc>
        <w:tc>
          <w:tcPr>
            <w:tcW w:w="3353" w:type="dxa"/>
            <w:tcBorders>
              <w:top w:val="nil" w:sz="6" w:space="0" w:color="auto"/>
              <w:left w:val="nil" w:sz="6" w:space="0" w:color="auto"/>
              <w:bottom w:val="nil" w:sz="6" w:space="0" w:color="auto"/>
              <w:right w:val="nil" w:sz="6" w:space="0" w:color="auto"/>
            </w:tcBorders>
          </w:tcPr>
          <w:p>
            <w:pPr>
              <w:pStyle w:val="TableParagraph"/>
              <w:spacing w:line="240" w:lineRule="auto" w:before="22"/>
              <w:ind w:left="820" w:right="0"/>
              <w:jc w:val="left"/>
              <w:rPr>
                <w:rFonts w:ascii="Times New Roman" w:hAnsi="Times New Roman" w:cs="Times New Roman" w:eastAsia="Times New Roman" w:hint="default"/>
                <w:sz w:val="24"/>
                <w:szCs w:val="24"/>
              </w:rPr>
            </w:pPr>
            <w:r>
              <w:rPr>
                <w:rFonts w:ascii="Times New Roman"/>
                <w:sz w:val="24"/>
              </w:rPr>
              <w:t>(591,810,980)</w:t>
            </w:r>
          </w:p>
        </w:tc>
        <w:tc>
          <w:tcPr>
            <w:tcW w:w="265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95" w:right="0"/>
              <w:jc w:val="left"/>
              <w:rPr>
                <w:rFonts w:ascii="Times New Roman" w:hAnsi="Times New Roman" w:cs="Times New Roman" w:eastAsia="Times New Roman" w:hint="default"/>
                <w:sz w:val="24"/>
                <w:szCs w:val="24"/>
              </w:rPr>
            </w:pPr>
            <w:r>
              <w:rPr>
                <w:rFonts w:ascii="Times New Roman"/>
                <w:sz w:val="24"/>
              </w:rPr>
              <w:t>(665,419,919)</w:t>
            </w:r>
          </w:p>
        </w:tc>
      </w:tr>
      <w:tr>
        <w:trPr>
          <w:trHeight w:val="603" w:hRule="exact"/>
        </w:trPr>
        <w:tc>
          <w:tcPr>
            <w:tcW w:w="5064" w:type="dxa"/>
            <w:tcBorders>
              <w:top w:val="nil" w:sz="6" w:space="0" w:color="auto"/>
              <w:left w:val="nil" w:sz="6" w:space="0" w:color="auto"/>
              <w:bottom w:val="nil" w:sz="6" w:space="0" w:color="auto"/>
              <w:right w:val="nil" w:sz="6" w:space="0" w:color="auto"/>
            </w:tcBorders>
          </w:tcPr>
          <w:p>
            <w:pPr/>
          </w:p>
        </w:tc>
        <w:tc>
          <w:tcPr>
            <w:tcW w:w="2094" w:type="dxa"/>
            <w:tcBorders>
              <w:top w:val="nil" w:sz="6" w:space="0" w:color="auto"/>
              <w:left w:val="nil" w:sz="6" w:space="0" w:color="auto"/>
              <w:bottom w:val="nil" w:sz="6" w:space="0" w:color="auto"/>
              <w:right w:val="nil" w:sz="6" w:space="0" w:color="auto"/>
            </w:tcBorders>
          </w:tcPr>
          <w:p>
            <w:pPr>
              <w:pStyle w:val="TableParagraph"/>
              <w:spacing w:line="267" w:lineRule="exact"/>
              <w:ind w:left="342" w:right="0" w:hanging="260"/>
              <w:jc w:val="left"/>
              <w:rPr>
                <w:rFonts w:ascii="宋体" w:hAnsi="宋体" w:cs="宋体" w:eastAsia="宋体" w:hint="default"/>
                <w:sz w:val="24"/>
                <w:szCs w:val="24"/>
              </w:rPr>
            </w:pPr>
            <w:r>
              <w:rPr>
                <w:rFonts w:ascii="宋体" w:hAnsi="宋体" w:cs="宋体" w:eastAsia="宋体" w:hint="default"/>
                <w:sz w:val="24"/>
                <w:szCs w:val="24"/>
              </w:rPr>
              <w:t>应收票据及</w:t>
            </w:r>
          </w:p>
          <w:p>
            <w:pPr>
              <w:pStyle w:val="TableParagraph"/>
              <w:spacing w:line="313" w:lineRule="exact"/>
              <w:ind w:left="342"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335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720" w:right="0"/>
              <w:jc w:val="left"/>
              <w:rPr>
                <w:rFonts w:ascii="Times New Roman" w:hAnsi="Times New Roman" w:cs="Times New Roman" w:eastAsia="Times New Roman" w:hint="default"/>
                <w:sz w:val="24"/>
                <w:szCs w:val="24"/>
              </w:rPr>
            </w:pPr>
            <w:r>
              <w:rPr>
                <w:rFonts w:ascii="Times New Roman"/>
                <w:sz w:val="24"/>
              </w:rPr>
              <w:t>2,465,175,867</w:t>
            </w:r>
          </w:p>
        </w:tc>
        <w:tc>
          <w:tcPr>
            <w:tcW w:w="265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95" w:right="0"/>
              <w:jc w:val="left"/>
              <w:rPr>
                <w:rFonts w:ascii="Times New Roman" w:hAnsi="Times New Roman" w:cs="Times New Roman" w:eastAsia="Times New Roman" w:hint="default"/>
                <w:sz w:val="24"/>
                <w:szCs w:val="24"/>
              </w:rPr>
            </w:pPr>
            <w:r>
              <w:rPr>
                <w:rFonts w:ascii="Times New Roman"/>
                <w:sz w:val="24"/>
              </w:rPr>
              <w:t>1,973,030,863</w:t>
            </w:r>
          </w:p>
        </w:tc>
      </w:tr>
    </w:tbl>
    <w:p>
      <w:pPr>
        <w:spacing w:line="240" w:lineRule="auto" w:before="9"/>
        <w:rPr>
          <w:rFonts w:ascii="宋体" w:hAnsi="宋体" w:cs="宋体" w:eastAsia="宋体" w:hint="default"/>
          <w:sz w:val="24"/>
          <w:szCs w:val="24"/>
        </w:rPr>
      </w:pPr>
    </w:p>
    <w:tbl>
      <w:tblPr>
        <w:tblW w:w="0" w:type="auto"/>
        <w:jc w:val="left"/>
        <w:tblInd w:w="1150" w:type="dxa"/>
        <w:tblLayout w:type="fixed"/>
        <w:tblCellMar>
          <w:top w:w="0" w:type="dxa"/>
          <w:left w:w="0" w:type="dxa"/>
          <w:bottom w:w="0" w:type="dxa"/>
          <w:right w:w="0" w:type="dxa"/>
        </w:tblCellMar>
        <w:tblLook w:val="01E0"/>
      </w:tblPr>
      <w:tblGrid>
        <w:gridCol w:w="5052"/>
        <w:gridCol w:w="2128"/>
        <w:gridCol w:w="2875"/>
        <w:gridCol w:w="2331"/>
      </w:tblGrid>
      <w:tr>
        <w:trPr>
          <w:trHeight w:val="293" w:hRule="exact"/>
        </w:trPr>
        <w:tc>
          <w:tcPr>
            <w:tcW w:w="5052" w:type="dxa"/>
            <w:vMerge w:val="restart"/>
            <w:tcBorders>
              <w:top w:val="nil" w:sz="6" w:space="0" w:color="auto"/>
              <w:left w:val="nil" w:sz="6" w:space="0" w:color="auto"/>
              <w:right w:val="nil" w:sz="6" w:space="0" w:color="auto"/>
            </w:tcBorders>
          </w:tcPr>
          <w:p>
            <w:pPr>
              <w:pStyle w:val="TableParagraph"/>
              <w:spacing w:line="239" w:lineRule="exact"/>
              <w:ind w:left="200" w:right="0"/>
              <w:jc w:val="left"/>
              <w:rPr>
                <w:rFonts w:ascii="宋体" w:hAnsi="宋体" w:cs="宋体" w:eastAsia="宋体" w:hint="default"/>
                <w:sz w:val="24"/>
                <w:szCs w:val="24"/>
              </w:rPr>
            </w:pPr>
            <w:r>
              <w:rPr>
                <w:rFonts w:ascii="宋体" w:hAnsi="宋体" w:cs="宋体" w:eastAsia="宋体" w:hint="default"/>
                <w:sz w:val="24"/>
                <w:szCs w:val="24"/>
              </w:rPr>
              <w:t>本集团将应收利息、应收股利和其他应收款合</w:t>
            </w:r>
          </w:p>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并计入其他应收款项目。</w:t>
            </w:r>
          </w:p>
        </w:tc>
        <w:tc>
          <w:tcPr>
            <w:tcW w:w="2128" w:type="dxa"/>
            <w:tcBorders>
              <w:top w:val="nil" w:sz="6" w:space="0" w:color="auto"/>
              <w:left w:val="nil" w:sz="6" w:space="0" w:color="auto"/>
              <w:bottom w:val="nil" w:sz="6" w:space="0" w:color="auto"/>
              <w:right w:val="nil" w:sz="6" w:space="0" w:color="auto"/>
            </w:tcBorders>
          </w:tcPr>
          <w:p>
            <w:pPr>
              <w:pStyle w:val="TableParagraph"/>
              <w:spacing w:line="240" w:lineRule="exact"/>
              <w:ind w:left="63" w:right="0"/>
              <w:jc w:val="left"/>
              <w:rPr>
                <w:rFonts w:ascii="宋体" w:hAnsi="宋体" w:cs="宋体" w:eastAsia="宋体" w:hint="default"/>
                <w:sz w:val="24"/>
                <w:szCs w:val="24"/>
              </w:rPr>
            </w:pPr>
            <w:r>
              <w:rPr>
                <w:rFonts w:ascii="宋体" w:hAnsi="宋体" w:cs="宋体" w:eastAsia="宋体" w:hint="default"/>
                <w:sz w:val="24"/>
                <w:szCs w:val="24"/>
              </w:rPr>
              <w:t>应收利息</w:t>
            </w:r>
          </w:p>
        </w:tc>
        <w:tc>
          <w:tcPr>
            <w:tcW w:w="2875" w:type="dxa"/>
            <w:tcBorders>
              <w:top w:val="nil" w:sz="6" w:space="0" w:color="auto"/>
              <w:left w:val="nil" w:sz="6" w:space="0" w:color="auto"/>
              <w:bottom w:val="nil" w:sz="6" w:space="0" w:color="auto"/>
              <w:right w:val="nil" w:sz="6" w:space="0" w:color="auto"/>
            </w:tcBorders>
          </w:tcPr>
          <w:p>
            <w:pPr>
              <w:pStyle w:val="TableParagraph"/>
              <w:spacing w:line="270" w:lineRule="exact"/>
              <w:ind w:right="769"/>
              <w:jc w:val="right"/>
              <w:rPr>
                <w:rFonts w:ascii="Times New Roman" w:hAnsi="Times New Roman" w:cs="Times New Roman" w:eastAsia="Times New Roman" w:hint="default"/>
                <w:sz w:val="24"/>
                <w:szCs w:val="24"/>
              </w:rPr>
            </w:pPr>
            <w:r>
              <w:rPr>
                <w:rFonts w:ascii="Times New Roman"/>
                <w:spacing w:val="-1"/>
                <w:sz w:val="24"/>
              </w:rPr>
              <w:t>(34,368,536)</w:t>
            </w:r>
          </w:p>
        </w:tc>
        <w:tc>
          <w:tcPr>
            <w:tcW w:w="2331" w:type="dxa"/>
            <w:tcBorders>
              <w:top w:val="nil" w:sz="6" w:space="0" w:color="auto"/>
              <w:left w:val="nil" w:sz="6" w:space="0" w:color="auto"/>
              <w:bottom w:val="nil" w:sz="6" w:space="0" w:color="auto"/>
              <w:right w:val="nil" w:sz="6" w:space="0" w:color="auto"/>
            </w:tcBorders>
          </w:tcPr>
          <w:p>
            <w:pPr>
              <w:pStyle w:val="TableParagraph"/>
              <w:spacing w:line="270" w:lineRule="exact"/>
              <w:ind w:right="198"/>
              <w:jc w:val="right"/>
              <w:rPr>
                <w:rFonts w:ascii="Times New Roman" w:hAnsi="Times New Roman" w:cs="Times New Roman" w:eastAsia="Times New Roman" w:hint="default"/>
                <w:sz w:val="24"/>
                <w:szCs w:val="24"/>
              </w:rPr>
            </w:pPr>
            <w:r>
              <w:rPr>
                <w:rFonts w:ascii="Times New Roman"/>
                <w:spacing w:val="-1"/>
                <w:sz w:val="24"/>
              </w:rPr>
              <w:t>(27,600,404)</w:t>
            </w:r>
          </w:p>
        </w:tc>
      </w:tr>
      <w:tr>
        <w:trPr>
          <w:trHeight w:val="322" w:hRule="exact"/>
        </w:trPr>
        <w:tc>
          <w:tcPr>
            <w:tcW w:w="5052" w:type="dxa"/>
            <w:vMerge/>
            <w:tcBorders>
              <w:left w:val="nil" w:sz="6" w:space="0" w:color="auto"/>
              <w:bottom w:val="nil" w:sz="6" w:space="0" w:color="auto"/>
              <w:right w:val="nil" w:sz="6" w:space="0" w:color="auto"/>
            </w:tcBorders>
          </w:tcPr>
          <w:p>
            <w:pPr/>
          </w:p>
        </w:tc>
        <w:tc>
          <w:tcPr>
            <w:tcW w:w="2128" w:type="dxa"/>
            <w:tcBorders>
              <w:top w:val="nil" w:sz="6" w:space="0" w:color="auto"/>
              <w:left w:val="nil" w:sz="6" w:space="0" w:color="auto"/>
              <w:bottom w:val="nil" w:sz="6" w:space="0" w:color="auto"/>
              <w:right w:val="nil" w:sz="6" w:space="0" w:color="auto"/>
            </w:tcBorders>
          </w:tcPr>
          <w:p>
            <w:pPr>
              <w:pStyle w:val="TableParagraph"/>
              <w:spacing w:line="268" w:lineRule="exact"/>
              <w:ind w:left="63" w:right="0"/>
              <w:jc w:val="left"/>
              <w:rPr>
                <w:rFonts w:ascii="宋体" w:hAnsi="宋体" w:cs="宋体" w:eastAsia="宋体" w:hint="default"/>
                <w:sz w:val="24"/>
                <w:szCs w:val="24"/>
              </w:rPr>
            </w:pPr>
            <w:r>
              <w:rPr>
                <w:rFonts w:ascii="宋体" w:hAnsi="宋体" w:cs="宋体" w:eastAsia="宋体" w:hint="default"/>
                <w:sz w:val="24"/>
                <w:szCs w:val="24"/>
              </w:rPr>
              <w:t>应收股利</w:t>
            </w:r>
          </w:p>
        </w:tc>
        <w:tc>
          <w:tcPr>
            <w:tcW w:w="287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848"/>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233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98"/>
              <w:jc w:val="right"/>
              <w:rPr>
                <w:rFonts w:ascii="Times New Roman" w:hAnsi="Times New Roman" w:cs="Times New Roman" w:eastAsia="Times New Roman" w:hint="default"/>
                <w:sz w:val="24"/>
                <w:szCs w:val="24"/>
              </w:rPr>
            </w:pPr>
            <w:r>
              <w:rPr>
                <w:rFonts w:ascii="Times New Roman"/>
                <w:spacing w:val="-1"/>
                <w:sz w:val="24"/>
              </w:rPr>
              <w:t>(100,000,000)</w:t>
            </w:r>
          </w:p>
        </w:tc>
      </w:tr>
      <w:tr>
        <w:trPr>
          <w:trHeight w:val="455" w:hRule="exact"/>
        </w:trPr>
        <w:tc>
          <w:tcPr>
            <w:tcW w:w="5052" w:type="dxa"/>
            <w:tcBorders>
              <w:top w:val="nil" w:sz="6" w:space="0" w:color="auto"/>
              <w:left w:val="nil" w:sz="6" w:space="0" w:color="auto"/>
              <w:bottom w:val="nil" w:sz="6" w:space="0" w:color="auto"/>
              <w:right w:val="nil" w:sz="6" w:space="0" w:color="auto"/>
            </w:tcBorders>
          </w:tcPr>
          <w:p>
            <w:pPr/>
          </w:p>
        </w:tc>
        <w:tc>
          <w:tcPr>
            <w:tcW w:w="2128" w:type="dxa"/>
            <w:tcBorders>
              <w:top w:val="nil" w:sz="6" w:space="0" w:color="auto"/>
              <w:left w:val="nil" w:sz="6" w:space="0" w:color="auto"/>
              <w:bottom w:val="nil" w:sz="6" w:space="0" w:color="auto"/>
              <w:right w:val="nil" w:sz="6" w:space="0" w:color="auto"/>
            </w:tcBorders>
          </w:tcPr>
          <w:p>
            <w:pPr>
              <w:pStyle w:val="TableParagraph"/>
              <w:spacing w:line="269" w:lineRule="exact"/>
              <w:ind w:left="63"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287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943" w:right="0"/>
              <w:jc w:val="left"/>
              <w:rPr>
                <w:rFonts w:ascii="Times New Roman" w:hAnsi="Times New Roman" w:cs="Times New Roman" w:eastAsia="Times New Roman" w:hint="default"/>
                <w:sz w:val="24"/>
                <w:szCs w:val="24"/>
              </w:rPr>
            </w:pPr>
            <w:r>
              <w:rPr>
                <w:rFonts w:ascii="Times New Roman"/>
                <w:sz w:val="24"/>
              </w:rPr>
              <w:t>34,368,536</w:t>
            </w:r>
          </w:p>
        </w:tc>
        <w:tc>
          <w:tcPr>
            <w:tcW w:w="233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77"/>
              <w:jc w:val="right"/>
              <w:rPr>
                <w:rFonts w:ascii="Times New Roman" w:hAnsi="Times New Roman" w:cs="Times New Roman" w:eastAsia="Times New Roman" w:hint="default"/>
                <w:sz w:val="24"/>
                <w:szCs w:val="24"/>
              </w:rPr>
            </w:pPr>
            <w:r>
              <w:rPr>
                <w:rFonts w:ascii="Times New Roman"/>
                <w:sz w:val="24"/>
              </w:rPr>
              <w:t>127,600,404</w:t>
            </w:r>
          </w:p>
        </w:tc>
      </w:tr>
      <w:tr>
        <w:trPr>
          <w:trHeight w:val="452" w:hRule="exact"/>
        </w:trPr>
        <w:tc>
          <w:tcPr>
            <w:tcW w:w="5052" w:type="dxa"/>
            <w:vMerge w:val="restart"/>
            <w:tcBorders>
              <w:top w:val="nil" w:sz="6" w:space="0" w:color="auto"/>
              <w:left w:val="nil" w:sz="6" w:space="0" w:color="auto"/>
              <w:right w:val="nil" w:sz="6" w:space="0" w:color="auto"/>
            </w:tcBorders>
          </w:tcPr>
          <w:p>
            <w:pPr>
              <w:pStyle w:val="TableParagraph"/>
              <w:spacing w:line="310" w:lineRule="exact" w:before="119"/>
              <w:ind w:left="200" w:right="63"/>
              <w:jc w:val="left"/>
              <w:rPr>
                <w:rFonts w:ascii="宋体" w:hAnsi="宋体" w:cs="宋体" w:eastAsia="宋体" w:hint="default"/>
                <w:sz w:val="24"/>
                <w:szCs w:val="24"/>
              </w:rPr>
            </w:pPr>
            <w:r>
              <w:rPr>
                <w:rFonts w:ascii="宋体" w:hAnsi="宋体" w:cs="宋体" w:eastAsia="宋体" w:hint="default"/>
                <w:spacing w:val="11"/>
                <w:sz w:val="24"/>
                <w:szCs w:val="24"/>
              </w:rPr>
              <w:t>本集团将在建工程和工程物资合并计入在建</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工程项目。</w:t>
            </w:r>
          </w:p>
        </w:tc>
        <w:tc>
          <w:tcPr>
            <w:tcW w:w="2128" w:type="dxa"/>
            <w:tcBorders>
              <w:top w:val="nil" w:sz="6" w:space="0" w:color="auto"/>
              <w:left w:val="nil" w:sz="6" w:space="0" w:color="auto"/>
              <w:bottom w:val="nil" w:sz="6" w:space="0" w:color="auto"/>
              <w:right w:val="nil" w:sz="6" w:space="0" w:color="auto"/>
            </w:tcBorders>
          </w:tcPr>
          <w:p>
            <w:pPr>
              <w:pStyle w:val="TableParagraph"/>
              <w:spacing w:line="240" w:lineRule="auto" w:before="87"/>
              <w:ind w:left="63" w:right="0"/>
              <w:jc w:val="left"/>
              <w:rPr>
                <w:rFonts w:ascii="宋体" w:hAnsi="宋体" w:cs="宋体" w:eastAsia="宋体" w:hint="default"/>
                <w:sz w:val="24"/>
                <w:szCs w:val="24"/>
              </w:rPr>
            </w:pPr>
            <w:r>
              <w:rPr>
                <w:rFonts w:ascii="宋体" w:hAnsi="宋体" w:cs="宋体" w:eastAsia="宋体" w:hint="default"/>
                <w:sz w:val="24"/>
                <w:szCs w:val="24"/>
              </w:rPr>
              <w:t>工程物资</w:t>
            </w:r>
          </w:p>
        </w:tc>
        <w:tc>
          <w:tcPr>
            <w:tcW w:w="2875"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848"/>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2331"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198"/>
              <w:jc w:val="right"/>
              <w:rPr>
                <w:rFonts w:ascii="Times New Roman" w:hAnsi="Times New Roman" w:cs="Times New Roman" w:eastAsia="Times New Roman" w:hint="default"/>
                <w:sz w:val="24"/>
                <w:szCs w:val="24"/>
              </w:rPr>
            </w:pPr>
            <w:r>
              <w:rPr>
                <w:rFonts w:ascii="Times New Roman"/>
                <w:spacing w:val="-1"/>
                <w:sz w:val="24"/>
              </w:rPr>
              <w:t>(166,211,455)</w:t>
            </w:r>
          </w:p>
        </w:tc>
      </w:tr>
      <w:tr>
        <w:trPr>
          <w:trHeight w:val="293" w:hRule="exact"/>
        </w:trPr>
        <w:tc>
          <w:tcPr>
            <w:tcW w:w="5052" w:type="dxa"/>
            <w:vMerge/>
            <w:tcBorders>
              <w:left w:val="nil" w:sz="6" w:space="0" w:color="auto"/>
              <w:bottom w:val="nil" w:sz="6" w:space="0" w:color="auto"/>
              <w:right w:val="nil" w:sz="6" w:space="0" w:color="auto"/>
            </w:tcBorders>
          </w:tcPr>
          <w:p>
            <w:pPr/>
          </w:p>
        </w:tc>
        <w:tc>
          <w:tcPr>
            <w:tcW w:w="2128" w:type="dxa"/>
            <w:tcBorders>
              <w:top w:val="nil" w:sz="6" w:space="0" w:color="auto"/>
              <w:left w:val="nil" w:sz="6" w:space="0" w:color="auto"/>
              <w:bottom w:val="nil" w:sz="6" w:space="0" w:color="auto"/>
              <w:right w:val="nil" w:sz="6" w:space="0" w:color="auto"/>
            </w:tcBorders>
          </w:tcPr>
          <w:p>
            <w:pPr>
              <w:pStyle w:val="TableParagraph"/>
              <w:spacing w:line="268" w:lineRule="exact"/>
              <w:ind w:left="63" w:right="0"/>
              <w:jc w:val="left"/>
              <w:rPr>
                <w:rFonts w:ascii="宋体" w:hAnsi="宋体" w:cs="宋体" w:eastAsia="宋体" w:hint="default"/>
                <w:sz w:val="24"/>
                <w:szCs w:val="24"/>
              </w:rPr>
            </w:pPr>
            <w:r>
              <w:rPr>
                <w:rFonts w:ascii="宋体" w:hAnsi="宋体" w:cs="宋体" w:eastAsia="宋体" w:hint="default"/>
                <w:sz w:val="24"/>
                <w:szCs w:val="24"/>
              </w:rPr>
              <w:t>在建工程</w:t>
            </w:r>
          </w:p>
        </w:tc>
        <w:tc>
          <w:tcPr>
            <w:tcW w:w="287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848"/>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233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77"/>
              <w:jc w:val="right"/>
              <w:rPr>
                <w:rFonts w:ascii="Times New Roman" w:hAnsi="Times New Roman" w:cs="Times New Roman" w:eastAsia="Times New Roman" w:hint="default"/>
                <w:sz w:val="24"/>
                <w:szCs w:val="24"/>
              </w:rPr>
            </w:pPr>
            <w:r>
              <w:rPr>
                <w:rFonts w:ascii="Times New Roman"/>
                <w:sz w:val="24"/>
              </w:rPr>
              <w:t>166,211,455</w:t>
            </w:r>
          </w:p>
        </w:tc>
      </w:tr>
    </w:tbl>
    <w:p>
      <w:pPr>
        <w:spacing w:after="0" w:line="240" w:lineRule="auto"/>
        <w:jc w:val="right"/>
        <w:rPr>
          <w:rFonts w:ascii="Times New Roman" w:hAnsi="Times New Roman" w:cs="Times New Roman" w:eastAsia="Times New Roman" w:hint="default"/>
          <w:sz w:val="24"/>
          <w:szCs w:val="24"/>
        </w:rPr>
        <w:sectPr>
          <w:headerReference w:type="default" r:id="rId60"/>
          <w:footerReference w:type="default" r:id="rId61"/>
          <w:pgSz w:w="16840" w:h="11910" w:orient="landscape"/>
          <w:pgMar w:header="882" w:footer="975" w:top="1120" w:bottom="1160" w:left="1220" w:right="1220"/>
          <w:pgNumType w:start="138"/>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0"/>
          <w:szCs w:val="20"/>
        </w:rPr>
      </w:pPr>
    </w:p>
    <w:tbl>
      <w:tblPr>
        <w:tblW w:w="0" w:type="auto"/>
        <w:jc w:val="left"/>
        <w:tblInd w:w="1150" w:type="dxa"/>
        <w:tblLayout w:type="fixed"/>
        <w:tblCellMar>
          <w:top w:w="0" w:type="dxa"/>
          <w:left w:w="0" w:type="dxa"/>
          <w:bottom w:w="0" w:type="dxa"/>
          <w:right w:w="0" w:type="dxa"/>
        </w:tblCellMar>
        <w:tblLook w:val="01E0"/>
      </w:tblPr>
      <w:tblGrid>
        <w:gridCol w:w="5052"/>
        <w:gridCol w:w="1979"/>
        <w:gridCol w:w="2934"/>
        <w:gridCol w:w="2421"/>
      </w:tblGrid>
      <w:tr>
        <w:trPr>
          <w:trHeight w:val="292" w:hRule="exact"/>
        </w:trPr>
        <w:tc>
          <w:tcPr>
            <w:tcW w:w="5052" w:type="dxa"/>
            <w:vMerge w:val="restart"/>
            <w:tcBorders>
              <w:top w:val="nil" w:sz="6" w:space="0" w:color="auto"/>
              <w:left w:val="nil" w:sz="6" w:space="0" w:color="auto"/>
              <w:right w:val="nil" w:sz="6" w:space="0" w:color="auto"/>
            </w:tcBorders>
          </w:tcPr>
          <w:p>
            <w:pPr>
              <w:pStyle w:val="TableParagraph"/>
              <w:spacing w:line="238" w:lineRule="exact"/>
              <w:ind w:left="200" w:right="0"/>
              <w:jc w:val="left"/>
              <w:rPr>
                <w:rFonts w:ascii="宋体" w:hAnsi="宋体" w:cs="宋体" w:eastAsia="宋体" w:hint="default"/>
                <w:sz w:val="24"/>
                <w:szCs w:val="24"/>
              </w:rPr>
            </w:pPr>
            <w:r>
              <w:rPr>
                <w:rFonts w:ascii="宋体" w:hAnsi="宋体" w:cs="宋体" w:eastAsia="宋体" w:hint="default"/>
                <w:spacing w:val="9"/>
                <w:sz w:val="24"/>
                <w:szCs w:val="24"/>
              </w:rPr>
              <w:t>本集团将应付票据和应付账款合并计入应付</w:t>
            </w:r>
          </w:p>
          <w:p>
            <w:pPr>
              <w:pStyle w:val="TableParagraph"/>
              <w:spacing w:line="312" w:lineRule="exact"/>
              <w:ind w:left="200" w:right="0"/>
              <w:jc w:val="left"/>
              <w:rPr>
                <w:rFonts w:ascii="宋体" w:hAnsi="宋体" w:cs="宋体" w:eastAsia="宋体" w:hint="default"/>
                <w:sz w:val="24"/>
                <w:szCs w:val="24"/>
              </w:rPr>
            </w:pPr>
            <w:r>
              <w:rPr>
                <w:rFonts w:ascii="宋体" w:hAnsi="宋体" w:cs="宋体" w:eastAsia="宋体" w:hint="default"/>
                <w:sz w:val="24"/>
                <w:szCs w:val="24"/>
              </w:rPr>
              <w:t>票据及应付账款项目。</w:t>
            </w:r>
          </w:p>
        </w:tc>
        <w:tc>
          <w:tcPr>
            <w:tcW w:w="1979" w:type="dxa"/>
            <w:tcBorders>
              <w:top w:val="nil" w:sz="6" w:space="0" w:color="auto"/>
              <w:left w:val="nil" w:sz="6" w:space="0" w:color="auto"/>
              <w:bottom w:val="nil" w:sz="6" w:space="0" w:color="auto"/>
              <w:right w:val="nil" w:sz="6" w:space="0" w:color="auto"/>
            </w:tcBorders>
          </w:tcPr>
          <w:p>
            <w:pPr>
              <w:pStyle w:val="TableParagraph"/>
              <w:spacing w:line="240" w:lineRule="exact"/>
              <w:ind w:left="63" w:right="0"/>
              <w:jc w:val="left"/>
              <w:rPr>
                <w:rFonts w:ascii="宋体" w:hAnsi="宋体" w:cs="宋体" w:eastAsia="宋体" w:hint="default"/>
                <w:sz w:val="24"/>
                <w:szCs w:val="24"/>
              </w:rPr>
            </w:pPr>
            <w:r>
              <w:rPr>
                <w:rFonts w:ascii="宋体" w:hAnsi="宋体" w:cs="宋体" w:eastAsia="宋体" w:hint="default"/>
                <w:sz w:val="24"/>
                <w:szCs w:val="24"/>
              </w:rPr>
              <w:t>应付账款</w:t>
            </w:r>
          </w:p>
        </w:tc>
        <w:tc>
          <w:tcPr>
            <w:tcW w:w="2934" w:type="dxa"/>
            <w:tcBorders>
              <w:top w:val="nil" w:sz="6" w:space="0" w:color="auto"/>
              <w:left w:val="nil" w:sz="6" w:space="0" w:color="auto"/>
              <w:bottom w:val="nil" w:sz="6" w:space="0" w:color="auto"/>
              <w:right w:val="nil" w:sz="6" w:space="0" w:color="auto"/>
            </w:tcBorders>
          </w:tcPr>
          <w:p>
            <w:pPr>
              <w:pStyle w:val="TableParagraph"/>
              <w:spacing w:line="268" w:lineRule="exact"/>
              <w:ind w:right="679"/>
              <w:jc w:val="right"/>
              <w:rPr>
                <w:rFonts w:ascii="Times New Roman" w:hAnsi="Times New Roman" w:cs="Times New Roman" w:eastAsia="Times New Roman" w:hint="default"/>
                <w:sz w:val="24"/>
                <w:szCs w:val="24"/>
              </w:rPr>
            </w:pPr>
            <w:r>
              <w:rPr>
                <w:rFonts w:ascii="Times New Roman"/>
                <w:spacing w:val="-1"/>
                <w:sz w:val="24"/>
              </w:rPr>
              <w:t>(1,517,605,961)</w:t>
            </w:r>
          </w:p>
        </w:tc>
        <w:tc>
          <w:tcPr>
            <w:tcW w:w="2421" w:type="dxa"/>
            <w:tcBorders>
              <w:top w:val="nil" w:sz="6" w:space="0" w:color="auto"/>
              <w:left w:val="nil" w:sz="6" w:space="0" w:color="auto"/>
              <w:bottom w:val="nil" w:sz="6" w:space="0" w:color="auto"/>
              <w:right w:val="nil" w:sz="6" w:space="0" w:color="auto"/>
            </w:tcBorders>
          </w:tcPr>
          <w:p>
            <w:pPr>
              <w:pStyle w:val="TableParagraph"/>
              <w:spacing w:line="268" w:lineRule="exact"/>
              <w:ind w:right="198"/>
              <w:jc w:val="right"/>
              <w:rPr>
                <w:rFonts w:ascii="Times New Roman" w:hAnsi="Times New Roman" w:cs="Times New Roman" w:eastAsia="Times New Roman" w:hint="default"/>
                <w:sz w:val="24"/>
                <w:szCs w:val="24"/>
              </w:rPr>
            </w:pPr>
            <w:r>
              <w:rPr>
                <w:rFonts w:ascii="Times New Roman"/>
                <w:spacing w:val="-1"/>
                <w:sz w:val="24"/>
              </w:rPr>
              <w:t>(1,125,837,022)</w:t>
            </w:r>
          </w:p>
        </w:tc>
      </w:tr>
      <w:tr>
        <w:trPr>
          <w:trHeight w:val="320" w:hRule="exact"/>
        </w:trPr>
        <w:tc>
          <w:tcPr>
            <w:tcW w:w="5052" w:type="dxa"/>
            <w:vMerge/>
            <w:tcBorders>
              <w:left w:val="nil" w:sz="6" w:space="0" w:color="auto"/>
              <w:bottom w:val="nil" w:sz="6" w:space="0" w:color="auto"/>
              <w:right w:val="nil" w:sz="6" w:space="0" w:color="auto"/>
            </w:tcBorders>
          </w:tcPr>
          <w:p>
            <w:pPr/>
          </w:p>
        </w:tc>
        <w:tc>
          <w:tcPr>
            <w:tcW w:w="1979" w:type="dxa"/>
            <w:tcBorders>
              <w:top w:val="nil" w:sz="6" w:space="0" w:color="auto"/>
              <w:left w:val="nil" w:sz="6" w:space="0" w:color="auto"/>
              <w:bottom w:val="nil" w:sz="6" w:space="0" w:color="auto"/>
              <w:right w:val="nil" w:sz="6" w:space="0" w:color="auto"/>
            </w:tcBorders>
          </w:tcPr>
          <w:p>
            <w:pPr>
              <w:pStyle w:val="TableParagraph"/>
              <w:spacing w:line="269" w:lineRule="exact"/>
              <w:ind w:left="63" w:right="0"/>
              <w:jc w:val="left"/>
              <w:rPr>
                <w:rFonts w:ascii="宋体" w:hAnsi="宋体" w:cs="宋体" w:eastAsia="宋体" w:hint="default"/>
                <w:sz w:val="24"/>
                <w:szCs w:val="24"/>
              </w:rPr>
            </w:pPr>
            <w:r>
              <w:rPr>
                <w:rFonts w:ascii="宋体" w:hAnsi="宋体" w:cs="宋体" w:eastAsia="宋体" w:hint="default"/>
                <w:sz w:val="24"/>
                <w:szCs w:val="24"/>
              </w:rPr>
              <w:t>应付票据</w:t>
            </w:r>
          </w:p>
        </w:tc>
        <w:tc>
          <w:tcPr>
            <w:tcW w:w="293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679"/>
              <w:jc w:val="right"/>
              <w:rPr>
                <w:rFonts w:ascii="Times New Roman" w:hAnsi="Times New Roman" w:cs="Times New Roman" w:eastAsia="Times New Roman" w:hint="default"/>
                <w:sz w:val="24"/>
                <w:szCs w:val="24"/>
              </w:rPr>
            </w:pPr>
            <w:r>
              <w:rPr>
                <w:rFonts w:ascii="Times New Roman"/>
                <w:spacing w:val="-1"/>
                <w:sz w:val="24"/>
              </w:rPr>
              <w:t>(882,183,561)</w:t>
            </w:r>
          </w:p>
        </w:tc>
        <w:tc>
          <w:tcPr>
            <w:tcW w:w="242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98"/>
              <w:jc w:val="right"/>
              <w:rPr>
                <w:rFonts w:ascii="Times New Roman" w:hAnsi="Times New Roman" w:cs="Times New Roman" w:eastAsia="Times New Roman" w:hint="default"/>
                <w:sz w:val="24"/>
                <w:szCs w:val="24"/>
              </w:rPr>
            </w:pPr>
            <w:r>
              <w:rPr>
                <w:rFonts w:ascii="Times New Roman"/>
                <w:spacing w:val="-1"/>
                <w:sz w:val="24"/>
              </w:rPr>
              <w:t>(817,619,173)</w:t>
            </w:r>
          </w:p>
        </w:tc>
      </w:tr>
      <w:tr>
        <w:trPr>
          <w:trHeight w:val="767" w:hRule="exact"/>
        </w:trPr>
        <w:tc>
          <w:tcPr>
            <w:tcW w:w="5052" w:type="dxa"/>
            <w:tcBorders>
              <w:top w:val="nil" w:sz="6" w:space="0" w:color="auto"/>
              <w:left w:val="nil" w:sz="6" w:space="0" w:color="auto"/>
              <w:bottom w:val="nil" w:sz="6" w:space="0" w:color="auto"/>
              <w:right w:val="nil" w:sz="6" w:space="0" w:color="auto"/>
            </w:tcBorders>
          </w:tcPr>
          <w:p>
            <w:pPr/>
          </w:p>
        </w:tc>
        <w:tc>
          <w:tcPr>
            <w:tcW w:w="1979" w:type="dxa"/>
            <w:tcBorders>
              <w:top w:val="nil" w:sz="6" w:space="0" w:color="auto"/>
              <w:left w:val="nil" w:sz="6" w:space="0" w:color="auto"/>
              <w:bottom w:val="nil" w:sz="6" w:space="0" w:color="auto"/>
              <w:right w:val="nil" w:sz="6" w:space="0" w:color="auto"/>
            </w:tcBorders>
          </w:tcPr>
          <w:p>
            <w:pPr>
              <w:pStyle w:val="TableParagraph"/>
              <w:spacing w:line="267" w:lineRule="exact"/>
              <w:ind w:left="306" w:right="0" w:hanging="243"/>
              <w:jc w:val="left"/>
              <w:rPr>
                <w:rFonts w:ascii="宋体" w:hAnsi="宋体" w:cs="宋体" w:eastAsia="宋体" w:hint="default"/>
                <w:sz w:val="24"/>
                <w:szCs w:val="24"/>
              </w:rPr>
            </w:pPr>
            <w:r>
              <w:rPr>
                <w:rFonts w:ascii="宋体" w:hAnsi="宋体" w:cs="宋体" w:eastAsia="宋体" w:hint="default"/>
                <w:sz w:val="24"/>
                <w:szCs w:val="24"/>
              </w:rPr>
              <w:t>应付票据及</w:t>
            </w:r>
          </w:p>
          <w:p>
            <w:pPr>
              <w:pStyle w:val="TableParagraph"/>
              <w:spacing w:line="313" w:lineRule="exact"/>
              <w:ind w:left="306" w:right="0"/>
              <w:jc w:val="left"/>
              <w:rPr>
                <w:rFonts w:ascii="宋体" w:hAnsi="宋体" w:cs="宋体" w:eastAsia="宋体" w:hint="default"/>
                <w:sz w:val="24"/>
                <w:szCs w:val="24"/>
              </w:rPr>
            </w:pPr>
            <w:r>
              <w:rPr>
                <w:rFonts w:ascii="宋体" w:hAnsi="宋体" w:cs="宋体" w:eastAsia="宋体" w:hint="default"/>
                <w:sz w:val="24"/>
                <w:szCs w:val="24"/>
              </w:rPr>
              <w:t>应付账款</w:t>
            </w:r>
          </w:p>
        </w:tc>
        <w:tc>
          <w:tcPr>
            <w:tcW w:w="293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9"/>
                <w:szCs w:val="29"/>
              </w:rPr>
            </w:pPr>
          </w:p>
          <w:p>
            <w:pPr>
              <w:pStyle w:val="TableParagraph"/>
              <w:spacing w:line="240" w:lineRule="auto"/>
              <w:ind w:left="792" w:right="0"/>
              <w:jc w:val="left"/>
              <w:rPr>
                <w:rFonts w:ascii="Times New Roman" w:hAnsi="Times New Roman" w:cs="Times New Roman" w:eastAsia="Times New Roman" w:hint="default"/>
                <w:sz w:val="24"/>
                <w:szCs w:val="24"/>
              </w:rPr>
            </w:pPr>
            <w:r>
              <w:rPr>
                <w:rFonts w:ascii="Times New Roman"/>
                <w:sz w:val="24"/>
              </w:rPr>
              <w:t>2,399,789,522</w:t>
            </w:r>
          </w:p>
        </w:tc>
        <w:tc>
          <w:tcPr>
            <w:tcW w:w="242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9"/>
                <w:szCs w:val="29"/>
              </w:rPr>
            </w:pPr>
          </w:p>
          <w:p>
            <w:pPr>
              <w:pStyle w:val="TableParagraph"/>
              <w:spacing w:line="240" w:lineRule="auto"/>
              <w:ind w:right="277"/>
              <w:jc w:val="right"/>
              <w:rPr>
                <w:rFonts w:ascii="Times New Roman" w:hAnsi="Times New Roman" w:cs="Times New Roman" w:eastAsia="Times New Roman" w:hint="default"/>
                <w:sz w:val="24"/>
                <w:szCs w:val="24"/>
              </w:rPr>
            </w:pPr>
            <w:r>
              <w:rPr>
                <w:rFonts w:ascii="Times New Roman"/>
                <w:sz w:val="24"/>
              </w:rPr>
              <w:t>1,943,456,195</w:t>
            </w:r>
          </w:p>
        </w:tc>
      </w:tr>
      <w:tr>
        <w:trPr>
          <w:trHeight w:val="736" w:hRule="exact"/>
        </w:trPr>
        <w:tc>
          <w:tcPr>
            <w:tcW w:w="5052" w:type="dxa"/>
            <w:tcBorders>
              <w:top w:val="nil" w:sz="6" w:space="0" w:color="auto"/>
              <w:left w:val="nil" w:sz="6" w:space="0" w:color="auto"/>
              <w:bottom w:val="nil" w:sz="6" w:space="0" w:color="auto"/>
              <w:right w:val="nil" w:sz="6" w:space="0" w:color="auto"/>
            </w:tcBorders>
          </w:tcPr>
          <w:p>
            <w:pPr>
              <w:pStyle w:val="TableParagraph"/>
              <w:spacing w:line="310" w:lineRule="exact" w:before="119"/>
              <w:ind w:left="200" w:right="61"/>
              <w:jc w:val="left"/>
              <w:rPr>
                <w:rFonts w:ascii="宋体" w:hAnsi="宋体" w:cs="宋体" w:eastAsia="宋体" w:hint="default"/>
                <w:sz w:val="24"/>
                <w:szCs w:val="24"/>
              </w:rPr>
            </w:pPr>
            <w:r>
              <w:rPr>
                <w:rFonts w:ascii="宋体" w:hAnsi="宋体" w:cs="宋体" w:eastAsia="宋体" w:hint="default"/>
                <w:spacing w:val="-1"/>
                <w:sz w:val="24"/>
                <w:szCs w:val="24"/>
              </w:rPr>
              <w:t>本集团将应付利息、应付股利和其他应付款合</w:t>
            </w:r>
            <w:r>
              <w:rPr>
                <w:rFonts w:ascii="宋体" w:hAnsi="宋体" w:cs="宋体" w:eastAsia="宋体" w:hint="default"/>
                <w:spacing w:val="-112"/>
                <w:sz w:val="24"/>
                <w:szCs w:val="24"/>
              </w:rPr>
              <w:t> </w:t>
            </w:r>
            <w:r>
              <w:rPr>
                <w:rFonts w:ascii="宋体" w:hAnsi="宋体" w:cs="宋体" w:eastAsia="宋体" w:hint="default"/>
                <w:spacing w:val="-112"/>
                <w:sz w:val="24"/>
                <w:szCs w:val="24"/>
              </w:rPr>
            </w:r>
            <w:r>
              <w:rPr>
                <w:rFonts w:ascii="宋体" w:hAnsi="宋体" w:cs="宋体" w:eastAsia="宋体" w:hint="default"/>
                <w:sz w:val="24"/>
                <w:szCs w:val="24"/>
              </w:rPr>
              <w:t>并计入其他应付款项目。</w:t>
            </w:r>
          </w:p>
        </w:tc>
        <w:tc>
          <w:tcPr>
            <w:tcW w:w="1979" w:type="dxa"/>
            <w:tcBorders>
              <w:top w:val="nil" w:sz="6" w:space="0" w:color="auto"/>
              <w:left w:val="nil" w:sz="6" w:space="0" w:color="auto"/>
              <w:bottom w:val="nil" w:sz="6" w:space="0" w:color="auto"/>
              <w:right w:val="nil" w:sz="6" w:space="0" w:color="auto"/>
            </w:tcBorders>
          </w:tcPr>
          <w:p>
            <w:pPr>
              <w:pStyle w:val="TableParagraph"/>
              <w:spacing w:line="310" w:lineRule="exact" w:before="119"/>
              <w:ind w:left="63" w:right="713"/>
              <w:jc w:val="left"/>
              <w:rPr>
                <w:rFonts w:ascii="宋体" w:hAnsi="宋体" w:cs="宋体" w:eastAsia="宋体" w:hint="default"/>
                <w:sz w:val="24"/>
                <w:szCs w:val="24"/>
              </w:rPr>
            </w:pPr>
            <w:r>
              <w:rPr>
                <w:rFonts w:ascii="宋体" w:hAnsi="宋体" w:cs="宋体" w:eastAsia="宋体" w:hint="default"/>
                <w:sz w:val="24"/>
                <w:szCs w:val="24"/>
              </w:rPr>
              <w:t>应付利息 其他应付款</w:t>
            </w:r>
          </w:p>
        </w:tc>
        <w:tc>
          <w:tcPr>
            <w:tcW w:w="2934" w:type="dxa"/>
            <w:tcBorders>
              <w:top w:val="nil" w:sz="6" w:space="0" w:color="auto"/>
              <w:left w:val="nil" w:sz="6" w:space="0" w:color="auto"/>
              <w:bottom w:val="nil" w:sz="6" w:space="0" w:color="auto"/>
              <w:right w:val="nil" w:sz="6" w:space="0" w:color="auto"/>
            </w:tcBorders>
          </w:tcPr>
          <w:p>
            <w:pPr>
              <w:pStyle w:val="TableParagraph"/>
              <w:spacing w:line="240" w:lineRule="auto" w:before="189"/>
              <w:ind w:left="1012" w:right="0"/>
              <w:jc w:val="left"/>
              <w:rPr>
                <w:rFonts w:ascii="Times New Roman" w:hAnsi="Times New Roman" w:cs="Times New Roman" w:eastAsia="Times New Roman" w:hint="default"/>
                <w:sz w:val="24"/>
                <w:szCs w:val="24"/>
              </w:rPr>
            </w:pPr>
            <w:r>
              <w:rPr>
                <w:rFonts w:ascii="Times New Roman"/>
                <w:sz w:val="24"/>
              </w:rPr>
              <w:t>(99,576,003)</w:t>
            </w:r>
          </w:p>
          <w:p>
            <w:pPr>
              <w:pStyle w:val="TableParagraph"/>
              <w:spacing w:line="240" w:lineRule="auto"/>
              <w:ind w:left="1092" w:right="0"/>
              <w:jc w:val="left"/>
              <w:rPr>
                <w:rFonts w:ascii="Times New Roman" w:hAnsi="Times New Roman" w:cs="Times New Roman" w:eastAsia="Times New Roman" w:hint="default"/>
                <w:sz w:val="24"/>
                <w:szCs w:val="24"/>
              </w:rPr>
            </w:pPr>
            <w:r>
              <w:rPr>
                <w:rFonts w:ascii="Times New Roman"/>
                <w:sz w:val="24"/>
              </w:rPr>
              <w:t>99,576,003</w:t>
            </w:r>
          </w:p>
        </w:tc>
        <w:tc>
          <w:tcPr>
            <w:tcW w:w="2421" w:type="dxa"/>
            <w:tcBorders>
              <w:top w:val="nil" w:sz="6" w:space="0" w:color="auto"/>
              <w:left w:val="nil" w:sz="6" w:space="0" w:color="auto"/>
              <w:bottom w:val="nil" w:sz="6" w:space="0" w:color="auto"/>
              <w:right w:val="nil" w:sz="6" w:space="0" w:color="auto"/>
            </w:tcBorders>
          </w:tcPr>
          <w:p>
            <w:pPr>
              <w:pStyle w:val="TableParagraph"/>
              <w:spacing w:line="240" w:lineRule="auto" w:before="189"/>
              <w:ind w:left="981" w:right="0"/>
              <w:jc w:val="left"/>
              <w:rPr>
                <w:rFonts w:ascii="Times New Roman" w:hAnsi="Times New Roman" w:cs="Times New Roman" w:eastAsia="Times New Roman" w:hint="default"/>
                <w:sz w:val="24"/>
                <w:szCs w:val="24"/>
              </w:rPr>
            </w:pPr>
            <w:r>
              <w:rPr>
                <w:rFonts w:ascii="Times New Roman"/>
                <w:sz w:val="24"/>
              </w:rPr>
              <w:t>(99,129,006)</w:t>
            </w:r>
          </w:p>
          <w:p>
            <w:pPr>
              <w:pStyle w:val="TableParagraph"/>
              <w:spacing w:line="240" w:lineRule="auto"/>
              <w:ind w:left="1060" w:right="0"/>
              <w:jc w:val="left"/>
              <w:rPr>
                <w:rFonts w:ascii="Times New Roman" w:hAnsi="Times New Roman" w:cs="Times New Roman" w:eastAsia="Times New Roman" w:hint="default"/>
                <w:sz w:val="24"/>
                <w:szCs w:val="24"/>
              </w:rPr>
            </w:pPr>
            <w:r>
              <w:rPr>
                <w:rFonts w:ascii="Times New Roman"/>
                <w:sz w:val="24"/>
              </w:rPr>
              <w:t>99,129,006</w:t>
            </w:r>
          </w:p>
        </w:tc>
      </w:tr>
    </w:tbl>
    <w:p>
      <w:pPr>
        <w:spacing w:line="240" w:lineRule="auto" w:before="2"/>
        <w:rPr>
          <w:rFonts w:ascii="Times New Roman" w:hAnsi="Times New Roman" w:cs="Times New Roman" w:eastAsia="Times New Roman"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677"/>
        <w:gridCol w:w="5650"/>
      </w:tblGrid>
      <w:tr>
        <w:trPr>
          <w:trHeight w:val="264" w:hRule="exact"/>
        </w:trPr>
        <w:tc>
          <w:tcPr>
            <w:tcW w:w="677"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Times New Roman" w:hAnsi="Times New Roman" w:cs="Times New Roman" w:eastAsia="Times New Roman" w:hint="default"/>
                <w:sz w:val="24"/>
                <w:szCs w:val="24"/>
              </w:rPr>
            </w:pPr>
            <w:r>
              <w:rPr>
                <w:rFonts w:ascii="Times New Roman"/>
                <w:sz w:val="24"/>
              </w:rPr>
              <w:t>(i)</w:t>
            </w:r>
          </w:p>
        </w:tc>
        <w:tc>
          <w:tcPr>
            <w:tcW w:w="5650" w:type="dxa"/>
            <w:tcBorders>
              <w:top w:val="nil" w:sz="6" w:space="0" w:color="auto"/>
              <w:left w:val="nil" w:sz="6" w:space="0" w:color="auto"/>
              <w:bottom w:val="nil" w:sz="6" w:space="0" w:color="auto"/>
              <w:right w:val="nil" w:sz="6" w:space="0" w:color="auto"/>
            </w:tcBorders>
          </w:tcPr>
          <w:p>
            <w:pPr>
              <w:pStyle w:val="TableParagraph"/>
              <w:spacing w:line="269" w:lineRule="exact"/>
              <w:ind w:left="250" w:right="0"/>
              <w:jc w:val="left"/>
              <w:rPr>
                <w:rFonts w:ascii="宋体" w:hAnsi="宋体" w:cs="宋体" w:eastAsia="宋体" w:hint="default"/>
                <w:sz w:val="24"/>
                <w:szCs w:val="24"/>
              </w:rPr>
            </w:pPr>
            <w:r>
              <w:rPr>
                <w:rFonts w:ascii="宋体" w:hAnsi="宋体" w:cs="宋体" w:eastAsia="宋体" w:hint="default"/>
                <w:sz w:val="24"/>
                <w:szCs w:val="24"/>
              </w:rPr>
              <w:t>对合并资产负债表及利润表的影响列示如下</w:t>
            </w:r>
            <w:r>
              <w:rPr>
                <w:rFonts w:ascii="Times New Roman" w:hAnsi="Times New Roman" w:cs="Times New Roman" w:eastAsia="Times New Roman" w:hint="default"/>
                <w:sz w:val="24"/>
                <w:szCs w:val="24"/>
              </w:rPr>
              <w:t>(</w:t>
            </w:r>
            <w:r>
              <w:rPr>
                <w:rFonts w:ascii="宋体" w:hAnsi="宋体" w:cs="宋体" w:eastAsia="宋体" w:hint="default"/>
                <w:sz w:val="24"/>
                <w:szCs w:val="24"/>
              </w:rPr>
              <w:t>续</w:t>
            </w:r>
            <w:r>
              <w:rPr>
                <w:rFonts w:ascii="Times New Roman" w:hAnsi="Times New Roman" w:cs="Times New Roman" w:eastAsia="Times New Roman" w:hint="default"/>
                <w:sz w:val="24"/>
                <w:szCs w:val="24"/>
              </w:rPr>
              <w:t>)</w:t>
            </w:r>
            <w:r>
              <w:rPr>
                <w:rFonts w:ascii="宋体" w:hAnsi="宋体" w:cs="宋体" w:eastAsia="宋体" w:hint="default"/>
                <w:sz w:val="24"/>
                <w:szCs w:val="24"/>
              </w:rPr>
              <w:t>：</w:t>
            </w:r>
          </w:p>
        </w:tc>
      </w:tr>
    </w:tbl>
    <w:p>
      <w:pPr>
        <w:spacing w:line="240" w:lineRule="auto" w:before="1"/>
        <w:rPr>
          <w:rFonts w:ascii="Times New Roman" w:hAnsi="Times New Roman" w:cs="Times New Roman" w:eastAsia="Times New Roman" w:hint="default"/>
          <w:sz w:val="29"/>
          <w:szCs w:val="29"/>
        </w:rPr>
      </w:pPr>
    </w:p>
    <w:tbl>
      <w:tblPr>
        <w:tblW w:w="0" w:type="auto"/>
        <w:jc w:val="left"/>
        <w:tblInd w:w="101" w:type="dxa"/>
        <w:tblLayout w:type="fixed"/>
        <w:tblCellMar>
          <w:top w:w="0" w:type="dxa"/>
          <w:left w:w="0" w:type="dxa"/>
          <w:bottom w:w="0" w:type="dxa"/>
          <w:right w:w="0" w:type="dxa"/>
        </w:tblCellMar>
        <w:tblLook w:val="01E0"/>
      </w:tblPr>
      <w:tblGrid>
        <w:gridCol w:w="1172"/>
        <w:gridCol w:w="4772"/>
        <w:gridCol w:w="4741"/>
        <w:gridCol w:w="3672"/>
      </w:tblGrid>
      <w:tr>
        <w:trPr>
          <w:trHeight w:val="403" w:hRule="exact"/>
        </w:trPr>
        <w:tc>
          <w:tcPr>
            <w:tcW w:w="1172" w:type="dxa"/>
            <w:tcBorders>
              <w:top w:val="nil" w:sz="6" w:space="0" w:color="auto"/>
              <w:left w:val="nil" w:sz="6" w:space="0" w:color="auto"/>
              <w:bottom w:val="nil" w:sz="6" w:space="0" w:color="auto"/>
              <w:right w:val="nil" w:sz="6" w:space="0" w:color="auto"/>
            </w:tcBorders>
          </w:tcPr>
          <w:p>
            <w:pPr/>
          </w:p>
        </w:tc>
        <w:tc>
          <w:tcPr>
            <w:tcW w:w="4772" w:type="dxa"/>
            <w:tcBorders>
              <w:top w:val="nil" w:sz="6" w:space="0" w:color="auto"/>
              <w:left w:val="nil" w:sz="6" w:space="0" w:color="auto"/>
              <w:bottom w:val="nil" w:sz="6" w:space="0" w:color="auto"/>
              <w:right w:val="nil" w:sz="6" w:space="0" w:color="auto"/>
            </w:tcBorders>
          </w:tcPr>
          <w:p>
            <w:pPr>
              <w:pStyle w:val="TableParagraph"/>
              <w:spacing w:line="240" w:lineRule="exact"/>
              <w:ind w:left="110" w:right="0"/>
              <w:jc w:val="left"/>
              <w:rPr>
                <w:rFonts w:ascii="宋体" w:hAnsi="宋体" w:cs="宋体" w:eastAsia="宋体" w:hint="default"/>
                <w:sz w:val="24"/>
                <w:szCs w:val="24"/>
              </w:rPr>
            </w:pPr>
            <w:r>
              <w:rPr>
                <w:rFonts w:ascii="宋体" w:hAnsi="宋体" w:cs="宋体" w:eastAsia="宋体" w:hint="default"/>
                <w:sz w:val="24"/>
                <w:szCs w:val="24"/>
              </w:rPr>
              <w:t>会计政策变更的内容和原因</w:t>
            </w:r>
          </w:p>
        </w:tc>
        <w:tc>
          <w:tcPr>
            <w:tcW w:w="4741"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宋体" w:hAnsi="宋体" w:cs="宋体" w:eastAsia="宋体" w:hint="default"/>
                <w:sz w:val="24"/>
                <w:szCs w:val="24"/>
              </w:rPr>
            </w:pPr>
            <w:r>
              <w:rPr>
                <w:rFonts w:ascii="宋体" w:hAnsi="宋体" w:cs="宋体" w:eastAsia="宋体" w:hint="default"/>
                <w:sz w:val="24"/>
                <w:szCs w:val="24"/>
              </w:rPr>
              <w:t>受影响的报表项目名称</w:t>
            </w:r>
          </w:p>
        </w:tc>
        <w:tc>
          <w:tcPr>
            <w:tcW w:w="3672" w:type="dxa"/>
            <w:tcBorders>
              <w:top w:val="nil" w:sz="6" w:space="0" w:color="auto"/>
              <w:left w:val="nil" w:sz="6" w:space="0" w:color="auto"/>
              <w:bottom w:val="nil" w:sz="6" w:space="0" w:color="auto"/>
              <w:right w:val="nil" w:sz="6" w:space="0" w:color="auto"/>
            </w:tcBorders>
          </w:tcPr>
          <w:p>
            <w:pPr>
              <w:pStyle w:val="TableParagraph"/>
              <w:spacing w:line="240" w:lineRule="exact"/>
              <w:ind w:right="282"/>
              <w:jc w:val="right"/>
              <w:rPr>
                <w:rFonts w:ascii="宋体" w:hAnsi="宋体" w:cs="宋体" w:eastAsia="宋体" w:hint="default"/>
                <w:sz w:val="24"/>
                <w:szCs w:val="24"/>
              </w:rPr>
            </w:pPr>
            <w:r>
              <w:rPr>
                <w:rFonts w:ascii="宋体" w:hAnsi="宋体" w:cs="宋体" w:eastAsia="宋体" w:hint="default"/>
                <w:sz w:val="24"/>
                <w:szCs w:val="24"/>
              </w:rPr>
              <w:t>影响金额</w:t>
            </w:r>
          </w:p>
        </w:tc>
      </w:tr>
      <w:tr>
        <w:trPr>
          <w:trHeight w:val="569" w:hRule="exact"/>
        </w:trPr>
        <w:tc>
          <w:tcPr>
            <w:tcW w:w="1172" w:type="dxa"/>
            <w:tcBorders>
              <w:top w:val="nil" w:sz="6" w:space="0" w:color="auto"/>
              <w:left w:val="nil" w:sz="6" w:space="0" w:color="auto"/>
              <w:bottom w:val="nil" w:sz="6" w:space="0" w:color="auto"/>
              <w:right w:val="nil" w:sz="6" w:space="0" w:color="auto"/>
            </w:tcBorders>
          </w:tcPr>
          <w:p>
            <w:pPr/>
          </w:p>
        </w:tc>
        <w:tc>
          <w:tcPr>
            <w:tcW w:w="4772" w:type="dxa"/>
            <w:tcBorders>
              <w:top w:val="nil" w:sz="6" w:space="0" w:color="auto"/>
              <w:left w:val="nil" w:sz="6" w:space="0" w:color="auto"/>
              <w:bottom w:val="nil" w:sz="6" w:space="0" w:color="auto"/>
              <w:right w:val="nil" w:sz="6" w:space="0" w:color="auto"/>
            </w:tcBorders>
          </w:tcPr>
          <w:p>
            <w:pPr/>
          </w:p>
        </w:tc>
        <w:tc>
          <w:tcPr>
            <w:tcW w:w="4741" w:type="dxa"/>
            <w:tcBorders>
              <w:top w:val="nil" w:sz="6" w:space="0" w:color="auto"/>
              <w:left w:val="nil" w:sz="6" w:space="0" w:color="auto"/>
              <w:bottom w:val="nil" w:sz="6" w:space="0" w:color="auto"/>
              <w:right w:val="nil" w:sz="6" w:space="0" w:color="auto"/>
            </w:tcBorders>
          </w:tcPr>
          <w:p>
            <w:pPr/>
          </w:p>
        </w:tc>
        <w:tc>
          <w:tcPr>
            <w:tcW w:w="367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82"/>
              <w:jc w:val="right"/>
              <w:rPr>
                <w:rFonts w:ascii="宋体" w:hAnsi="宋体" w:cs="宋体" w:eastAsia="宋体" w:hint="default"/>
                <w:sz w:val="24"/>
                <w:szCs w:val="24"/>
              </w:rPr>
            </w:pPr>
            <w:r>
              <w:rPr>
                <w:rFonts w:ascii="Times New Roman" w:hAnsi="Times New Roman" w:cs="Times New Roman" w:eastAsia="Times New Roman" w:hint="default"/>
                <w:sz w:val="24"/>
                <w:szCs w:val="24"/>
              </w:rPr>
              <w:t>2017 </w:t>
            </w:r>
            <w:r>
              <w:rPr>
                <w:rFonts w:ascii="宋体" w:hAnsi="宋体" w:cs="宋体" w:eastAsia="宋体" w:hint="default"/>
                <w:sz w:val="24"/>
                <w:szCs w:val="24"/>
              </w:rPr>
              <w:t>年度</w:t>
            </w:r>
          </w:p>
        </w:tc>
      </w:tr>
      <w:tr>
        <w:trPr>
          <w:trHeight w:val="425" w:hRule="exact"/>
        </w:trPr>
        <w:tc>
          <w:tcPr>
            <w:tcW w:w="1172" w:type="dxa"/>
            <w:vMerge w:val="restart"/>
            <w:tcBorders>
              <w:top w:val="nil" w:sz="6" w:space="0" w:color="auto"/>
              <w:left w:val="nil" w:sz="6" w:space="0" w:color="auto"/>
              <w:right w:val="nil" w:sz="6" w:space="0" w:color="auto"/>
            </w:tcBorders>
          </w:tcPr>
          <w:p>
            <w:pPr/>
          </w:p>
        </w:tc>
        <w:tc>
          <w:tcPr>
            <w:tcW w:w="4772" w:type="dxa"/>
            <w:vMerge w:val="restart"/>
            <w:tcBorders>
              <w:top w:val="nil" w:sz="6" w:space="0" w:color="auto"/>
              <w:left w:val="nil" w:sz="6" w:space="0" w:color="auto"/>
              <w:right w:val="nil" w:sz="6" w:space="0" w:color="auto"/>
            </w:tcBorders>
          </w:tcPr>
          <w:p>
            <w:pPr>
              <w:pStyle w:val="TableParagraph"/>
              <w:spacing w:line="312" w:lineRule="exact" w:before="120"/>
              <w:ind w:left="110" w:right="105"/>
              <w:jc w:val="left"/>
              <w:rPr>
                <w:rFonts w:ascii="宋体" w:hAnsi="宋体" w:cs="宋体" w:eastAsia="宋体" w:hint="default"/>
                <w:sz w:val="24"/>
                <w:szCs w:val="24"/>
              </w:rPr>
            </w:pPr>
            <w:r>
              <w:rPr>
                <w:rFonts w:ascii="宋体" w:hAnsi="宋体" w:cs="宋体" w:eastAsia="宋体" w:hint="default"/>
                <w:spacing w:val="12"/>
                <w:sz w:val="24"/>
                <w:szCs w:val="24"/>
              </w:rPr>
              <w:t>本集团将原计入管理费用项目的研发费用</w:t>
            </w:r>
            <w:r>
              <w:rPr>
                <w:rFonts w:ascii="宋体" w:hAnsi="宋体" w:cs="宋体" w:eastAsia="宋体" w:hint="default"/>
                <w:spacing w:val="-108"/>
                <w:sz w:val="24"/>
                <w:szCs w:val="24"/>
              </w:rPr>
              <w:t> </w:t>
            </w:r>
            <w:r>
              <w:rPr>
                <w:rFonts w:ascii="宋体" w:hAnsi="宋体" w:cs="宋体" w:eastAsia="宋体" w:hint="default"/>
                <w:spacing w:val="-108"/>
                <w:sz w:val="24"/>
                <w:szCs w:val="24"/>
              </w:rPr>
            </w:r>
            <w:r>
              <w:rPr>
                <w:rFonts w:ascii="宋体" w:hAnsi="宋体" w:cs="宋体" w:eastAsia="宋体" w:hint="default"/>
                <w:sz w:val="24"/>
                <w:szCs w:val="24"/>
              </w:rPr>
              <w:t>单独列示为研发费用项目。</w:t>
            </w:r>
          </w:p>
        </w:tc>
        <w:tc>
          <w:tcPr>
            <w:tcW w:w="4741"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08" w:right="0"/>
              <w:jc w:val="left"/>
              <w:rPr>
                <w:rFonts w:ascii="宋体" w:hAnsi="宋体" w:cs="宋体" w:eastAsia="宋体" w:hint="default"/>
                <w:sz w:val="24"/>
                <w:szCs w:val="24"/>
              </w:rPr>
            </w:pPr>
            <w:r>
              <w:rPr>
                <w:rFonts w:ascii="宋体" w:hAnsi="宋体" w:cs="宋体" w:eastAsia="宋体" w:hint="default"/>
                <w:sz w:val="24"/>
                <w:szCs w:val="24"/>
              </w:rPr>
              <w:t>研发费用</w:t>
            </w:r>
          </w:p>
        </w:tc>
        <w:tc>
          <w:tcPr>
            <w:tcW w:w="3672"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282"/>
              <w:jc w:val="right"/>
              <w:rPr>
                <w:rFonts w:ascii="Times New Roman" w:hAnsi="Times New Roman" w:cs="Times New Roman" w:eastAsia="Times New Roman" w:hint="default"/>
                <w:sz w:val="24"/>
                <w:szCs w:val="24"/>
              </w:rPr>
            </w:pPr>
            <w:r>
              <w:rPr>
                <w:rFonts w:ascii="Times New Roman"/>
                <w:sz w:val="24"/>
              </w:rPr>
              <w:t>19,704,505</w:t>
            </w:r>
          </w:p>
        </w:tc>
      </w:tr>
      <w:tr>
        <w:trPr>
          <w:trHeight w:val="580" w:hRule="exact"/>
        </w:trPr>
        <w:tc>
          <w:tcPr>
            <w:tcW w:w="1172" w:type="dxa"/>
            <w:vMerge/>
            <w:tcBorders>
              <w:left w:val="nil" w:sz="6" w:space="0" w:color="auto"/>
              <w:bottom w:val="nil" w:sz="6" w:space="0" w:color="auto"/>
              <w:right w:val="nil" w:sz="6" w:space="0" w:color="auto"/>
            </w:tcBorders>
          </w:tcPr>
          <w:p>
            <w:pPr/>
          </w:p>
        </w:tc>
        <w:tc>
          <w:tcPr>
            <w:tcW w:w="4772" w:type="dxa"/>
            <w:vMerge/>
            <w:tcBorders>
              <w:left w:val="nil" w:sz="6" w:space="0" w:color="auto"/>
              <w:bottom w:val="nil" w:sz="6" w:space="0" w:color="auto"/>
              <w:right w:val="nil" w:sz="6" w:space="0" w:color="auto"/>
            </w:tcBorders>
          </w:tcPr>
          <w:p>
            <w:pPr/>
          </w:p>
        </w:tc>
        <w:tc>
          <w:tcPr>
            <w:tcW w:w="4741" w:type="dxa"/>
            <w:tcBorders>
              <w:top w:val="nil" w:sz="6" w:space="0" w:color="auto"/>
              <w:left w:val="nil" w:sz="6" w:space="0" w:color="auto"/>
              <w:bottom w:val="nil" w:sz="6" w:space="0" w:color="auto"/>
              <w:right w:val="nil" w:sz="6" w:space="0" w:color="auto"/>
            </w:tcBorders>
          </w:tcPr>
          <w:p>
            <w:pPr>
              <w:pStyle w:val="TableParagraph"/>
              <w:spacing w:line="273" w:lineRule="exact"/>
              <w:ind w:left="108" w:right="0"/>
              <w:jc w:val="left"/>
              <w:rPr>
                <w:rFonts w:ascii="宋体" w:hAnsi="宋体" w:cs="宋体" w:eastAsia="宋体" w:hint="default"/>
                <w:sz w:val="24"/>
                <w:szCs w:val="24"/>
              </w:rPr>
            </w:pPr>
            <w:r>
              <w:rPr>
                <w:rFonts w:ascii="宋体" w:hAnsi="宋体" w:cs="宋体" w:eastAsia="宋体" w:hint="default"/>
                <w:sz w:val="24"/>
                <w:szCs w:val="24"/>
              </w:rPr>
              <w:t>管理费用</w:t>
            </w:r>
          </w:p>
        </w:tc>
        <w:tc>
          <w:tcPr>
            <w:tcW w:w="3672" w:type="dxa"/>
            <w:tcBorders>
              <w:top w:val="nil" w:sz="6" w:space="0" w:color="auto"/>
              <w:left w:val="nil" w:sz="6" w:space="0" w:color="auto"/>
              <w:bottom w:val="nil" w:sz="6" w:space="0" w:color="auto"/>
              <w:right w:val="nil" w:sz="6" w:space="0" w:color="auto"/>
            </w:tcBorders>
          </w:tcPr>
          <w:p>
            <w:pPr>
              <w:pStyle w:val="TableParagraph"/>
              <w:spacing w:line="267" w:lineRule="exact"/>
              <w:ind w:right="198"/>
              <w:jc w:val="right"/>
              <w:rPr>
                <w:rFonts w:ascii="Times New Roman" w:hAnsi="Times New Roman" w:cs="Times New Roman" w:eastAsia="Times New Roman" w:hint="default"/>
                <w:sz w:val="24"/>
                <w:szCs w:val="24"/>
              </w:rPr>
            </w:pPr>
            <w:r>
              <w:rPr>
                <w:rFonts w:ascii="Times New Roman"/>
                <w:spacing w:val="-1"/>
                <w:sz w:val="24"/>
              </w:rPr>
              <w:t>(19,704,505)</w:t>
            </w:r>
          </w:p>
        </w:tc>
      </w:tr>
      <w:tr>
        <w:trPr>
          <w:trHeight w:val="575" w:hRule="exact"/>
        </w:trPr>
        <w:tc>
          <w:tcPr>
            <w:tcW w:w="1172" w:type="dxa"/>
            <w:vMerge w:val="restart"/>
            <w:tcBorders>
              <w:top w:val="nil" w:sz="6" w:space="0" w:color="auto"/>
              <w:left w:val="nil" w:sz="6" w:space="0" w:color="auto"/>
              <w:right w:val="nil" w:sz="6" w:space="0" w:color="auto"/>
            </w:tcBorders>
          </w:tcPr>
          <w:p>
            <w:pPr/>
          </w:p>
        </w:tc>
        <w:tc>
          <w:tcPr>
            <w:tcW w:w="4772" w:type="dxa"/>
            <w:vMerge w:val="restart"/>
            <w:tcBorders>
              <w:top w:val="nil" w:sz="6" w:space="0" w:color="auto"/>
              <w:left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0" w:lineRule="exact"/>
              <w:ind w:left="110" w:right="105"/>
              <w:jc w:val="left"/>
              <w:rPr>
                <w:rFonts w:ascii="宋体" w:hAnsi="宋体" w:cs="宋体" w:eastAsia="宋体" w:hint="default"/>
                <w:sz w:val="24"/>
                <w:szCs w:val="24"/>
              </w:rPr>
            </w:pPr>
            <w:r>
              <w:rPr>
                <w:rFonts w:ascii="宋体" w:hAnsi="宋体" w:cs="宋体" w:eastAsia="宋体" w:hint="default"/>
                <w:spacing w:val="12"/>
                <w:sz w:val="24"/>
                <w:szCs w:val="24"/>
              </w:rPr>
              <w:t>本集团将原计入财务费用项目的委托贷款</w:t>
            </w:r>
            <w:r>
              <w:rPr>
                <w:rFonts w:ascii="宋体" w:hAnsi="宋体" w:cs="宋体" w:eastAsia="宋体" w:hint="default"/>
                <w:spacing w:val="-108"/>
                <w:sz w:val="24"/>
                <w:szCs w:val="24"/>
              </w:rPr>
              <w:t> </w:t>
            </w:r>
            <w:r>
              <w:rPr>
                <w:rFonts w:ascii="宋体" w:hAnsi="宋体" w:cs="宋体" w:eastAsia="宋体" w:hint="default"/>
                <w:spacing w:val="-108"/>
                <w:sz w:val="24"/>
                <w:szCs w:val="24"/>
              </w:rPr>
            </w:r>
            <w:r>
              <w:rPr>
                <w:rFonts w:ascii="宋体" w:hAnsi="宋体" w:cs="宋体" w:eastAsia="宋体" w:hint="default"/>
                <w:sz w:val="24"/>
                <w:szCs w:val="24"/>
              </w:rPr>
              <w:t>利息收入重分类至投资收益项目。</w:t>
            </w:r>
          </w:p>
        </w:tc>
        <w:tc>
          <w:tcPr>
            <w:tcW w:w="47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108" w:right="0"/>
              <w:jc w:val="left"/>
              <w:rPr>
                <w:rFonts w:ascii="宋体" w:hAnsi="宋体" w:cs="宋体" w:eastAsia="宋体" w:hint="default"/>
                <w:sz w:val="24"/>
                <w:szCs w:val="24"/>
              </w:rPr>
            </w:pPr>
            <w:r>
              <w:rPr>
                <w:rFonts w:ascii="宋体" w:hAnsi="宋体" w:cs="宋体" w:eastAsia="宋体" w:hint="default"/>
                <w:sz w:val="24"/>
                <w:szCs w:val="24"/>
              </w:rPr>
              <w:t>财务费用</w:t>
            </w:r>
          </w:p>
        </w:tc>
        <w:tc>
          <w:tcPr>
            <w:tcW w:w="367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82"/>
              <w:jc w:val="right"/>
              <w:rPr>
                <w:rFonts w:ascii="Times New Roman" w:hAnsi="Times New Roman" w:cs="Times New Roman" w:eastAsia="Times New Roman" w:hint="default"/>
                <w:sz w:val="24"/>
                <w:szCs w:val="24"/>
              </w:rPr>
            </w:pPr>
            <w:r>
              <w:rPr>
                <w:rFonts w:ascii="Times New Roman"/>
                <w:sz w:val="24"/>
              </w:rPr>
              <w:t>89,197,505</w:t>
            </w:r>
          </w:p>
        </w:tc>
      </w:tr>
      <w:tr>
        <w:trPr>
          <w:trHeight w:val="328" w:hRule="exact"/>
        </w:trPr>
        <w:tc>
          <w:tcPr>
            <w:tcW w:w="1172" w:type="dxa"/>
            <w:vMerge/>
            <w:tcBorders>
              <w:left w:val="nil" w:sz="6" w:space="0" w:color="auto"/>
              <w:bottom w:val="nil" w:sz="6" w:space="0" w:color="auto"/>
              <w:right w:val="nil" w:sz="6" w:space="0" w:color="auto"/>
            </w:tcBorders>
          </w:tcPr>
          <w:p>
            <w:pPr/>
          </w:p>
        </w:tc>
        <w:tc>
          <w:tcPr>
            <w:tcW w:w="4772" w:type="dxa"/>
            <w:vMerge/>
            <w:tcBorders>
              <w:left w:val="nil" w:sz="6" w:space="0" w:color="auto"/>
              <w:bottom w:val="single" w:sz="4" w:space="0" w:color="000000"/>
              <w:right w:val="nil" w:sz="6" w:space="0" w:color="auto"/>
            </w:tcBorders>
          </w:tcPr>
          <w:p>
            <w:pPr/>
          </w:p>
        </w:tc>
        <w:tc>
          <w:tcPr>
            <w:tcW w:w="4741" w:type="dxa"/>
            <w:tcBorders>
              <w:top w:val="nil" w:sz="6" w:space="0" w:color="auto"/>
              <w:left w:val="nil" w:sz="6" w:space="0" w:color="auto"/>
              <w:bottom w:val="nil" w:sz="6" w:space="0" w:color="auto"/>
              <w:right w:val="nil" w:sz="6" w:space="0" w:color="auto"/>
            </w:tcBorders>
          </w:tcPr>
          <w:p>
            <w:pPr>
              <w:pStyle w:val="TableParagraph"/>
              <w:spacing w:line="285" w:lineRule="exact"/>
              <w:ind w:left="108" w:right="0"/>
              <w:jc w:val="left"/>
              <w:rPr>
                <w:rFonts w:ascii="宋体" w:hAnsi="宋体" w:cs="宋体" w:eastAsia="宋体" w:hint="default"/>
                <w:sz w:val="24"/>
                <w:szCs w:val="24"/>
              </w:rPr>
            </w:pPr>
            <w:r>
              <w:rPr>
                <w:rFonts w:ascii="宋体" w:hAnsi="宋体" w:cs="宋体" w:eastAsia="宋体" w:hint="default"/>
                <w:sz w:val="24"/>
                <w:szCs w:val="24"/>
              </w:rPr>
              <w:t>投资收益</w:t>
            </w:r>
          </w:p>
        </w:tc>
        <w:tc>
          <w:tcPr>
            <w:tcW w:w="367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98"/>
              <w:jc w:val="right"/>
              <w:rPr>
                <w:rFonts w:ascii="Times New Roman" w:hAnsi="Times New Roman" w:cs="Times New Roman" w:eastAsia="Times New Roman" w:hint="default"/>
                <w:sz w:val="24"/>
                <w:szCs w:val="24"/>
              </w:rPr>
            </w:pPr>
            <w:r>
              <w:rPr>
                <w:rFonts w:ascii="Times New Roman"/>
                <w:spacing w:val="-1"/>
                <w:sz w:val="24"/>
              </w:rPr>
              <w:t>(89,197,505)</w:t>
            </w:r>
          </w:p>
        </w:tc>
      </w:tr>
      <w:tr>
        <w:trPr>
          <w:trHeight w:val="279" w:hRule="exact"/>
        </w:trPr>
        <w:tc>
          <w:tcPr>
            <w:tcW w:w="1172" w:type="dxa"/>
            <w:tcBorders>
              <w:top w:val="nil" w:sz="6" w:space="0" w:color="auto"/>
              <w:left w:val="nil" w:sz="6" w:space="0" w:color="auto"/>
              <w:bottom w:val="nil" w:sz="6" w:space="0" w:color="auto"/>
              <w:right w:val="nil" w:sz="6" w:space="0" w:color="auto"/>
            </w:tcBorders>
          </w:tcPr>
          <w:p>
            <w:pPr>
              <w:pStyle w:val="TableParagraph"/>
              <w:spacing w:line="273" w:lineRule="exact"/>
              <w:ind w:left="200" w:right="0"/>
              <w:jc w:val="left"/>
              <w:rPr>
                <w:rFonts w:ascii="Times New Roman" w:hAnsi="Times New Roman" w:cs="Times New Roman" w:eastAsia="Times New Roman" w:hint="default"/>
                <w:sz w:val="24"/>
                <w:szCs w:val="24"/>
              </w:rPr>
            </w:pPr>
            <w:r>
              <w:rPr>
                <w:rFonts w:ascii="Times New Roman"/>
                <w:sz w:val="24"/>
              </w:rPr>
              <w:t>(ii)</w:t>
            </w:r>
          </w:p>
        </w:tc>
        <w:tc>
          <w:tcPr>
            <w:tcW w:w="4772" w:type="dxa"/>
            <w:tcBorders>
              <w:top w:val="single" w:sz="4" w:space="0" w:color="000000"/>
              <w:left w:val="nil" w:sz="6" w:space="0" w:color="auto"/>
              <w:bottom w:val="nil" w:sz="6" w:space="0" w:color="auto"/>
              <w:right w:val="nil" w:sz="6" w:space="0" w:color="auto"/>
            </w:tcBorders>
          </w:tcPr>
          <w:p>
            <w:pPr>
              <w:pStyle w:val="TableParagraph"/>
              <w:spacing w:line="274" w:lineRule="exact"/>
              <w:ind w:left="163" w:right="0"/>
              <w:jc w:val="left"/>
              <w:rPr>
                <w:rFonts w:ascii="宋体" w:hAnsi="宋体" w:cs="宋体" w:eastAsia="宋体" w:hint="default"/>
                <w:sz w:val="24"/>
                <w:szCs w:val="24"/>
              </w:rPr>
            </w:pPr>
            <w:r>
              <w:rPr>
                <w:rFonts w:ascii="宋体" w:hAnsi="宋体" w:cs="宋体" w:eastAsia="宋体" w:hint="default"/>
                <w:sz w:val="24"/>
                <w:szCs w:val="24"/>
              </w:rPr>
              <w:t>对公司财务报表的影响列示如下：</w:t>
            </w:r>
          </w:p>
        </w:tc>
        <w:tc>
          <w:tcPr>
            <w:tcW w:w="4741" w:type="dxa"/>
            <w:tcBorders>
              <w:top w:val="nil" w:sz="6" w:space="0" w:color="auto"/>
              <w:left w:val="nil" w:sz="6" w:space="0" w:color="auto"/>
              <w:bottom w:val="nil" w:sz="6" w:space="0" w:color="auto"/>
              <w:right w:val="nil" w:sz="6" w:space="0" w:color="auto"/>
            </w:tcBorders>
          </w:tcPr>
          <w:p>
            <w:pPr/>
          </w:p>
        </w:tc>
        <w:tc>
          <w:tcPr>
            <w:tcW w:w="3672"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0"/>
          <w:szCs w:val="10"/>
        </w:rPr>
      </w:pPr>
    </w:p>
    <w:tbl>
      <w:tblPr>
        <w:tblW w:w="0" w:type="auto"/>
        <w:jc w:val="left"/>
        <w:tblInd w:w="985" w:type="dxa"/>
        <w:tblLayout w:type="fixed"/>
        <w:tblCellMar>
          <w:top w:w="0" w:type="dxa"/>
          <w:left w:w="0" w:type="dxa"/>
          <w:bottom w:w="0" w:type="dxa"/>
          <w:right w:w="0" w:type="dxa"/>
        </w:tblCellMar>
        <w:tblLook w:val="01E0"/>
      </w:tblPr>
      <w:tblGrid>
        <w:gridCol w:w="4121"/>
        <w:gridCol w:w="3117"/>
        <w:gridCol w:w="3707"/>
        <w:gridCol w:w="2356"/>
      </w:tblGrid>
      <w:tr>
        <w:trPr>
          <w:trHeight w:val="283" w:hRule="exact"/>
        </w:trPr>
        <w:tc>
          <w:tcPr>
            <w:tcW w:w="4121"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4"/>
                <w:szCs w:val="24"/>
              </w:rPr>
            </w:pPr>
            <w:r>
              <w:rPr>
                <w:rFonts w:ascii="宋体" w:hAnsi="宋体" w:cs="宋体" w:eastAsia="宋体" w:hint="default"/>
                <w:sz w:val="24"/>
                <w:szCs w:val="24"/>
              </w:rPr>
              <w:t>会计政策变更的内容和原因</w:t>
            </w:r>
          </w:p>
        </w:tc>
        <w:tc>
          <w:tcPr>
            <w:tcW w:w="3117" w:type="dxa"/>
            <w:vMerge w:val="restart"/>
            <w:tcBorders>
              <w:top w:val="nil" w:sz="6" w:space="0" w:color="auto"/>
              <w:left w:val="nil" w:sz="6" w:space="0" w:color="auto"/>
              <w:right w:val="nil" w:sz="6" w:space="0" w:color="auto"/>
            </w:tcBorders>
          </w:tcPr>
          <w:p>
            <w:pPr>
              <w:pStyle w:val="TableParagraph"/>
              <w:spacing w:line="239" w:lineRule="exact"/>
              <w:ind w:left="1040" w:right="0"/>
              <w:jc w:val="left"/>
              <w:rPr>
                <w:rFonts w:ascii="宋体" w:hAnsi="宋体" w:cs="宋体" w:eastAsia="宋体" w:hint="default"/>
                <w:sz w:val="24"/>
                <w:szCs w:val="24"/>
              </w:rPr>
            </w:pPr>
            <w:r>
              <w:rPr>
                <w:rFonts w:ascii="宋体" w:hAnsi="宋体" w:cs="宋体" w:eastAsia="宋体" w:hint="default"/>
                <w:spacing w:val="7"/>
                <w:sz w:val="24"/>
                <w:szCs w:val="24"/>
              </w:rPr>
              <w:t>受影响的报表项目</w:t>
            </w:r>
            <w:r>
              <w:rPr>
                <w:rFonts w:ascii="宋体" w:hAnsi="宋体" w:cs="宋体" w:eastAsia="宋体" w:hint="default"/>
                <w:sz w:val="24"/>
                <w:szCs w:val="24"/>
              </w:rPr>
            </w:r>
          </w:p>
          <w:p>
            <w:pPr>
              <w:pStyle w:val="TableParagraph"/>
              <w:spacing w:line="313" w:lineRule="exact"/>
              <w:ind w:right="553"/>
              <w:jc w:val="center"/>
              <w:rPr>
                <w:rFonts w:ascii="宋体" w:hAnsi="宋体" w:cs="宋体" w:eastAsia="宋体" w:hint="default"/>
                <w:sz w:val="24"/>
                <w:szCs w:val="24"/>
              </w:rPr>
            </w:pPr>
            <w:r>
              <w:rPr>
                <w:rFonts w:ascii="宋体" w:hAnsi="宋体" w:cs="宋体" w:eastAsia="宋体" w:hint="default"/>
                <w:sz w:val="24"/>
                <w:szCs w:val="24"/>
              </w:rPr>
              <w:t>名称</w:t>
            </w:r>
          </w:p>
        </w:tc>
        <w:tc>
          <w:tcPr>
            <w:tcW w:w="3707" w:type="dxa"/>
            <w:tcBorders>
              <w:top w:val="nil" w:sz="6" w:space="0" w:color="auto"/>
              <w:left w:val="nil" w:sz="6" w:space="0" w:color="auto"/>
              <w:bottom w:val="single" w:sz="4" w:space="0" w:color="000000"/>
              <w:right w:val="nil" w:sz="6" w:space="0" w:color="auto"/>
            </w:tcBorders>
          </w:tcPr>
          <w:p>
            <w:pPr>
              <w:pStyle w:val="TableParagraph"/>
              <w:spacing w:line="240" w:lineRule="exact"/>
              <w:ind w:right="236"/>
              <w:jc w:val="right"/>
              <w:rPr>
                <w:rFonts w:ascii="宋体" w:hAnsi="宋体" w:cs="宋体" w:eastAsia="宋体" w:hint="default"/>
                <w:sz w:val="24"/>
                <w:szCs w:val="24"/>
              </w:rPr>
            </w:pPr>
            <w:r>
              <w:rPr>
                <w:rFonts w:ascii="宋体" w:hAnsi="宋体" w:cs="宋体" w:eastAsia="宋体" w:hint="default"/>
                <w:sz w:val="24"/>
                <w:szCs w:val="24"/>
              </w:rPr>
              <w:t>影响金额</w:t>
            </w:r>
          </w:p>
        </w:tc>
        <w:tc>
          <w:tcPr>
            <w:tcW w:w="2356" w:type="dxa"/>
            <w:tcBorders>
              <w:top w:val="nil" w:sz="6" w:space="0" w:color="auto"/>
              <w:left w:val="nil" w:sz="6" w:space="0" w:color="auto"/>
              <w:bottom w:val="single" w:sz="4" w:space="0" w:color="000000"/>
              <w:right w:val="nil" w:sz="6" w:space="0" w:color="auto"/>
            </w:tcBorders>
          </w:tcPr>
          <w:p>
            <w:pPr/>
          </w:p>
        </w:tc>
      </w:tr>
      <w:tr>
        <w:trPr>
          <w:trHeight w:val="292" w:hRule="exact"/>
        </w:trPr>
        <w:tc>
          <w:tcPr>
            <w:tcW w:w="4121" w:type="dxa"/>
            <w:tcBorders>
              <w:top w:val="nil" w:sz="6" w:space="0" w:color="auto"/>
              <w:left w:val="nil" w:sz="6" w:space="0" w:color="auto"/>
              <w:bottom w:val="nil" w:sz="6" w:space="0" w:color="auto"/>
              <w:right w:val="nil" w:sz="6" w:space="0" w:color="auto"/>
            </w:tcBorders>
          </w:tcPr>
          <w:p>
            <w:pPr/>
          </w:p>
        </w:tc>
        <w:tc>
          <w:tcPr>
            <w:tcW w:w="3117" w:type="dxa"/>
            <w:vMerge/>
            <w:tcBorders>
              <w:left w:val="nil" w:sz="6" w:space="0" w:color="auto"/>
              <w:bottom w:val="nil" w:sz="6" w:space="0" w:color="auto"/>
              <w:right w:val="nil" w:sz="6" w:space="0" w:color="auto"/>
            </w:tcBorders>
          </w:tcPr>
          <w:p>
            <w:pPr/>
          </w:p>
        </w:tc>
        <w:tc>
          <w:tcPr>
            <w:tcW w:w="3707" w:type="dxa"/>
            <w:tcBorders>
              <w:top w:val="single" w:sz="4" w:space="0" w:color="000000"/>
              <w:left w:val="nil" w:sz="6" w:space="0" w:color="auto"/>
              <w:bottom w:val="nil" w:sz="6" w:space="0" w:color="auto"/>
              <w:right w:val="nil" w:sz="6" w:space="0" w:color="auto"/>
            </w:tcBorders>
          </w:tcPr>
          <w:p>
            <w:pPr>
              <w:pStyle w:val="TableParagraph"/>
              <w:spacing w:line="292" w:lineRule="exact"/>
              <w:ind w:left="1164"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2017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12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31 </w:t>
            </w:r>
            <w:r>
              <w:rPr>
                <w:rFonts w:ascii="宋体" w:hAnsi="宋体" w:cs="宋体" w:eastAsia="宋体" w:hint="default"/>
                <w:sz w:val="24"/>
                <w:szCs w:val="24"/>
              </w:rPr>
              <w:t>日</w:t>
            </w:r>
          </w:p>
        </w:tc>
        <w:tc>
          <w:tcPr>
            <w:tcW w:w="2356" w:type="dxa"/>
            <w:tcBorders>
              <w:top w:val="single" w:sz="4" w:space="0" w:color="000000"/>
              <w:left w:val="nil" w:sz="6" w:space="0" w:color="auto"/>
              <w:bottom w:val="nil" w:sz="6" w:space="0" w:color="auto"/>
              <w:right w:val="nil" w:sz="6" w:space="0" w:color="auto"/>
            </w:tcBorders>
          </w:tcPr>
          <w:p>
            <w:pPr>
              <w:pStyle w:val="TableParagraph"/>
              <w:spacing w:line="292" w:lineRule="exact"/>
              <w:ind w:left="562"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2017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 </w:t>
            </w:r>
            <w:r>
              <w:rPr>
                <w:rFonts w:ascii="宋体" w:hAnsi="宋体" w:cs="宋体" w:eastAsia="宋体" w:hint="default"/>
                <w:sz w:val="24"/>
                <w:szCs w:val="24"/>
              </w:rPr>
              <w:t>日</w:t>
            </w:r>
          </w:p>
        </w:tc>
      </w:tr>
    </w:tbl>
    <w:p>
      <w:pPr>
        <w:spacing w:line="240" w:lineRule="auto" w:before="11"/>
        <w:rPr>
          <w:rFonts w:ascii="Times New Roman" w:hAnsi="Times New Roman" w:cs="Times New Roman" w:eastAsia="Times New Roman" w:hint="default"/>
          <w:sz w:val="28"/>
          <w:szCs w:val="28"/>
        </w:rPr>
      </w:pPr>
    </w:p>
    <w:tbl>
      <w:tblPr>
        <w:tblW w:w="0" w:type="auto"/>
        <w:jc w:val="left"/>
        <w:tblInd w:w="978" w:type="dxa"/>
        <w:tblLayout w:type="fixed"/>
        <w:tblCellMar>
          <w:top w:w="0" w:type="dxa"/>
          <w:left w:w="0" w:type="dxa"/>
          <w:bottom w:w="0" w:type="dxa"/>
          <w:right w:w="0" w:type="dxa"/>
        </w:tblCellMar>
        <w:tblLook w:val="01E0"/>
      </w:tblPr>
      <w:tblGrid>
        <w:gridCol w:w="5040"/>
        <w:gridCol w:w="2079"/>
        <w:gridCol w:w="2996"/>
        <w:gridCol w:w="2400"/>
      </w:tblGrid>
      <w:tr>
        <w:trPr>
          <w:trHeight w:val="293" w:hRule="exact"/>
        </w:trPr>
        <w:tc>
          <w:tcPr>
            <w:tcW w:w="5040" w:type="dxa"/>
            <w:vMerge w:val="restart"/>
            <w:tcBorders>
              <w:top w:val="nil" w:sz="6" w:space="0" w:color="auto"/>
              <w:left w:val="nil" w:sz="6" w:space="0" w:color="auto"/>
              <w:right w:val="nil" w:sz="6" w:space="0" w:color="auto"/>
            </w:tcBorders>
          </w:tcPr>
          <w:p>
            <w:pPr>
              <w:pStyle w:val="TableParagraph"/>
              <w:spacing w:line="239" w:lineRule="exact"/>
              <w:ind w:left="200" w:right="0"/>
              <w:jc w:val="left"/>
              <w:rPr>
                <w:rFonts w:ascii="宋体" w:hAnsi="宋体" w:cs="宋体" w:eastAsia="宋体" w:hint="default"/>
                <w:sz w:val="24"/>
                <w:szCs w:val="24"/>
              </w:rPr>
            </w:pPr>
            <w:r>
              <w:rPr>
                <w:rFonts w:ascii="宋体" w:hAnsi="宋体" w:cs="宋体" w:eastAsia="宋体" w:hint="default"/>
                <w:spacing w:val="9"/>
                <w:sz w:val="24"/>
                <w:szCs w:val="24"/>
              </w:rPr>
              <w:t>本公司将应收票据和应收账款合并计入应收</w:t>
            </w:r>
          </w:p>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票据及应收账款项目。</w:t>
            </w:r>
          </w:p>
        </w:tc>
        <w:tc>
          <w:tcPr>
            <w:tcW w:w="2079" w:type="dxa"/>
            <w:tcBorders>
              <w:top w:val="nil" w:sz="6" w:space="0" w:color="auto"/>
              <w:left w:val="nil" w:sz="6" w:space="0" w:color="auto"/>
              <w:bottom w:val="nil" w:sz="6" w:space="0" w:color="auto"/>
              <w:right w:val="nil" w:sz="6" w:space="0" w:color="auto"/>
            </w:tcBorders>
          </w:tcPr>
          <w:p>
            <w:pPr>
              <w:pStyle w:val="TableParagraph"/>
              <w:spacing w:line="240" w:lineRule="exact"/>
              <w:ind w:left="82"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2996" w:type="dxa"/>
            <w:tcBorders>
              <w:top w:val="nil" w:sz="6" w:space="0" w:color="auto"/>
              <w:left w:val="nil" w:sz="6" w:space="0" w:color="auto"/>
              <w:bottom w:val="nil" w:sz="6" w:space="0" w:color="auto"/>
              <w:right w:val="nil" w:sz="6" w:space="0" w:color="auto"/>
            </w:tcBorders>
          </w:tcPr>
          <w:p>
            <w:pPr>
              <w:pStyle w:val="TableParagraph"/>
              <w:spacing w:line="270" w:lineRule="exact"/>
              <w:ind w:right="738"/>
              <w:jc w:val="right"/>
              <w:rPr>
                <w:rFonts w:ascii="Times New Roman" w:hAnsi="Times New Roman" w:cs="Times New Roman" w:eastAsia="Times New Roman" w:hint="default"/>
                <w:sz w:val="24"/>
                <w:szCs w:val="24"/>
              </w:rPr>
            </w:pPr>
            <w:r>
              <w:rPr>
                <w:rFonts w:ascii="Times New Roman"/>
                <w:spacing w:val="-1"/>
                <w:sz w:val="24"/>
              </w:rPr>
              <w:t>(956,905,662)</w:t>
            </w:r>
          </w:p>
        </w:tc>
        <w:tc>
          <w:tcPr>
            <w:tcW w:w="2400" w:type="dxa"/>
            <w:tcBorders>
              <w:top w:val="nil" w:sz="6" w:space="0" w:color="auto"/>
              <w:left w:val="nil" w:sz="6" w:space="0" w:color="auto"/>
              <w:bottom w:val="nil" w:sz="6" w:space="0" w:color="auto"/>
              <w:right w:val="nil" w:sz="6" w:space="0" w:color="auto"/>
            </w:tcBorders>
          </w:tcPr>
          <w:p>
            <w:pPr>
              <w:pStyle w:val="TableParagraph"/>
              <w:spacing w:line="270" w:lineRule="exact"/>
              <w:ind w:right="198"/>
              <w:jc w:val="right"/>
              <w:rPr>
                <w:rFonts w:ascii="Times New Roman" w:hAnsi="Times New Roman" w:cs="Times New Roman" w:eastAsia="Times New Roman" w:hint="default"/>
                <w:sz w:val="24"/>
                <w:szCs w:val="24"/>
              </w:rPr>
            </w:pPr>
            <w:r>
              <w:rPr>
                <w:rFonts w:ascii="Times New Roman"/>
                <w:spacing w:val="-1"/>
                <w:sz w:val="24"/>
              </w:rPr>
              <w:t>(685,670,025)</w:t>
            </w:r>
          </w:p>
        </w:tc>
      </w:tr>
      <w:tr>
        <w:trPr>
          <w:trHeight w:val="322" w:hRule="exact"/>
        </w:trPr>
        <w:tc>
          <w:tcPr>
            <w:tcW w:w="5040" w:type="dxa"/>
            <w:vMerge/>
            <w:tcBorders>
              <w:left w:val="nil" w:sz="6" w:space="0" w:color="auto"/>
              <w:bottom w:val="nil" w:sz="6" w:space="0" w:color="auto"/>
              <w:right w:val="nil" w:sz="6" w:space="0" w:color="auto"/>
            </w:tcBorders>
          </w:tcPr>
          <w:p>
            <w:pPr/>
          </w:p>
        </w:tc>
        <w:tc>
          <w:tcPr>
            <w:tcW w:w="2079" w:type="dxa"/>
            <w:tcBorders>
              <w:top w:val="nil" w:sz="6" w:space="0" w:color="auto"/>
              <w:left w:val="nil" w:sz="6" w:space="0" w:color="auto"/>
              <w:bottom w:val="nil" w:sz="6" w:space="0" w:color="auto"/>
              <w:right w:val="nil" w:sz="6" w:space="0" w:color="auto"/>
            </w:tcBorders>
          </w:tcPr>
          <w:p>
            <w:pPr>
              <w:pStyle w:val="TableParagraph"/>
              <w:spacing w:line="268" w:lineRule="exact"/>
              <w:ind w:left="82" w:right="0"/>
              <w:jc w:val="left"/>
              <w:rPr>
                <w:rFonts w:ascii="宋体" w:hAnsi="宋体" w:cs="宋体" w:eastAsia="宋体" w:hint="default"/>
                <w:sz w:val="24"/>
                <w:szCs w:val="24"/>
              </w:rPr>
            </w:pPr>
            <w:r>
              <w:rPr>
                <w:rFonts w:ascii="宋体" w:hAnsi="宋体" w:cs="宋体" w:eastAsia="宋体" w:hint="default"/>
                <w:sz w:val="24"/>
                <w:szCs w:val="24"/>
              </w:rPr>
              <w:t>应收票据</w:t>
            </w:r>
          </w:p>
        </w:tc>
        <w:tc>
          <w:tcPr>
            <w:tcW w:w="299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738"/>
              <w:jc w:val="right"/>
              <w:rPr>
                <w:rFonts w:ascii="Times New Roman" w:hAnsi="Times New Roman" w:cs="Times New Roman" w:eastAsia="Times New Roman" w:hint="default"/>
                <w:sz w:val="24"/>
                <w:szCs w:val="24"/>
              </w:rPr>
            </w:pPr>
            <w:r>
              <w:rPr>
                <w:rFonts w:ascii="Times New Roman"/>
                <w:spacing w:val="-1"/>
                <w:sz w:val="24"/>
              </w:rPr>
              <w:t>(207,434,549)</w:t>
            </w:r>
          </w:p>
        </w:tc>
        <w:tc>
          <w:tcPr>
            <w:tcW w:w="240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98"/>
              <w:jc w:val="right"/>
              <w:rPr>
                <w:rFonts w:ascii="Times New Roman" w:hAnsi="Times New Roman" w:cs="Times New Roman" w:eastAsia="Times New Roman" w:hint="default"/>
                <w:sz w:val="24"/>
                <w:szCs w:val="24"/>
              </w:rPr>
            </w:pPr>
            <w:r>
              <w:rPr>
                <w:rFonts w:ascii="Times New Roman"/>
                <w:spacing w:val="-1"/>
                <w:sz w:val="24"/>
              </w:rPr>
              <w:t>(384,780,521)</w:t>
            </w:r>
          </w:p>
        </w:tc>
      </w:tr>
      <w:tr>
        <w:trPr>
          <w:trHeight w:val="327" w:hRule="exact"/>
        </w:trPr>
        <w:tc>
          <w:tcPr>
            <w:tcW w:w="5040" w:type="dxa"/>
            <w:tcBorders>
              <w:top w:val="nil" w:sz="6" w:space="0" w:color="auto"/>
              <w:left w:val="nil" w:sz="6" w:space="0" w:color="auto"/>
              <w:bottom w:val="nil" w:sz="6" w:space="0" w:color="auto"/>
              <w:right w:val="nil" w:sz="6" w:space="0" w:color="auto"/>
            </w:tcBorders>
          </w:tcPr>
          <w:p>
            <w:pPr/>
          </w:p>
        </w:tc>
        <w:tc>
          <w:tcPr>
            <w:tcW w:w="2079" w:type="dxa"/>
            <w:tcBorders>
              <w:top w:val="nil" w:sz="6" w:space="0" w:color="auto"/>
              <w:left w:val="nil" w:sz="6" w:space="0" w:color="auto"/>
              <w:bottom w:val="nil" w:sz="6" w:space="0" w:color="auto"/>
              <w:right w:val="nil" w:sz="6" w:space="0" w:color="auto"/>
            </w:tcBorders>
          </w:tcPr>
          <w:p>
            <w:pPr>
              <w:pStyle w:val="TableParagraph"/>
              <w:spacing w:line="268" w:lineRule="exact"/>
              <w:ind w:left="82" w:right="0"/>
              <w:jc w:val="left"/>
              <w:rPr>
                <w:rFonts w:ascii="宋体" w:hAnsi="宋体" w:cs="宋体" w:eastAsia="宋体" w:hint="default"/>
                <w:sz w:val="24"/>
                <w:szCs w:val="24"/>
              </w:rPr>
            </w:pPr>
            <w:r>
              <w:rPr>
                <w:rFonts w:ascii="宋体" w:hAnsi="宋体" w:cs="宋体" w:eastAsia="宋体" w:hint="default"/>
                <w:sz w:val="24"/>
                <w:szCs w:val="24"/>
              </w:rPr>
              <w:t>应收票据及</w:t>
            </w:r>
          </w:p>
        </w:tc>
        <w:tc>
          <w:tcPr>
            <w:tcW w:w="2996" w:type="dxa"/>
            <w:tcBorders>
              <w:top w:val="nil" w:sz="6" w:space="0" w:color="auto"/>
              <w:left w:val="nil" w:sz="6" w:space="0" w:color="auto"/>
              <w:bottom w:val="nil" w:sz="6" w:space="0" w:color="auto"/>
              <w:right w:val="nil" w:sz="6" w:space="0" w:color="auto"/>
            </w:tcBorders>
          </w:tcPr>
          <w:p>
            <w:pPr>
              <w:pStyle w:val="TableParagraph"/>
              <w:spacing w:line="240" w:lineRule="auto" w:before="56"/>
              <w:ind w:left="795" w:right="0"/>
              <w:jc w:val="left"/>
              <w:rPr>
                <w:rFonts w:ascii="Times New Roman" w:hAnsi="Times New Roman" w:cs="Times New Roman" w:eastAsia="Times New Roman" w:hint="default"/>
                <w:sz w:val="24"/>
                <w:szCs w:val="24"/>
              </w:rPr>
            </w:pPr>
            <w:r>
              <w:rPr>
                <w:rFonts w:ascii="Times New Roman"/>
                <w:sz w:val="24"/>
              </w:rPr>
              <w:t>1,164,340,211</w:t>
            </w:r>
          </w:p>
        </w:tc>
        <w:tc>
          <w:tcPr>
            <w:tcW w:w="2400"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77"/>
              <w:jc w:val="right"/>
              <w:rPr>
                <w:rFonts w:ascii="Times New Roman" w:hAnsi="Times New Roman" w:cs="Times New Roman" w:eastAsia="Times New Roman" w:hint="default"/>
                <w:sz w:val="24"/>
                <w:szCs w:val="24"/>
              </w:rPr>
            </w:pPr>
            <w:r>
              <w:rPr>
                <w:rFonts w:ascii="Times New Roman"/>
                <w:sz w:val="24"/>
              </w:rPr>
              <w:t>1,070,450,546</w:t>
            </w:r>
          </w:p>
        </w:tc>
      </w:tr>
    </w:tbl>
    <w:p>
      <w:pPr>
        <w:spacing w:after="0" w:line="240" w:lineRule="auto"/>
        <w:jc w:val="right"/>
        <w:rPr>
          <w:rFonts w:ascii="Times New Roman" w:hAnsi="Times New Roman" w:cs="Times New Roman" w:eastAsia="Times New Roman" w:hint="default"/>
          <w:sz w:val="24"/>
          <w:szCs w:val="24"/>
        </w:rPr>
        <w:sectPr>
          <w:pgSz w:w="16840" w:h="11910" w:orient="landscape"/>
          <w:pgMar w:header="882" w:footer="975" w:top="1120" w:bottom="1160" w:left="1220" w:right="1060"/>
        </w:sectPr>
      </w:pPr>
    </w:p>
    <w:p>
      <w:pPr>
        <w:pStyle w:val="BodyText"/>
        <w:spacing w:line="240" w:lineRule="auto" w:before="111"/>
        <w:ind w:left="5941" w:right="6838"/>
        <w:jc w:val="center"/>
      </w:pPr>
      <w:r>
        <w:rPr/>
        <w:t>应收账款</w:t>
      </w:r>
    </w:p>
    <w:p>
      <w:pPr>
        <w:spacing w:line="240" w:lineRule="auto" w:before="13"/>
        <w:rPr>
          <w:rFonts w:ascii="宋体" w:hAnsi="宋体" w:cs="宋体" w:eastAsia="宋体" w:hint="default"/>
          <w:sz w:val="28"/>
          <w:szCs w:val="28"/>
        </w:rPr>
      </w:pPr>
    </w:p>
    <w:tbl>
      <w:tblPr>
        <w:tblW w:w="0" w:type="auto"/>
        <w:jc w:val="left"/>
        <w:tblInd w:w="1009" w:type="dxa"/>
        <w:tblLayout w:type="fixed"/>
        <w:tblCellMar>
          <w:top w:w="0" w:type="dxa"/>
          <w:left w:w="0" w:type="dxa"/>
          <w:bottom w:w="0" w:type="dxa"/>
          <w:right w:w="0" w:type="dxa"/>
        </w:tblCellMar>
        <w:tblLook w:val="01E0"/>
      </w:tblPr>
      <w:tblGrid>
        <w:gridCol w:w="5056"/>
        <w:gridCol w:w="2117"/>
        <w:gridCol w:w="2947"/>
        <w:gridCol w:w="2395"/>
      </w:tblGrid>
      <w:tr>
        <w:trPr>
          <w:trHeight w:val="293" w:hRule="exact"/>
        </w:trPr>
        <w:tc>
          <w:tcPr>
            <w:tcW w:w="5056" w:type="dxa"/>
            <w:vMerge w:val="restart"/>
            <w:tcBorders>
              <w:top w:val="nil" w:sz="6" w:space="0" w:color="auto"/>
              <w:left w:val="nil" w:sz="6" w:space="0" w:color="auto"/>
              <w:right w:val="nil" w:sz="6" w:space="0" w:color="auto"/>
            </w:tcBorders>
          </w:tcPr>
          <w:p>
            <w:pPr>
              <w:pStyle w:val="TableParagraph"/>
              <w:spacing w:line="239" w:lineRule="exact"/>
              <w:ind w:left="200" w:right="0"/>
              <w:jc w:val="left"/>
              <w:rPr>
                <w:rFonts w:ascii="宋体" w:hAnsi="宋体" w:cs="宋体" w:eastAsia="宋体" w:hint="default"/>
                <w:sz w:val="24"/>
                <w:szCs w:val="24"/>
              </w:rPr>
            </w:pPr>
            <w:r>
              <w:rPr>
                <w:rFonts w:ascii="宋体" w:hAnsi="宋体" w:cs="宋体" w:eastAsia="宋体" w:hint="default"/>
                <w:sz w:val="24"/>
                <w:szCs w:val="24"/>
              </w:rPr>
              <w:t>本公司将应收利息、应收股利和其他应收款合</w:t>
            </w:r>
          </w:p>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并计入其他应收款项目。</w:t>
            </w:r>
          </w:p>
        </w:tc>
        <w:tc>
          <w:tcPr>
            <w:tcW w:w="2117" w:type="dxa"/>
            <w:tcBorders>
              <w:top w:val="nil" w:sz="6" w:space="0" w:color="auto"/>
              <w:left w:val="nil" w:sz="6" w:space="0" w:color="auto"/>
              <w:bottom w:val="nil" w:sz="6" w:space="0" w:color="auto"/>
              <w:right w:val="nil" w:sz="6" w:space="0" w:color="auto"/>
            </w:tcBorders>
          </w:tcPr>
          <w:p>
            <w:pPr>
              <w:pStyle w:val="TableParagraph"/>
              <w:spacing w:line="240" w:lineRule="exact"/>
              <w:ind w:left="62" w:right="0"/>
              <w:jc w:val="left"/>
              <w:rPr>
                <w:rFonts w:ascii="宋体" w:hAnsi="宋体" w:cs="宋体" w:eastAsia="宋体" w:hint="default"/>
                <w:sz w:val="24"/>
                <w:szCs w:val="24"/>
              </w:rPr>
            </w:pPr>
            <w:r>
              <w:rPr>
                <w:rFonts w:ascii="宋体" w:hAnsi="宋体" w:cs="宋体" w:eastAsia="宋体" w:hint="default"/>
                <w:sz w:val="24"/>
                <w:szCs w:val="24"/>
              </w:rPr>
              <w:t>应收利息</w:t>
            </w:r>
          </w:p>
        </w:tc>
        <w:tc>
          <w:tcPr>
            <w:tcW w:w="2947" w:type="dxa"/>
            <w:tcBorders>
              <w:top w:val="nil" w:sz="6" w:space="0" w:color="auto"/>
              <w:left w:val="nil" w:sz="6" w:space="0" w:color="auto"/>
              <w:bottom w:val="nil" w:sz="6" w:space="0" w:color="auto"/>
              <w:right w:val="nil" w:sz="6" w:space="0" w:color="auto"/>
            </w:tcBorders>
          </w:tcPr>
          <w:p>
            <w:pPr>
              <w:pStyle w:val="TableParagraph"/>
              <w:spacing w:line="270" w:lineRule="exact"/>
              <w:ind w:right="733"/>
              <w:jc w:val="right"/>
              <w:rPr>
                <w:rFonts w:ascii="Times New Roman" w:hAnsi="Times New Roman" w:cs="Times New Roman" w:eastAsia="Times New Roman" w:hint="default"/>
                <w:sz w:val="24"/>
                <w:szCs w:val="24"/>
              </w:rPr>
            </w:pPr>
            <w:r>
              <w:rPr>
                <w:rFonts w:ascii="Times New Roman"/>
                <w:spacing w:val="-1"/>
                <w:sz w:val="24"/>
              </w:rPr>
              <w:t>(16,724,857)</w:t>
            </w:r>
          </w:p>
        </w:tc>
        <w:tc>
          <w:tcPr>
            <w:tcW w:w="2395" w:type="dxa"/>
            <w:tcBorders>
              <w:top w:val="nil" w:sz="6" w:space="0" w:color="auto"/>
              <w:left w:val="nil" w:sz="6" w:space="0" w:color="auto"/>
              <w:bottom w:val="nil" w:sz="6" w:space="0" w:color="auto"/>
              <w:right w:val="nil" w:sz="6" w:space="0" w:color="auto"/>
            </w:tcBorders>
          </w:tcPr>
          <w:p>
            <w:pPr>
              <w:pStyle w:val="TableParagraph"/>
              <w:spacing w:line="270" w:lineRule="exact"/>
              <w:ind w:right="198"/>
              <w:jc w:val="right"/>
              <w:rPr>
                <w:rFonts w:ascii="Times New Roman" w:hAnsi="Times New Roman" w:cs="Times New Roman" w:eastAsia="Times New Roman" w:hint="default"/>
                <w:sz w:val="24"/>
                <w:szCs w:val="24"/>
              </w:rPr>
            </w:pPr>
            <w:r>
              <w:rPr>
                <w:rFonts w:ascii="Times New Roman"/>
                <w:spacing w:val="-1"/>
                <w:sz w:val="24"/>
              </w:rPr>
              <w:t>(7,932,218)</w:t>
            </w:r>
          </w:p>
        </w:tc>
      </w:tr>
      <w:tr>
        <w:trPr>
          <w:trHeight w:val="322" w:hRule="exact"/>
        </w:trPr>
        <w:tc>
          <w:tcPr>
            <w:tcW w:w="5056" w:type="dxa"/>
            <w:vMerge/>
            <w:tcBorders>
              <w:left w:val="nil" w:sz="6" w:space="0" w:color="auto"/>
              <w:bottom w:val="nil" w:sz="6" w:space="0" w:color="auto"/>
              <w:right w:val="nil" w:sz="6" w:space="0" w:color="auto"/>
            </w:tcBorders>
          </w:tcPr>
          <w:p>
            <w:pPr/>
          </w:p>
        </w:tc>
        <w:tc>
          <w:tcPr>
            <w:tcW w:w="2117" w:type="dxa"/>
            <w:tcBorders>
              <w:top w:val="nil" w:sz="6" w:space="0" w:color="auto"/>
              <w:left w:val="nil" w:sz="6" w:space="0" w:color="auto"/>
              <w:bottom w:val="nil" w:sz="6" w:space="0" w:color="auto"/>
              <w:right w:val="nil" w:sz="6" w:space="0" w:color="auto"/>
            </w:tcBorders>
          </w:tcPr>
          <w:p>
            <w:pPr>
              <w:pStyle w:val="TableParagraph"/>
              <w:spacing w:line="268" w:lineRule="exact"/>
              <w:ind w:left="62" w:right="0"/>
              <w:jc w:val="left"/>
              <w:rPr>
                <w:rFonts w:ascii="宋体" w:hAnsi="宋体" w:cs="宋体" w:eastAsia="宋体" w:hint="default"/>
                <w:sz w:val="24"/>
                <w:szCs w:val="24"/>
              </w:rPr>
            </w:pPr>
            <w:r>
              <w:rPr>
                <w:rFonts w:ascii="宋体" w:hAnsi="宋体" w:cs="宋体" w:eastAsia="宋体" w:hint="default"/>
                <w:sz w:val="24"/>
                <w:szCs w:val="24"/>
              </w:rPr>
              <w:t>应收股利</w:t>
            </w:r>
          </w:p>
        </w:tc>
        <w:tc>
          <w:tcPr>
            <w:tcW w:w="294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812"/>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239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98"/>
              <w:jc w:val="right"/>
              <w:rPr>
                <w:rFonts w:ascii="Times New Roman" w:hAnsi="Times New Roman" w:cs="Times New Roman" w:eastAsia="Times New Roman" w:hint="default"/>
                <w:sz w:val="24"/>
                <w:szCs w:val="24"/>
              </w:rPr>
            </w:pPr>
            <w:r>
              <w:rPr>
                <w:rFonts w:ascii="Times New Roman"/>
                <w:spacing w:val="-1"/>
                <w:sz w:val="24"/>
              </w:rPr>
              <w:t>(100,000,000)</w:t>
            </w:r>
          </w:p>
        </w:tc>
      </w:tr>
      <w:tr>
        <w:trPr>
          <w:trHeight w:val="455" w:hRule="exact"/>
        </w:trPr>
        <w:tc>
          <w:tcPr>
            <w:tcW w:w="5056" w:type="dxa"/>
            <w:tcBorders>
              <w:top w:val="nil" w:sz="6" w:space="0" w:color="auto"/>
              <w:left w:val="nil" w:sz="6" w:space="0" w:color="auto"/>
              <w:bottom w:val="nil" w:sz="6" w:space="0" w:color="auto"/>
              <w:right w:val="nil" w:sz="6" w:space="0" w:color="auto"/>
            </w:tcBorders>
          </w:tcPr>
          <w:p>
            <w:pPr/>
          </w:p>
        </w:tc>
        <w:tc>
          <w:tcPr>
            <w:tcW w:w="2117" w:type="dxa"/>
            <w:tcBorders>
              <w:top w:val="nil" w:sz="6" w:space="0" w:color="auto"/>
              <w:left w:val="nil" w:sz="6" w:space="0" w:color="auto"/>
              <w:bottom w:val="nil" w:sz="6" w:space="0" w:color="auto"/>
              <w:right w:val="nil" w:sz="6" w:space="0" w:color="auto"/>
            </w:tcBorders>
          </w:tcPr>
          <w:p>
            <w:pPr>
              <w:pStyle w:val="TableParagraph"/>
              <w:spacing w:line="268" w:lineRule="exact"/>
              <w:ind w:left="62"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2947"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051" w:right="0"/>
              <w:jc w:val="left"/>
              <w:rPr>
                <w:rFonts w:ascii="Times New Roman" w:hAnsi="Times New Roman" w:cs="Times New Roman" w:eastAsia="Times New Roman" w:hint="default"/>
                <w:sz w:val="24"/>
                <w:szCs w:val="24"/>
              </w:rPr>
            </w:pPr>
            <w:r>
              <w:rPr>
                <w:rFonts w:ascii="Times New Roman"/>
                <w:sz w:val="24"/>
              </w:rPr>
              <w:t>16,724,857</w:t>
            </w:r>
          </w:p>
        </w:tc>
        <w:tc>
          <w:tcPr>
            <w:tcW w:w="239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77"/>
              <w:jc w:val="right"/>
              <w:rPr>
                <w:rFonts w:ascii="Times New Roman" w:hAnsi="Times New Roman" w:cs="Times New Roman" w:eastAsia="Times New Roman" w:hint="default"/>
                <w:sz w:val="24"/>
                <w:szCs w:val="24"/>
              </w:rPr>
            </w:pPr>
            <w:r>
              <w:rPr>
                <w:rFonts w:ascii="Times New Roman"/>
                <w:sz w:val="24"/>
              </w:rPr>
              <w:t>107,932,218</w:t>
            </w:r>
          </w:p>
        </w:tc>
      </w:tr>
      <w:tr>
        <w:trPr>
          <w:trHeight w:val="454" w:hRule="exact"/>
        </w:trPr>
        <w:tc>
          <w:tcPr>
            <w:tcW w:w="5056" w:type="dxa"/>
            <w:vMerge w:val="restart"/>
            <w:tcBorders>
              <w:top w:val="nil" w:sz="6" w:space="0" w:color="auto"/>
              <w:left w:val="nil" w:sz="6" w:space="0" w:color="auto"/>
              <w:right w:val="nil" w:sz="6" w:space="0" w:color="auto"/>
            </w:tcBorders>
          </w:tcPr>
          <w:p>
            <w:pPr>
              <w:pStyle w:val="TableParagraph"/>
              <w:spacing w:line="310" w:lineRule="exact" w:before="119"/>
              <w:ind w:left="200" w:right="101"/>
              <w:jc w:val="left"/>
              <w:rPr>
                <w:rFonts w:ascii="宋体" w:hAnsi="宋体" w:cs="宋体" w:eastAsia="宋体" w:hint="default"/>
                <w:sz w:val="24"/>
                <w:szCs w:val="24"/>
              </w:rPr>
            </w:pPr>
            <w:r>
              <w:rPr>
                <w:rFonts w:ascii="宋体" w:hAnsi="宋体" w:cs="宋体" w:eastAsia="宋体" w:hint="default"/>
                <w:spacing w:val="9"/>
                <w:sz w:val="24"/>
                <w:szCs w:val="24"/>
              </w:rPr>
              <w:t>本公司将应付票据和应付账款合并计入应付</w:t>
            </w:r>
            <w:r>
              <w:rPr>
                <w:rFonts w:ascii="宋体" w:hAnsi="宋体" w:cs="宋体" w:eastAsia="宋体" w:hint="default"/>
                <w:spacing w:val="-110"/>
                <w:sz w:val="24"/>
                <w:szCs w:val="24"/>
              </w:rPr>
              <w:t> </w:t>
            </w:r>
            <w:r>
              <w:rPr>
                <w:rFonts w:ascii="宋体" w:hAnsi="宋体" w:cs="宋体" w:eastAsia="宋体" w:hint="default"/>
                <w:spacing w:val="-110"/>
                <w:sz w:val="24"/>
                <w:szCs w:val="24"/>
              </w:rPr>
            </w:r>
            <w:r>
              <w:rPr>
                <w:rFonts w:ascii="宋体" w:hAnsi="宋体" w:cs="宋体" w:eastAsia="宋体" w:hint="default"/>
                <w:sz w:val="24"/>
                <w:szCs w:val="24"/>
              </w:rPr>
              <w:t>票据及应付账款项目。</w:t>
            </w:r>
          </w:p>
        </w:tc>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87"/>
              <w:ind w:left="62" w:right="0"/>
              <w:jc w:val="left"/>
              <w:rPr>
                <w:rFonts w:ascii="宋体" w:hAnsi="宋体" w:cs="宋体" w:eastAsia="宋体" w:hint="default"/>
                <w:sz w:val="24"/>
                <w:szCs w:val="24"/>
              </w:rPr>
            </w:pPr>
            <w:r>
              <w:rPr>
                <w:rFonts w:ascii="宋体" w:hAnsi="宋体" w:cs="宋体" w:eastAsia="宋体" w:hint="default"/>
                <w:sz w:val="24"/>
                <w:szCs w:val="24"/>
              </w:rPr>
              <w:t>应付账款</w:t>
            </w:r>
          </w:p>
        </w:tc>
        <w:tc>
          <w:tcPr>
            <w:tcW w:w="2947"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733"/>
              <w:jc w:val="right"/>
              <w:rPr>
                <w:rFonts w:ascii="Times New Roman" w:hAnsi="Times New Roman" w:cs="Times New Roman" w:eastAsia="Times New Roman" w:hint="default"/>
                <w:sz w:val="24"/>
                <w:szCs w:val="24"/>
              </w:rPr>
            </w:pPr>
            <w:r>
              <w:rPr>
                <w:rFonts w:ascii="Times New Roman"/>
                <w:spacing w:val="-1"/>
                <w:sz w:val="24"/>
              </w:rPr>
              <w:t>(561,731,007)</w:t>
            </w:r>
          </w:p>
        </w:tc>
        <w:tc>
          <w:tcPr>
            <w:tcW w:w="2395"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198"/>
              <w:jc w:val="right"/>
              <w:rPr>
                <w:rFonts w:ascii="Times New Roman" w:hAnsi="Times New Roman" w:cs="Times New Roman" w:eastAsia="Times New Roman" w:hint="default"/>
                <w:sz w:val="24"/>
                <w:szCs w:val="24"/>
              </w:rPr>
            </w:pPr>
            <w:r>
              <w:rPr>
                <w:rFonts w:ascii="Times New Roman"/>
                <w:spacing w:val="-1"/>
                <w:sz w:val="24"/>
              </w:rPr>
              <w:t>(790,245,295)</w:t>
            </w:r>
          </w:p>
        </w:tc>
      </w:tr>
      <w:tr>
        <w:trPr>
          <w:trHeight w:val="322" w:hRule="exact"/>
        </w:trPr>
        <w:tc>
          <w:tcPr>
            <w:tcW w:w="5056" w:type="dxa"/>
            <w:vMerge/>
            <w:tcBorders>
              <w:left w:val="nil" w:sz="6" w:space="0" w:color="auto"/>
              <w:bottom w:val="nil" w:sz="6" w:space="0" w:color="auto"/>
              <w:right w:val="nil" w:sz="6" w:space="0" w:color="auto"/>
            </w:tcBorders>
          </w:tcPr>
          <w:p>
            <w:pPr/>
          </w:p>
        </w:tc>
        <w:tc>
          <w:tcPr>
            <w:tcW w:w="2117" w:type="dxa"/>
            <w:tcBorders>
              <w:top w:val="nil" w:sz="6" w:space="0" w:color="auto"/>
              <w:left w:val="nil" w:sz="6" w:space="0" w:color="auto"/>
              <w:bottom w:val="nil" w:sz="6" w:space="0" w:color="auto"/>
              <w:right w:val="nil" w:sz="6" w:space="0" w:color="auto"/>
            </w:tcBorders>
          </w:tcPr>
          <w:p>
            <w:pPr>
              <w:pStyle w:val="TableParagraph"/>
              <w:spacing w:line="269" w:lineRule="exact"/>
              <w:ind w:left="62" w:right="0"/>
              <w:jc w:val="left"/>
              <w:rPr>
                <w:rFonts w:ascii="宋体" w:hAnsi="宋体" w:cs="宋体" w:eastAsia="宋体" w:hint="default"/>
                <w:sz w:val="24"/>
                <w:szCs w:val="24"/>
              </w:rPr>
            </w:pPr>
            <w:r>
              <w:rPr>
                <w:rFonts w:ascii="宋体" w:hAnsi="宋体" w:cs="宋体" w:eastAsia="宋体" w:hint="default"/>
                <w:sz w:val="24"/>
                <w:szCs w:val="24"/>
              </w:rPr>
              <w:t>应付票据</w:t>
            </w:r>
          </w:p>
        </w:tc>
        <w:tc>
          <w:tcPr>
            <w:tcW w:w="294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733"/>
              <w:jc w:val="right"/>
              <w:rPr>
                <w:rFonts w:ascii="Times New Roman" w:hAnsi="Times New Roman" w:cs="Times New Roman" w:eastAsia="Times New Roman" w:hint="default"/>
                <w:sz w:val="24"/>
                <w:szCs w:val="24"/>
              </w:rPr>
            </w:pPr>
            <w:r>
              <w:rPr>
                <w:rFonts w:ascii="Times New Roman"/>
                <w:spacing w:val="-1"/>
                <w:sz w:val="24"/>
              </w:rPr>
              <w:t>(225,818,064)</w:t>
            </w:r>
          </w:p>
        </w:tc>
        <w:tc>
          <w:tcPr>
            <w:tcW w:w="2395"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98"/>
              <w:jc w:val="right"/>
              <w:rPr>
                <w:rFonts w:ascii="Times New Roman" w:hAnsi="Times New Roman" w:cs="Times New Roman" w:eastAsia="Times New Roman" w:hint="default"/>
                <w:sz w:val="24"/>
                <w:szCs w:val="24"/>
              </w:rPr>
            </w:pPr>
            <w:r>
              <w:rPr>
                <w:rFonts w:ascii="Times New Roman"/>
                <w:spacing w:val="-1"/>
                <w:sz w:val="24"/>
              </w:rPr>
              <w:t>(270,246,223)</w:t>
            </w:r>
          </w:p>
        </w:tc>
      </w:tr>
      <w:tr>
        <w:trPr>
          <w:trHeight w:val="766" w:hRule="exact"/>
        </w:trPr>
        <w:tc>
          <w:tcPr>
            <w:tcW w:w="5056" w:type="dxa"/>
            <w:tcBorders>
              <w:top w:val="nil" w:sz="6" w:space="0" w:color="auto"/>
              <w:left w:val="nil" w:sz="6" w:space="0" w:color="auto"/>
              <w:bottom w:val="nil" w:sz="6" w:space="0" w:color="auto"/>
              <w:right w:val="nil" w:sz="6" w:space="0" w:color="auto"/>
            </w:tcBorders>
          </w:tcPr>
          <w:p>
            <w:pPr/>
          </w:p>
        </w:tc>
        <w:tc>
          <w:tcPr>
            <w:tcW w:w="2117" w:type="dxa"/>
            <w:tcBorders>
              <w:top w:val="nil" w:sz="6" w:space="0" w:color="auto"/>
              <w:left w:val="nil" w:sz="6" w:space="0" w:color="auto"/>
              <w:bottom w:val="nil" w:sz="6" w:space="0" w:color="auto"/>
              <w:right w:val="nil" w:sz="6" w:space="0" w:color="auto"/>
            </w:tcBorders>
          </w:tcPr>
          <w:p>
            <w:pPr>
              <w:pStyle w:val="TableParagraph"/>
              <w:spacing w:line="268" w:lineRule="exact"/>
              <w:ind w:left="305" w:right="0" w:hanging="243"/>
              <w:jc w:val="left"/>
              <w:rPr>
                <w:rFonts w:ascii="宋体" w:hAnsi="宋体" w:cs="宋体" w:eastAsia="宋体" w:hint="default"/>
                <w:sz w:val="24"/>
                <w:szCs w:val="24"/>
              </w:rPr>
            </w:pPr>
            <w:r>
              <w:rPr>
                <w:rFonts w:ascii="宋体" w:hAnsi="宋体" w:cs="宋体" w:eastAsia="宋体" w:hint="default"/>
                <w:sz w:val="24"/>
                <w:szCs w:val="24"/>
              </w:rPr>
              <w:t>应付票据及</w:t>
            </w:r>
          </w:p>
          <w:p>
            <w:pPr>
              <w:pStyle w:val="TableParagraph"/>
              <w:spacing w:line="312" w:lineRule="exact"/>
              <w:ind w:left="305" w:right="0"/>
              <w:jc w:val="left"/>
              <w:rPr>
                <w:rFonts w:ascii="宋体" w:hAnsi="宋体" w:cs="宋体" w:eastAsia="宋体" w:hint="default"/>
                <w:sz w:val="24"/>
                <w:szCs w:val="24"/>
              </w:rPr>
            </w:pPr>
            <w:r>
              <w:rPr>
                <w:rFonts w:ascii="宋体" w:hAnsi="宋体" w:cs="宋体" w:eastAsia="宋体" w:hint="default"/>
                <w:sz w:val="24"/>
                <w:szCs w:val="24"/>
              </w:rPr>
              <w:t>应付账款</w:t>
            </w:r>
          </w:p>
        </w:tc>
        <w:tc>
          <w:tcPr>
            <w:tcW w:w="294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931" w:right="0"/>
              <w:jc w:val="left"/>
              <w:rPr>
                <w:rFonts w:ascii="Times New Roman" w:hAnsi="Times New Roman" w:cs="Times New Roman" w:eastAsia="Times New Roman" w:hint="default"/>
                <w:sz w:val="24"/>
                <w:szCs w:val="24"/>
              </w:rPr>
            </w:pPr>
            <w:r>
              <w:rPr>
                <w:rFonts w:ascii="Times New Roman"/>
                <w:sz w:val="24"/>
              </w:rPr>
              <w:t>787,549,071</w:t>
            </w:r>
          </w:p>
        </w:tc>
        <w:tc>
          <w:tcPr>
            <w:tcW w:w="239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277"/>
              <w:jc w:val="right"/>
              <w:rPr>
                <w:rFonts w:ascii="Times New Roman" w:hAnsi="Times New Roman" w:cs="Times New Roman" w:eastAsia="Times New Roman" w:hint="default"/>
                <w:sz w:val="24"/>
                <w:szCs w:val="24"/>
              </w:rPr>
            </w:pPr>
            <w:r>
              <w:rPr>
                <w:rFonts w:ascii="Times New Roman"/>
                <w:sz w:val="24"/>
              </w:rPr>
              <w:t>1,060,491,518</w:t>
            </w:r>
          </w:p>
        </w:tc>
      </w:tr>
      <w:tr>
        <w:trPr>
          <w:trHeight w:val="455" w:hRule="exact"/>
        </w:trPr>
        <w:tc>
          <w:tcPr>
            <w:tcW w:w="5056" w:type="dxa"/>
            <w:vMerge w:val="restart"/>
            <w:tcBorders>
              <w:top w:val="nil" w:sz="6" w:space="0" w:color="auto"/>
              <w:left w:val="nil" w:sz="6" w:space="0" w:color="auto"/>
              <w:right w:val="nil" w:sz="6" w:space="0" w:color="auto"/>
            </w:tcBorders>
          </w:tcPr>
          <w:p>
            <w:pPr>
              <w:pStyle w:val="TableParagraph"/>
              <w:spacing w:line="312" w:lineRule="exact" w:before="118"/>
              <w:ind w:left="200" w:right="84"/>
              <w:jc w:val="left"/>
              <w:rPr>
                <w:rFonts w:ascii="宋体" w:hAnsi="宋体" w:cs="宋体" w:eastAsia="宋体" w:hint="default"/>
                <w:sz w:val="24"/>
                <w:szCs w:val="24"/>
              </w:rPr>
            </w:pPr>
            <w:r>
              <w:rPr>
                <w:rFonts w:ascii="宋体" w:hAnsi="宋体" w:cs="宋体" w:eastAsia="宋体" w:hint="default"/>
                <w:spacing w:val="-2"/>
                <w:sz w:val="24"/>
                <w:szCs w:val="24"/>
              </w:rPr>
              <w:t>本公司将应付利息、应付股利和其他应付款合</w:t>
            </w:r>
            <w:r>
              <w:rPr>
                <w:rFonts w:ascii="宋体" w:hAnsi="宋体" w:cs="宋体" w:eastAsia="宋体" w:hint="default"/>
                <w:spacing w:val="-112"/>
                <w:sz w:val="24"/>
                <w:szCs w:val="24"/>
              </w:rPr>
              <w:t> </w:t>
            </w:r>
            <w:r>
              <w:rPr>
                <w:rFonts w:ascii="宋体" w:hAnsi="宋体" w:cs="宋体" w:eastAsia="宋体" w:hint="default"/>
                <w:spacing w:val="-112"/>
                <w:sz w:val="24"/>
                <w:szCs w:val="24"/>
              </w:rPr>
            </w:r>
            <w:r>
              <w:rPr>
                <w:rFonts w:ascii="宋体" w:hAnsi="宋体" w:cs="宋体" w:eastAsia="宋体" w:hint="default"/>
                <w:sz w:val="24"/>
                <w:szCs w:val="24"/>
              </w:rPr>
              <w:t>并计入其他应付款项目。</w:t>
            </w:r>
          </w:p>
        </w:tc>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87"/>
              <w:ind w:left="62" w:right="0"/>
              <w:jc w:val="left"/>
              <w:rPr>
                <w:rFonts w:ascii="宋体" w:hAnsi="宋体" w:cs="宋体" w:eastAsia="宋体" w:hint="default"/>
                <w:sz w:val="24"/>
                <w:szCs w:val="24"/>
              </w:rPr>
            </w:pPr>
            <w:r>
              <w:rPr>
                <w:rFonts w:ascii="宋体" w:hAnsi="宋体" w:cs="宋体" w:eastAsia="宋体" w:hint="default"/>
                <w:sz w:val="24"/>
                <w:szCs w:val="24"/>
              </w:rPr>
              <w:t>应付利息</w:t>
            </w:r>
          </w:p>
        </w:tc>
        <w:tc>
          <w:tcPr>
            <w:tcW w:w="2947"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733"/>
              <w:jc w:val="right"/>
              <w:rPr>
                <w:rFonts w:ascii="Times New Roman" w:hAnsi="Times New Roman" w:cs="Times New Roman" w:eastAsia="Times New Roman" w:hint="default"/>
                <w:sz w:val="24"/>
                <w:szCs w:val="24"/>
              </w:rPr>
            </w:pPr>
            <w:r>
              <w:rPr>
                <w:rFonts w:ascii="Times New Roman"/>
                <w:spacing w:val="-1"/>
                <w:sz w:val="24"/>
              </w:rPr>
              <w:t>(69,260,003)</w:t>
            </w:r>
          </w:p>
        </w:tc>
        <w:tc>
          <w:tcPr>
            <w:tcW w:w="2395"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198"/>
              <w:jc w:val="right"/>
              <w:rPr>
                <w:rFonts w:ascii="Times New Roman" w:hAnsi="Times New Roman" w:cs="Times New Roman" w:eastAsia="Times New Roman" w:hint="default"/>
                <w:sz w:val="24"/>
                <w:szCs w:val="24"/>
              </w:rPr>
            </w:pPr>
            <w:r>
              <w:rPr>
                <w:rFonts w:ascii="Times New Roman"/>
                <w:spacing w:val="-1"/>
                <w:sz w:val="24"/>
              </w:rPr>
              <w:t>(69,346,277)</w:t>
            </w:r>
          </w:p>
        </w:tc>
      </w:tr>
      <w:tr>
        <w:trPr>
          <w:trHeight w:val="291" w:hRule="exact"/>
        </w:trPr>
        <w:tc>
          <w:tcPr>
            <w:tcW w:w="5056" w:type="dxa"/>
            <w:vMerge/>
            <w:tcBorders>
              <w:left w:val="nil" w:sz="6" w:space="0" w:color="auto"/>
              <w:bottom w:val="nil" w:sz="6" w:space="0" w:color="auto"/>
              <w:right w:val="nil" w:sz="6" w:space="0" w:color="auto"/>
            </w:tcBorders>
          </w:tcPr>
          <w:p>
            <w:pPr/>
          </w:p>
        </w:tc>
        <w:tc>
          <w:tcPr>
            <w:tcW w:w="2117" w:type="dxa"/>
            <w:tcBorders>
              <w:top w:val="nil" w:sz="6" w:space="0" w:color="auto"/>
              <w:left w:val="nil" w:sz="6" w:space="0" w:color="auto"/>
              <w:bottom w:val="nil" w:sz="6" w:space="0" w:color="auto"/>
              <w:right w:val="nil" w:sz="6" w:space="0" w:color="auto"/>
            </w:tcBorders>
          </w:tcPr>
          <w:p>
            <w:pPr>
              <w:pStyle w:val="TableParagraph"/>
              <w:spacing w:line="268" w:lineRule="exact"/>
              <w:ind w:left="62"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294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51" w:right="0"/>
              <w:jc w:val="left"/>
              <w:rPr>
                <w:rFonts w:ascii="Times New Roman" w:hAnsi="Times New Roman" w:cs="Times New Roman" w:eastAsia="Times New Roman" w:hint="default"/>
                <w:sz w:val="24"/>
                <w:szCs w:val="24"/>
              </w:rPr>
            </w:pPr>
            <w:r>
              <w:rPr>
                <w:rFonts w:ascii="Times New Roman"/>
                <w:sz w:val="24"/>
              </w:rPr>
              <w:t>69,260,003</w:t>
            </w:r>
          </w:p>
        </w:tc>
        <w:tc>
          <w:tcPr>
            <w:tcW w:w="239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77"/>
              <w:jc w:val="right"/>
              <w:rPr>
                <w:rFonts w:ascii="Times New Roman" w:hAnsi="Times New Roman" w:cs="Times New Roman" w:eastAsia="Times New Roman" w:hint="default"/>
                <w:sz w:val="24"/>
                <w:szCs w:val="24"/>
              </w:rPr>
            </w:pPr>
            <w:r>
              <w:rPr>
                <w:rFonts w:ascii="Times New Roman"/>
                <w:sz w:val="24"/>
              </w:rPr>
              <w:t>69,346,277</w:t>
            </w:r>
          </w:p>
        </w:tc>
      </w:tr>
    </w:tbl>
    <w:p>
      <w:pPr>
        <w:spacing w:line="240" w:lineRule="auto" w:before="9"/>
        <w:rPr>
          <w:rFonts w:ascii="宋体" w:hAnsi="宋体" w:cs="宋体" w:eastAsia="宋体" w:hint="default"/>
          <w:sz w:val="24"/>
          <w:szCs w:val="24"/>
        </w:rPr>
      </w:pPr>
    </w:p>
    <w:tbl>
      <w:tblPr>
        <w:tblW w:w="0" w:type="auto"/>
        <w:jc w:val="left"/>
        <w:tblInd w:w="1158" w:type="dxa"/>
        <w:tblLayout w:type="fixed"/>
        <w:tblCellMar>
          <w:top w:w="0" w:type="dxa"/>
          <w:left w:w="0" w:type="dxa"/>
          <w:bottom w:w="0" w:type="dxa"/>
          <w:right w:w="0" w:type="dxa"/>
        </w:tblCellMar>
        <w:tblLook w:val="01E0"/>
      </w:tblPr>
      <w:tblGrid>
        <w:gridCol w:w="5002"/>
        <w:gridCol w:w="3908"/>
        <w:gridCol w:w="4399"/>
      </w:tblGrid>
      <w:tr>
        <w:trPr>
          <w:trHeight w:val="406" w:hRule="exact"/>
        </w:trPr>
        <w:tc>
          <w:tcPr>
            <w:tcW w:w="5002" w:type="dxa"/>
            <w:tcBorders>
              <w:top w:val="nil" w:sz="6" w:space="0" w:color="auto"/>
              <w:left w:val="nil" w:sz="6" w:space="0" w:color="auto"/>
              <w:bottom w:val="nil" w:sz="6" w:space="0" w:color="auto"/>
              <w:right w:val="nil" w:sz="6" w:space="0" w:color="auto"/>
            </w:tcBorders>
          </w:tcPr>
          <w:p>
            <w:pPr/>
          </w:p>
        </w:tc>
        <w:tc>
          <w:tcPr>
            <w:tcW w:w="3908" w:type="dxa"/>
            <w:tcBorders>
              <w:top w:val="nil" w:sz="6" w:space="0" w:color="auto"/>
              <w:left w:val="nil" w:sz="6" w:space="0" w:color="auto"/>
              <w:bottom w:val="nil" w:sz="6" w:space="0" w:color="auto"/>
              <w:right w:val="nil" w:sz="6" w:space="0" w:color="auto"/>
            </w:tcBorders>
          </w:tcPr>
          <w:p>
            <w:pPr/>
          </w:p>
        </w:tc>
        <w:tc>
          <w:tcPr>
            <w:tcW w:w="4399" w:type="dxa"/>
            <w:tcBorders>
              <w:top w:val="nil" w:sz="6" w:space="0" w:color="auto"/>
              <w:left w:val="nil" w:sz="6" w:space="0" w:color="auto"/>
              <w:bottom w:val="nil" w:sz="6" w:space="0" w:color="auto"/>
              <w:right w:val="nil" w:sz="6" w:space="0" w:color="auto"/>
            </w:tcBorders>
          </w:tcPr>
          <w:p>
            <w:pPr>
              <w:pStyle w:val="TableParagraph"/>
              <w:spacing w:line="258" w:lineRule="exact"/>
              <w:ind w:right="284"/>
              <w:jc w:val="right"/>
              <w:rPr>
                <w:rFonts w:ascii="宋体" w:hAnsi="宋体" w:cs="宋体" w:eastAsia="宋体" w:hint="default"/>
                <w:sz w:val="24"/>
                <w:szCs w:val="24"/>
              </w:rPr>
            </w:pPr>
            <w:r>
              <w:rPr>
                <w:rFonts w:ascii="Times New Roman" w:hAnsi="Times New Roman" w:cs="Times New Roman" w:eastAsia="Times New Roman" w:hint="default"/>
                <w:sz w:val="24"/>
                <w:szCs w:val="24"/>
              </w:rPr>
              <w:t>2017 </w:t>
            </w:r>
            <w:r>
              <w:rPr>
                <w:rFonts w:ascii="宋体" w:hAnsi="宋体" w:cs="宋体" w:eastAsia="宋体" w:hint="default"/>
                <w:sz w:val="24"/>
                <w:szCs w:val="24"/>
              </w:rPr>
              <w:t>年度</w:t>
            </w:r>
          </w:p>
        </w:tc>
      </w:tr>
      <w:tr>
        <w:trPr>
          <w:trHeight w:val="426" w:hRule="exact"/>
        </w:trPr>
        <w:tc>
          <w:tcPr>
            <w:tcW w:w="5002" w:type="dxa"/>
            <w:vMerge w:val="restart"/>
            <w:tcBorders>
              <w:top w:val="nil" w:sz="6" w:space="0" w:color="auto"/>
              <w:left w:val="nil" w:sz="6" w:space="0" w:color="auto"/>
              <w:right w:val="nil" w:sz="6" w:space="0" w:color="auto"/>
            </w:tcBorders>
          </w:tcPr>
          <w:p>
            <w:pPr>
              <w:pStyle w:val="TableParagraph"/>
              <w:spacing w:line="312" w:lineRule="exact" w:before="120"/>
              <w:ind w:left="200" w:right="106"/>
              <w:jc w:val="left"/>
              <w:rPr>
                <w:rFonts w:ascii="宋体" w:hAnsi="宋体" w:cs="宋体" w:eastAsia="宋体" w:hint="default"/>
                <w:sz w:val="24"/>
                <w:szCs w:val="24"/>
              </w:rPr>
            </w:pPr>
            <w:r>
              <w:rPr>
                <w:rFonts w:ascii="宋体" w:hAnsi="宋体" w:cs="宋体" w:eastAsia="宋体" w:hint="default"/>
                <w:spacing w:val="6"/>
                <w:sz w:val="24"/>
                <w:szCs w:val="24"/>
              </w:rPr>
              <w:t>本公司将原计入管理费用项目的研发费用单</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独列示为研发费用项目。</w:t>
            </w:r>
          </w:p>
        </w:tc>
        <w:tc>
          <w:tcPr>
            <w:tcW w:w="3908"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08" w:right="0"/>
              <w:jc w:val="left"/>
              <w:rPr>
                <w:rFonts w:ascii="宋体" w:hAnsi="宋体" w:cs="宋体" w:eastAsia="宋体" w:hint="default"/>
                <w:sz w:val="24"/>
                <w:szCs w:val="24"/>
              </w:rPr>
            </w:pPr>
            <w:r>
              <w:rPr>
                <w:rFonts w:ascii="宋体" w:hAnsi="宋体" w:cs="宋体" w:eastAsia="宋体" w:hint="default"/>
                <w:sz w:val="24"/>
                <w:szCs w:val="24"/>
              </w:rPr>
              <w:t>研发费用</w:t>
            </w:r>
          </w:p>
        </w:tc>
        <w:tc>
          <w:tcPr>
            <w:tcW w:w="4399"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285"/>
              <w:jc w:val="right"/>
              <w:rPr>
                <w:rFonts w:ascii="Times New Roman" w:hAnsi="Times New Roman" w:cs="Times New Roman" w:eastAsia="Times New Roman" w:hint="default"/>
                <w:sz w:val="24"/>
                <w:szCs w:val="24"/>
              </w:rPr>
            </w:pPr>
            <w:r>
              <w:rPr>
                <w:rFonts w:ascii="Times New Roman"/>
                <w:sz w:val="24"/>
              </w:rPr>
              <w:t>3,540,600</w:t>
            </w:r>
          </w:p>
        </w:tc>
      </w:tr>
      <w:tr>
        <w:trPr>
          <w:trHeight w:val="434" w:hRule="exact"/>
        </w:trPr>
        <w:tc>
          <w:tcPr>
            <w:tcW w:w="5002" w:type="dxa"/>
            <w:vMerge/>
            <w:tcBorders>
              <w:left w:val="nil" w:sz="6" w:space="0" w:color="auto"/>
              <w:bottom w:val="nil" w:sz="6" w:space="0" w:color="auto"/>
              <w:right w:val="nil" w:sz="6" w:space="0" w:color="auto"/>
            </w:tcBorders>
          </w:tcPr>
          <w:p>
            <w:pPr/>
          </w:p>
        </w:tc>
        <w:tc>
          <w:tcPr>
            <w:tcW w:w="3908" w:type="dxa"/>
            <w:tcBorders>
              <w:top w:val="nil" w:sz="6" w:space="0" w:color="auto"/>
              <w:left w:val="nil" w:sz="6" w:space="0" w:color="auto"/>
              <w:bottom w:val="nil" w:sz="6" w:space="0" w:color="auto"/>
              <w:right w:val="nil" w:sz="6" w:space="0" w:color="auto"/>
            </w:tcBorders>
          </w:tcPr>
          <w:p>
            <w:pPr>
              <w:pStyle w:val="TableParagraph"/>
              <w:spacing w:line="273" w:lineRule="exact"/>
              <w:ind w:left="108" w:right="0"/>
              <w:jc w:val="left"/>
              <w:rPr>
                <w:rFonts w:ascii="宋体" w:hAnsi="宋体" w:cs="宋体" w:eastAsia="宋体" w:hint="default"/>
                <w:sz w:val="24"/>
                <w:szCs w:val="24"/>
              </w:rPr>
            </w:pPr>
            <w:r>
              <w:rPr>
                <w:rFonts w:ascii="宋体" w:hAnsi="宋体" w:cs="宋体" w:eastAsia="宋体" w:hint="default"/>
                <w:sz w:val="24"/>
                <w:szCs w:val="24"/>
              </w:rPr>
              <w:t>管理费用</w:t>
            </w:r>
          </w:p>
        </w:tc>
        <w:tc>
          <w:tcPr>
            <w:tcW w:w="4399" w:type="dxa"/>
            <w:tcBorders>
              <w:top w:val="nil" w:sz="6" w:space="0" w:color="auto"/>
              <w:left w:val="nil" w:sz="6" w:space="0" w:color="auto"/>
              <w:bottom w:val="nil" w:sz="6" w:space="0" w:color="auto"/>
              <w:right w:val="nil" w:sz="6" w:space="0" w:color="auto"/>
            </w:tcBorders>
          </w:tcPr>
          <w:p>
            <w:pPr>
              <w:pStyle w:val="TableParagraph"/>
              <w:spacing w:line="267" w:lineRule="exact"/>
              <w:ind w:right="198"/>
              <w:jc w:val="right"/>
              <w:rPr>
                <w:rFonts w:ascii="Times New Roman" w:hAnsi="Times New Roman" w:cs="Times New Roman" w:eastAsia="Times New Roman" w:hint="default"/>
                <w:sz w:val="24"/>
                <w:szCs w:val="24"/>
              </w:rPr>
            </w:pPr>
            <w:r>
              <w:rPr>
                <w:rFonts w:ascii="Times New Roman"/>
                <w:spacing w:val="-1"/>
                <w:sz w:val="24"/>
              </w:rPr>
              <w:t>(3,540,600)</w:t>
            </w:r>
          </w:p>
        </w:tc>
      </w:tr>
      <w:tr>
        <w:trPr>
          <w:trHeight w:val="431" w:hRule="exact"/>
        </w:trPr>
        <w:tc>
          <w:tcPr>
            <w:tcW w:w="5002" w:type="dxa"/>
            <w:vMerge w:val="restart"/>
            <w:tcBorders>
              <w:top w:val="nil" w:sz="6" w:space="0" w:color="auto"/>
              <w:left w:val="nil" w:sz="6" w:space="0" w:color="auto"/>
              <w:right w:val="nil" w:sz="6" w:space="0" w:color="auto"/>
            </w:tcBorders>
          </w:tcPr>
          <w:p>
            <w:pPr>
              <w:pStyle w:val="TableParagraph"/>
              <w:spacing w:line="312" w:lineRule="exact" w:before="112"/>
              <w:ind w:left="200" w:right="106"/>
              <w:jc w:val="left"/>
              <w:rPr>
                <w:rFonts w:ascii="宋体" w:hAnsi="宋体" w:cs="宋体" w:eastAsia="宋体" w:hint="default"/>
                <w:sz w:val="24"/>
                <w:szCs w:val="24"/>
              </w:rPr>
            </w:pPr>
            <w:r>
              <w:rPr>
                <w:rFonts w:ascii="宋体" w:hAnsi="宋体" w:cs="宋体" w:eastAsia="宋体" w:hint="default"/>
                <w:spacing w:val="6"/>
                <w:sz w:val="24"/>
                <w:szCs w:val="24"/>
              </w:rPr>
              <w:t>本公司将原计入财务费用项目的委托贷款利</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息收入重分类至投资收益项目。</w:t>
            </w:r>
          </w:p>
        </w:tc>
        <w:tc>
          <w:tcPr>
            <w:tcW w:w="3908"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08" w:right="0"/>
              <w:jc w:val="left"/>
              <w:rPr>
                <w:rFonts w:ascii="宋体" w:hAnsi="宋体" w:cs="宋体" w:eastAsia="宋体" w:hint="default"/>
                <w:sz w:val="24"/>
                <w:szCs w:val="24"/>
              </w:rPr>
            </w:pPr>
            <w:r>
              <w:rPr>
                <w:rFonts w:ascii="宋体" w:hAnsi="宋体" w:cs="宋体" w:eastAsia="宋体" w:hint="default"/>
                <w:sz w:val="24"/>
                <w:szCs w:val="24"/>
              </w:rPr>
              <w:t>财务费用</w:t>
            </w:r>
          </w:p>
        </w:tc>
        <w:tc>
          <w:tcPr>
            <w:tcW w:w="4399"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285"/>
              <w:jc w:val="right"/>
              <w:rPr>
                <w:rFonts w:ascii="Times New Roman" w:hAnsi="Times New Roman" w:cs="Times New Roman" w:eastAsia="Times New Roman" w:hint="default"/>
                <w:sz w:val="24"/>
                <w:szCs w:val="24"/>
              </w:rPr>
            </w:pPr>
            <w:r>
              <w:rPr>
                <w:rFonts w:ascii="Times New Roman"/>
                <w:sz w:val="24"/>
              </w:rPr>
              <w:t>164,542,759</w:t>
            </w:r>
          </w:p>
        </w:tc>
      </w:tr>
      <w:tr>
        <w:trPr>
          <w:trHeight w:val="286" w:hRule="exact"/>
        </w:trPr>
        <w:tc>
          <w:tcPr>
            <w:tcW w:w="5002" w:type="dxa"/>
            <w:vMerge/>
            <w:tcBorders>
              <w:left w:val="nil" w:sz="6" w:space="0" w:color="auto"/>
              <w:bottom w:val="nil" w:sz="6" w:space="0" w:color="auto"/>
              <w:right w:val="nil" w:sz="6" w:space="0" w:color="auto"/>
            </w:tcBorders>
          </w:tcPr>
          <w:p>
            <w:pPr/>
          </w:p>
        </w:tc>
        <w:tc>
          <w:tcPr>
            <w:tcW w:w="3908" w:type="dxa"/>
            <w:tcBorders>
              <w:top w:val="nil" w:sz="6" w:space="0" w:color="auto"/>
              <w:left w:val="nil" w:sz="6" w:space="0" w:color="auto"/>
              <w:bottom w:val="nil" w:sz="6" w:space="0" w:color="auto"/>
              <w:right w:val="nil" w:sz="6" w:space="0" w:color="auto"/>
            </w:tcBorders>
          </w:tcPr>
          <w:p>
            <w:pPr>
              <w:pStyle w:val="TableParagraph"/>
              <w:spacing w:line="286" w:lineRule="exact"/>
              <w:ind w:left="108" w:right="0"/>
              <w:jc w:val="left"/>
              <w:rPr>
                <w:rFonts w:ascii="宋体" w:hAnsi="宋体" w:cs="宋体" w:eastAsia="宋体" w:hint="default"/>
                <w:sz w:val="24"/>
                <w:szCs w:val="24"/>
              </w:rPr>
            </w:pPr>
            <w:r>
              <w:rPr>
                <w:rFonts w:ascii="宋体" w:hAnsi="宋体" w:cs="宋体" w:eastAsia="宋体" w:hint="default"/>
                <w:sz w:val="24"/>
                <w:szCs w:val="24"/>
              </w:rPr>
              <w:t>投资收益</w:t>
            </w:r>
          </w:p>
        </w:tc>
        <w:tc>
          <w:tcPr>
            <w:tcW w:w="439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Times New Roman" w:hAnsi="Times New Roman" w:cs="Times New Roman" w:eastAsia="Times New Roman" w:hint="default"/>
                <w:sz w:val="24"/>
                <w:szCs w:val="24"/>
              </w:rPr>
            </w:pPr>
            <w:r>
              <w:rPr>
                <w:rFonts w:ascii="Times New Roman"/>
                <w:spacing w:val="-1"/>
                <w:sz w:val="24"/>
              </w:rPr>
              <w:t>(164,542,759)</w:t>
            </w:r>
          </w:p>
        </w:tc>
      </w:tr>
    </w:tbl>
    <w:p>
      <w:pPr>
        <w:spacing w:line="240" w:lineRule="auto" w:before="10"/>
        <w:rPr>
          <w:rFonts w:ascii="宋体" w:hAnsi="宋体" w:cs="宋体" w:eastAsia="宋体" w:hint="default"/>
          <w:sz w:val="25"/>
          <w:szCs w:val="25"/>
        </w:rPr>
      </w:pPr>
    </w:p>
    <w:tbl>
      <w:tblPr>
        <w:tblW w:w="0" w:type="auto"/>
        <w:jc w:val="left"/>
        <w:tblInd w:w="103" w:type="dxa"/>
        <w:tblLayout w:type="fixed"/>
        <w:tblCellMar>
          <w:top w:w="0" w:type="dxa"/>
          <w:left w:w="0" w:type="dxa"/>
          <w:bottom w:w="0" w:type="dxa"/>
          <w:right w:w="0" w:type="dxa"/>
        </w:tblCellMar>
        <w:tblLook w:val="01E0"/>
      </w:tblPr>
      <w:tblGrid>
        <w:gridCol w:w="739"/>
        <w:gridCol w:w="13536"/>
      </w:tblGrid>
      <w:tr>
        <w:trPr>
          <w:trHeight w:val="464" w:hRule="exact"/>
        </w:trPr>
        <w:tc>
          <w:tcPr>
            <w:tcW w:w="739"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Times New Roman" w:hAnsi="Times New Roman" w:cs="Times New Roman" w:eastAsia="Times New Roman" w:hint="default"/>
                <w:sz w:val="24"/>
                <w:szCs w:val="24"/>
              </w:rPr>
            </w:pPr>
            <w:r>
              <w:rPr>
                <w:rFonts w:ascii="Times New Roman"/>
                <w:sz w:val="24"/>
              </w:rPr>
              <w:t>(b)</w:t>
            </w:r>
          </w:p>
        </w:tc>
        <w:tc>
          <w:tcPr>
            <w:tcW w:w="13536" w:type="dxa"/>
            <w:tcBorders>
              <w:top w:val="nil" w:sz="6" w:space="0" w:color="auto"/>
              <w:left w:val="nil" w:sz="6" w:space="0" w:color="auto"/>
              <w:bottom w:val="nil" w:sz="6" w:space="0" w:color="auto"/>
              <w:right w:val="nil" w:sz="6" w:space="0" w:color="auto"/>
            </w:tcBorders>
          </w:tcPr>
          <w:p>
            <w:pPr>
              <w:pStyle w:val="TableParagraph"/>
              <w:spacing w:line="251" w:lineRule="exact"/>
              <w:ind w:left="258" w:right="0"/>
              <w:jc w:val="left"/>
              <w:rPr>
                <w:rFonts w:ascii="宋体" w:hAnsi="宋体" w:cs="宋体" w:eastAsia="宋体" w:hint="default"/>
                <w:sz w:val="24"/>
                <w:szCs w:val="24"/>
              </w:rPr>
            </w:pPr>
            <w:r>
              <w:rPr>
                <w:rFonts w:ascii="宋体" w:hAnsi="宋体" w:cs="宋体" w:eastAsia="宋体" w:hint="default"/>
                <w:sz w:val="24"/>
                <w:szCs w:val="24"/>
              </w:rPr>
              <w:t>金融工具</w:t>
            </w:r>
          </w:p>
        </w:tc>
      </w:tr>
      <w:tr>
        <w:trPr>
          <w:trHeight w:val="895" w:hRule="exact"/>
        </w:trPr>
        <w:tc>
          <w:tcPr>
            <w:tcW w:w="739" w:type="dxa"/>
            <w:tcBorders>
              <w:top w:val="nil" w:sz="6" w:space="0" w:color="auto"/>
              <w:left w:val="nil" w:sz="6" w:space="0" w:color="auto"/>
              <w:bottom w:val="nil" w:sz="6" w:space="0" w:color="auto"/>
              <w:right w:val="nil" w:sz="6" w:space="0" w:color="auto"/>
            </w:tcBorders>
          </w:tcPr>
          <w:p>
            <w:pPr/>
          </w:p>
        </w:tc>
        <w:tc>
          <w:tcPr>
            <w:tcW w:w="13536" w:type="dxa"/>
            <w:tcBorders>
              <w:top w:val="nil" w:sz="6" w:space="0" w:color="auto"/>
              <w:left w:val="nil" w:sz="6" w:space="0" w:color="auto"/>
              <w:bottom w:val="nil" w:sz="6" w:space="0" w:color="auto"/>
              <w:right w:val="nil" w:sz="6" w:space="0" w:color="auto"/>
            </w:tcBorders>
          </w:tcPr>
          <w:p>
            <w:pPr>
              <w:pStyle w:val="TableParagraph"/>
              <w:spacing w:line="288" w:lineRule="auto" w:before="139"/>
              <w:ind w:left="258" w:right="282"/>
              <w:jc w:val="left"/>
              <w:rPr>
                <w:rFonts w:ascii="宋体" w:hAnsi="宋体" w:cs="宋体" w:eastAsia="宋体" w:hint="default"/>
                <w:sz w:val="24"/>
                <w:szCs w:val="24"/>
              </w:rPr>
            </w:pPr>
            <w:r>
              <w:rPr>
                <w:rFonts w:ascii="宋体" w:hAnsi="宋体" w:cs="宋体" w:eastAsia="宋体" w:hint="default"/>
                <w:spacing w:val="-3"/>
                <w:sz w:val="24"/>
                <w:szCs w:val="24"/>
              </w:rPr>
              <w:t>根据新金融工具准则的相关规定，本集团及本公司对于首次执行该准则的累积影响数调整 </w:t>
            </w:r>
            <w:r>
              <w:rPr>
                <w:rFonts w:ascii="Times New Roman" w:hAnsi="Times New Roman" w:cs="Times New Roman" w:eastAsia="Times New Roman" w:hint="default"/>
                <w:sz w:val="24"/>
                <w:szCs w:val="24"/>
              </w:rPr>
              <w:t>2018</w:t>
            </w:r>
            <w:r>
              <w:rPr>
                <w:rFonts w:ascii="Times New Roman" w:hAnsi="Times New Roman" w:cs="Times New Roman" w:eastAsia="Times New Roman" w:hint="default"/>
                <w:spacing w:val="-29"/>
                <w:sz w:val="24"/>
                <w:szCs w:val="24"/>
              </w:rPr>
              <w:t> </w:t>
            </w:r>
            <w:r>
              <w:rPr>
                <w:rFonts w:ascii="宋体" w:hAnsi="宋体" w:cs="宋体" w:eastAsia="宋体" w:hint="default"/>
                <w:sz w:val="24"/>
                <w:szCs w:val="24"/>
              </w:rPr>
              <w:t>年年初留存收益以及财务报表 其他相关项目金额，</w:t>
            </w:r>
            <w:r>
              <w:rPr>
                <w:rFonts w:ascii="Times New Roman" w:hAnsi="Times New Roman" w:cs="Times New Roman" w:eastAsia="Times New Roman" w:hint="default"/>
                <w:sz w:val="24"/>
                <w:szCs w:val="24"/>
              </w:rPr>
              <w:t>2017 </w:t>
            </w:r>
            <w:r>
              <w:rPr>
                <w:rFonts w:ascii="宋体" w:hAnsi="宋体" w:cs="宋体" w:eastAsia="宋体" w:hint="default"/>
                <w:sz w:val="24"/>
                <w:szCs w:val="24"/>
              </w:rPr>
              <w:t>年度的比较财务报表未重列。</w:t>
            </w:r>
          </w:p>
        </w:tc>
      </w:tr>
      <w:tr>
        <w:trPr>
          <w:trHeight w:val="592" w:hRule="exact"/>
        </w:trPr>
        <w:tc>
          <w:tcPr>
            <w:tcW w:w="739" w:type="dxa"/>
            <w:tcBorders>
              <w:top w:val="nil" w:sz="6" w:space="0" w:color="auto"/>
              <w:left w:val="nil" w:sz="6" w:space="0" w:color="auto"/>
              <w:bottom w:val="nil" w:sz="6" w:space="0" w:color="auto"/>
              <w:right w:val="nil" w:sz="6" w:space="0" w:color="auto"/>
            </w:tcBorders>
          </w:tcPr>
          <w:p>
            <w:pPr>
              <w:pStyle w:val="TableParagraph"/>
              <w:spacing w:line="274" w:lineRule="exact"/>
              <w:ind w:left="200" w:right="0"/>
              <w:jc w:val="left"/>
              <w:rPr>
                <w:rFonts w:ascii="Times New Roman" w:hAnsi="Times New Roman" w:cs="Times New Roman" w:eastAsia="Times New Roman" w:hint="default"/>
                <w:sz w:val="24"/>
                <w:szCs w:val="24"/>
              </w:rPr>
            </w:pPr>
            <w:r>
              <w:rPr>
                <w:rFonts w:ascii="Times New Roman"/>
                <w:sz w:val="24"/>
              </w:rPr>
              <w:t>(i)</w:t>
            </w:r>
          </w:p>
        </w:tc>
        <w:tc>
          <w:tcPr>
            <w:tcW w:w="13536" w:type="dxa"/>
            <w:tcBorders>
              <w:top w:val="nil" w:sz="6" w:space="0" w:color="auto"/>
              <w:left w:val="nil" w:sz="6" w:space="0" w:color="auto"/>
              <w:bottom w:val="nil" w:sz="6" w:space="0" w:color="auto"/>
              <w:right w:val="nil" w:sz="6" w:space="0" w:color="auto"/>
            </w:tcBorders>
          </w:tcPr>
          <w:p>
            <w:pPr>
              <w:pStyle w:val="TableParagraph"/>
              <w:spacing w:line="288" w:lineRule="exact"/>
              <w:ind w:left="371" w:right="0"/>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2018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 </w:t>
            </w:r>
            <w:r>
              <w:rPr>
                <w:rFonts w:ascii="宋体" w:hAnsi="宋体" w:cs="宋体" w:eastAsia="宋体" w:hint="default"/>
                <w:sz w:val="24"/>
                <w:szCs w:val="24"/>
              </w:rPr>
              <w:t>日</w:t>
            </w:r>
            <w:r>
              <w:rPr>
                <w:rFonts w:ascii="宋体" w:hAnsi="宋体" w:cs="宋体" w:eastAsia="宋体" w:hint="default"/>
                <w:spacing w:val="-116"/>
                <w:sz w:val="24"/>
                <w:szCs w:val="24"/>
              </w:rPr>
              <w:t>，</w:t>
            </w:r>
            <w:r>
              <w:rPr>
                <w:rFonts w:ascii="宋体" w:hAnsi="宋体" w:cs="宋体" w:eastAsia="宋体" w:hint="default"/>
                <w:sz w:val="24"/>
                <w:szCs w:val="24"/>
              </w:rPr>
              <w:t>本集团合并财务报表中金融资产按照原金融工具准则和新金融工具准则的规定进行分类和计量的结果对</w:t>
            </w:r>
          </w:p>
          <w:p>
            <w:pPr>
              <w:pStyle w:val="TableParagraph"/>
              <w:spacing w:line="304" w:lineRule="exact"/>
              <w:ind w:left="371" w:right="0"/>
              <w:jc w:val="left"/>
              <w:rPr>
                <w:rFonts w:ascii="宋体" w:hAnsi="宋体" w:cs="宋体" w:eastAsia="宋体" w:hint="default"/>
                <w:sz w:val="24"/>
                <w:szCs w:val="24"/>
              </w:rPr>
            </w:pPr>
            <w:r>
              <w:rPr>
                <w:rFonts w:ascii="宋体" w:hAnsi="宋体" w:cs="宋体" w:eastAsia="宋体" w:hint="default"/>
                <w:sz w:val="24"/>
                <w:szCs w:val="24"/>
              </w:rPr>
              <w:t>比表：</w:t>
            </w:r>
          </w:p>
        </w:tc>
      </w:tr>
    </w:tbl>
    <w:p>
      <w:pPr>
        <w:spacing w:after="0" w:line="304" w:lineRule="exact"/>
        <w:jc w:val="left"/>
        <w:rPr>
          <w:rFonts w:ascii="宋体" w:hAnsi="宋体" w:cs="宋体" w:eastAsia="宋体" w:hint="default"/>
          <w:sz w:val="24"/>
          <w:szCs w:val="24"/>
        </w:rPr>
        <w:sectPr>
          <w:footerReference w:type="default" r:id="rId62"/>
          <w:pgSz w:w="16840" w:h="11910" w:orient="landscape"/>
          <w:pgMar w:footer="975" w:header="882" w:top="1120" w:bottom="1160" w:left="122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BodyText"/>
        <w:spacing w:line="240" w:lineRule="auto" w:before="26"/>
        <w:ind w:left="2561" w:right="0"/>
        <w:jc w:val="left"/>
      </w:pPr>
      <w:r>
        <w:rPr/>
        <w:pict>
          <v:shape style="position:absolute;margin-left:106.699997pt;margin-top:-217.866867pt;width:674.75pt;height:253.5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66"/>
                    <w:gridCol w:w="98"/>
                    <w:gridCol w:w="2883"/>
                    <w:gridCol w:w="1851"/>
                    <w:gridCol w:w="2170"/>
                    <w:gridCol w:w="2660"/>
                    <w:gridCol w:w="1853"/>
                  </w:tblGrid>
                  <w:tr>
                    <w:trPr>
                      <w:trHeight w:val="290" w:hRule="exact"/>
                    </w:trPr>
                    <w:tc>
                      <w:tcPr>
                        <w:tcW w:w="1966" w:type="dxa"/>
                        <w:tcBorders>
                          <w:top w:val="nil" w:sz="6" w:space="0" w:color="auto"/>
                          <w:left w:val="nil" w:sz="6" w:space="0" w:color="auto"/>
                          <w:bottom w:val="single" w:sz="12" w:space="0" w:color="000000"/>
                          <w:right w:val="nil" w:sz="6" w:space="0" w:color="auto"/>
                        </w:tcBorders>
                      </w:tcPr>
                      <w:p>
                        <w:pPr/>
                      </w:p>
                    </w:tc>
                    <w:tc>
                      <w:tcPr>
                        <w:tcW w:w="98" w:type="dxa"/>
                        <w:tcBorders>
                          <w:top w:val="nil" w:sz="6" w:space="0" w:color="auto"/>
                          <w:left w:val="nil" w:sz="6" w:space="0" w:color="auto"/>
                          <w:bottom w:val="single" w:sz="12" w:space="0" w:color="000000"/>
                          <w:right w:val="nil" w:sz="6" w:space="0" w:color="auto"/>
                        </w:tcBorders>
                      </w:tcPr>
                      <w:p>
                        <w:pPr/>
                      </w:p>
                    </w:tc>
                    <w:tc>
                      <w:tcPr>
                        <w:tcW w:w="2883" w:type="dxa"/>
                        <w:tcBorders>
                          <w:top w:val="nil" w:sz="6" w:space="0" w:color="auto"/>
                          <w:left w:val="nil" w:sz="6" w:space="0" w:color="auto"/>
                          <w:bottom w:val="single" w:sz="12" w:space="0" w:color="000000"/>
                          <w:right w:val="nil" w:sz="6" w:space="0" w:color="auto"/>
                        </w:tcBorders>
                      </w:tcPr>
                      <w:p>
                        <w:pPr>
                          <w:pStyle w:val="TableParagraph"/>
                          <w:spacing w:line="240" w:lineRule="exact"/>
                          <w:ind w:left="487" w:right="0"/>
                          <w:jc w:val="left"/>
                          <w:rPr>
                            <w:rFonts w:ascii="黑体" w:hAnsi="黑体" w:cs="黑体" w:eastAsia="黑体" w:hint="default"/>
                            <w:sz w:val="24"/>
                            <w:szCs w:val="24"/>
                          </w:rPr>
                        </w:pPr>
                        <w:r>
                          <w:rPr>
                            <w:rFonts w:ascii="黑体" w:hAnsi="黑体" w:cs="黑体" w:eastAsia="黑体" w:hint="default"/>
                            <w:sz w:val="24"/>
                            <w:szCs w:val="24"/>
                          </w:rPr>
                          <w:t>原金融工具准则</w:t>
                        </w:r>
                      </w:p>
                    </w:tc>
                    <w:tc>
                      <w:tcPr>
                        <w:tcW w:w="1851" w:type="dxa"/>
                        <w:tcBorders>
                          <w:top w:val="nil" w:sz="6" w:space="0" w:color="auto"/>
                          <w:left w:val="nil" w:sz="6" w:space="0" w:color="auto"/>
                          <w:bottom w:val="single" w:sz="12" w:space="0" w:color="000000"/>
                          <w:right w:val="nil" w:sz="6" w:space="0" w:color="auto"/>
                        </w:tcBorders>
                      </w:tcPr>
                      <w:p>
                        <w:pPr/>
                      </w:p>
                    </w:tc>
                    <w:tc>
                      <w:tcPr>
                        <w:tcW w:w="2170" w:type="dxa"/>
                        <w:tcBorders>
                          <w:top w:val="nil" w:sz="6" w:space="0" w:color="auto"/>
                          <w:left w:val="nil" w:sz="6" w:space="0" w:color="auto"/>
                          <w:bottom w:val="single" w:sz="12" w:space="0" w:color="000000"/>
                          <w:right w:val="nil" w:sz="6" w:space="0" w:color="auto"/>
                        </w:tcBorders>
                      </w:tcPr>
                      <w:p>
                        <w:pPr/>
                      </w:p>
                    </w:tc>
                    <w:tc>
                      <w:tcPr>
                        <w:tcW w:w="2660" w:type="dxa"/>
                        <w:tcBorders>
                          <w:top w:val="nil" w:sz="6" w:space="0" w:color="auto"/>
                          <w:left w:val="nil" w:sz="6" w:space="0" w:color="auto"/>
                          <w:bottom w:val="single" w:sz="12" w:space="0" w:color="000000"/>
                          <w:right w:val="nil" w:sz="6" w:space="0" w:color="auto"/>
                        </w:tcBorders>
                      </w:tcPr>
                      <w:p>
                        <w:pPr>
                          <w:pStyle w:val="TableParagraph"/>
                          <w:spacing w:line="240" w:lineRule="exact"/>
                          <w:ind w:left="329" w:right="0"/>
                          <w:jc w:val="left"/>
                          <w:rPr>
                            <w:rFonts w:ascii="黑体" w:hAnsi="黑体" w:cs="黑体" w:eastAsia="黑体" w:hint="default"/>
                            <w:sz w:val="24"/>
                            <w:szCs w:val="24"/>
                          </w:rPr>
                        </w:pPr>
                        <w:r>
                          <w:rPr>
                            <w:rFonts w:ascii="黑体" w:hAnsi="黑体" w:cs="黑体" w:eastAsia="黑体" w:hint="default"/>
                            <w:sz w:val="24"/>
                            <w:szCs w:val="24"/>
                          </w:rPr>
                          <w:t>新金融工具准则</w:t>
                        </w:r>
                      </w:p>
                    </w:tc>
                    <w:tc>
                      <w:tcPr>
                        <w:tcW w:w="1853" w:type="dxa"/>
                        <w:tcBorders>
                          <w:top w:val="nil" w:sz="6" w:space="0" w:color="auto"/>
                          <w:left w:val="nil" w:sz="6" w:space="0" w:color="auto"/>
                          <w:bottom w:val="single" w:sz="12" w:space="0" w:color="000000"/>
                          <w:right w:val="nil" w:sz="6" w:space="0" w:color="auto"/>
                        </w:tcBorders>
                      </w:tcPr>
                      <w:p>
                        <w:pPr/>
                      </w:p>
                    </w:tc>
                  </w:tr>
                  <w:tr>
                    <w:trPr>
                      <w:trHeight w:val="334" w:hRule="exact"/>
                    </w:trPr>
                    <w:tc>
                      <w:tcPr>
                        <w:tcW w:w="1966" w:type="dxa"/>
                        <w:tcBorders>
                          <w:top w:val="single" w:sz="12" w:space="0" w:color="000000"/>
                          <w:left w:val="single" w:sz="4" w:space="0" w:color="000000"/>
                          <w:bottom w:val="single" w:sz="4" w:space="0" w:color="000000"/>
                          <w:right w:val="single" w:sz="4" w:space="0" w:color="000000"/>
                        </w:tcBorders>
                      </w:tcPr>
                      <w:p>
                        <w:pPr>
                          <w:pStyle w:val="TableParagraph"/>
                          <w:spacing w:line="276" w:lineRule="exact"/>
                          <w:ind w:left="496" w:right="0"/>
                          <w:jc w:val="left"/>
                          <w:rPr>
                            <w:rFonts w:ascii="宋体" w:hAnsi="宋体" w:cs="宋体" w:eastAsia="宋体" w:hint="default"/>
                            <w:sz w:val="24"/>
                            <w:szCs w:val="24"/>
                          </w:rPr>
                        </w:pPr>
                        <w:r>
                          <w:rPr>
                            <w:rFonts w:ascii="宋体" w:hAnsi="宋体" w:cs="宋体" w:eastAsia="宋体" w:hint="default"/>
                            <w:sz w:val="24"/>
                            <w:szCs w:val="24"/>
                          </w:rPr>
                          <w:t>列报项目</w:t>
                        </w:r>
                      </w:p>
                    </w:tc>
                    <w:tc>
                      <w:tcPr>
                        <w:tcW w:w="2981" w:type="dxa"/>
                        <w:gridSpan w:val="2"/>
                        <w:tcBorders>
                          <w:top w:val="single" w:sz="12"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计量类别</w:t>
                        </w:r>
                      </w:p>
                    </w:tc>
                    <w:tc>
                      <w:tcPr>
                        <w:tcW w:w="1851" w:type="dxa"/>
                        <w:tcBorders>
                          <w:top w:val="single" w:sz="12" w:space="0" w:color="000000"/>
                          <w:left w:val="single" w:sz="4" w:space="0" w:color="000000"/>
                          <w:bottom w:val="single" w:sz="4" w:space="0" w:color="000000"/>
                          <w:right w:val="single" w:sz="4" w:space="0" w:color="000000"/>
                        </w:tcBorders>
                      </w:tcPr>
                      <w:p>
                        <w:pPr>
                          <w:pStyle w:val="TableParagraph"/>
                          <w:spacing w:line="276" w:lineRule="exact"/>
                          <w:ind w:left="439" w:right="0"/>
                          <w:jc w:val="left"/>
                          <w:rPr>
                            <w:rFonts w:ascii="宋体" w:hAnsi="宋体" w:cs="宋体" w:eastAsia="宋体" w:hint="default"/>
                            <w:sz w:val="24"/>
                            <w:szCs w:val="24"/>
                          </w:rPr>
                        </w:pPr>
                        <w:r>
                          <w:rPr>
                            <w:rFonts w:ascii="宋体" w:hAnsi="宋体" w:cs="宋体" w:eastAsia="宋体" w:hint="default"/>
                            <w:sz w:val="24"/>
                            <w:szCs w:val="24"/>
                          </w:rPr>
                          <w:t>账面价值</w:t>
                        </w:r>
                      </w:p>
                    </w:tc>
                    <w:tc>
                      <w:tcPr>
                        <w:tcW w:w="2170" w:type="dxa"/>
                        <w:tcBorders>
                          <w:top w:val="single" w:sz="12" w:space="0" w:color="000000"/>
                          <w:left w:val="single" w:sz="4" w:space="0" w:color="000000"/>
                          <w:bottom w:val="single" w:sz="4" w:space="0" w:color="000000"/>
                          <w:right w:val="single" w:sz="4" w:space="0" w:color="000000"/>
                        </w:tcBorders>
                      </w:tcPr>
                      <w:p>
                        <w:pPr>
                          <w:pStyle w:val="TableParagraph"/>
                          <w:spacing w:line="276" w:lineRule="exact"/>
                          <w:ind w:left="600" w:right="0"/>
                          <w:jc w:val="left"/>
                          <w:rPr>
                            <w:rFonts w:ascii="宋体" w:hAnsi="宋体" w:cs="宋体" w:eastAsia="宋体" w:hint="default"/>
                            <w:sz w:val="24"/>
                            <w:szCs w:val="24"/>
                          </w:rPr>
                        </w:pPr>
                        <w:r>
                          <w:rPr>
                            <w:rFonts w:ascii="宋体" w:hAnsi="宋体" w:cs="宋体" w:eastAsia="宋体" w:hint="default"/>
                            <w:sz w:val="24"/>
                            <w:szCs w:val="24"/>
                          </w:rPr>
                          <w:t>列报项目</w:t>
                        </w:r>
                      </w:p>
                    </w:tc>
                    <w:tc>
                      <w:tcPr>
                        <w:tcW w:w="2660" w:type="dxa"/>
                        <w:tcBorders>
                          <w:top w:val="single" w:sz="12" w:space="0" w:color="000000"/>
                          <w:left w:val="single" w:sz="4" w:space="0" w:color="000000"/>
                          <w:bottom w:val="single" w:sz="4" w:space="0" w:color="000000"/>
                          <w:right w:val="single" w:sz="4" w:space="0" w:color="000000"/>
                        </w:tcBorders>
                      </w:tcPr>
                      <w:p>
                        <w:pPr>
                          <w:pStyle w:val="TableParagraph"/>
                          <w:spacing w:line="276" w:lineRule="exact"/>
                          <w:ind w:left="845" w:right="0"/>
                          <w:jc w:val="left"/>
                          <w:rPr>
                            <w:rFonts w:ascii="宋体" w:hAnsi="宋体" w:cs="宋体" w:eastAsia="宋体" w:hint="default"/>
                            <w:sz w:val="24"/>
                            <w:szCs w:val="24"/>
                          </w:rPr>
                        </w:pPr>
                        <w:r>
                          <w:rPr>
                            <w:rFonts w:ascii="宋体" w:hAnsi="宋体" w:cs="宋体" w:eastAsia="宋体" w:hint="default"/>
                            <w:sz w:val="24"/>
                            <w:szCs w:val="24"/>
                          </w:rPr>
                          <w:t>计量类别</w:t>
                        </w:r>
                      </w:p>
                    </w:tc>
                    <w:tc>
                      <w:tcPr>
                        <w:tcW w:w="1853" w:type="dxa"/>
                        <w:tcBorders>
                          <w:top w:val="single" w:sz="12" w:space="0" w:color="000000"/>
                          <w:left w:val="single" w:sz="4" w:space="0" w:color="000000"/>
                          <w:bottom w:val="single" w:sz="4" w:space="0" w:color="000000"/>
                          <w:right w:val="single" w:sz="4" w:space="0" w:color="000000"/>
                        </w:tcBorders>
                      </w:tcPr>
                      <w:p>
                        <w:pPr>
                          <w:pStyle w:val="TableParagraph"/>
                          <w:spacing w:line="276" w:lineRule="exact"/>
                          <w:ind w:left="439" w:right="0"/>
                          <w:jc w:val="left"/>
                          <w:rPr>
                            <w:rFonts w:ascii="宋体" w:hAnsi="宋体" w:cs="宋体" w:eastAsia="宋体" w:hint="default"/>
                            <w:sz w:val="24"/>
                            <w:szCs w:val="24"/>
                          </w:rPr>
                        </w:pPr>
                        <w:r>
                          <w:rPr>
                            <w:rFonts w:ascii="宋体" w:hAnsi="宋体" w:cs="宋体" w:eastAsia="宋体" w:hint="default"/>
                            <w:sz w:val="24"/>
                            <w:szCs w:val="24"/>
                          </w:rPr>
                          <w:t>账面价值</w:t>
                        </w:r>
                      </w:p>
                    </w:tc>
                  </w:tr>
                  <w:tr>
                    <w:trPr>
                      <w:trHeight w:val="319" w:hRule="exact"/>
                    </w:trPr>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5" w:right="0"/>
                          <w:jc w:val="left"/>
                          <w:rPr>
                            <w:rFonts w:ascii="宋体" w:hAnsi="宋体" w:cs="宋体" w:eastAsia="宋体" w:hint="default"/>
                            <w:sz w:val="24"/>
                            <w:szCs w:val="24"/>
                          </w:rPr>
                        </w:pPr>
                        <w:r>
                          <w:rPr>
                            <w:rFonts w:ascii="宋体" w:hAnsi="宋体" w:cs="宋体" w:eastAsia="宋体" w:hint="default"/>
                            <w:sz w:val="24"/>
                            <w:szCs w:val="24"/>
                          </w:rPr>
                          <w:t>货币资金</w:t>
                        </w:r>
                      </w:p>
                    </w:tc>
                    <w:tc>
                      <w:tcPr>
                        <w:tcW w:w="29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5" w:right="0"/>
                          <w:jc w:val="left"/>
                          <w:rPr>
                            <w:rFonts w:ascii="宋体" w:hAnsi="宋体" w:cs="宋体" w:eastAsia="宋体" w:hint="default"/>
                            <w:sz w:val="24"/>
                            <w:szCs w:val="24"/>
                          </w:rPr>
                        </w:pPr>
                        <w:r>
                          <w:rPr>
                            <w:rFonts w:ascii="宋体" w:hAnsi="宋体" w:cs="宋体" w:eastAsia="宋体" w:hint="default"/>
                            <w:sz w:val="24"/>
                            <w:szCs w:val="24"/>
                          </w:rPr>
                          <w:t>摊余成本</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7"/>
                          <w:jc w:val="right"/>
                          <w:rPr>
                            <w:rFonts w:ascii="Times New Roman" w:hAnsi="Times New Roman" w:cs="Times New Roman" w:eastAsia="Times New Roman" w:hint="default"/>
                            <w:sz w:val="24"/>
                            <w:szCs w:val="24"/>
                          </w:rPr>
                        </w:pPr>
                        <w:r>
                          <w:rPr>
                            <w:rFonts w:ascii="Times New Roman"/>
                            <w:sz w:val="24"/>
                          </w:rPr>
                          <w:t>11,705,176,363</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5" w:right="0"/>
                          <w:jc w:val="left"/>
                          <w:rPr>
                            <w:rFonts w:ascii="宋体" w:hAnsi="宋体" w:cs="宋体" w:eastAsia="宋体" w:hint="default"/>
                            <w:sz w:val="24"/>
                            <w:szCs w:val="24"/>
                          </w:rPr>
                        </w:pPr>
                        <w:r>
                          <w:rPr>
                            <w:rFonts w:ascii="宋体" w:hAnsi="宋体" w:cs="宋体" w:eastAsia="宋体" w:hint="default"/>
                            <w:sz w:val="24"/>
                            <w:szCs w:val="24"/>
                          </w:rPr>
                          <w:t>货币资金</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5" w:right="0"/>
                          <w:jc w:val="left"/>
                          <w:rPr>
                            <w:rFonts w:ascii="宋体" w:hAnsi="宋体" w:cs="宋体" w:eastAsia="宋体" w:hint="default"/>
                            <w:sz w:val="24"/>
                            <w:szCs w:val="24"/>
                          </w:rPr>
                        </w:pPr>
                        <w:r>
                          <w:rPr>
                            <w:rFonts w:ascii="宋体" w:hAnsi="宋体" w:cs="宋体" w:eastAsia="宋体" w:hint="default"/>
                            <w:sz w:val="24"/>
                            <w:szCs w:val="24"/>
                          </w:rPr>
                          <w:t>摊余成本</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8"/>
                          <w:jc w:val="right"/>
                          <w:rPr>
                            <w:rFonts w:ascii="Times New Roman" w:hAnsi="Times New Roman" w:cs="Times New Roman" w:eastAsia="Times New Roman" w:hint="default"/>
                            <w:sz w:val="24"/>
                            <w:szCs w:val="24"/>
                          </w:rPr>
                        </w:pPr>
                        <w:r>
                          <w:rPr>
                            <w:rFonts w:ascii="Times New Roman"/>
                            <w:sz w:val="24"/>
                          </w:rPr>
                          <w:t>11,705,176,363</w:t>
                        </w:r>
                      </w:p>
                    </w:tc>
                  </w:tr>
                  <w:tr>
                    <w:trPr>
                      <w:trHeight w:val="946" w:hRule="exact"/>
                    </w:trPr>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15" w:right="0"/>
                          <w:jc w:val="left"/>
                          <w:rPr>
                            <w:rFonts w:ascii="宋体" w:hAnsi="宋体" w:cs="宋体" w:eastAsia="宋体" w:hint="default"/>
                            <w:sz w:val="24"/>
                            <w:szCs w:val="24"/>
                          </w:rPr>
                        </w:pPr>
                        <w:r>
                          <w:rPr>
                            <w:rFonts w:ascii="宋体" w:hAnsi="宋体" w:cs="宋体" w:eastAsia="宋体" w:hint="default"/>
                            <w:sz w:val="24"/>
                            <w:szCs w:val="24"/>
                          </w:rPr>
                          <w:t>其他流动资产</w:t>
                        </w:r>
                      </w:p>
                    </w:tc>
                    <w:tc>
                      <w:tcPr>
                        <w:tcW w:w="29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34" w:right="0" w:hanging="320"/>
                          <w:jc w:val="left"/>
                          <w:rPr>
                            <w:rFonts w:ascii="宋体" w:hAnsi="宋体" w:cs="宋体" w:eastAsia="宋体" w:hint="default"/>
                            <w:sz w:val="24"/>
                            <w:szCs w:val="24"/>
                          </w:rPr>
                        </w:pPr>
                        <w:r>
                          <w:rPr>
                            <w:rFonts w:ascii="宋体" w:hAnsi="宋体" w:cs="宋体" w:eastAsia="宋体" w:hint="default"/>
                            <w:sz w:val="24"/>
                            <w:szCs w:val="24"/>
                          </w:rPr>
                          <w:t>以公允价值计量且其变动</w:t>
                        </w:r>
                      </w:p>
                      <w:p>
                        <w:pPr>
                          <w:pStyle w:val="TableParagraph"/>
                          <w:spacing w:line="312" w:lineRule="exact" w:before="28"/>
                          <w:ind w:left="434" w:right="295"/>
                          <w:jc w:val="left"/>
                          <w:rPr>
                            <w:rFonts w:ascii="Times New Roman" w:hAnsi="Times New Roman" w:cs="Times New Roman" w:eastAsia="Times New Roman" w:hint="default"/>
                            <w:sz w:val="24"/>
                            <w:szCs w:val="24"/>
                          </w:rPr>
                        </w:pPr>
                        <w:r>
                          <w:rPr>
                            <w:rFonts w:ascii="宋体" w:hAnsi="宋体" w:cs="宋体" w:eastAsia="宋体" w:hint="default"/>
                            <w:sz w:val="24"/>
                            <w:szCs w:val="24"/>
                          </w:rPr>
                          <w:t>计入其他综合收益</w:t>
                        </w:r>
                        <w:r>
                          <w:rPr>
                            <w:rFonts w:ascii="Times New Roman" w:hAnsi="Times New Roman" w:cs="Times New Roman" w:eastAsia="Times New Roman" w:hint="default"/>
                            <w:sz w:val="24"/>
                            <w:szCs w:val="24"/>
                          </w:rPr>
                          <w:t>(</w:t>
                        </w:r>
                        <w:r>
                          <w:rPr>
                            <w:rFonts w:ascii="宋体" w:hAnsi="宋体" w:cs="宋体" w:eastAsia="宋体" w:hint="default"/>
                            <w:sz w:val="24"/>
                            <w:szCs w:val="24"/>
                          </w:rPr>
                          <w:t>债 务工具</w:t>
                        </w:r>
                        <w:r>
                          <w:rPr>
                            <w:rFonts w:ascii="Times New Roman" w:hAnsi="Times New Roman" w:cs="Times New Roman" w:eastAsia="Times New Roman" w:hint="default"/>
                            <w:sz w:val="24"/>
                            <w:szCs w:val="24"/>
                          </w:rPr>
                          <w:t>)</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57"/>
                          <w:jc w:val="right"/>
                          <w:rPr>
                            <w:rFonts w:ascii="Times New Roman" w:hAnsi="Times New Roman" w:cs="Times New Roman" w:eastAsia="Times New Roman" w:hint="default"/>
                            <w:sz w:val="24"/>
                            <w:szCs w:val="24"/>
                          </w:rPr>
                        </w:pPr>
                        <w:r>
                          <w:rPr>
                            <w:rFonts w:ascii="Times New Roman"/>
                            <w:sz w:val="24"/>
                          </w:rPr>
                          <w:t>639,000,000</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交易性金融资产</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6"/>
                          <w:ind w:left="435" w:right="134" w:hanging="320"/>
                          <w:jc w:val="left"/>
                          <w:rPr>
                            <w:rFonts w:ascii="宋体" w:hAnsi="宋体" w:cs="宋体" w:eastAsia="宋体" w:hint="default"/>
                            <w:sz w:val="24"/>
                            <w:szCs w:val="24"/>
                          </w:rPr>
                        </w:pPr>
                        <w:r>
                          <w:rPr>
                            <w:rFonts w:ascii="宋体" w:hAnsi="宋体" w:cs="宋体" w:eastAsia="宋体" w:hint="default"/>
                            <w:sz w:val="24"/>
                            <w:szCs w:val="24"/>
                          </w:rPr>
                          <w:t>以公允价值计量且其变 动计入当期损益</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58"/>
                          <w:jc w:val="right"/>
                          <w:rPr>
                            <w:rFonts w:ascii="Times New Roman" w:hAnsi="Times New Roman" w:cs="Times New Roman" w:eastAsia="Times New Roman" w:hint="default"/>
                            <w:sz w:val="24"/>
                            <w:szCs w:val="24"/>
                          </w:rPr>
                        </w:pPr>
                        <w:r>
                          <w:rPr>
                            <w:rFonts w:ascii="Times New Roman"/>
                            <w:sz w:val="24"/>
                          </w:rPr>
                          <w:t>639,000,000</w:t>
                        </w:r>
                      </w:p>
                    </w:tc>
                  </w:tr>
                  <w:tr>
                    <w:trPr>
                      <w:trHeight w:val="319" w:hRule="exact"/>
                    </w:trPr>
                    <w:tc>
                      <w:tcPr>
                        <w:tcW w:w="19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312" w:lineRule="exact"/>
                          <w:ind w:left="103" w:right="170"/>
                          <w:jc w:val="left"/>
                          <w:rPr>
                            <w:rFonts w:ascii="宋体" w:hAnsi="宋体" w:cs="宋体" w:eastAsia="宋体" w:hint="default"/>
                            <w:sz w:val="24"/>
                            <w:szCs w:val="24"/>
                          </w:rPr>
                        </w:pPr>
                        <w:r>
                          <w:rPr>
                            <w:rFonts w:ascii="宋体" w:hAnsi="宋体" w:cs="宋体" w:eastAsia="宋体" w:hint="default"/>
                            <w:sz w:val="24"/>
                            <w:szCs w:val="24"/>
                          </w:rPr>
                          <w:t>应收票据及应收 账款</w:t>
                        </w:r>
                      </w:p>
                    </w:tc>
                    <w:tc>
                      <w:tcPr>
                        <w:tcW w:w="2981" w:type="dxa"/>
                        <w:gridSpan w:val="2"/>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摊余成本</w:t>
                        </w:r>
                      </w:p>
                    </w:tc>
                    <w:tc>
                      <w:tcPr>
                        <w:tcW w:w="18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403" w:right="0"/>
                          <w:jc w:val="left"/>
                          <w:rPr>
                            <w:rFonts w:ascii="Times New Roman" w:hAnsi="Times New Roman" w:cs="Times New Roman" w:eastAsia="Times New Roman" w:hint="default"/>
                            <w:sz w:val="24"/>
                            <w:szCs w:val="24"/>
                          </w:rPr>
                        </w:pPr>
                        <w:r>
                          <w:rPr>
                            <w:rFonts w:ascii="Times New Roman"/>
                            <w:sz w:val="24"/>
                          </w:rPr>
                          <w:t>2,465,175,867</w:t>
                        </w:r>
                      </w:p>
                    </w:tc>
                    <w:tc>
                      <w:tcPr>
                        <w:tcW w:w="21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312" w:lineRule="exact"/>
                          <w:ind w:left="103" w:right="134"/>
                          <w:jc w:val="left"/>
                          <w:rPr>
                            <w:rFonts w:ascii="宋体" w:hAnsi="宋体" w:cs="宋体" w:eastAsia="宋体" w:hint="default"/>
                            <w:sz w:val="24"/>
                            <w:szCs w:val="24"/>
                          </w:rPr>
                        </w:pPr>
                        <w:r>
                          <w:rPr>
                            <w:rFonts w:ascii="宋体" w:hAnsi="宋体" w:cs="宋体" w:eastAsia="宋体" w:hint="default"/>
                            <w:sz w:val="24"/>
                            <w:szCs w:val="24"/>
                          </w:rPr>
                          <w:t>应收票据及应收账 款</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摊余成本</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8"/>
                          <w:jc w:val="right"/>
                          <w:rPr>
                            <w:rFonts w:ascii="Times New Roman" w:hAnsi="Times New Roman" w:cs="Times New Roman" w:eastAsia="Times New Roman" w:hint="default"/>
                            <w:sz w:val="24"/>
                            <w:szCs w:val="24"/>
                          </w:rPr>
                        </w:pPr>
                        <w:r>
                          <w:rPr>
                            <w:rFonts w:ascii="Times New Roman"/>
                            <w:sz w:val="24"/>
                          </w:rPr>
                          <w:t>1,964,754,453</w:t>
                        </w:r>
                      </w:p>
                    </w:tc>
                  </w:tr>
                  <w:tr>
                    <w:trPr>
                      <w:trHeight w:val="946" w:hRule="exact"/>
                    </w:trPr>
                    <w:tc>
                      <w:tcPr>
                        <w:tcW w:w="1966" w:type="dxa"/>
                        <w:vMerge/>
                        <w:tcBorders>
                          <w:left w:val="single" w:sz="4" w:space="0" w:color="000000"/>
                          <w:bottom w:val="single" w:sz="4" w:space="0" w:color="000000"/>
                          <w:right w:val="single" w:sz="4" w:space="0" w:color="000000"/>
                        </w:tcBorders>
                      </w:tcPr>
                      <w:p>
                        <w:pPr/>
                      </w:p>
                    </w:tc>
                    <w:tc>
                      <w:tcPr>
                        <w:tcW w:w="2981" w:type="dxa"/>
                        <w:gridSpan w:val="2"/>
                        <w:vMerge/>
                        <w:tcBorders>
                          <w:left w:val="single" w:sz="4" w:space="0" w:color="000000"/>
                          <w:bottom w:val="single" w:sz="4" w:space="0" w:color="000000"/>
                          <w:right w:val="single" w:sz="4" w:space="0" w:color="000000"/>
                        </w:tcBorders>
                      </w:tcPr>
                      <w:p>
                        <w:pPr/>
                      </w:p>
                    </w:tc>
                    <w:tc>
                      <w:tcPr>
                        <w:tcW w:w="1851" w:type="dxa"/>
                        <w:vMerge/>
                        <w:tcBorders>
                          <w:left w:val="single" w:sz="4" w:space="0" w:color="000000"/>
                          <w:bottom w:val="single" w:sz="4" w:space="0" w:color="000000"/>
                          <w:right w:val="single" w:sz="4" w:space="0" w:color="000000"/>
                        </w:tcBorders>
                      </w:tcPr>
                      <w:p>
                        <w:pPr/>
                      </w:p>
                    </w:tc>
                    <w:tc>
                      <w:tcPr>
                        <w:tcW w:w="2170" w:type="dxa"/>
                        <w:vMerge/>
                        <w:tcBorders>
                          <w:left w:val="single" w:sz="4" w:space="0" w:color="000000"/>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15" w:right="0"/>
                          <w:jc w:val="left"/>
                          <w:rPr>
                            <w:rFonts w:ascii="宋体" w:hAnsi="宋体" w:cs="宋体" w:eastAsia="宋体" w:hint="default"/>
                            <w:sz w:val="24"/>
                            <w:szCs w:val="24"/>
                          </w:rPr>
                        </w:pPr>
                        <w:r>
                          <w:rPr>
                            <w:rFonts w:ascii="宋体" w:hAnsi="宋体" w:cs="宋体" w:eastAsia="宋体" w:hint="default"/>
                            <w:sz w:val="24"/>
                            <w:szCs w:val="24"/>
                          </w:rPr>
                          <w:t>以公允价值计量且其变</w:t>
                        </w:r>
                      </w:p>
                      <w:p>
                        <w:pPr>
                          <w:pStyle w:val="TableParagraph"/>
                          <w:spacing w:line="312" w:lineRule="exact" w:before="28"/>
                          <w:ind w:left="435" w:right="293"/>
                          <w:jc w:val="left"/>
                          <w:rPr>
                            <w:rFonts w:ascii="宋体" w:hAnsi="宋体" w:cs="宋体" w:eastAsia="宋体" w:hint="default"/>
                            <w:sz w:val="24"/>
                            <w:szCs w:val="24"/>
                          </w:rPr>
                        </w:pPr>
                        <w:r>
                          <w:rPr>
                            <w:rFonts w:ascii="宋体" w:hAnsi="宋体" w:cs="宋体" w:eastAsia="宋体" w:hint="default"/>
                            <w:sz w:val="24"/>
                            <w:szCs w:val="24"/>
                          </w:rPr>
                          <w:t>动计入其他综合收 益</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58"/>
                          <w:jc w:val="right"/>
                          <w:rPr>
                            <w:rFonts w:ascii="Times New Roman" w:hAnsi="Times New Roman" w:cs="Times New Roman" w:eastAsia="Times New Roman" w:hint="default"/>
                            <w:sz w:val="24"/>
                            <w:szCs w:val="24"/>
                          </w:rPr>
                        </w:pPr>
                        <w:r>
                          <w:rPr>
                            <w:rFonts w:ascii="Times New Roman"/>
                            <w:sz w:val="24"/>
                          </w:rPr>
                          <w:t>500,421,414</w:t>
                        </w:r>
                      </w:p>
                    </w:tc>
                  </w:tr>
                  <w:tr>
                    <w:trPr>
                      <w:trHeight w:val="322" w:hRule="exact"/>
                    </w:trPr>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29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摊余成本</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7"/>
                          <w:jc w:val="right"/>
                          <w:rPr>
                            <w:rFonts w:ascii="Times New Roman" w:hAnsi="Times New Roman" w:cs="Times New Roman" w:eastAsia="Times New Roman" w:hint="default"/>
                            <w:sz w:val="24"/>
                            <w:szCs w:val="24"/>
                          </w:rPr>
                        </w:pPr>
                        <w:r>
                          <w:rPr>
                            <w:rFonts w:ascii="Times New Roman"/>
                            <w:sz w:val="24"/>
                          </w:rPr>
                          <w:t>1,064,094,089</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5" w:right="0"/>
                          <w:jc w:val="left"/>
                          <w:rPr>
                            <w:rFonts w:ascii="宋体" w:hAnsi="宋体" w:cs="宋体" w:eastAsia="宋体" w:hint="default"/>
                            <w:sz w:val="24"/>
                            <w:szCs w:val="24"/>
                          </w:rPr>
                        </w:pPr>
                        <w:r>
                          <w:rPr>
                            <w:rFonts w:ascii="宋体" w:hAnsi="宋体" w:cs="宋体" w:eastAsia="宋体" w:hint="default"/>
                            <w:sz w:val="24"/>
                            <w:szCs w:val="24"/>
                          </w:rPr>
                          <w:t>摊余成本</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8"/>
                          <w:jc w:val="right"/>
                          <w:rPr>
                            <w:rFonts w:ascii="Times New Roman" w:hAnsi="Times New Roman" w:cs="Times New Roman" w:eastAsia="Times New Roman" w:hint="default"/>
                            <w:sz w:val="24"/>
                            <w:szCs w:val="24"/>
                          </w:rPr>
                        </w:pPr>
                        <w:r>
                          <w:rPr>
                            <w:rFonts w:ascii="Times New Roman"/>
                            <w:sz w:val="24"/>
                          </w:rPr>
                          <w:t>1,064,094,089</w:t>
                        </w:r>
                      </w:p>
                    </w:tc>
                  </w:tr>
                  <w:tr>
                    <w:trPr>
                      <w:trHeight w:val="943" w:hRule="exact"/>
                    </w:trPr>
                    <w:tc>
                      <w:tcPr>
                        <w:tcW w:w="19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15" w:right="0"/>
                          <w:jc w:val="left"/>
                          <w:rPr>
                            <w:rFonts w:ascii="宋体" w:hAnsi="宋体" w:cs="宋体" w:eastAsia="宋体" w:hint="default"/>
                            <w:sz w:val="24"/>
                            <w:szCs w:val="24"/>
                          </w:rPr>
                        </w:pPr>
                        <w:r>
                          <w:rPr>
                            <w:rFonts w:ascii="宋体" w:hAnsi="宋体" w:cs="宋体" w:eastAsia="宋体" w:hint="default"/>
                            <w:sz w:val="24"/>
                            <w:szCs w:val="24"/>
                          </w:rPr>
                          <w:t>可供出售金融资</w:t>
                        </w:r>
                      </w:p>
                    </w:tc>
                    <w:tc>
                      <w:tcPr>
                        <w:tcW w:w="29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34" w:right="0" w:hanging="320"/>
                          <w:jc w:val="left"/>
                          <w:rPr>
                            <w:rFonts w:ascii="宋体" w:hAnsi="宋体" w:cs="宋体" w:eastAsia="宋体" w:hint="default"/>
                            <w:sz w:val="24"/>
                            <w:szCs w:val="24"/>
                          </w:rPr>
                        </w:pPr>
                        <w:r>
                          <w:rPr>
                            <w:rFonts w:ascii="宋体" w:hAnsi="宋体" w:cs="宋体" w:eastAsia="宋体" w:hint="default"/>
                            <w:sz w:val="24"/>
                            <w:szCs w:val="24"/>
                          </w:rPr>
                          <w:t>以公允价值计量且其变动</w:t>
                        </w:r>
                      </w:p>
                      <w:p>
                        <w:pPr>
                          <w:pStyle w:val="TableParagraph"/>
                          <w:spacing w:line="312" w:lineRule="exact" w:before="28"/>
                          <w:ind w:left="434" w:right="295"/>
                          <w:jc w:val="left"/>
                          <w:rPr>
                            <w:rFonts w:ascii="Times New Roman" w:hAnsi="Times New Roman" w:cs="Times New Roman" w:eastAsia="Times New Roman" w:hint="default"/>
                            <w:sz w:val="24"/>
                            <w:szCs w:val="24"/>
                          </w:rPr>
                        </w:pPr>
                        <w:r>
                          <w:rPr>
                            <w:rFonts w:ascii="宋体" w:hAnsi="宋体" w:cs="宋体" w:eastAsia="宋体" w:hint="default"/>
                            <w:sz w:val="24"/>
                            <w:szCs w:val="24"/>
                          </w:rPr>
                          <w:t>计入其他综合收益</w:t>
                        </w:r>
                        <w:r>
                          <w:rPr>
                            <w:rFonts w:ascii="Times New Roman" w:hAnsi="Times New Roman" w:cs="Times New Roman" w:eastAsia="Times New Roman" w:hint="default"/>
                            <w:sz w:val="24"/>
                            <w:szCs w:val="24"/>
                          </w:rPr>
                          <w:t>(</w:t>
                        </w:r>
                        <w:r>
                          <w:rPr>
                            <w:rFonts w:ascii="宋体" w:hAnsi="宋体" w:cs="宋体" w:eastAsia="宋体" w:hint="default"/>
                            <w:sz w:val="24"/>
                            <w:szCs w:val="24"/>
                          </w:rPr>
                          <w:t>债 务工具</w:t>
                        </w:r>
                        <w:r>
                          <w:rPr>
                            <w:rFonts w:ascii="Times New Roman" w:hAnsi="Times New Roman" w:cs="Times New Roman" w:eastAsia="Times New Roman" w:hint="default"/>
                            <w:sz w:val="24"/>
                            <w:szCs w:val="24"/>
                          </w:rPr>
                          <w:t>)</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57"/>
                          <w:jc w:val="right"/>
                          <w:rPr>
                            <w:rFonts w:ascii="Times New Roman" w:hAnsi="Times New Roman" w:cs="Times New Roman" w:eastAsia="Times New Roman" w:hint="default"/>
                            <w:sz w:val="24"/>
                            <w:szCs w:val="24"/>
                          </w:rPr>
                        </w:pPr>
                        <w:r>
                          <w:rPr>
                            <w:rFonts w:ascii="Times New Roman"/>
                            <w:sz w:val="24"/>
                          </w:rPr>
                          <w:t>111,357,788</w:t>
                        </w:r>
                      </w:p>
                    </w:tc>
                    <w:tc>
                      <w:tcPr>
                        <w:tcW w:w="21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312" w:lineRule="exact"/>
                          <w:ind w:left="103" w:right="134"/>
                          <w:jc w:val="left"/>
                          <w:rPr>
                            <w:rFonts w:ascii="宋体" w:hAnsi="宋体" w:cs="宋体" w:eastAsia="宋体" w:hint="default"/>
                            <w:sz w:val="24"/>
                            <w:szCs w:val="24"/>
                          </w:rPr>
                        </w:pPr>
                        <w:r>
                          <w:rPr>
                            <w:rFonts w:ascii="宋体" w:hAnsi="宋体" w:cs="宋体" w:eastAsia="宋体" w:hint="default"/>
                            <w:sz w:val="24"/>
                            <w:szCs w:val="24"/>
                          </w:rPr>
                          <w:t>其他非流动金融资 产</w:t>
                        </w:r>
                      </w:p>
                    </w:tc>
                    <w:tc>
                      <w:tcPr>
                        <w:tcW w:w="26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312" w:lineRule="exact"/>
                          <w:ind w:left="435" w:right="134" w:hanging="320"/>
                          <w:jc w:val="left"/>
                          <w:rPr>
                            <w:rFonts w:ascii="宋体" w:hAnsi="宋体" w:cs="宋体" w:eastAsia="宋体" w:hint="default"/>
                            <w:sz w:val="24"/>
                            <w:szCs w:val="24"/>
                          </w:rPr>
                        </w:pPr>
                        <w:r>
                          <w:rPr>
                            <w:rFonts w:ascii="宋体" w:hAnsi="宋体" w:cs="宋体" w:eastAsia="宋体" w:hint="default"/>
                            <w:sz w:val="24"/>
                            <w:szCs w:val="24"/>
                          </w:rPr>
                          <w:t>以公允价值计量且其变 动计入当期损益</w:t>
                        </w:r>
                      </w:p>
                    </w:tc>
                    <w:tc>
                      <w:tcPr>
                        <w:tcW w:w="18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583" w:right="0"/>
                          <w:jc w:val="left"/>
                          <w:rPr>
                            <w:rFonts w:ascii="Times New Roman" w:hAnsi="Times New Roman" w:cs="Times New Roman" w:eastAsia="Times New Roman" w:hint="default"/>
                            <w:sz w:val="24"/>
                            <w:szCs w:val="24"/>
                          </w:rPr>
                        </w:pPr>
                        <w:r>
                          <w:rPr>
                            <w:rFonts w:ascii="Times New Roman"/>
                            <w:sz w:val="24"/>
                          </w:rPr>
                          <w:t>183,565,665</w:t>
                        </w:r>
                      </w:p>
                    </w:tc>
                  </w:tr>
                  <w:tr>
                    <w:trPr>
                      <w:trHeight w:val="322" w:hRule="exact"/>
                    </w:trPr>
                    <w:tc>
                      <w:tcPr>
                        <w:tcW w:w="1966" w:type="dxa"/>
                        <w:vMerge/>
                        <w:tcBorders>
                          <w:left w:val="single" w:sz="4" w:space="0" w:color="000000"/>
                          <w:bottom w:val="single" w:sz="4" w:space="0" w:color="000000"/>
                          <w:right w:val="single" w:sz="4" w:space="0" w:color="000000"/>
                        </w:tcBorders>
                      </w:tcPr>
                      <w:p>
                        <w:pPr/>
                      </w:p>
                    </w:tc>
                    <w:tc>
                      <w:tcPr>
                        <w:tcW w:w="98" w:type="dxa"/>
                        <w:tcBorders>
                          <w:top w:val="single" w:sz="4" w:space="0" w:color="000000"/>
                          <w:left w:val="single" w:sz="4" w:space="0" w:color="000000"/>
                          <w:bottom w:val="single" w:sz="4" w:space="0" w:color="000000"/>
                          <w:right w:val="nil" w:sz="6" w:space="0" w:color="auto"/>
                        </w:tcBorders>
                      </w:tcPr>
                      <w:p>
                        <w:pPr/>
                      </w:p>
                    </w:tc>
                    <w:tc>
                      <w:tcPr>
                        <w:tcW w:w="2883" w:type="dxa"/>
                        <w:tcBorders>
                          <w:top w:val="single" w:sz="4" w:space="0" w:color="000000"/>
                          <w:left w:val="nil" w:sz="6" w:space="0" w:color="auto"/>
                          <w:bottom w:val="single" w:sz="4" w:space="0" w:color="000000"/>
                          <w:right w:val="single" w:sz="4" w:space="0" w:color="000000"/>
                        </w:tcBorders>
                      </w:tcPr>
                      <w:p>
                        <w:pPr>
                          <w:pStyle w:val="TableParagraph"/>
                          <w:spacing w:line="292" w:lineRule="exact"/>
                          <w:ind w:left="21"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以成本计量</w:t>
                        </w:r>
                        <w:r>
                          <w:rPr>
                            <w:rFonts w:ascii="Times New Roman" w:hAnsi="Times New Roman" w:cs="Times New Roman" w:eastAsia="Times New Roman" w:hint="default"/>
                            <w:sz w:val="24"/>
                            <w:szCs w:val="24"/>
                          </w:rPr>
                          <w:t>(</w:t>
                        </w:r>
                        <w:r>
                          <w:rPr>
                            <w:rFonts w:ascii="宋体" w:hAnsi="宋体" w:cs="宋体" w:eastAsia="宋体" w:hint="default"/>
                            <w:sz w:val="24"/>
                            <w:szCs w:val="24"/>
                          </w:rPr>
                          <w:t>权益工具</w:t>
                        </w:r>
                        <w:r>
                          <w:rPr>
                            <w:rFonts w:ascii="Times New Roman" w:hAnsi="Times New Roman" w:cs="Times New Roman" w:eastAsia="Times New Roman" w:hint="default"/>
                            <w:sz w:val="24"/>
                            <w:szCs w:val="24"/>
                          </w:rPr>
                          <w:t>)</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7"/>
                          <w:jc w:val="right"/>
                          <w:rPr>
                            <w:rFonts w:ascii="Times New Roman" w:hAnsi="Times New Roman" w:cs="Times New Roman" w:eastAsia="Times New Roman" w:hint="default"/>
                            <w:sz w:val="24"/>
                            <w:szCs w:val="24"/>
                          </w:rPr>
                        </w:pPr>
                        <w:r>
                          <w:rPr>
                            <w:rFonts w:ascii="Times New Roman"/>
                            <w:sz w:val="24"/>
                          </w:rPr>
                          <w:t>72,207,877</w:t>
                        </w:r>
                      </w:p>
                    </w:tc>
                    <w:tc>
                      <w:tcPr>
                        <w:tcW w:w="2170" w:type="dxa"/>
                        <w:vMerge/>
                        <w:tcBorders>
                          <w:left w:val="single" w:sz="4" w:space="0" w:color="000000"/>
                          <w:bottom w:val="single" w:sz="4" w:space="0" w:color="000000"/>
                          <w:right w:val="single" w:sz="4" w:space="0" w:color="000000"/>
                        </w:tcBorders>
                      </w:tcPr>
                      <w:p>
                        <w:pPr/>
                      </w:p>
                    </w:tc>
                    <w:tc>
                      <w:tcPr>
                        <w:tcW w:w="2660" w:type="dxa"/>
                        <w:vMerge/>
                        <w:tcBorders>
                          <w:left w:val="single" w:sz="4" w:space="0" w:color="000000"/>
                          <w:bottom w:val="single" w:sz="4" w:space="0" w:color="000000"/>
                          <w:right w:val="single" w:sz="4" w:space="0" w:color="000000"/>
                        </w:tcBorders>
                      </w:tcPr>
                      <w:p>
                        <w:pPr/>
                      </w:p>
                    </w:tc>
                    <w:tc>
                      <w:tcPr>
                        <w:tcW w:w="1853" w:type="dxa"/>
                        <w:vMerge/>
                        <w:tcBorders>
                          <w:left w:val="single" w:sz="4" w:space="0" w:color="000000"/>
                          <w:bottom w:val="single" w:sz="4" w:space="0" w:color="000000"/>
                          <w:right w:val="single" w:sz="4" w:space="0" w:color="000000"/>
                        </w:tcBorders>
                      </w:tcPr>
                      <w:p>
                        <w:pPr/>
                      </w:p>
                    </w:tc>
                  </w:tr>
                  <w:tr>
                    <w:trPr>
                      <w:trHeight w:val="324" w:hRule="exact"/>
                    </w:trPr>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5" w:right="0"/>
                          <w:jc w:val="left"/>
                          <w:rPr>
                            <w:rFonts w:ascii="宋体" w:hAnsi="宋体" w:cs="宋体" w:eastAsia="宋体" w:hint="default"/>
                            <w:sz w:val="24"/>
                            <w:szCs w:val="24"/>
                          </w:rPr>
                        </w:pPr>
                        <w:r>
                          <w:rPr>
                            <w:rFonts w:ascii="宋体" w:hAnsi="宋体" w:cs="宋体" w:eastAsia="宋体" w:hint="default"/>
                            <w:sz w:val="24"/>
                            <w:szCs w:val="24"/>
                          </w:rPr>
                          <w:t>长期应收款</w:t>
                        </w:r>
                      </w:p>
                    </w:tc>
                    <w:tc>
                      <w:tcPr>
                        <w:tcW w:w="29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5" w:right="0"/>
                          <w:jc w:val="left"/>
                          <w:rPr>
                            <w:rFonts w:ascii="宋体" w:hAnsi="宋体" w:cs="宋体" w:eastAsia="宋体" w:hint="default"/>
                            <w:sz w:val="24"/>
                            <w:szCs w:val="24"/>
                          </w:rPr>
                        </w:pPr>
                        <w:r>
                          <w:rPr>
                            <w:rFonts w:ascii="宋体" w:hAnsi="宋体" w:cs="宋体" w:eastAsia="宋体" w:hint="default"/>
                            <w:sz w:val="24"/>
                            <w:szCs w:val="24"/>
                          </w:rPr>
                          <w:t>摊余成本</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7"/>
                          <w:jc w:val="right"/>
                          <w:rPr>
                            <w:rFonts w:ascii="Times New Roman" w:hAnsi="Times New Roman" w:cs="Times New Roman" w:eastAsia="Times New Roman" w:hint="default"/>
                            <w:sz w:val="24"/>
                            <w:szCs w:val="24"/>
                          </w:rPr>
                        </w:pPr>
                        <w:r>
                          <w:rPr>
                            <w:rFonts w:ascii="Times New Roman"/>
                            <w:sz w:val="24"/>
                          </w:rPr>
                          <w:t>4,395,674,475</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5" w:right="0"/>
                          <w:jc w:val="left"/>
                          <w:rPr>
                            <w:rFonts w:ascii="宋体" w:hAnsi="宋体" w:cs="宋体" w:eastAsia="宋体" w:hint="default"/>
                            <w:sz w:val="24"/>
                            <w:szCs w:val="24"/>
                          </w:rPr>
                        </w:pPr>
                        <w:r>
                          <w:rPr>
                            <w:rFonts w:ascii="宋体" w:hAnsi="宋体" w:cs="宋体" w:eastAsia="宋体" w:hint="default"/>
                            <w:sz w:val="24"/>
                            <w:szCs w:val="24"/>
                          </w:rPr>
                          <w:t>长期应收款</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5" w:right="0"/>
                          <w:jc w:val="left"/>
                          <w:rPr>
                            <w:rFonts w:ascii="宋体" w:hAnsi="宋体" w:cs="宋体" w:eastAsia="宋体" w:hint="default"/>
                            <w:sz w:val="24"/>
                            <w:szCs w:val="24"/>
                          </w:rPr>
                        </w:pPr>
                        <w:r>
                          <w:rPr>
                            <w:rFonts w:ascii="宋体" w:hAnsi="宋体" w:cs="宋体" w:eastAsia="宋体" w:hint="default"/>
                            <w:sz w:val="24"/>
                            <w:szCs w:val="24"/>
                          </w:rPr>
                          <w:t>摊余成本</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8"/>
                          <w:jc w:val="right"/>
                          <w:rPr>
                            <w:rFonts w:ascii="Times New Roman" w:hAnsi="Times New Roman" w:cs="Times New Roman" w:eastAsia="Times New Roman" w:hint="default"/>
                            <w:sz w:val="24"/>
                            <w:szCs w:val="24"/>
                          </w:rPr>
                        </w:pPr>
                        <w:r>
                          <w:rPr>
                            <w:rFonts w:ascii="Times New Roman"/>
                            <w:sz w:val="24"/>
                          </w:rPr>
                          <w:t>4,395,674,475</w:t>
                        </w:r>
                      </w:p>
                    </w:tc>
                  </w:tr>
                </w:tbl>
                <w:p>
                  <w:pPr/>
                </w:p>
              </w:txbxContent>
            </v:textbox>
            <w10:wrap type="none"/>
          </v:shape>
        </w:pict>
      </w:r>
      <w:r>
        <w:rPr/>
        <w:t>产</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1"/>
        <w:ind w:left="1322" w:right="0"/>
        <w:jc w:val="left"/>
      </w:pPr>
      <w:r>
        <w:rPr/>
        <w:t>于</w:t>
      </w:r>
      <w:r>
        <w:rPr>
          <w:spacing w:val="-60"/>
        </w:rPr>
        <w:t> </w:t>
      </w:r>
      <w:r>
        <w:rPr>
          <w:rFonts w:ascii="Times New Roman" w:hAnsi="Times New Roman" w:cs="Times New Roman" w:eastAsia="Times New Roman" w:hint="default"/>
        </w:rPr>
        <w:t>2017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日及</w:t>
      </w:r>
      <w:r>
        <w:rPr>
          <w:spacing w:val="-60"/>
        </w:rPr>
        <w:t> </w:t>
      </w:r>
      <w:r>
        <w:rPr>
          <w:rFonts w:ascii="Times New Roman" w:hAnsi="Times New Roman" w:cs="Times New Roman" w:eastAsia="Times New Roman" w:hint="default"/>
        </w:rPr>
        <w:t>2018 </w:t>
      </w:r>
      <w:r>
        <w:rPr/>
        <w:t>年</w:t>
      </w:r>
      <w:r>
        <w:rPr>
          <w:spacing w:val="-60"/>
        </w:rPr>
        <w:t> </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1 </w:t>
      </w:r>
      <w:r>
        <w:rPr/>
        <w:t>日，本集团均没有指定为以公允价值计量且其变动计入当期损益的金融资产。</w:t>
      </w:r>
    </w:p>
    <w:p>
      <w:pPr>
        <w:spacing w:after="0" w:line="240" w:lineRule="auto"/>
        <w:jc w:val="left"/>
        <w:sectPr>
          <w:footerReference w:type="default" r:id="rId63"/>
          <w:pgSz w:w="16840" w:h="11910" w:orient="landscape"/>
          <w:pgMar w:footer="975" w:header="882" w:top="1120" w:bottom="1160" w:left="1380" w:right="1100"/>
          <w:pgNumType w:start="141"/>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tabs>
          <w:tab w:pos="1003" w:val="left" w:leader="none"/>
        </w:tabs>
        <w:spacing w:line="240" w:lineRule="auto" w:before="37"/>
        <w:ind w:left="377" w:right="225"/>
        <w:jc w:val="left"/>
        <w:rPr>
          <w:rFonts w:ascii="Times New Roman" w:hAnsi="Times New Roman" w:cs="Times New Roman" w:eastAsia="Times New Roman" w:hint="default"/>
        </w:rPr>
      </w:pPr>
      <w:r>
        <w:rPr>
          <w:rFonts w:ascii="Times New Roman" w:hAnsi="Times New Roman" w:cs="Times New Roman" w:eastAsia="Times New Roman" w:hint="default"/>
          <w:position w:val="2"/>
        </w:rPr>
        <w:t>(b)</w:t>
        <w:tab/>
      </w:r>
      <w:r>
        <w:rPr/>
        <w:t>金融工具</w:t>
      </w:r>
      <w:r>
        <w:rPr>
          <w:rFonts w:ascii="Times New Roman" w:hAnsi="Times New Roman" w:cs="Times New Roman" w:eastAsia="Times New Roman" w:hint="default"/>
        </w:rPr>
        <w:t>(</w:t>
      </w:r>
      <w:r>
        <w:rPr/>
        <w:t>续</w:t>
      </w:r>
      <w:r>
        <w:rPr>
          <w:rFonts w:ascii="Times New Roman" w:hAnsi="Times New Roman" w:cs="Times New Roman" w:eastAsia="Times New Roman" w:hint="default"/>
        </w:rPr>
        <w:t>)</w:t>
      </w:r>
    </w:p>
    <w:p>
      <w:pPr>
        <w:spacing w:line="240" w:lineRule="auto" w:before="11"/>
        <w:rPr>
          <w:rFonts w:ascii="Times New Roman" w:hAnsi="Times New Roman" w:cs="Times New Roman" w:eastAsia="Times New Roman" w:hint="default"/>
          <w:sz w:val="24"/>
          <w:szCs w:val="24"/>
        </w:rPr>
      </w:pPr>
    </w:p>
    <w:p>
      <w:pPr>
        <w:pStyle w:val="BodyText"/>
        <w:tabs>
          <w:tab w:pos="1003" w:val="left" w:leader="none"/>
        </w:tabs>
        <w:spacing w:line="312" w:lineRule="exact"/>
        <w:ind w:left="1003" w:right="225" w:hanging="531"/>
        <w:jc w:val="left"/>
      </w:pPr>
      <w:r>
        <w:rPr>
          <w:rFonts w:ascii="Times New Roman" w:hAnsi="Times New Roman" w:cs="Times New Roman" w:eastAsia="Times New Roman" w:hint="default"/>
          <w:position w:val="2"/>
        </w:rPr>
        <w:t>(i)</w:t>
        <w:tab/>
      </w:r>
      <w:r>
        <w:rPr/>
        <w:t>于</w:t>
      </w:r>
      <w:r>
        <w:rPr>
          <w:spacing w:val="-49"/>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1"/>
        </w:rPr>
        <w:t> </w:t>
      </w:r>
      <w:r>
        <w:rPr/>
        <w:t>年</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月</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日，本公司财务报表中金融资产按照原金融工具准则和新金融工具准则的规定进行分类和计量的结果对比</w:t>
      </w:r>
      <w:r>
        <w:rPr>
          <w:w w:val="99"/>
        </w:rPr>
        <w:t> </w:t>
      </w:r>
      <w:r>
        <w:rPr/>
        <w:t>表：</w:t>
      </w:r>
    </w:p>
    <w:p>
      <w:pPr>
        <w:spacing w:line="240" w:lineRule="auto" w:before="7"/>
        <w:rPr>
          <w:rFonts w:ascii="宋体" w:hAnsi="宋体" w:cs="宋体" w:eastAsia="宋体" w:hint="default"/>
          <w:sz w:val="18"/>
          <w:szCs w:val="18"/>
        </w:rPr>
      </w:pPr>
    </w:p>
    <w:p>
      <w:pPr>
        <w:pStyle w:val="BodyText"/>
        <w:tabs>
          <w:tab w:pos="10864" w:val="left" w:leader="none"/>
        </w:tabs>
        <w:spacing w:line="240" w:lineRule="auto"/>
        <w:ind w:left="4301" w:right="225"/>
        <w:jc w:val="left"/>
        <w:rPr>
          <w:rFonts w:ascii="黑体" w:hAnsi="黑体" w:cs="黑体" w:eastAsia="黑体" w:hint="default"/>
        </w:rPr>
      </w:pPr>
      <w:r>
        <w:rPr>
          <w:rFonts w:ascii="黑体" w:hAnsi="黑体" w:cs="黑体" w:eastAsia="黑体" w:hint="default"/>
        </w:rPr>
        <w:t>原金融工具准则</w:t>
        <w:tab/>
        <w:t>新金融工具准则</w:t>
      </w:r>
    </w:p>
    <w:p>
      <w:pPr>
        <w:spacing w:line="240" w:lineRule="auto" w:before="12"/>
        <w:rPr>
          <w:rFonts w:ascii="黑体" w:hAnsi="黑体" w:cs="黑体" w:eastAsia="黑体" w:hint="default"/>
          <w:sz w:val="2"/>
          <w:szCs w:val="2"/>
        </w:rPr>
      </w:pPr>
    </w:p>
    <w:tbl>
      <w:tblPr>
        <w:tblW w:w="0" w:type="auto"/>
        <w:jc w:val="left"/>
        <w:tblInd w:w="888" w:type="dxa"/>
        <w:tblLayout w:type="fixed"/>
        <w:tblCellMar>
          <w:top w:w="0" w:type="dxa"/>
          <w:left w:w="0" w:type="dxa"/>
          <w:bottom w:w="0" w:type="dxa"/>
          <w:right w:w="0" w:type="dxa"/>
        </w:tblCellMar>
        <w:tblLook w:val="01E0"/>
      </w:tblPr>
      <w:tblGrid>
        <w:gridCol w:w="1834"/>
        <w:gridCol w:w="4734"/>
        <w:gridCol w:w="1630"/>
        <w:gridCol w:w="1952"/>
        <w:gridCol w:w="1495"/>
        <w:gridCol w:w="1481"/>
      </w:tblGrid>
      <w:tr>
        <w:trPr>
          <w:trHeight w:val="293" w:hRule="exact"/>
        </w:trPr>
        <w:tc>
          <w:tcPr>
            <w:tcW w:w="1834" w:type="dxa"/>
            <w:tcBorders>
              <w:top w:val="single" w:sz="12" w:space="0" w:color="000000"/>
              <w:left w:val="single" w:sz="4" w:space="0" w:color="000000"/>
              <w:bottom w:val="single" w:sz="4" w:space="0" w:color="000000"/>
              <w:right w:val="single" w:sz="4" w:space="0" w:color="000000"/>
            </w:tcBorders>
          </w:tcPr>
          <w:p>
            <w:pPr>
              <w:pStyle w:val="TableParagraph"/>
              <w:spacing w:line="243" w:lineRule="exact"/>
              <w:ind w:left="494" w:right="0"/>
              <w:jc w:val="left"/>
              <w:rPr>
                <w:rFonts w:ascii="宋体" w:hAnsi="宋体" w:cs="宋体" w:eastAsia="宋体" w:hint="default"/>
                <w:sz w:val="21"/>
                <w:szCs w:val="21"/>
              </w:rPr>
            </w:pPr>
            <w:r>
              <w:rPr>
                <w:rFonts w:ascii="宋体" w:hAnsi="宋体" w:cs="宋体" w:eastAsia="宋体" w:hint="default"/>
                <w:sz w:val="21"/>
                <w:szCs w:val="21"/>
              </w:rPr>
              <w:t>列报项目</w:t>
            </w:r>
          </w:p>
        </w:tc>
        <w:tc>
          <w:tcPr>
            <w:tcW w:w="4734" w:type="dxa"/>
            <w:tcBorders>
              <w:top w:val="single" w:sz="12" w:space="0" w:color="000000"/>
              <w:left w:val="single" w:sz="4" w:space="0" w:color="000000"/>
              <w:bottom w:val="single" w:sz="4" w:space="0" w:color="000000"/>
              <w:right w:val="single" w:sz="4"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hAnsi="宋体" w:cs="宋体" w:eastAsia="宋体" w:hint="default"/>
                <w:sz w:val="21"/>
                <w:szCs w:val="21"/>
              </w:rPr>
              <w:t>计量类别</w:t>
            </w:r>
          </w:p>
        </w:tc>
        <w:tc>
          <w:tcPr>
            <w:tcW w:w="1630" w:type="dxa"/>
            <w:tcBorders>
              <w:top w:val="single" w:sz="12" w:space="0" w:color="000000"/>
              <w:left w:val="single" w:sz="4" w:space="0" w:color="000000"/>
              <w:bottom w:val="single" w:sz="4" w:space="0" w:color="000000"/>
              <w:right w:val="single" w:sz="4" w:space="0" w:color="000000"/>
            </w:tcBorders>
          </w:tcPr>
          <w:p>
            <w:pPr>
              <w:pStyle w:val="TableParagraph"/>
              <w:spacing w:line="243" w:lineRule="exact"/>
              <w:ind w:left="391"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952" w:type="dxa"/>
            <w:tcBorders>
              <w:top w:val="single" w:sz="12"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sz w:val="21"/>
                <w:szCs w:val="21"/>
              </w:rPr>
              <w:t>列报项</w:t>
            </w:r>
          </w:p>
        </w:tc>
        <w:tc>
          <w:tcPr>
            <w:tcW w:w="1495" w:type="dxa"/>
            <w:tcBorders>
              <w:top w:val="single" w:sz="12" w:space="0" w:color="000000"/>
              <w:left w:val="single" w:sz="4" w:space="0" w:color="000000"/>
              <w:bottom w:val="single" w:sz="4" w:space="0" w:color="000000"/>
              <w:right w:val="single" w:sz="4" w:space="0" w:color="000000"/>
            </w:tcBorders>
          </w:tcPr>
          <w:p>
            <w:pPr>
              <w:pStyle w:val="TableParagraph"/>
              <w:spacing w:line="243" w:lineRule="exact"/>
              <w:ind w:left="321" w:right="0"/>
              <w:jc w:val="left"/>
              <w:rPr>
                <w:rFonts w:ascii="宋体" w:hAnsi="宋体" w:cs="宋体" w:eastAsia="宋体" w:hint="default"/>
                <w:sz w:val="21"/>
                <w:szCs w:val="21"/>
              </w:rPr>
            </w:pPr>
            <w:r>
              <w:rPr>
                <w:rFonts w:ascii="宋体" w:hAnsi="宋体" w:cs="宋体" w:eastAsia="宋体" w:hint="default"/>
                <w:sz w:val="21"/>
                <w:szCs w:val="21"/>
              </w:rPr>
              <w:t>计量类别</w:t>
            </w:r>
          </w:p>
        </w:tc>
        <w:tc>
          <w:tcPr>
            <w:tcW w:w="1481" w:type="dxa"/>
            <w:tcBorders>
              <w:top w:val="single" w:sz="12" w:space="0" w:color="000000"/>
              <w:left w:val="single" w:sz="4" w:space="0" w:color="000000"/>
              <w:bottom w:val="single" w:sz="4" w:space="0" w:color="000000"/>
              <w:right w:val="single" w:sz="4" w:space="0" w:color="000000"/>
            </w:tcBorders>
          </w:tcPr>
          <w:p>
            <w:pPr>
              <w:pStyle w:val="TableParagraph"/>
              <w:spacing w:line="243" w:lineRule="exact"/>
              <w:ind w:left="316"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4"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4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0"/>
              <w:jc w:val="right"/>
              <w:rPr>
                <w:rFonts w:ascii="Times New Roman" w:hAnsi="Times New Roman" w:cs="Times New Roman" w:eastAsia="Times New Roman" w:hint="default"/>
                <w:sz w:val="21"/>
                <w:szCs w:val="21"/>
              </w:rPr>
            </w:pPr>
            <w:r>
              <w:rPr>
                <w:rFonts w:ascii="Times New Roman"/>
                <w:spacing w:val="-1"/>
                <w:sz w:val="21"/>
              </w:rPr>
              <w:t>4,699,877,447</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0"/>
              <w:jc w:val="right"/>
              <w:rPr>
                <w:rFonts w:ascii="Times New Roman" w:hAnsi="Times New Roman" w:cs="Times New Roman" w:eastAsia="Times New Roman" w:hint="default"/>
                <w:sz w:val="21"/>
                <w:szCs w:val="21"/>
              </w:rPr>
            </w:pPr>
            <w:r>
              <w:rPr>
                <w:rFonts w:ascii="Times New Roman"/>
                <w:spacing w:val="-1"/>
                <w:sz w:val="21"/>
              </w:rPr>
              <w:t>4,699,877,447</w:t>
            </w:r>
          </w:p>
        </w:tc>
      </w:tr>
      <w:tr>
        <w:trPr>
          <w:trHeight w:val="1099"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0"/>
              <w:ind w:right="0"/>
              <w:jc w:val="left"/>
              <w:rPr>
                <w:rFonts w:ascii="黑体" w:hAnsi="黑体" w:cs="黑体" w:eastAsia="黑体" w:hint="default"/>
                <w:sz w:val="19"/>
                <w:szCs w:val="19"/>
              </w:rPr>
            </w:pPr>
          </w:p>
          <w:p>
            <w:pPr>
              <w:pStyle w:val="TableParagraph"/>
              <w:spacing w:line="240" w:lineRule="auto"/>
              <w:ind w:left="117"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4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20"/>
                <w:szCs w:val="20"/>
              </w:rPr>
            </w:pPr>
          </w:p>
          <w:p>
            <w:pPr>
              <w:pStyle w:val="TableParagraph"/>
              <w:spacing w:line="274" w:lineRule="exact"/>
              <w:ind w:left="396" w:right="122" w:hanging="279"/>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以公允价值计量且其变动计入其他综合收益</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债务</w:t>
            </w:r>
            <w:r>
              <w:rPr>
                <w:rFonts w:ascii="宋体" w:hAnsi="宋体" w:cs="宋体" w:eastAsia="宋体" w:hint="default"/>
                <w:spacing w:val="-67"/>
                <w:sz w:val="21"/>
                <w:szCs w:val="21"/>
              </w:rPr>
              <w:t> </w:t>
            </w:r>
            <w:r>
              <w:rPr>
                <w:rFonts w:ascii="宋体" w:hAnsi="宋体" w:cs="宋体" w:eastAsia="宋体" w:hint="default"/>
                <w:sz w:val="21"/>
                <w:szCs w:val="21"/>
              </w:rPr>
              <w:t>工具</w:t>
            </w:r>
            <w:r>
              <w:rPr>
                <w:rFonts w:ascii="Times New Roman" w:hAnsi="Times New Roman" w:cs="Times New Roman" w:eastAsia="Times New Roman" w:hint="default"/>
                <w:sz w:val="21"/>
                <w:szCs w:val="21"/>
              </w:rPr>
              <w:t>)</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3"/>
              <w:ind w:right="0"/>
              <w:jc w:val="left"/>
              <w:rPr>
                <w:rFonts w:ascii="黑体" w:hAnsi="黑体" w:cs="黑体" w:eastAsia="黑体" w:hint="default"/>
                <w:sz w:val="24"/>
                <w:szCs w:val="24"/>
              </w:rPr>
            </w:pPr>
          </w:p>
          <w:p>
            <w:pPr>
              <w:pStyle w:val="TableParagraph"/>
              <w:spacing w:line="240" w:lineRule="auto"/>
              <w:ind w:right="50"/>
              <w:jc w:val="right"/>
              <w:rPr>
                <w:rFonts w:ascii="Times New Roman" w:hAnsi="Times New Roman" w:cs="Times New Roman" w:eastAsia="Times New Roman" w:hint="default"/>
                <w:sz w:val="21"/>
                <w:szCs w:val="21"/>
              </w:rPr>
            </w:pPr>
            <w:r>
              <w:rPr>
                <w:rFonts w:ascii="Times New Roman"/>
                <w:spacing w:val="-1"/>
                <w:sz w:val="21"/>
              </w:rPr>
              <w:t>300,000,000</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0"/>
              <w:ind w:right="0"/>
              <w:jc w:val="left"/>
              <w:rPr>
                <w:rFonts w:ascii="黑体" w:hAnsi="黑体" w:cs="黑体" w:eastAsia="黑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93" w:right="0" w:hanging="279"/>
              <w:jc w:val="left"/>
              <w:rPr>
                <w:rFonts w:ascii="宋体" w:hAnsi="宋体" w:cs="宋体" w:eastAsia="宋体" w:hint="default"/>
                <w:sz w:val="21"/>
                <w:szCs w:val="21"/>
              </w:rPr>
            </w:pPr>
            <w:r>
              <w:rPr>
                <w:rFonts w:ascii="宋体" w:hAnsi="宋体" w:cs="宋体" w:eastAsia="宋体" w:hint="default"/>
                <w:sz w:val="21"/>
                <w:szCs w:val="21"/>
              </w:rPr>
              <w:t>以公允价值计</w:t>
            </w:r>
          </w:p>
          <w:p>
            <w:pPr>
              <w:pStyle w:val="TableParagraph"/>
              <w:spacing w:line="237" w:lineRule="auto"/>
              <w:ind w:left="393" w:right="247"/>
              <w:jc w:val="both"/>
              <w:rPr>
                <w:rFonts w:ascii="宋体" w:hAnsi="宋体" w:cs="宋体" w:eastAsia="宋体" w:hint="default"/>
                <w:sz w:val="21"/>
                <w:szCs w:val="21"/>
              </w:rPr>
            </w:pPr>
            <w:r>
              <w:rPr>
                <w:rFonts w:ascii="宋体" w:hAnsi="宋体" w:cs="宋体" w:eastAsia="宋体" w:hint="default"/>
                <w:sz w:val="21"/>
                <w:szCs w:val="21"/>
              </w:rPr>
              <w:t>量且其变</w:t>
            </w:r>
            <w:r>
              <w:rPr>
                <w:rFonts w:ascii="宋体" w:hAnsi="宋体" w:cs="宋体" w:eastAsia="宋体" w:hint="default"/>
                <w:w w:val="100"/>
                <w:sz w:val="21"/>
                <w:szCs w:val="21"/>
              </w:rPr>
              <w:t> </w:t>
            </w:r>
            <w:r>
              <w:rPr>
                <w:rFonts w:ascii="宋体" w:hAnsi="宋体" w:cs="宋体" w:eastAsia="宋体" w:hint="default"/>
                <w:sz w:val="21"/>
                <w:szCs w:val="21"/>
              </w:rPr>
              <w:t>动计入当</w:t>
            </w:r>
            <w:r>
              <w:rPr>
                <w:rFonts w:ascii="宋体" w:hAnsi="宋体" w:cs="宋体" w:eastAsia="宋体" w:hint="default"/>
                <w:w w:val="100"/>
                <w:sz w:val="21"/>
                <w:szCs w:val="21"/>
              </w:rPr>
              <w:t> </w:t>
            </w:r>
            <w:r>
              <w:rPr>
                <w:rFonts w:ascii="宋体" w:hAnsi="宋体" w:cs="宋体" w:eastAsia="宋体" w:hint="default"/>
                <w:sz w:val="21"/>
                <w:szCs w:val="21"/>
              </w:rPr>
              <w:t>期损益</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3"/>
              <w:ind w:right="0"/>
              <w:jc w:val="left"/>
              <w:rPr>
                <w:rFonts w:ascii="黑体" w:hAnsi="黑体" w:cs="黑体" w:eastAsia="黑体" w:hint="default"/>
                <w:sz w:val="24"/>
                <w:szCs w:val="24"/>
              </w:rPr>
            </w:pPr>
          </w:p>
          <w:p>
            <w:pPr>
              <w:pStyle w:val="TableParagraph"/>
              <w:spacing w:line="240" w:lineRule="auto"/>
              <w:ind w:right="51"/>
              <w:jc w:val="right"/>
              <w:rPr>
                <w:rFonts w:ascii="Times New Roman" w:hAnsi="Times New Roman" w:cs="Times New Roman" w:eastAsia="Times New Roman" w:hint="default"/>
                <w:sz w:val="21"/>
                <w:szCs w:val="21"/>
              </w:rPr>
            </w:pPr>
            <w:r>
              <w:rPr>
                <w:rFonts w:ascii="Times New Roman"/>
                <w:spacing w:val="-1"/>
                <w:sz w:val="21"/>
              </w:rPr>
              <w:t>300,000,000</w:t>
            </w:r>
          </w:p>
        </w:tc>
      </w:tr>
      <w:tr>
        <w:trPr>
          <w:trHeight w:val="281" w:hRule="exact"/>
        </w:trPr>
        <w:tc>
          <w:tcPr>
            <w:tcW w:w="18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7"/>
              <w:ind w:right="0"/>
              <w:jc w:val="left"/>
              <w:rPr>
                <w:rFonts w:ascii="黑体" w:hAnsi="黑体" w:cs="黑体" w:eastAsia="黑体" w:hint="default"/>
                <w:sz w:val="23"/>
                <w:szCs w:val="23"/>
              </w:rPr>
            </w:pPr>
          </w:p>
          <w:p>
            <w:pPr>
              <w:pStyle w:val="TableParagraph"/>
              <w:spacing w:line="272" w:lineRule="exact"/>
              <w:ind w:left="105" w:right="33"/>
              <w:jc w:val="left"/>
              <w:rPr>
                <w:rFonts w:ascii="宋体" w:hAnsi="宋体" w:cs="宋体" w:eastAsia="宋体" w:hint="default"/>
                <w:sz w:val="21"/>
                <w:szCs w:val="21"/>
              </w:rPr>
            </w:pPr>
            <w:r>
              <w:rPr>
                <w:rFonts w:ascii="宋体" w:hAnsi="宋体" w:cs="宋体" w:eastAsia="宋体" w:hint="default"/>
                <w:sz w:val="21"/>
                <w:szCs w:val="21"/>
              </w:rPr>
              <w:t>应收票据及应收账</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47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2"/>
              <w:ind w:right="0"/>
              <w:jc w:val="left"/>
              <w:rPr>
                <w:rFonts w:ascii="黑体" w:hAnsi="黑体" w:cs="黑体" w:eastAsia="黑体" w:hint="default"/>
                <w:sz w:val="22"/>
                <w:szCs w:val="22"/>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6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8"/>
              <w:ind w:right="0"/>
              <w:jc w:val="left"/>
              <w:rPr>
                <w:rFonts w:ascii="黑体" w:hAnsi="黑体" w:cs="黑体" w:eastAsia="黑体" w:hint="default"/>
                <w:sz w:val="26"/>
                <w:szCs w:val="26"/>
              </w:rPr>
            </w:pPr>
          </w:p>
          <w:p>
            <w:pPr>
              <w:pStyle w:val="TableParagraph"/>
              <w:spacing w:line="240" w:lineRule="auto"/>
              <w:ind w:left="357" w:right="0"/>
              <w:jc w:val="left"/>
              <w:rPr>
                <w:rFonts w:ascii="Times New Roman" w:hAnsi="Times New Roman" w:cs="Times New Roman" w:eastAsia="Times New Roman" w:hint="default"/>
                <w:sz w:val="21"/>
                <w:szCs w:val="21"/>
              </w:rPr>
            </w:pPr>
            <w:r>
              <w:rPr>
                <w:rFonts w:ascii="Times New Roman"/>
                <w:sz w:val="21"/>
              </w:rPr>
              <w:t>1,164,340,211</w:t>
            </w:r>
          </w:p>
        </w:tc>
        <w:tc>
          <w:tcPr>
            <w:tcW w:w="19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7"/>
              <w:ind w:right="0"/>
              <w:jc w:val="left"/>
              <w:rPr>
                <w:rFonts w:ascii="黑体" w:hAnsi="黑体" w:cs="黑体" w:eastAsia="黑体" w:hint="default"/>
                <w:sz w:val="23"/>
                <w:szCs w:val="23"/>
              </w:rPr>
            </w:pPr>
          </w:p>
          <w:p>
            <w:pPr>
              <w:pStyle w:val="TableParagraph"/>
              <w:spacing w:line="272" w:lineRule="exact"/>
              <w:ind w:left="103" w:right="154"/>
              <w:jc w:val="left"/>
              <w:rPr>
                <w:rFonts w:ascii="宋体" w:hAnsi="宋体" w:cs="宋体" w:eastAsia="宋体" w:hint="default"/>
                <w:sz w:val="21"/>
                <w:szCs w:val="21"/>
              </w:rPr>
            </w:pPr>
            <w:r>
              <w:rPr>
                <w:rFonts w:ascii="宋体" w:hAnsi="宋体" w:cs="宋体" w:eastAsia="宋体" w:hint="default"/>
                <w:sz w:val="21"/>
                <w:szCs w:val="21"/>
              </w:rPr>
              <w:t>应收票据及应收账</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51"/>
              <w:jc w:val="right"/>
              <w:rPr>
                <w:rFonts w:ascii="Times New Roman" w:hAnsi="Times New Roman" w:cs="Times New Roman" w:eastAsia="Times New Roman" w:hint="default"/>
                <w:sz w:val="21"/>
                <w:szCs w:val="21"/>
              </w:rPr>
            </w:pPr>
            <w:r>
              <w:rPr>
                <w:rFonts w:ascii="Times New Roman"/>
                <w:spacing w:val="-1"/>
                <w:sz w:val="21"/>
              </w:rPr>
              <w:t>981,515,662</w:t>
            </w:r>
          </w:p>
        </w:tc>
      </w:tr>
      <w:tr>
        <w:trPr>
          <w:trHeight w:val="1373" w:hRule="exact"/>
        </w:trPr>
        <w:tc>
          <w:tcPr>
            <w:tcW w:w="1834" w:type="dxa"/>
            <w:vMerge/>
            <w:tcBorders>
              <w:left w:val="single" w:sz="4" w:space="0" w:color="000000"/>
              <w:bottom w:val="single" w:sz="4" w:space="0" w:color="000000"/>
              <w:right w:val="single" w:sz="4" w:space="0" w:color="000000"/>
            </w:tcBorders>
          </w:tcPr>
          <w:p>
            <w:pPr/>
          </w:p>
        </w:tc>
        <w:tc>
          <w:tcPr>
            <w:tcW w:w="4734" w:type="dxa"/>
            <w:vMerge/>
            <w:tcBorders>
              <w:left w:val="single" w:sz="4" w:space="0" w:color="000000"/>
              <w:bottom w:val="single" w:sz="4" w:space="0" w:color="000000"/>
              <w:right w:val="single" w:sz="4" w:space="0" w:color="000000"/>
            </w:tcBorders>
          </w:tcPr>
          <w:p>
            <w:pPr/>
          </w:p>
        </w:tc>
        <w:tc>
          <w:tcPr>
            <w:tcW w:w="1630" w:type="dxa"/>
            <w:vMerge/>
            <w:tcBorders>
              <w:left w:val="single" w:sz="4" w:space="0" w:color="000000"/>
              <w:bottom w:val="single" w:sz="4" w:space="0" w:color="000000"/>
              <w:right w:val="single" w:sz="4" w:space="0" w:color="000000"/>
            </w:tcBorders>
          </w:tcPr>
          <w:p>
            <w:pPr/>
          </w:p>
        </w:tc>
        <w:tc>
          <w:tcPr>
            <w:tcW w:w="1952" w:type="dxa"/>
            <w:vMerge/>
            <w:tcBorders>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3" w:right="0" w:hanging="279"/>
              <w:jc w:val="left"/>
              <w:rPr>
                <w:rFonts w:ascii="宋体" w:hAnsi="宋体" w:cs="宋体" w:eastAsia="宋体" w:hint="default"/>
                <w:sz w:val="21"/>
                <w:szCs w:val="21"/>
              </w:rPr>
            </w:pPr>
            <w:r>
              <w:rPr>
                <w:rFonts w:ascii="宋体" w:hAnsi="宋体" w:cs="宋体" w:eastAsia="宋体" w:hint="default"/>
                <w:sz w:val="21"/>
                <w:szCs w:val="21"/>
              </w:rPr>
              <w:t>以公允价值计</w:t>
            </w:r>
          </w:p>
          <w:p>
            <w:pPr>
              <w:pStyle w:val="TableParagraph"/>
              <w:spacing w:line="237" w:lineRule="auto"/>
              <w:ind w:left="393" w:right="247"/>
              <w:jc w:val="both"/>
              <w:rPr>
                <w:rFonts w:ascii="宋体" w:hAnsi="宋体" w:cs="宋体" w:eastAsia="宋体" w:hint="default"/>
                <w:sz w:val="21"/>
                <w:szCs w:val="21"/>
              </w:rPr>
            </w:pPr>
            <w:r>
              <w:rPr>
                <w:rFonts w:ascii="宋体" w:hAnsi="宋体" w:cs="宋体" w:eastAsia="宋体" w:hint="default"/>
                <w:sz w:val="21"/>
                <w:szCs w:val="21"/>
              </w:rPr>
              <w:t>量且其变</w:t>
            </w:r>
            <w:r>
              <w:rPr>
                <w:rFonts w:ascii="宋体" w:hAnsi="宋体" w:cs="宋体" w:eastAsia="宋体" w:hint="default"/>
                <w:w w:val="100"/>
                <w:sz w:val="21"/>
                <w:szCs w:val="21"/>
              </w:rPr>
              <w:t> </w:t>
            </w:r>
            <w:r>
              <w:rPr>
                <w:rFonts w:ascii="宋体" w:hAnsi="宋体" w:cs="宋体" w:eastAsia="宋体" w:hint="default"/>
                <w:sz w:val="21"/>
                <w:szCs w:val="21"/>
              </w:rPr>
              <w:t>动计入其</w:t>
            </w:r>
            <w:r>
              <w:rPr>
                <w:rFonts w:ascii="宋体" w:hAnsi="宋体" w:cs="宋体" w:eastAsia="宋体" w:hint="default"/>
                <w:w w:val="100"/>
                <w:sz w:val="21"/>
                <w:szCs w:val="21"/>
              </w:rPr>
              <w:t> </w:t>
            </w:r>
            <w:r>
              <w:rPr>
                <w:rFonts w:ascii="宋体" w:hAnsi="宋体" w:cs="宋体" w:eastAsia="宋体" w:hint="default"/>
                <w:sz w:val="21"/>
                <w:szCs w:val="21"/>
              </w:rPr>
              <w:t>他综合收</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2"/>
              <w:ind w:right="0"/>
              <w:jc w:val="left"/>
              <w:rPr>
                <w:rFonts w:ascii="黑体" w:hAnsi="黑体" w:cs="黑体" w:eastAsia="黑体" w:hint="default"/>
                <w:sz w:val="25"/>
                <w:szCs w:val="25"/>
              </w:rPr>
            </w:pPr>
          </w:p>
          <w:p>
            <w:pPr>
              <w:pStyle w:val="TableParagraph"/>
              <w:spacing w:line="240" w:lineRule="auto"/>
              <w:ind w:right="50"/>
              <w:jc w:val="right"/>
              <w:rPr>
                <w:rFonts w:ascii="Times New Roman" w:hAnsi="Times New Roman" w:cs="Times New Roman" w:eastAsia="Times New Roman" w:hint="default"/>
                <w:sz w:val="21"/>
                <w:szCs w:val="21"/>
              </w:rPr>
            </w:pPr>
            <w:r>
              <w:rPr>
                <w:rFonts w:ascii="Times New Roman"/>
                <w:spacing w:val="-1"/>
                <w:sz w:val="21"/>
              </w:rPr>
              <w:t>182,824,549</w:t>
            </w:r>
          </w:p>
        </w:tc>
      </w:tr>
      <w:tr>
        <w:trPr>
          <w:trHeight w:val="283"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4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50"/>
              <w:jc w:val="right"/>
              <w:rPr>
                <w:rFonts w:ascii="Times New Roman" w:hAnsi="Times New Roman" w:cs="Times New Roman" w:eastAsia="Times New Roman" w:hint="default"/>
                <w:sz w:val="21"/>
                <w:szCs w:val="21"/>
              </w:rPr>
            </w:pPr>
            <w:r>
              <w:rPr>
                <w:rFonts w:ascii="Times New Roman"/>
                <w:spacing w:val="-1"/>
                <w:sz w:val="21"/>
              </w:rPr>
              <w:t>473,601,202</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51"/>
              <w:jc w:val="right"/>
              <w:rPr>
                <w:rFonts w:ascii="Times New Roman" w:hAnsi="Times New Roman" w:cs="Times New Roman" w:eastAsia="Times New Roman" w:hint="default"/>
                <w:sz w:val="21"/>
                <w:szCs w:val="21"/>
              </w:rPr>
            </w:pPr>
            <w:r>
              <w:rPr>
                <w:rFonts w:ascii="Times New Roman"/>
                <w:spacing w:val="-1"/>
                <w:sz w:val="21"/>
              </w:rPr>
              <w:t>473,601,20</w:t>
            </w:r>
          </w:p>
        </w:tc>
      </w:tr>
      <w:tr>
        <w:trPr>
          <w:trHeight w:val="1099"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2"/>
              <w:ind w:right="0"/>
              <w:jc w:val="left"/>
              <w:rPr>
                <w:rFonts w:ascii="黑体" w:hAnsi="黑体" w:cs="黑体" w:eastAsia="黑体" w:hint="default"/>
                <w:sz w:val="21"/>
                <w:szCs w:val="21"/>
              </w:rPr>
            </w:pPr>
          </w:p>
          <w:p>
            <w:pPr>
              <w:pStyle w:val="TableParagraph"/>
              <w:spacing w:line="272" w:lineRule="exact"/>
              <w:ind w:left="395" w:right="278" w:hanging="279"/>
              <w:jc w:val="left"/>
              <w:rPr>
                <w:rFonts w:ascii="宋体" w:hAnsi="宋体" w:cs="宋体" w:eastAsia="宋体" w:hint="default"/>
                <w:sz w:val="21"/>
                <w:szCs w:val="21"/>
              </w:rPr>
            </w:pPr>
            <w:r>
              <w:rPr>
                <w:rFonts w:ascii="宋体" w:hAnsi="宋体" w:cs="宋体" w:eastAsia="宋体" w:hint="default"/>
                <w:sz w:val="21"/>
                <w:szCs w:val="21"/>
              </w:rPr>
              <w:t>可</w:t>
            </w:r>
            <w:r>
              <w:rPr>
                <w:rFonts w:ascii="宋体" w:hAnsi="宋体" w:cs="宋体" w:eastAsia="宋体" w:hint="default"/>
                <w:spacing w:val="59"/>
                <w:sz w:val="21"/>
                <w:szCs w:val="21"/>
              </w:rPr>
              <w:t> </w:t>
            </w:r>
            <w:r>
              <w:rPr>
                <w:rFonts w:ascii="宋体" w:hAnsi="宋体" w:cs="宋体" w:eastAsia="宋体" w:hint="default"/>
                <w:sz w:val="21"/>
                <w:szCs w:val="21"/>
              </w:rPr>
              <w:t>出售金融资</w:t>
            </w:r>
            <w:r>
              <w:rPr>
                <w:rFonts w:ascii="宋体" w:hAnsi="宋体" w:cs="宋体" w:eastAsia="宋体" w:hint="default"/>
                <w:w w:val="100"/>
                <w:sz w:val="21"/>
                <w:szCs w:val="21"/>
              </w:rPr>
              <w:t> </w:t>
            </w:r>
            <w:r>
              <w:rPr>
                <w:rFonts w:ascii="宋体" w:hAnsi="宋体" w:cs="宋体" w:eastAsia="宋体" w:hint="default"/>
                <w:sz w:val="21"/>
                <w:szCs w:val="21"/>
              </w:rPr>
              <w:t>产</w:t>
            </w:r>
          </w:p>
        </w:tc>
        <w:tc>
          <w:tcPr>
            <w:tcW w:w="4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22"/>
                <w:szCs w:val="22"/>
              </w:rPr>
            </w:pPr>
          </w:p>
          <w:p>
            <w:pPr>
              <w:pStyle w:val="TableParagraph"/>
              <w:spacing w:line="240" w:lineRule="auto"/>
              <w:ind w:right="0"/>
              <w:jc w:val="left"/>
              <w:rPr>
                <w:rFonts w:ascii="黑体" w:hAnsi="黑体" w:cs="黑体" w:eastAsia="黑体" w:hint="default"/>
                <w:sz w:val="22"/>
                <w:szCs w:val="22"/>
              </w:rPr>
            </w:pPr>
          </w:p>
          <w:p>
            <w:pPr>
              <w:pStyle w:val="TableParagraph"/>
              <w:spacing w:line="240" w:lineRule="auto" w:before="10"/>
              <w:ind w:right="0"/>
              <w:jc w:val="left"/>
              <w:rPr>
                <w:rFonts w:ascii="黑体" w:hAnsi="黑体" w:cs="黑体" w:eastAsia="黑体" w:hint="default"/>
                <w:sz w:val="15"/>
                <w:szCs w:val="15"/>
              </w:rPr>
            </w:pPr>
          </w:p>
          <w:p>
            <w:pPr>
              <w:pStyle w:val="TableParagraph"/>
              <w:spacing w:line="240" w:lineRule="auto"/>
              <w:ind w:left="11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以成本计量</w:t>
            </w:r>
            <w:r>
              <w:rPr>
                <w:rFonts w:ascii="Times New Roman" w:hAnsi="Times New Roman" w:cs="Times New Roman" w:eastAsia="Times New Roman" w:hint="default"/>
                <w:sz w:val="21"/>
                <w:szCs w:val="21"/>
              </w:rPr>
              <w:t>(</w:t>
            </w:r>
            <w:r>
              <w:rPr>
                <w:rFonts w:ascii="宋体" w:hAnsi="宋体" w:cs="宋体" w:eastAsia="宋体" w:hint="default"/>
                <w:sz w:val="21"/>
                <w:szCs w:val="21"/>
              </w:rPr>
              <w:t>权益工具</w:t>
            </w:r>
            <w:r>
              <w:rPr>
                <w:rFonts w:ascii="Times New Roman" w:hAnsi="Times New Roman" w:cs="Times New Roman" w:eastAsia="Times New Roman" w:hint="default"/>
                <w:sz w:val="21"/>
                <w:szCs w:val="21"/>
              </w:rPr>
              <w:t>)</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3"/>
              <w:ind w:right="0"/>
              <w:jc w:val="left"/>
              <w:rPr>
                <w:rFonts w:ascii="黑体" w:hAnsi="黑体" w:cs="黑体" w:eastAsia="黑体" w:hint="default"/>
                <w:sz w:val="24"/>
                <w:szCs w:val="24"/>
              </w:rPr>
            </w:pPr>
          </w:p>
          <w:p>
            <w:pPr>
              <w:pStyle w:val="TableParagraph"/>
              <w:spacing w:line="240" w:lineRule="auto"/>
              <w:ind w:right="50"/>
              <w:jc w:val="right"/>
              <w:rPr>
                <w:rFonts w:ascii="Times New Roman" w:hAnsi="Times New Roman" w:cs="Times New Roman" w:eastAsia="Times New Roman" w:hint="default"/>
                <w:sz w:val="21"/>
                <w:szCs w:val="21"/>
              </w:rPr>
            </w:pPr>
            <w:r>
              <w:rPr>
                <w:rFonts w:ascii="Times New Roman"/>
                <w:spacing w:val="-1"/>
                <w:sz w:val="21"/>
              </w:rPr>
              <w:t>71,421,487</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2"/>
              <w:ind w:right="0"/>
              <w:jc w:val="left"/>
              <w:rPr>
                <w:rFonts w:ascii="黑体" w:hAnsi="黑体" w:cs="黑体" w:eastAsia="黑体" w:hint="default"/>
                <w:sz w:val="21"/>
                <w:szCs w:val="21"/>
              </w:rPr>
            </w:pPr>
          </w:p>
          <w:p>
            <w:pPr>
              <w:pStyle w:val="TableParagraph"/>
              <w:spacing w:line="272" w:lineRule="exact"/>
              <w:ind w:left="103" w:right="154"/>
              <w:jc w:val="left"/>
              <w:rPr>
                <w:rFonts w:ascii="宋体" w:hAnsi="宋体" w:cs="宋体" w:eastAsia="宋体" w:hint="default"/>
                <w:sz w:val="21"/>
                <w:szCs w:val="21"/>
              </w:rPr>
            </w:pPr>
            <w:r>
              <w:rPr>
                <w:rFonts w:ascii="宋体" w:hAnsi="宋体" w:cs="宋体" w:eastAsia="宋体" w:hint="default"/>
                <w:sz w:val="21"/>
                <w:szCs w:val="21"/>
              </w:rPr>
              <w:t>其他非流动金融资</w:t>
            </w:r>
            <w:r>
              <w:rPr>
                <w:rFonts w:ascii="宋体" w:hAnsi="宋体" w:cs="宋体" w:eastAsia="宋体" w:hint="default"/>
                <w:w w:val="100"/>
                <w:sz w:val="21"/>
                <w:szCs w:val="21"/>
              </w:rPr>
              <w:t> </w:t>
            </w:r>
            <w:r>
              <w:rPr>
                <w:rFonts w:ascii="宋体" w:hAnsi="宋体" w:cs="宋体" w:eastAsia="宋体" w:hint="default"/>
                <w:sz w:val="21"/>
                <w:szCs w:val="21"/>
              </w:rPr>
              <w:t>产</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93" w:right="0" w:hanging="279"/>
              <w:jc w:val="left"/>
              <w:rPr>
                <w:rFonts w:ascii="宋体" w:hAnsi="宋体" w:cs="宋体" w:eastAsia="宋体" w:hint="default"/>
                <w:sz w:val="21"/>
                <w:szCs w:val="21"/>
              </w:rPr>
            </w:pPr>
            <w:r>
              <w:rPr>
                <w:rFonts w:ascii="宋体" w:hAnsi="宋体" w:cs="宋体" w:eastAsia="宋体" w:hint="default"/>
                <w:sz w:val="21"/>
                <w:szCs w:val="21"/>
              </w:rPr>
              <w:t>以公允价值计</w:t>
            </w:r>
          </w:p>
          <w:p>
            <w:pPr>
              <w:pStyle w:val="TableParagraph"/>
              <w:spacing w:line="237" w:lineRule="auto"/>
              <w:ind w:left="393" w:right="247"/>
              <w:jc w:val="both"/>
              <w:rPr>
                <w:rFonts w:ascii="宋体" w:hAnsi="宋体" w:cs="宋体" w:eastAsia="宋体" w:hint="default"/>
                <w:sz w:val="21"/>
                <w:szCs w:val="21"/>
              </w:rPr>
            </w:pPr>
            <w:r>
              <w:rPr>
                <w:rFonts w:ascii="宋体" w:hAnsi="宋体" w:cs="宋体" w:eastAsia="宋体" w:hint="default"/>
                <w:sz w:val="21"/>
                <w:szCs w:val="21"/>
              </w:rPr>
              <w:t>量且其变</w:t>
            </w:r>
            <w:r>
              <w:rPr>
                <w:rFonts w:ascii="宋体" w:hAnsi="宋体" w:cs="宋体" w:eastAsia="宋体" w:hint="default"/>
                <w:w w:val="100"/>
                <w:sz w:val="21"/>
                <w:szCs w:val="21"/>
              </w:rPr>
              <w:t> </w:t>
            </w:r>
            <w:r>
              <w:rPr>
                <w:rFonts w:ascii="宋体" w:hAnsi="宋体" w:cs="宋体" w:eastAsia="宋体" w:hint="default"/>
                <w:sz w:val="21"/>
                <w:szCs w:val="21"/>
              </w:rPr>
              <w:t>动计入当</w:t>
            </w:r>
            <w:r>
              <w:rPr>
                <w:rFonts w:ascii="宋体" w:hAnsi="宋体" w:cs="宋体" w:eastAsia="宋体" w:hint="default"/>
                <w:w w:val="100"/>
                <w:sz w:val="21"/>
                <w:szCs w:val="21"/>
              </w:rPr>
              <w:t> </w:t>
            </w:r>
            <w:r>
              <w:rPr>
                <w:rFonts w:ascii="宋体" w:hAnsi="宋体" w:cs="宋体" w:eastAsia="宋体" w:hint="default"/>
                <w:sz w:val="21"/>
                <w:szCs w:val="21"/>
              </w:rPr>
              <w:t>期损益</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3"/>
              <w:ind w:right="0"/>
              <w:jc w:val="left"/>
              <w:rPr>
                <w:rFonts w:ascii="黑体" w:hAnsi="黑体" w:cs="黑体" w:eastAsia="黑体" w:hint="default"/>
                <w:sz w:val="24"/>
                <w:szCs w:val="24"/>
              </w:rPr>
            </w:pPr>
          </w:p>
          <w:p>
            <w:pPr>
              <w:pStyle w:val="TableParagraph"/>
              <w:spacing w:line="240" w:lineRule="auto"/>
              <w:ind w:right="51"/>
              <w:jc w:val="right"/>
              <w:rPr>
                <w:rFonts w:ascii="Times New Roman" w:hAnsi="Times New Roman" w:cs="Times New Roman" w:eastAsia="Times New Roman" w:hint="default"/>
                <w:sz w:val="21"/>
                <w:szCs w:val="21"/>
              </w:rPr>
            </w:pPr>
            <w:r>
              <w:rPr>
                <w:rFonts w:ascii="Times New Roman"/>
                <w:spacing w:val="-1"/>
                <w:sz w:val="21"/>
              </w:rPr>
              <w:t>71,421,487</w:t>
            </w:r>
          </w:p>
        </w:tc>
      </w:tr>
      <w:tr>
        <w:trPr>
          <w:trHeight w:val="281"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4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50"/>
              <w:jc w:val="right"/>
              <w:rPr>
                <w:rFonts w:ascii="Times New Roman" w:hAnsi="Times New Roman" w:cs="Times New Roman" w:eastAsia="Times New Roman" w:hint="default"/>
                <w:sz w:val="21"/>
                <w:szCs w:val="21"/>
              </w:rPr>
            </w:pPr>
            <w:r>
              <w:rPr>
                <w:rFonts w:ascii="Times New Roman"/>
                <w:spacing w:val="-1"/>
                <w:sz w:val="21"/>
              </w:rPr>
              <w:t>4,280,125,00</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50"/>
              <w:jc w:val="right"/>
              <w:rPr>
                <w:rFonts w:ascii="Times New Roman" w:hAnsi="Times New Roman" w:cs="Times New Roman" w:eastAsia="Times New Roman" w:hint="default"/>
                <w:sz w:val="21"/>
                <w:szCs w:val="21"/>
              </w:rPr>
            </w:pPr>
            <w:r>
              <w:rPr>
                <w:rFonts w:ascii="Times New Roman"/>
                <w:spacing w:val="-1"/>
                <w:sz w:val="21"/>
              </w:rPr>
              <w:t>4,280,125,000</w:t>
            </w:r>
          </w:p>
        </w:tc>
      </w:tr>
    </w:tbl>
    <w:p>
      <w:pPr>
        <w:spacing w:line="240" w:lineRule="auto" w:before="1"/>
        <w:rPr>
          <w:rFonts w:ascii="黑体" w:hAnsi="黑体" w:cs="黑体" w:eastAsia="黑体" w:hint="default"/>
          <w:sz w:val="16"/>
          <w:szCs w:val="16"/>
        </w:rPr>
      </w:pPr>
    </w:p>
    <w:p>
      <w:pPr>
        <w:pStyle w:val="BodyText"/>
        <w:spacing w:line="240" w:lineRule="auto" w:before="26"/>
        <w:ind w:left="1186" w:right="225"/>
        <w:jc w:val="left"/>
      </w:pPr>
      <w:r>
        <w:rPr/>
        <w:t>于</w:t>
      </w:r>
      <w:r>
        <w:rPr>
          <w:spacing w:val="-60"/>
        </w:rPr>
        <w:t> </w:t>
      </w:r>
      <w:r>
        <w:rPr>
          <w:rFonts w:ascii="Times New Roman" w:hAnsi="Times New Roman" w:cs="Times New Roman" w:eastAsia="Times New Roman" w:hint="default"/>
        </w:rPr>
        <w:t>2017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日及</w:t>
      </w:r>
      <w:r>
        <w:rPr>
          <w:spacing w:val="-60"/>
        </w:rPr>
        <w:t> </w:t>
      </w:r>
      <w:r>
        <w:rPr>
          <w:rFonts w:ascii="Times New Roman" w:hAnsi="Times New Roman" w:cs="Times New Roman" w:eastAsia="Times New Roman" w:hint="default"/>
        </w:rPr>
        <w:t>2018 </w:t>
      </w:r>
      <w:r>
        <w:rPr/>
        <w:t>年</w:t>
      </w:r>
      <w:r>
        <w:rPr>
          <w:spacing w:val="-60"/>
        </w:rPr>
        <w:t> </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1 </w:t>
      </w:r>
      <w:r>
        <w:rPr/>
        <w:t>日，本公司均没有指定为以公允价值计量且其变动计入当期损益</w:t>
      </w:r>
      <w:r>
        <w:rPr>
          <w:spacing w:val="68"/>
        </w:rPr>
        <w:t> </w:t>
      </w:r>
      <w:r>
        <w:rPr/>
        <w:t>金融资产。</w:t>
      </w:r>
    </w:p>
    <w:p>
      <w:pPr>
        <w:spacing w:after="0" w:line="240" w:lineRule="auto"/>
        <w:jc w:val="left"/>
        <w:sectPr>
          <w:pgSz w:w="16840" w:h="11910" w:orient="landscape"/>
          <w:pgMar w:header="882" w:footer="975" w:top="1120" w:bottom="1160" w:left="1380" w:right="1320"/>
        </w:sectPr>
      </w:pPr>
    </w:p>
    <w:p>
      <w:pPr>
        <w:spacing w:line="240" w:lineRule="auto" w:before="1"/>
        <w:rPr>
          <w:rFonts w:ascii="宋体" w:hAnsi="宋体" w:cs="宋体" w:eastAsia="宋体" w:hint="default"/>
          <w:sz w:val="25"/>
          <w:szCs w:val="25"/>
        </w:rPr>
      </w:pPr>
    </w:p>
    <w:p>
      <w:pPr>
        <w:pStyle w:val="BodyText"/>
        <w:spacing w:line="290" w:lineRule="auto" w:before="26"/>
        <w:ind w:left="137" w:right="500" w:firstLine="480"/>
        <w:jc w:val="left"/>
      </w:pPr>
      <w:r>
        <w:rPr>
          <w:rFonts w:ascii="Times New Roman" w:hAnsi="Times New Roman" w:cs="Times New Roman" w:eastAsia="Times New Roman" w:hint="default"/>
        </w:rPr>
        <w:t>(ii)</w:t>
      </w:r>
      <w:r>
        <w:rPr>
          <w:rFonts w:ascii="Times New Roman" w:hAnsi="Times New Roman" w:cs="Times New Roman" w:eastAsia="Times New Roman" w:hint="default"/>
          <w:spacing w:val="-2"/>
        </w:rPr>
        <w:t> </w:t>
      </w:r>
      <w:r>
        <w:rPr/>
        <w:t>于</w:t>
      </w:r>
      <w:r>
        <w:rPr>
          <w:spacing w:val="-6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7"/>
        </w:rPr>
        <w:t> </w:t>
      </w:r>
      <w:r>
        <w:rPr/>
        <w:t>年</w:t>
      </w:r>
      <w:r>
        <w:rPr>
          <w:spacing w:val="-67"/>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月</w:t>
      </w:r>
      <w:r>
        <w:rPr>
          <w:spacing w:val="-67"/>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日，本集团及本公司根据新金融工具准则下的计量类别，将</w:t>
      </w:r>
      <w:r>
        <w:rPr>
          <w:w w:val="99"/>
        </w:rPr>
        <w:t> </w:t>
      </w:r>
      <w:r>
        <w:rPr/>
        <w:t>原金融资产账面价值调整为新金融工具准则的账面价值的调节表</w:t>
      </w:r>
      <w:r>
        <w:rPr>
          <w:rFonts w:ascii="Times New Roman" w:hAnsi="Times New Roman" w:cs="Times New Roman" w:eastAsia="Times New Roman" w:hint="default"/>
        </w:rPr>
        <w:t>(</w:t>
      </w:r>
      <w:r>
        <w:rPr/>
        <w:t>续</w:t>
      </w:r>
      <w:r>
        <w:rPr>
          <w:rFonts w:ascii="Times New Roman" w:hAnsi="Times New Roman" w:cs="Times New Roman" w:eastAsia="Times New Roman" w:hint="default"/>
        </w:rPr>
        <w:t>)</w:t>
      </w:r>
      <w:r>
        <w:rPr/>
        <w:t>：</w:t>
      </w:r>
    </w:p>
    <w:tbl>
      <w:tblPr>
        <w:tblW w:w="0" w:type="auto"/>
        <w:jc w:val="left"/>
        <w:tblInd w:w="690" w:type="dxa"/>
        <w:tblLayout w:type="fixed"/>
        <w:tblCellMar>
          <w:top w:w="0" w:type="dxa"/>
          <w:left w:w="0" w:type="dxa"/>
          <w:bottom w:w="0" w:type="dxa"/>
          <w:right w:w="0" w:type="dxa"/>
        </w:tblCellMar>
        <w:tblLook w:val="01E0"/>
      </w:tblPr>
      <w:tblGrid>
        <w:gridCol w:w="4272"/>
        <w:gridCol w:w="453"/>
        <w:gridCol w:w="1862"/>
        <w:gridCol w:w="238"/>
        <w:gridCol w:w="1851"/>
      </w:tblGrid>
      <w:tr>
        <w:trPr>
          <w:trHeight w:val="276" w:hRule="exact"/>
        </w:trPr>
        <w:tc>
          <w:tcPr>
            <w:tcW w:w="4272" w:type="dxa"/>
            <w:tcBorders>
              <w:top w:val="nil" w:sz="6" w:space="0" w:color="auto"/>
              <w:left w:val="nil" w:sz="6" w:space="0" w:color="auto"/>
              <w:bottom w:val="nil" w:sz="6" w:space="0" w:color="auto"/>
              <w:right w:val="nil" w:sz="6" w:space="0" w:color="auto"/>
            </w:tcBorders>
          </w:tcPr>
          <w:p>
            <w:pPr>
              <w:pStyle w:val="TableParagraph"/>
              <w:spacing w:line="240" w:lineRule="exact"/>
              <w:ind w:left="211" w:right="0"/>
              <w:jc w:val="left"/>
              <w:rPr>
                <w:rFonts w:ascii="宋体" w:hAnsi="宋体" w:cs="宋体" w:eastAsia="宋体" w:hint="default"/>
                <w:sz w:val="24"/>
                <w:szCs w:val="24"/>
              </w:rPr>
            </w:pPr>
            <w:r>
              <w:rPr>
                <w:rFonts w:ascii="宋体" w:hAnsi="宋体" w:cs="宋体" w:eastAsia="宋体" w:hint="default"/>
                <w:sz w:val="24"/>
                <w:szCs w:val="24"/>
              </w:rPr>
              <w:t>新金融工具准则下的计量类别</w:t>
            </w:r>
          </w:p>
        </w:tc>
        <w:tc>
          <w:tcPr>
            <w:tcW w:w="453" w:type="dxa"/>
            <w:tcBorders>
              <w:top w:val="nil" w:sz="6" w:space="0" w:color="auto"/>
              <w:left w:val="nil" w:sz="6" w:space="0" w:color="auto"/>
              <w:bottom w:val="nil" w:sz="6" w:space="0" w:color="auto"/>
              <w:right w:val="nil" w:sz="6" w:space="0" w:color="auto"/>
            </w:tcBorders>
          </w:tcPr>
          <w:p>
            <w:pPr/>
          </w:p>
        </w:tc>
        <w:tc>
          <w:tcPr>
            <w:tcW w:w="186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851" w:type="dxa"/>
            <w:tcBorders>
              <w:top w:val="nil" w:sz="6" w:space="0" w:color="auto"/>
              <w:left w:val="nil" w:sz="6" w:space="0" w:color="auto"/>
              <w:bottom w:val="nil" w:sz="6" w:space="0" w:color="auto"/>
              <w:right w:val="nil" w:sz="6" w:space="0" w:color="auto"/>
            </w:tcBorders>
          </w:tcPr>
          <w:p>
            <w:pPr>
              <w:pStyle w:val="TableParagraph"/>
              <w:spacing w:line="240" w:lineRule="exact"/>
              <w:ind w:right="55"/>
              <w:jc w:val="right"/>
              <w:rPr>
                <w:rFonts w:ascii="宋体" w:hAnsi="宋体" w:cs="宋体" w:eastAsia="宋体" w:hint="default"/>
                <w:sz w:val="24"/>
                <w:szCs w:val="24"/>
              </w:rPr>
            </w:pPr>
            <w:r>
              <w:rPr>
                <w:rFonts w:ascii="宋体" w:hAnsi="宋体" w:cs="宋体" w:eastAsia="宋体" w:hint="default"/>
                <w:sz w:val="24"/>
                <w:szCs w:val="24"/>
              </w:rPr>
              <w:t>注释</w:t>
            </w:r>
          </w:p>
        </w:tc>
      </w:tr>
      <w:tr>
        <w:trPr>
          <w:trHeight w:val="319" w:hRule="exact"/>
        </w:trPr>
        <w:tc>
          <w:tcPr>
            <w:tcW w:w="4272" w:type="dxa"/>
            <w:tcBorders>
              <w:top w:val="nil" w:sz="6" w:space="0" w:color="auto"/>
              <w:left w:val="nil" w:sz="6" w:space="0" w:color="auto"/>
              <w:bottom w:val="nil" w:sz="6" w:space="0" w:color="auto"/>
              <w:right w:val="nil" w:sz="6" w:space="0" w:color="auto"/>
            </w:tcBorders>
          </w:tcPr>
          <w:p>
            <w:pPr>
              <w:pStyle w:val="TableParagraph"/>
              <w:spacing w:line="276" w:lineRule="exact"/>
              <w:ind w:left="211" w:right="0"/>
              <w:jc w:val="left"/>
              <w:rPr>
                <w:rFonts w:ascii="宋体" w:hAnsi="宋体" w:cs="宋体" w:eastAsia="宋体" w:hint="default"/>
                <w:sz w:val="24"/>
                <w:szCs w:val="24"/>
              </w:rPr>
            </w:pPr>
            <w:r>
              <w:rPr>
                <w:rFonts w:ascii="宋体" w:hAnsi="宋体" w:cs="宋体" w:eastAsia="宋体" w:hint="default"/>
                <w:sz w:val="24"/>
                <w:szCs w:val="24"/>
              </w:rPr>
              <w:t>以摊余成本计量的金融资产</w:t>
            </w:r>
          </w:p>
        </w:tc>
        <w:tc>
          <w:tcPr>
            <w:tcW w:w="453" w:type="dxa"/>
            <w:tcBorders>
              <w:top w:val="nil" w:sz="6" w:space="0" w:color="auto"/>
              <w:left w:val="nil" w:sz="6" w:space="0" w:color="auto"/>
              <w:bottom w:val="nil" w:sz="6" w:space="0" w:color="auto"/>
              <w:right w:val="nil" w:sz="6" w:space="0" w:color="auto"/>
            </w:tcBorders>
          </w:tcPr>
          <w:p>
            <w:pPr/>
          </w:p>
        </w:tc>
        <w:tc>
          <w:tcPr>
            <w:tcW w:w="186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851" w:type="dxa"/>
            <w:tcBorders>
              <w:top w:val="nil" w:sz="6" w:space="0" w:color="auto"/>
              <w:left w:val="nil" w:sz="6" w:space="0" w:color="auto"/>
              <w:bottom w:val="nil" w:sz="6" w:space="0" w:color="auto"/>
              <w:right w:val="nil" w:sz="6" w:space="0" w:color="auto"/>
            </w:tcBorders>
          </w:tcPr>
          <w:p>
            <w:pPr>
              <w:pStyle w:val="TableParagraph"/>
              <w:spacing w:line="294" w:lineRule="exact"/>
              <w:ind w:right="55"/>
              <w:jc w:val="right"/>
              <w:rPr>
                <w:rFonts w:ascii="Times New Roman" w:hAnsi="Times New Roman" w:cs="Times New Roman" w:eastAsia="Times New Roman" w:hint="default"/>
                <w:sz w:val="24"/>
                <w:szCs w:val="24"/>
              </w:rPr>
            </w:pPr>
            <w:r>
              <w:rPr>
                <w:rFonts w:ascii="宋体" w:hAnsi="宋体" w:cs="宋体" w:eastAsia="宋体" w:hint="default"/>
                <w:sz w:val="24"/>
                <w:szCs w:val="24"/>
              </w:rPr>
              <w:t>表</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w:t>
            </w:r>
          </w:p>
        </w:tc>
      </w:tr>
      <w:tr>
        <w:trPr>
          <w:trHeight w:val="311" w:hRule="exact"/>
        </w:trPr>
        <w:tc>
          <w:tcPr>
            <w:tcW w:w="6587" w:type="dxa"/>
            <w:gridSpan w:val="3"/>
            <w:tcBorders>
              <w:top w:val="nil" w:sz="6" w:space="0" w:color="auto"/>
              <w:left w:val="nil" w:sz="6" w:space="0" w:color="auto"/>
              <w:bottom w:val="nil" w:sz="6" w:space="0" w:color="auto"/>
              <w:right w:val="nil" w:sz="6" w:space="0" w:color="auto"/>
            </w:tcBorders>
          </w:tcPr>
          <w:p>
            <w:pPr>
              <w:pStyle w:val="TableParagraph"/>
              <w:spacing w:line="269" w:lineRule="exact"/>
              <w:ind w:left="211" w:right="0"/>
              <w:jc w:val="left"/>
              <w:rPr>
                <w:rFonts w:ascii="宋体" w:hAnsi="宋体" w:cs="宋体" w:eastAsia="宋体" w:hint="default"/>
                <w:sz w:val="24"/>
                <w:szCs w:val="24"/>
              </w:rPr>
            </w:pPr>
            <w:r>
              <w:rPr>
                <w:rFonts w:ascii="宋体" w:hAnsi="宋体" w:cs="宋体" w:eastAsia="宋体" w:hint="default"/>
                <w:sz w:val="24"/>
                <w:szCs w:val="24"/>
              </w:rPr>
              <w:t>以公允价值计量且其变动计入当期损益的金融资产</w:t>
            </w:r>
          </w:p>
        </w:tc>
        <w:tc>
          <w:tcPr>
            <w:tcW w:w="238" w:type="dxa"/>
            <w:tcBorders>
              <w:top w:val="nil" w:sz="6" w:space="0" w:color="auto"/>
              <w:left w:val="nil" w:sz="6" w:space="0" w:color="auto"/>
              <w:bottom w:val="nil" w:sz="6" w:space="0" w:color="auto"/>
              <w:right w:val="nil" w:sz="6" w:space="0" w:color="auto"/>
            </w:tcBorders>
          </w:tcPr>
          <w:p>
            <w:pPr/>
          </w:p>
        </w:tc>
        <w:tc>
          <w:tcPr>
            <w:tcW w:w="1851" w:type="dxa"/>
            <w:tcBorders>
              <w:top w:val="nil" w:sz="6" w:space="0" w:color="auto"/>
              <w:left w:val="nil" w:sz="6" w:space="0" w:color="auto"/>
              <w:bottom w:val="nil" w:sz="6" w:space="0" w:color="auto"/>
              <w:right w:val="nil" w:sz="6" w:space="0" w:color="auto"/>
            </w:tcBorders>
          </w:tcPr>
          <w:p>
            <w:pPr>
              <w:pStyle w:val="TableParagraph"/>
              <w:spacing w:line="288" w:lineRule="exact"/>
              <w:ind w:right="55"/>
              <w:jc w:val="right"/>
              <w:rPr>
                <w:rFonts w:ascii="Times New Roman" w:hAnsi="Times New Roman" w:cs="Times New Roman" w:eastAsia="Times New Roman" w:hint="default"/>
                <w:sz w:val="24"/>
                <w:szCs w:val="24"/>
              </w:rPr>
            </w:pPr>
            <w:r>
              <w:rPr>
                <w:rFonts w:ascii="宋体" w:hAnsi="宋体" w:cs="宋体" w:eastAsia="宋体" w:hint="default"/>
                <w:sz w:val="24"/>
                <w:szCs w:val="24"/>
              </w:rPr>
              <w:t>表</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w:t>
            </w:r>
          </w:p>
        </w:tc>
      </w:tr>
      <w:tr>
        <w:trPr>
          <w:trHeight w:val="449" w:hRule="exact"/>
        </w:trPr>
        <w:tc>
          <w:tcPr>
            <w:tcW w:w="6587" w:type="dxa"/>
            <w:gridSpan w:val="3"/>
            <w:tcBorders>
              <w:top w:val="nil" w:sz="6" w:space="0" w:color="auto"/>
              <w:left w:val="nil" w:sz="6" w:space="0" w:color="auto"/>
              <w:bottom w:val="nil" w:sz="6" w:space="0" w:color="auto"/>
              <w:right w:val="nil" w:sz="6" w:space="0" w:color="auto"/>
            </w:tcBorders>
          </w:tcPr>
          <w:p>
            <w:pPr>
              <w:pStyle w:val="TableParagraph"/>
              <w:spacing w:line="268" w:lineRule="exact"/>
              <w:ind w:left="211" w:right="0"/>
              <w:jc w:val="left"/>
              <w:rPr>
                <w:rFonts w:ascii="宋体" w:hAnsi="宋体" w:cs="宋体" w:eastAsia="宋体" w:hint="default"/>
                <w:sz w:val="24"/>
                <w:szCs w:val="24"/>
              </w:rPr>
            </w:pPr>
            <w:r>
              <w:rPr>
                <w:rFonts w:ascii="宋体" w:hAnsi="宋体" w:cs="宋体" w:eastAsia="宋体" w:hint="default"/>
                <w:sz w:val="24"/>
                <w:szCs w:val="24"/>
              </w:rPr>
              <w:t>以公允价值计量且其变动计入其他综合收益的金融资产</w:t>
            </w:r>
          </w:p>
        </w:tc>
        <w:tc>
          <w:tcPr>
            <w:tcW w:w="238" w:type="dxa"/>
            <w:tcBorders>
              <w:top w:val="nil" w:sz="6" w:space="0" w:color="auto"/>
              <w:left w:val="nil" w:sz="6" w:space="0" w:color="auto"/>
              <w:bottom w:val="nil" w:sz="6" w:space="0" w:color="auto"/>
              <w:right w:val="nil" w:sz="6" w:space="0" w:color="auto"/>
            </w:tcBorders>
          </w:tcPr>
          <w:p>
            <w:pPr/>
          </w:p>
        </w:tc>
        <w:tc>
          <w:tcPr>
            <w:tcW w:w="1851" w:type="dxa"/>
            <w:tcBorders>
              <w:top w:val="nil" w:sz="6" w:space="0" w:color="auto"/>
              <w:left w:val="nil" w:sz="6" w:space="0" w:color="auto"/>
              <w:bottom w:val="nil" w:sz="6" w:space="0" w:color="auto"/>
              <w:right w:val="nil" w:sz="6" w:space="0" w:color="auto"/>
            </w:tcBorders>
          </w:tcPr>
          <w:p>
            <w:pPr>
              <w:pStyle w:val="TableParagraph"/>
              <w:spacing w:line="286" w:lineRule="exact"/>
              <w:ind w:right="55"/>
              <w:jc w:val="right"/>
              <w:rPr>
                <w:rFonts w:ascii="Times New Roman" w:hAnsi="Times New Roman" w:cs="Times New Roman" w:eastAsia="Times New Roman" w:hint="default"/>
                <w:sz w:val="24"/>
                <w:szCs w:val="24"/>
              </w:rPr>
            </w:pPr>
            <w:r>
              <w:rPr>
                <w:rFonts w:ascii="宋体" w:hAnsi="宋体" w:cs="宋体" w:eastAsia="宋体" w:hint="default"/>
                <w:sz w:val="24"/>
                <w:szCs w:val="24"/>
              </w:rPr>
              <w:t>表</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w:t>
            </w:r>
          </w:p>
        </w:tc>
      </w:tr>
      <w:tr>
        <w:trPr>
          <w:trHeight w:val="588" w:hRule="exact"/>
        </w:trPr>
        <w:tc>
          <w:tcPr>
            <w:tcW w:w="8676"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93"/>
              <w:ind w:left="209" w:right="0"/>
              <w:jc w:val="left"/>
              <w:rPr>
                <w:rFonts w:ascii="宋体" w:hAnsi="宋体" w:cs="宋体" w:eastAsia="宋体" w:hint="default"/>
                <w:sz w:val="24"/>
                <w:szCs w:val="24"/>
              </w:rPr>
            </w:pPr>
            <w:r>
              <w:rPr>
                <w:rFonts w:ascii="宋体" w:hAnsi="宋体" w:cs="宋体" w:eastAsia="宋体" w:hint="default"/>
                <w:sz w:val="24"/>
                <w:szCs w:val="24"/>
              </w:rPr>
              <w:t>表</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w:t>
            </w:r>
            <w:r>
              <w:rPr>
                <w:rFonts w:ascii="宋体" w:hAnsi="宋体" w:cs="宋体" w:eastAsia="宋体" w:hint="default"/>
                <w:sz w:val="24"/>
                <w:szCs w:val="24"/>
              </w:rPr>
              <w:t>：新金融工具准则下以摊余成本计量的金融资产</w:t>
            </w:r>
          </w:p>
        </w:tc>
      </w:tr>
      <w:tr>
        <w:trPr>
          <w:trHeight w:val="448" w:hRule="exact"/>
        </w:trPr>
        <w:tc>
          <w:tcPr>
            <w:tcW w:w="472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3"/>
              <w:ind w:right="27"/>
              <w:jc w:val="right"/>
              <w:rPr>
                <w:rFonts w:ascii="宋体" w:hAnsi="宋体" w:cs="宋体" w:eastAsia="宋体" w:hint="default"/>
                <w:sz w:val="24"/>
                <w:szCs w:val="24"/>
              </w:rPr>
            </w:pPr>
            <w:r>
              <w:rPr>
                <w:rFonts w:ascii="宋体" w:hAnsi="宋体" w:cs="宋体" w:eastAsia="宋体" w:hint="default"/>
                <w:sz w:val="24"/>
                <w:szCs w:val="24"/>
              </w:rPr>
              <w:t>注释</w:t>
            </w:r>
          </w:p>
        </w:tc>
        <w:tc>
          <w:tcPr>
            <w:tcW w:w="3951"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93"/>
              <w:ind w:right="0"/>
              <w:jc w:val="center"/>
              <w:rPr>
                <w:rFonts w:ascii="宋体" w:hAnsi="宋体" w:cs="宋体" w:eastAsia="宋体" w:hint="default"/>
                <w:sz w:val="24"/>
                <w:szCs w:val="24"/>
              </w:rPr>
            </w:pPr>
            <w:r>
              <w:rPr>
                <w:rFonts w:ascii="宋体" w:hAnsi="宋体" w:cs="宋体" w:eastAsia="宋体" w:hint="default"/>
                <w:sz w:val="24"/>
                <w:szCs w:val="24"/>
              </w:rPr>
              <w:t>账面价值</w:t>
            </w:r>
          </w:p>
        </w:tc>
      </w:tr>
      <w:tr>
        <w:trPr>
          <w:trHeight w:val="456" w:hRule="exact"/>
        </w:trPr>
        <w:tc>
          <w:tcPr>
            <w:tcW w:w="4272" w:type="dxa"/>
            <w:tcBorders>
              <w:top w:val="nil" w:sz="6" w:space="0" w:color="auto"/>
              <w:left w:val="nil" w:sz="6" w:space="0" w:color="auto"/>
              <w:bottom w:val="nil" w:sz="6" w:space="0" w:color="auto"/>
              <w:right w:val="nil" w:sz="6" w:space="0" w:color="auto"/>
            </w:tcBorders>
          </w:tcPr>
          <w:p>
            <w:pPr/>
          </w:p>
        </w:tc>
        <w:tc>
          <w:tcPr>
            <w:tcW w:w="453" w:type="dxa"/>
            <w:tcBorders>
              <w:top w:val="nil" w:sz="6" w:space="0" w:color="auto"/>
              <w:left w:val="nil" w:sz="6" w:space="0" w:color="auto"/>
              <w:bottom w:val="nil" w:sz="6" w:space="0" w:color="auto"/>
              <w:right w:val="nil" w:sz="6" w:space="0" w:color="auto"/>
            </w:tcBorders>
          </w:tcPr>
          <w:p>
            <w:pPr/>
          </w:p>
        </w:tc>
        <w:tc>
          <w:tcPr>
            <w:tcW w:w="1862" w:type="dxa"/>
            <w:tcBorders>
              <w:top w:val="single" w:sz="4" w:space="0" w:color="000000"/>
              <w:left w:val="nil" w:sz="6" w:space="0" w:color="auto"/>
              <w:bottom w:val="nil" w:sz="6" w:space="0" w:color="auto"/>
              <w:right w:val="nil" w:sz="6" w:space="0" w:color="auto"/>
            </w:tcBorders>
          </w:tcPr>
          <w:p>
            <w:pPr>
              <w:pStyle w:val="TableParagraph"/>
              <w:spacing w:line="277" w:lineRule="exact"/>
              <w:ind w:right="108"/>
              <w:jc w:val="right"/>
              <w:rPr>
                <w:rFonts w:ascii="宋体" w:hAnsi="宋体" w:cs="宋体" w:eastAsia="宋体" w:hint="default"/>
                <w:sz w:val="24"/>
                <w:szCs w:val="24"/>
              </w:rPr>
            </w:pPr>
            <w:r>
              <w:rPr>
                <w:rFonts w:ascii="宋体" w:hAnsi="宋体" w:cs="宋体" w:eastAsia="宋体" w:hint="default"/>
                <w:sz w:val="24"/>
                <w:szCs w:val="24"/>
              </w:rPr>
              <w:t>合并</w:t>
            </w:r>
          </w:p>
        </w:tc>
        <w:tc>
          <w:tcPr>
            <w:tcW w:w="238" w:type="dxa"/>
            <w:tcBorders>
              <w:top w:val="single" w:sz="4" w:space="0" w:color="000000"/>
              <w:left w:val="nil" w:sz="6" w:space="0" w:color="auto"/>
              <w:bottom w:val="nil" w:sz="6" w:space="0" w:color="auto"/>
              <w:right w:val="nil" w:sz="6" w:space="0" w:color="auto"/>
            </w:tcBorders>
          </w:tcPr>
          <w:p>
            <w:pPr/>
          </w:p>
        </w:tc>
        <w:tc>
          <w:tcPr>
            <w:tcW w:w="1851" w:type="dxa"/>
            <w:tcBorders>
              <w:top w:val="single" w:sz="4" w:space="0" w:color="000000"/>
              <w:left w:val="nil" w:sz="6" w:space="0" w:color="auto"/>
              <w:bottom w:val="nil" w:sz="6" w:space="0" w:color="auto"/>
              <w:right w:val="nil" w:sz="6" w:space="0" w:color="auto"/>
            </w:tcBorders>
          </w:tcPr>
          <w:p>
            <w:pPr>
              <w:pStyle w:val="TableParagraph"/>
              <w:spacing w:line="277" w:lineRule="exact"/>
              <w:ind w:right="108"/>
              <w:jc w:val="right"/>
              <w:rPr>
                <w:rFonts w:ascii="宋体" w:hAnsi="宋体" w:cs="宋体" w:eastAsia="宋体" w:hint="default"/>
                <w:sz w:val="24"/>
                <w:szCs w:val="24"/>
              </w:rPr>
            </w:pPr>
            <w:r>
              <w:rPr>
                <w:rFonts w:ascii="宋体" w:hAnsi="宋体" w:cs="宋体" w:eastAsia="宋体" w:hint="default"/>
                <w:sz w:val="24"/>
                <w:szCs w:val="24"/>
              </w:rPr>
              <w:t>公司</w:t>
            </w:r>
          </w:p>
        </w:tc>
      </w:tr>
      <w:tr>
        <w:trPr>
          <w:trHeight w:val="772" w:hRule="exact"/>
        </w:trPr>
        <w:tc>
          <w:tcPr>
            <w:tcW w:w="4272" w:type="dxa"/>
            <w:tcBorders>
              <w:top w:val="nil" w:sz="6" w:space="0" w:color="auto"/>
              <w:left w:val="nil" w:sz="6" w:space="0" w:color="auto"/>
              <w:bottom w:val="nil" w:sz="6" w:space="0" w:color="auto"/>
              <w:right w:val="nil" w:sz="6" w:space="0" w:color="auto"/>
            </w:tcBorders>
          </w:tcPr>
          <w:p>
            <w:pPr>
              <w:pStyle w:val="TableParagraph"/>
              <w:spacing w:line="312" w:lineRule="exact" w:before="100"/>
              <w:ind w:left="200" w:right="0"/>
              <w:jc w:val="left"/>
              <w:rPr>
                <w:rFonts w:ascii="宋体" w:hAnsi="宋体" w:cs="宋体" w:eastAsia="宋体" w:hint="default"/>
                <w:sz w:val="24"/>
                <w:szCs w:val="24"/>
              </w:rPr>
            </w:pPr>
            <w:r>
              <w:rPr>
                <w:rFonts w:ascii="宋体" w:hAnsi="宋体" w:cs="宋体" w:eastAsia="宋体" w:hint="default"/>
                <w:sz w:val="24"/>
                <w:szCs w:val="24"/>
              </w:rPr>
              <w:t>货币资金</w:t>
            </w:r>
          </w:p>
          <w:p>
            <w:pPr>
              <w:pStyle w:val="TableParagraph"/>
              <w:spacing w:line="330" w:lineRule="exact"/>
              <w:ind w:left="2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2017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12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31 </w:t>
            </w:r>
            <w:r>
              <w:rPr>
                <w:rFonts w:ascii="宋体" w:hAnsi="宋体" w:cs="宋体" w:eastAsia="宋体" w:hint="default"/>
                <w:sz w:val="24"/>
                <w:szCs w:val="24"/>
              </w:rPr>
              <w:t>日</w:t>
            </w:r>
          </w:p>
        </w:tc>
        <w:tc>
          <w:tcPr>
            <w:tcW w:w="453" w:type="dxa"/>
            <w:tcBorders>
              <w:top w:val="nil" w:sz="6" w:space="0" w:color="auto"/>
              <w:left w:val="nil" w:sz="6" w:space="0" w:color="auto"/>
              <w:bottom w:val="nil" w:sz="6" w:space="0" w:color="auto"/>
              <w:right w:val="nil" w:sz="6" w:space="0" w:color="auto"/>
            </w:tcBorders>
          </w:tcPr>
          <w:p>
            <w:pPr/>
          </w:p>
        </w:tc>
        <w:tc>
          <w:tcPr>
            <w:tcW w:w="186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63"/>
              <w:ind w:left="251" w:right="0"/>
              <w:jc w:val="left"/>
              <w:rPr>
                <w:rFonts w:ascii="Times New Roman" w:hAnsi="Times New Roman" w:cs="Times New Roman" w:eastAsia="Times New Roman" w:hint="default"/>
                <w:sz w:val="24"/>
                <w:szCs w:val="24"/>
              </w:rPr>
            </w:pPr>
            <w:r>
              <w:rPr>
                <w:rFonts w:ascii="Times New Roman"/>
                <w:sz w:val="24"/>
              </w:rPr>
              <w:t>11,705,176,363</w:t>
            </w:r>
          </w:p>
        </w:tc>
        <w:tc>
          <w:tcPr>
            <w:tcW w:w="238" w:type="dxa"/>
            <w:tcBorders>
              <w:top w:val="nil" w:sz="6" w:space="0" w:color="auto"/>
              <w:left w:val="nil" w:sz="6" w:space="0" w:color="auto"/>
              <w:bottom w:val="nil" w:sz="6" w:space="0" w:color="auto"/>
              <w:right w:val="nil" w:sz="6" w:space="0" w:color="auto"/>
            </w:tcBorders>
          </w:tcPr>
          <w:p>
            <w:pPr/>
          </w:p>
        </w:tc>
        <w:tc>
          <w:tcPr>
            <w:tcW w:w="185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63"/>
              <w:ind w:right="108"/>
              <w:jc w:val="right"/>
              <w:rPr>
                <w:rFonts w:ascii="Times New Roman" w:hAnsi="Times New Roman" w:cs="Times New Roman" w:eastAsia="Times New Roman" w:hint="default"/>
                <w:sz w:val="24"/>
                <w:szCs w:val="24"/>
              </w:rPr>
            </w:pPr>
            <w:r>
              <w:rPr>
                <w:rFonts w:ascii="Times New Roman"/>
                <w:sz w:val="24"/>
              </w:rPr>
              <w:t>4,699,877,447</w:t>
            </w:r>
          </w:p>
        </w:tc>
      </w:tr>
      <w:tr>
        <w:trPr>
          <w:trHeight w:val="1250" w:hRule="exact"/>
        </w:trPr>
        <w:tc>
          <w:tcPr>
            <w:tcW w:w="4272" w:type="dxa"/>
            <w:tcBorders>
              <w:top w:val="nil" w:sz="6" w:space="0" w:color="auto"/>
              <w:left w:val="nil" w:sz="6" w:space="0" w:color="auto"/>
              <w:bottom w:val="nil" w:sz="6" w:space="0" w:color="auto"/>
              <w:right w:val="nil" w:sz="6" w:space="0" w:color="auto"/>
            </w:tcBorders>
          </w:tcPr>
          <w:p>
            <w:pPr>
              <w:pStyle w:val="TableParagraph"/>
              <w:spacing w:line="262" w:lineRule="exact"/>
              <w:ind w:left="550" w:right="0"/>
              <w:jc w:val="left"/>
              <w:rPr>
                <w:rFonts w:ascii="宋体" w:hAnsi="宋体" w:cs="宋体" w:eastAsia="宋体" w:hint="default"/>
                <w:sz w:val="24"/>
                <w:szCs w:val="24"/>
              </w:rPr>
            </w:pPr>
            <w:r>
              <w:rPr>
                <w:rFonts w:ascii="宋体" w:hAnsi="宋体" w:cs="宋体" w:eastAsia="宋体" w:hint="default"/>
                <w:sz w:val="24"/>
                <w:szCs w:val="24"/>
              </w:rPr>
              <w:t>减：转出至以公允价值计量且其变</w:t>
            </w:r>
          </w:p>
          <w:p>
            <w:pPr>
              <w:pStyle w:val="TableParagraph"/>
              <w:spacing w:line="310" w:lineRule="exact" w:before="31"/>
              <w:ind w:left="1277" w:right="117"/>
              <w:jc w:val="left"/>
              <w:rPr>
                <w:rFonts w:ascii="宋体" w:hAnsi="宋体" w:cs="宋体" w:eastAsia="宋体" w:hint="default"/>
                <w:sz w:val="24"/>
                <w:szCs w:val="24"/>
              </w:rPr>
            </w:pPr>
            <w:r>
              <w:rPr>
                <w:rFonts w:ascii="宋体" w:hAnsi="宋体" w:cs="宋体" w:eastAsia="宋体" w:hint="default"/>
                <w:spacing w:val="18"/>
                <w:sz w:val="24"/>
                <w:szCs w:val="24"/>
              </w:rPr>
              <w:t>动计入当期损益的金融资</w:t>
            </w:r>
            <w:r>
              <w:rPr>
                <w:rFonts w:ascii="宋体" w:hAnsi="宋体" w:cs="宋体" w:eastAsia="宋体" w:hint="default"/>
                <w:spacing w:val="-111"/>
                <w:sz w:val="24"/>
                <w:szCs w:val="24"/>
              </w:rPr>
              <w:t> </w:t>
            </w:r>
            <w:r>
              <w:rPr>
                <w:rFonts w:ascii="宋体" w:hAnsi="宋体" w:cs="宋体" w:eastAsia="宋体" w:hint="default"/>
                <w:sz w:val="24"/>
                <w:szCs w:val="24"/>
              </w:rPr>
              <w:t>产</w:t>
            </w:r>
          </w:p>
          <w:p>
            <w:pPr>
              <w:pStyle w:val="TableParagraph"/>
              <w:spacing w:line="302" w:lineRule="exact"/>
              <w:ind w:left="1059"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w:t>
            </w:r>
            <w:r>
              <w:rPr>
                <w:rFonts w:ascii="宋体" w:hAnsi="宋体" w:cs="宋体" w:eastAsia="宋体" w:hint="default"/>
                <w:sz w:val="24"/>
                <w:szCs w:val="24"/>
              </w:rPr>
              <w:t>新金融工具准则</w:t>
            </w:r>
            <w:r>
              <w:rPr>
                <w:rFonts w:ascii="Times New Roman" w:hAnsi="Times New Roman" w:cs="Times New Roman" w:eastAsia="Times New Roman" w:hint="default"/>
                <w:sz w:val="24"/>
                <w:szCs w:val="24"/>
              </w:rPr>
              <w:t>)</w:t>
            </w:r>
          </w:p>
        </w:tc>
        <w:tc>
          <w:tcPr>
            <w:tcW w:w="2315"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9"/>
              <w:ind w:right="0"/>
              <w:jc w:val="left"/>
              <w:rPr>
                <w:rFonts w:ascii="宋体" w:hAnsi="宋体" w:cs="宋体" w:eastAsia="宋体" w:hint="default"/>
                <w:sz w:val="24"/>
                <w:szCs w:val="24"/>
              </w:rPr>
            </w:pPr>
          </w:p>
          <w:p>
            <w:pPr>
              <w:pStyle w:val="TableParagraph"/>
              <w:tabs>
                <w:tab w:pos="2125" w:val="left" w:leader="none"/>
                <w:tab w:pos="2315" w:val="left" w:leader="none"/>
              </w:tabs>
              <w:spacing w:line="240" w:lineRule="auto"/>
              <w:ind w:left="453"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w:t>
              <w:tab/>
            </w:r>
            <w:r>
              <w:rPr>
                <w:rFonts w:ascii="Times New Roman"/>
                <w:sz w:val="24"/>
              </w:rPr>
            </w:r>
          </w:p>
        </w:tc>
        <w:tc>
          <w:tcPr>
            <w:tcW w:w="238" w:type="dxa"/>
            <w:tcBorders>
              <w:top w:val="nil" w:sz="6" w:space="0" w:color="auto"/>
              <w:left w:val="nil" w:sz="6" w:space="0" w:color="auto"/>
              <w:bottom w:val="nil" w:sz="6" w:space="0" w:color="auto"/>
              <w:right w:val="nil" w:sz="6" w:space="0" w:color="auto"/>
            </w:tcBorders>
          </w:tcPr>
          <w:p>
            <w:pPr/>
          </w:p>
        </w:tc>
        <w:tc>
          <w:tcPr>
            <w:tcW w:w="185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9"/>
              <w:ind w:right="0"/>
              <w:jc w:val="left"/>
              <w:rPr>
                <w:rFonts w:ascii="宋体" w:hAnsi="宋体" w:cs="宋体" w:eastAsia="宋体" w:hint="default"/>
                <w:sz w:val="24"/>
                <w:szCs w:val="24"/>
              </w:rPr>
            </w:pPr>
          </w:p>
          <w:p>
            <w:pPr>
              <w:pStyle w:val="TableParagraph"/>
              <w:tabs>
                <w:tab w:pos="1661" w:val="left" w:leader="none"/>
                <w:tab w:pos="1850" w:val="left" w:leader="none"/>
              </w:tabs>
              <w:spacing w:line="240" w:lineRule="auto"/>
              <w:ind w:right="0"/>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w:t>
              <w:tab/>
            </w:r>
            <w:r>
              <w:rPr>
                <w:rFonts w:ascii="Times New Roman"/>
                <w:sz w:val="24"/>
              </w:rPr>
            </w:r>
          </w:p>
        </w:tc>
      </w:tr>
      <w:tr>
        <w:trPr>
          <w:trHeight w:val="460" w:hRule="exact"/>
        </w:trPr>
        <w:tc>
          <w:tcPr>
            <w:tcW w:w="4272" w:type="dxa"/>
            <w:tcBorders>
              <w:top w:val="nil" w:sz="6" w:space="0" w:color="auto"/>
              <w:left w:val="nil" w:sz="6" w:space="0" w:color="auto"/>
              <w:bottom w:val="nil" w:sz="6" w:space="0" w:color="auto"/>
              <w:right w:val="nil" w:sz="6" w:space="0" w:color="auto"/>
            </w:tcBorders>
          </w:tcPr>
          <w:p>
            <w:pPr>
              <w:pStyle w:val="TableParagraph"/>
              <w:spacing w:line="286" w:lineRule="exact"/>
              <w:ind w:left="209"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2018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 </w:t>
            </w:r>
            <w:r>
              <w:rPr>
                <w:rFonts w:ascii="宋体" w:hAnsi="宋体" w:cs="宋体" w:eastAsia="宋体" w:hint="default"/>
                <w:sz w:val="24"/>
                <w:szCs w:val="24"/>
              </w:rPr>
              <w:t>日</w:t>
            </w:r>
          </w:p>
        </w:tc>
        <w:tc>
          <w:tcPr>
            <w:tcW w:w="2315" w:type="dxa"/>
            <w:gridSpan w:val="2"/>
            <w:tcBorders>
              <w:top w:val="nil" w:sz="6" w:space="0" w:color="auto"/>
              <w:left w:val="nil" w:sz="6" w:space="0" w:color="auto"/>
              <w:bottom w:val="nil" w:sz="6" w:space="0" w:color="auto"/>
              <w:right w:val="nil" w:sz="6" w:space="0" w:color="auto"/>
            </w:tcBorders>
          </w:tcPr>
          <w:p>
            <w:pPr>
              <w:pStyle w:val="TableParagraph"/>
              <w:tabs>
                <w:tab w:pos="2315" w:val="left" w:leader="none"/>
              </w:tabs>
              <w:spacing w:line="240" w:lineRule="auto" w:before="22"/>
              <w:ind w:left="453"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r>
            <w:r>
              <w:rPr>
                <w:rFonts w:ascii="Times New Roman"/>
                <w:spacing w:val="12"/>
                <w:sz w:val="24"/>
                <w:u w:val="single" w:color="000000"/>
              </w:rPr>
              <w:t> </w:t>
            </w:r>
            <w:r>
              <w:rPr>
                <w:rFonts w:ascii="Times New Roman"/>
                <w:sz w:val="24"/>
                <w:u w:val="single" w:color="000000"/>
              </w:rPr>
              <w:t>11,705,176,363</w:t>
              <w:tab/>
            </w:r>
            <w:r>
              <w:rPr>
                <w:rFonts w:ascii="Times New Roman"/>
                <w:sz w:val="24"/>
              </w:rPr>
            </w:r>
          </w:p>
        </w:tc>
        <w:tc>
          <w:tcPr>
            <w:tcW w:w="238" w:type="dxa"/>
            <w:tcBorders>
              <w:top w:val="nil" w:sz="6" w:space="0" w:color="auto"/>
              <w:left w:val="nil" w:sz="6" w:space="0" w:color="auto"/>
              <w:bottom w:val="nil" w:sz="6" w:space="0" w:color="auto"/>
              <w:right w:val="nil" w:sz="6" w:space="0" w:color="auto"/>
            </w:tcBorders>
          </w:tcPr>
          <w:p>
            <w:pPr/>
          </w:p>
        </w:tc>
        <w:tc>
          <w:tcPr>
            <w:tcW w:w="1851" w:type="dxa"/>
            <w:tcBorders>
              <w:top w:val="nil" w:sz="6" w:space="0" w:color="auto"/>
              <w:left w:val="nil" w:sz="6" w:space="0" w:color="auto"/>
              <w:bottom w:val="nil" w:sz="6" w:space="0" w:color="auto"/>
              <w:right w:val="nil" w:sz="6" w:space="0" w:color="auto"/>
            </w:tcBorders>
          </w:tcPr>
          <w:p>
            <w:pPr>
              <w:pStyle w:val="TableParagraph"/>
              <w:tabs>
                <w:tab w:pos="360" w:val="left" w:leader="none"/>
                <w:tab w:pos="1850" w:val="left" w:leader="none"/>
              </w:tabs>
              <w:spacing w:line="240" w:lineRule="auto" w:before="22"/>
              <w:ind w:right="0"/>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4,699,877,447</w:t>
              <w:tab/>
            </w:r>
            <w:r>
              <w:rPr>
                <w:rFonts w:ascii="Times New Roman"/>
                <w:sz w:val="24"/>
              </w:rPr>
            </w:r>
          </w:p>
        </w:tc>
      </w:tr>
      <w:tr>
        <w:trPr>
          <w:trHeight w:val="1077" w:hRule="exact"/>
        </w:trPr>
        <w:tc>
          <w:tcPr>
            <w:tcW w:w="4272" w:type="dxa"/>
            <w:tcBorders>
              <w:top w:val="nil" w:sz="6" w:space="0" w:color="auto"/>
              <w:left w:val="nil" w:sz="6" w:space="0" w:color="auto"/>
              <w:bottom w:val="nil" w:sz="6" w:space="0" w:color="auto"/>
              <w:right w:val="nil" w:sz="6" w:space="0" w:color="auto"/>
            </w:tcBorders>
          </w:tcPr>
          <w:p>
            <w:pPr>
              <w:pStyle w:val="TableParagraph"/>
              <w:spacing w:line="312" w:lineRule="exact" w:before="123"/>
              <w:ind w:left="411" w:right="174" w:hanging="212"/>
              <w:jc w:val="left"/>
              <w:rPr>
                <w:rFonts w:ascii="Times New Roman" w:hAnsi="Times New Roman" w:cs="Times New Roman" w:eastAsia="Times New Roman" w:hint="default"/>
                <w:sz w:val="24"/>
                <w:szCs w:val="24"/>
              </w:rPr>
            </w:pPr>
            <w:r>
              <w:rPr>
                <w:rFonts w:ascii="宋体" w:hAnsi="宋体" w:cs="宋体" w:eastAsia="宋体" w:hint="default"/>
                <w:spacing w:val="-2"/>
                <w:sz w:val="24"/>
                <w:szCs w:val="24"/>
              </w:rPr>
              <w:t>应收款项</w:t>
            </w:r>
            <w:r>
              <w:rPr>
                <w:rFonts w:ascii="Times New Roman" w:hAnsi="Times New Roman" w:cs="Times New Roman" w:eastAsia="Times New Roman" w:hint="default"/>
                <w:spacing w:val="-2"/>
                <w:sz w:val="24"/>
                <w:szCs w:val="24"/>
              </w:rPr>
              <w:t>(</w:t>
            </w:r>
            <w:r>
              <w:rPr>
                <w:rFonts w:ascii="宋体" w:hAnsi="宋体" w:cs="宋体" w:eastAsia="宋体" w:hint="default"/>
                <w:spacing w:val="-2"/>
                <w:sz w:val="24"/>
                <w:szCs w:val="24"/>
              </w:rPr>
              <w:t>应收票据及应收账款、其他</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应收款和长期应收款</w:t>
            </w:r>
            <w:r>
              <w:rPr>
                <w:rFonts w:ascii="Times New Roman" w:hAnsi="Times New Roman" w:cs="Times New Roman" w:eastAsia="Times New Roman" w:hint="default"/>
                <w:sz w:val="24"/>
                <w:szCs w:val="24"/>
              </w:rPr>
              <w:t>)</w:t>
            </w:r>
          </w:p>
          <w:p>
            <w:pPr>
              <w:pStyle w:val="TableParagraph"/>
              <w:spacing w:line="299" w:lineRule="exact"/>
              <w:ind w:left="2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2017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12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31 </w:t>
            </w:r>
            <w:r>
              <w:rPr>
                <w:rFonts w:ascii="宋体" w:hAnsi="宋体" w:cs="宋体" w:eastAsia="宋体" w:hint="default"/>
                <w:sz w:val="24"/>
                <w:szCs w:val="24"/>
              </w:rPr>
              <w:t>日</w:t>
            </w:r>
          </w:p>
        </w:tc>
        <w:tc>
          <w:tcPr>
            <w:tcW w:w="453" w:type="dxa"/>
            <w:tcBorders>
              <w:top w:val="nil" w:sz="6" w:space="0" w:color="auto"/>
              <w:left w:val="nil" w:sz="6" w:space="0" w:color="auto"/>
              <w:bottom w:val="nil" w:sz="6" w:space="0" w:color="auto"/>
              <w:right w:val="nil" w:sz="6" w:space="0" w:color="auto"/>
            </w:tcBorders>
          </w:tcPr>
          <w:p>
            <w:pPr/>
          </w:p>
        </w:tc>
        <w:tc>
          <w:tcPr>
            <w:tcW w:w="186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0"/>
              <w:ind w:right="0"/>
              <w:jc w:val="left"/>
              <w:rPr>
                <w:rFonts w:ascii="宋体" w:hAnsi="宋体" w:cs="宋体" w:eastAsia="宋体" w:hint="default"/>
                <w:sz w:val="35"/>
                <w:szCs w:val="35"/>
              </w:rPr>
            </w:pPr>
          </w:p>
          <w:p>
            <w:pPr>
              <w:pStyle w:val="TableParagraph"/>
              <w:spacing w:line="240" w:lineRule="auto"/>
              <w:ind w:right="108"/>
              <w:jc w:val="right"/>
              <w:rPr>
                <w:rFonts w:ascii="Times New Roman" w:hAnsi="Times New Roman" w:cs="Times New Roman" w:eastAsia="Times New Roman" w:hint="default"/>
                <w:sz w:val="24"/>
                <w:szCs w:val="24"/>
              </w:rPr>
            </w:pPr>
            <w:r>
              <w:rPr>
                <w:rFonts w:ascii="Times New Roman"/>
                <w:sz w:val="24"/>
              </w:rPr>
              <w:t>7,924,944,431</w:t>
            </w:r>
          </w:p>
        </w:tc>
        <w:tc>
          <w:tcPr>
            <w:tcW w:w="238" w:type="dxa"/>
            <w:tcBorders>
              <w:top w:val="nil" w:sz="6" w:space="0" w:color="auto"/>
              <w:left w:val="nil" w:sz="6" w:space="0" w:color="auto"/>
              <w:bottom w:val="nil" w:sz="6" w:space="0" w:color="auto"/>
              <w:right w:val="nil" w:sz="6" w:space="0" w:color="auto"/>
            </w:tcBorders>
          </w:tcPr>
          <w:p>
            <w:pPr/>
          </w:p>
        </w:tc>
        <w:tc>
          <w:tcPr>
            <w:tcW w:w="185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0"/>
              <w:ind w:right="0"/>
              <w:jc w:val="left"/>
              <w:rPr>
                <w:rFonts w:ascii="宋体" w:hAnsi="宋体" w:cs="宋体" w:eastAsia="宋体" w:hint="default"/>
                <w:sz w:val="35"/>
                <w:szCs w:val="35"/>
              </w:rPr>
            </w:pPr>
          </w:p>
          <w:p>
            <w:pPr>
              <w:pStyle w:val="TableParagraph"/>
              <w:spacing w:line="240" w:lineRule="auto"/>
              <w:ind w:right="108"/>
              <w:jc w:val="right"/>
              <w:rPr>
                <w:rFonts w:ascii="Times New Roman" w:hAnsi="Times New Roman" w:cs="Times New Roman" w:eastAsia="Times New Roman" w:hint="default"/>
                <w:sz w:val="24"/>
                <w:szCs w:val="24"/>
              </w:rPr>
            </w:pPr>
            <w:r>
              <w:rPr>
                <w:rFonts w:ascii="Times New Roman"/>
                <w:sz w:val="24"/>
              </w:rPr>
              <w:t>5,918,066,413</w:t>
            </w:r>
          </w:p>
        </w:tc>
      </w:tr>
      <w:tr>
        <w:trPr>
          <w:trHeight w:val="938" w:hRule="exact"/>
        </w:trPr>
        <w:tc>
          <w:tcPr>
            <w:tcW w:w="4272" w:type="dxa"/>
            <w:tcBorders>
              <w:top w:val="nil" w:sz="6" w:space="0" w:color="auto"/>
              <w:left w:val="nil" w:sz="6" w:space="0" w:color="auto"/>
              <w:bottom w:val="nil" w:sz="6" w:space="0" w:color="auto"/>
              <w:right w:val="nil" w:sz="6" w:space="0" w:color="auto"/>
            </w:tcBorders>
          </w:tcPr>
          <w:p>
            <w:pPr>
              <w:pStyle w:val="TableParagraph"/>
              <w:spacing w:line="262" w:lineRule="exact"/>
              <w:ind w:left="550" w:right="0"/>
              <w:jc w:val="left"/>
              <w:rPr>
                <w:rFonts w:ascii="宋体" w:hAnsi="宋体" w:cs="宋体" w:eastAsia="宋体" w:hint="default"/>
                <w:sz w:val="24"/>
                <w:szCs w:val="24"/>
              </w:rPr>
            </w:pPr>
            <w:r>
              <w:rPr>
                <w:rFonts w:ascii="宋体" w:hAnsi="宋体" w:cs="宋体" w:eastAsia="宋体" w:hint="default"/>
                <w:sz w:val="24"/>
                <w:szCs w:val="24"/>
              </w:rPr>
              <w:t>减：转出至以公允价值计量且其变</w:t>
            </w:r>
          </w:p>
          <w:p>
            <w:pPr>
              <w:pStyle w:val="TableParagraph"/>
              <w:spacing w:line="310" w:lineRule="exact" w:before="31"/>
              <w:ind w:left="1277" w:right="117"/>
              <w:jc w:val="left"/>
              <w:rPr>
                <w:rFonts w:ascii="Times New Roman" w:hAnsi="Times New Roman" w:cs="Times New Roman" w:eastAsia="Times New Roman" w:hint="default"/>
                <w:sz w:val="24"/>
                <w:szCs w:val="24"/>
              </w:rPr>
            </w:pPr>
            <w:r>
              <w:rPr>
                <w:rFonts w:ascii="宋体" w:hAnsi="宋体" w:cs="宋体" w:eastAsia="宋体" w:hint="default"/>
                <w:spacing w:val="18"/>
                <w:sz w:val="24"/>
                <w:szCs w:val="24"/>
              </w:rPr>
              <w:t>动计入其他综合收益的金</w:t>
            </w:r>
            <w:r>
              <w:rPr>
                <w:rFonts w:ascii="宋体" w:hAnsi="宋体" w:cs="宋体" w:eastAsia="宋体" w:hint="default"/>
                <w:spacing w:val="-111"/>
                <w:sz w:val="24"/>
                <w:szCs w:val="24"/>
              </w:rPr>
              <w:t> </w:t>
            </w:r>
            <w:r>
              <w:rPr>
                <w:rFonts w:ascii="宋体" w:hAnsi="宋体" w:cs="宋体" w:eastAsia="宋体" w:hint="default"/>
                <w:sz w:val="24"/>
                <w:szCs w:val="24"/>
              </w:rPr>
              <w:t>融资产</w:t>
            </w:r>
            <w:r>
              <w:rPr>
                <w:rFonts w:ascii="Times New Roman" w:hAnsi="Times New Roman" w:cs="Times New Roman" w:eastAsia="Times New Roman" w:hint="default"/>
                <w:sz w:val="24"/>
                <w:szCs w:val="24"/>
              </w:rPr>
              <w:t>(</w:t>
            </w:r>
            <w:r>
              <w:rPr>
                <w:rFonts w:ascii="宋体" w:hAnsi="宋体" w:cs="宋体" w:eastAsia="宋体" w:hint="default"/>
                <w:sz w:val="24"/>
                <w:szCs w:val="24"/>
              </w:rPr>
              <w:t>新金融工具准则</w:t>
            </w:r>
            <w:r>
              <w:rPr>
                <w:rFonts w:ascii="Times New Roman" w:hAnsi="Times New Roman" w:cs="Times New Roman" w:eastAsia="Times New Roman" w:hint="default"/>
                <w:sz w:val="24"/>
                <w:szCs w:val="24"/>
              </w:rPr>
              <w:t>)</w:t>
            </w:r>
          </w:p>
        </w:tc>
        <w:tc>
          <w:tcPr>
            <w:tcW w:w="45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19" w:right="0"/>
              <w:jc w:val="left"/>
              <w:rPr>
                <w:rFonts w:ascii="Times New Roman" w:hAnsi="Times New Roman" w:cs="Times New Roman" w:eastAsia="Times New Roman" w:hint="default"/>
                <w:sz w:val="24"/>
                <w:szCs w:val="24"/>
              </w:rPr>
            </w:pPr>
            <w:r>
              <w:rPr>
                <w:rFonts w:ascii="Times New Roman"/>
                <w:sz w:val="24"/>
              </w:rPr>
              <w:t>i)</w:t>
            </w:r>
          </w:p>
        </w:tc>
        <w:tc>
          <w:tcPr>
            <w:tcW w:w="186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1"/>
              <w:ind w:right="0"/>
              <w:jc w:val="left"/>
              <w:rPr>
                <w:rFonts w:ascii="宋体" w:hAnsi="宋体" w:cs="宋体" w:eastAsia="宋体" w:hint="default"/>
                <w:sz w:val="24"/>
                <w:szCs w:val="24"/>
              </w:rPr>
            </w:pPr>
          </w:p>
          <w:p>
            <w:pPr>
              <w:pStyle w:val="TableParagraph"/>
              <w:tabs>
                <w:tab w:pos="496" w:val="left" w:leader="none"/>
              </w:tabs>
              <w:spacing w:line="240" w:lineRule="auto"/>
              <w:ind w:right="4"/>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r>
            <w:r>
              <w:rPr>
                <w:rFonts w:ascii="Times New Roman"/>
                <w:spacing w:val="-1"/>
                <w:sz w:val="24"/>
                <w:u w:val="single" w:color="000000"/>
              </w:rPr>
              <w:t>(500,421,414)</w:t>
            </w:r>
            <w:r>
              <w:rPr>
                <w:rFonts w:ascii="Times New Roman"/>
                <w:spacing w:val="-1"/>
                <w:sz w:val="24"/>
              </w:rPr>
            </w:r>
          </w:p>
        </w:tc>
        <w:tc>
          <w:tcPr>
            <w:tcW w:w="238" w:type="dxa"/>
            <w:tcBorders>
              <w:top w:val="nil" w:sz="6" w:space="0" w:color="auto"/>
              <w:left w:val="nil" w:sz="6" w:space="0" w:color="auto"/>
              <w:bottom w:val="nil" w:sz="6" w:space="0" w:color="auto"/>
              <w:right w:val="nil" w:sz="6" w:space="0" w:color="auto"/>
            </w:tcBorders>
          </w:tcPr>
          <w:p>
            <w:pPr/>
          </w:p>
        </w:tc>
        <w:tc>
          <w:tcPr>
            <w:tcW w:w="185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1"/>
              <w:ind w:right="0"/>
              <w:jc w:val="left"/>
              <w:rPr>
                <w:rFonts w:ascii="宋体" w:hAnsi="宋体" w:cs="宋体" w:eastAsia="宋体" w:hint="default"/>
                <w:sz w:val="24"/>
                <w:szCs w:val="24"/>
              </w:rPr>
            </w:pPr>
          </w:p>
          <w:p>
            <w:pPr>
              <w:pStyle w:val="TableParagraph"/>
              <w:tabs>
                <w:tab w:pos="485" w:val="left" w:leader="none"/>
              </w:tabs>
              <w:spacing w:line="240" w:lineRule="auto"/>
              <w:ind w:right="4"/>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r>
            <w:r>
              <w:rPr>
                <w:rFonts w:ascii="Times New Roman"/>
                <w:spacing w:val="-1"/>
                <w:sz w:val="24"/>
                <w:u w:val="single" w:color="000000"/>
              </w:rPr>
              <w:t>(182,824,549)</w:t>
            </w:r>
            <w:r>
              <w:rPr>
                <w:rFonts w:ascii="Times New Roman"/>
                <w:spacing w:val="-1"/>
                <w:sz w:val="24"/>
              </w:rPr>
            </w:r>
          </w:p>
        </w:tc>
      </w:tr>
      <w:tr>
        <w:trPr>
          <w:trHeight w:val="460" w:hRule="exact"/>
        </w:trPr>
        <w:tc>
          <w:tcPr>
            <w:tcW w:w="4272" w:type="dxa"/>
            <w:tcBorders>
              <w:top w:val="nil" w:sz="6" w:space="0" w:color="auto"/>
              <w:left w:val="nil" w:sz="6" w:space="0" w:color="auto"/>
              <w:bottom w:val="nil" w:sz="6" w:space="0" w:color="auto"/>
              <w:right w:val="nil" w:sz="6" w:space="0" w:color="auto"/>
            </w:tcBorders>
          </w:tcPr>
          <w:p>
            <w:pPr>
              <w:pStyle w:val="TableParagraph"/>
              <w:spacing w:line="286" w:lineRule="exact"/>
              <w:ind w:left="209"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2018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 </w:t>
            </w:r>
            <w:r>
              <w:rPr>
                <w:rFonts w:ascii="宋体" w:hAnsi="宋体" w:cs="宋体" w:eastAsia="宋体" w:hint="default"/>
                <w:sz w:val="24"/>
                <w:szCs w:val="24"/>
              </w:rPr>
              <w:t>日</w:t>
            </w:r>
          </w:p>
        </w:tc>
        <w:tc>
          <w:tcPr>
            <w:tcW w:w="453" w:type="dxa"/>
            <w:tcBorders>
              <w:top w:val="nil" w:sz="6" w:space="0" w:color="auto"/>
              <w:left w:val="nil" w:sz="6" w:space="0" w:color="auto"/>
              <w:bottom w:val="nil" w:sz="6" w:space="0" w:color="auto"/>
              <w:right w:val="nil" w:sz="6" w:space="0" w:color="auto"/>
            </w:tcBorders>
          </w:tcPr>
          <w:p>
            <w:pPr/>
          </w:p>
        </w:tc>
        <w:tc>
          <w:tcPr>
            <w:tcW w:w="1862" w:type="dxa"/>
            <w:tcBorders>
              <w:top w:val="nil" w:sz="6" w:space="0" w:color="auto"/>
              <w:left w:val="nil" w:sz="6" w:space="0" w:color="auto"/>
              <w:bottom w:val="nil" w:sz="6" w:space="0" w:color="auto"/>
              <w:right w:val="nil" w:sz="6" w:space="0" w:color="auto"/>
            </w:tcBorders>
          </w:tcPr>
          <w:p>
            <w:pPr>
              <w:pStyle w:val="TableParagraph"/>
              <w:tabs>
                <w:tab w:pos="371" w:val="left" w:leader="none"/>
                <w:tab w:pos="1862" w:val="left" w:leader="none"/>
              </w:tabs>
              <w:spacing w:line="240" w:lineRule="auto" w:before="22"/>
              <w:ind w:right="0"/>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7,424,523,017</w:t>
              <w:tab/>
            </w:r>
            <w:r>
              <w:rPr>
                <w:rFonts w:ascii="Times New Roman"/>
                <w:sz w:val="24"/>
              </w:rPr>
            </w:r>
          </w:p>
        </w:tc>
        <w:tc>
          <w:tcPr>
            <w:tcW w:w="238" w:type="dxa"/>
            <w:tcBorders>
              <w:top w:val="nil" w:sz="6" w:space="0" w:color="auto"/>
              <w:left w:val="nil" w:sz="6" w:space="0" w:color="auto"/>
              <w:bottom w:val="nil" w:sz="6" w:space="0" w:color="auto"/>
              <w:right w:val="nil" w:sz="6" w:space="0" w:color="auto"/>
            </w:tcBorders>
          </w:tcPr>
          <w:p>
            <w:pPr/>
          </w:p>
        </w:tc>
        <w:tc>
          <w:tcPr>
            <w:tcW w:w="1851" w:type="dxa"/>
            <w:tcBorders>
              <w:top w:val="nil" w:sz="6" w:space="0" w:color="auto"/>
              <w:left w:val="nil" w:sz="6" w:space="0" w:color="auto"/>
              <w:bottom w:val="nil" w:sz="6" w:space="0" w:color="auto"/>
              <w:right w:val="nil" w:sz="6" w:space="0" w:color="auto"/>
            </w:tcBorders>
          </w:tcPr>
          <w:p>
            <w:pPr>
              <w:pStyle w:val="TableParagraph"/>
              <w:tabs>
                <w:tab w:pos="360" w:val="left" w:leader="none"/>
                <w:tab w:pos="1850" w:val="left" w:leader="none"/>
              </w:tabs>
              <w:spacing w:line="240" w:lineRule="auto" w:before="22"/>
              <w:ind w:right="0"/>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5,735,241,864</w:t>
              <w:tab/>
            </w:r>
            <w:r>
              <w:rPr>
                <w:rFonts w:ascii="Times New Roman"/>
                <w:sz w:val="24"/>
              </w:rPr>
            </w:r>
          </w:p>
        </w:tc>
      </w:tr>
      <w:tr>
        <w:trPr>
          <w:trHeight w:val="768" w:hRule="exact"/>
        </w:trPr>
        <w:tc>
          <w:tcPr>
            <w:tcW w:w="4272" w:type="dxa"/>
            <w:tcBorders>
              <w:top w:val="nil" w:sz="6" w:space="0" w:color="auto"/>
              <w:left w:val="nil" w:sz="6" w:space="0" w:color="auto"/>
              <w:bottom w:val="nil" w:sz="6" w:space="0" w:color="auto"/>
              <w:right w:val="nil" w:sz="6" w:space="0" w:color="auto"/>
            </w:tcBorders>
          </w:tcPr>
          <w:p>
            <w:pPr>
              <w:pStyle w:val="TableParagraph"/>
              <w:spacing w:line="312" w:lineRule="exact" w:before="123"/>
              <w:ind w:left="411" w:right="390" w:hanging="212"/>
              <w:jc w:val="left"/>
              <w:rPr>
                <w:rFonts w:ascii="Times New Roman" w:hAnsi="Times New Roman" w:cs="Times New Roman" w:eastAsia="Times New Roman" w:hint="default"/>
                <w:sz w:val="24"/>
                <w:szCs w:val="24"/>
              </w:rPr>
            </w:pPr>
            <w:r>
              <w:rPr>
                <w:rFonts w:ascii="宋体" w:hAnsi="宋体" w:cs="宋体" w:eastAsia="宋体" w:hint="default"/>
                <w:sz w:val="24"/>
                <w:szCs w:val="24"/>
              </w:rPr>
              <w:t>以摊余成本计量的金融资产合计</w:t>
            </w:r>
            <w:r>
              <w:rPr>
                <w:rFonts w:ascii="Times New Roman" w:hAnsi="Times New Roman" w:cs="Times New Roman" w:eastAsia="Times New Roman" w:hint="default"/>
                <w:sz w:val="24"/>
                <w:szCs w:val="24"/>
              </w:rPr>
              <w:t>(</w:t>
            </w:r>
            <w:r>
              <w:rPr>
                <w:rFonts w:ascii="宋体" w:hAnsi="宋体" w:cs="宋体" w:eastAsia="宋体" w:hint="default"/>
                <w:sz w:val="24"/>
                <w:szCs w:val="24"/>
              </w:rPr>
              <w:t>新 金融工具准则</w:t>
            </w:r>
            <w:r>
              <w:rPr>
                <w:rFonts w:ascii="Times New Roman" w:hAnsi="Times New Roman" w:cs="Times New Roman" w:eastAsia="Times New Roman" w:hint="default"/>
                <w:sz w:val="24"/>
                <w:szCs w:val="24"/>
              </w:rPr>
              <w:t>)</w:t>
            </w:r>
          </w:p>
        </w:tc>
        <w:tc>
          <w:tcPr>
            <w:tcW w:w="453" w:type="dxa"/>
            <w:tcBorders>
              <w:top w:val="nil" w:sz="6" w:space="0" w:color="auto"/>
              <w:left w:val="nil" w:sz="6" w:space="0" w:color="auto"/>
              <w:bottom w:val="nil" w:sz="6" w:space="0" w:color="auto"/>
              <w:right w:val="nil" w:sz="6" w:space="0" w:color="auto"/>
            </w:tcBorders>
          </w:tcPr>
          <w:p>
            <w:pPr/>
          </w:p>
        </w:tc>
        <w:tc>
          <w:tcPr>
            <w:tcW w:w="1862"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35"/>
                <w:szCs w:val="35"/>
              </w:rPr>
            </w:pPr>
          </w:p>
          <w:p>
            <w:pPr>
              <w:pStyle w:val="TableParagraph"/>
              <w:spacing w:line="240" w:lineRule="auto"/>
              <w:ind w:left="251" w:right="0"/>
              <w:jc w:val="left"/>
              <w:rPr>
                <w:rFonts w:ascii="Times New Roman" w:hAnsi="Times New Roman" w:cs="Times New Roman" w:eastAsia="Times New Roman" w:hint="default"/>
                <w:sz w:val="24"/>
                <w:szCs w:val="24"/>
              </w:rPr>
            </w:pPr>
            <w:r>
              <w:rPr>
                <w:rFonts w:ascii="Times New Roman"/>
                <w:sz w:val="24"/>
              </w:rPr>
              <w:t>19,129,699,380</w:t>
            </w:r>
          </w:p>
        </w:tc>
        <w:tc>
          <w:tcPr>
            <w:tcW w:w="238" w:type="dxa"/>
            <w:tcBorders>
              <w:top w:val="nil" w:sz="6" w:space="0" w:color="auto"/>
              <w:left w:val="nil" w:sz="6" w:space="0" w:color="auto"/>
              <w:bottom w:val="nil" w:sz="6" w:space="0" w:color="auto"/>
              <w:right w:val="nil" w:sz="6" w:space="0" w:color="auto"/>
            </w:tcBorders>
          </w:tcPr>
          <w:p>
            <w:pPr/>
          </w:p>
        </w:tc>
        <w:tc>
          <w:tcPr>
            <w:tcW w:w="1851"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35"/>
                <w:szCs w:val="35"/>
              </w:rPr>
            </w:pPr>
          </w:p>
          <w:p>
            <w:pPr>
              <w:pStyle w:val="TableParagraph"/>
              <w:spacing w:line="240" w:lineRule="auto"/>
              <w:ind w:left="240" w:right="0"/>
              <w:jc w:val="left"/>
              <w:rPr>
                <w:rFonts w:ascii="Times New Roman" w:hAnsi="Times New Roman" w:cs="Times New Roman" w:eastAsia="Times New Roman" w:hint="default"/>
                <w:sz w:val="24"/>
                <w:szCs w:val="24"/>
              </w:rPr>
            </w:pPr>
            <w:r>
              <w:rPr>
                <w:rFonts w:ascii="Times New Roman"/>
                <w:sz w:val="24"/>
              </w:rPr>
              <w:t>10,435,119,311</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tbl>
      <w:tblPr>
        <w:tblW w:w="0" w:type="auto"/>
        <w:jc w:val="left"/>
        <w:tblInd w:w="640" w:type="dxa"/>
        <w:tblLayout w:type="fixed"/>
        <w:tblCellMar>
          <w:top w:w="0" w:type="dxa"/>
          <w:left w:w="0" w:type="dxa"/>
          <w:bottom w:w="0" w:type="dxa"/>
          <w:right w:w="0" w:type="dxa"/>
        </w:tblCellMar>
        <w:tblLook w:val="01E0"/>
      </w:tblPr>
      <w:tblGrid>
        <w:gridCol w:w="4271"/>
        <w:gridCol w:w="771"/>
        <w:gridCol w:w="1945"/>
        <w:gridCol w:w="1670"/>
      </w:tblGrid>
      <w:tr>
        <w:trPr>
          <w:trHeight w:val="421" w:hRule="exact"/>
        </w:trPr>
        <w:tc>
          <w:tcPr>
            <w:tcW w:w="8657" w:type="dxa"/>
            <w:gridSpan w:val="4"/>
            <w:tcBorders>
              <w:top w:val="nil" w:sz="6" w:space="0" w:color="auto"/>
              <w:left w:val="nil" w:sz="6" w:space="0" w:color="auto"/>
              <w:bottom w:val="nil" w:sz="6" w:space="0" w:color="auto"/>
              <w:right w:val="nil" w:sz="6" w:space="0" w:color="auto"/>
            </w:tcBorders>
          </w:tcPr>
          <w:p>
            <w:pPr>
              <w:pStyle w:val="TableParagraph"/>
              <w:spacing w:line="258" w:lineRule="exact"/>
              <w:ind w:left="209" w:right="0"/>
              <w:jc w:val="left"/>
              <w:rPr>
                <w:rFonts w:ascii="宋体" w:hAnsi="宋体" w:cs="宋体" w:eastAsia="宋体" w:hint="default"/>
                <w:sz w:val="24"/>
                <w:szCs w:val="24"/>
              </w:rPr>
            </w:pPr>
            <w:r>
              <w:rPr>
                <w:rFonts w:ascii="宋体" w:hAnsi="宋体" w:cs="宋体" w:eastAsia="宋体" w:hint="default"/>
                <w:sz w:val="24"/>
                <w:szCs w:val="24"/>
              </w:rPr>
              <w:t>表</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2</w:t>
            </w:r>
            <w:r>
              <w:rPr>
                <w:rFonts w:ascii="宋体" w:hAnsi="宋体" w:cs="宋体" w:eastAsia="宋体" w:hint="default"/>
                <w:sz w:val="24"/>
                <w:szCs w:val="24"/>
              </w:rPr>
              <w:t>：新金融工具准则下以公允价值计量且其变动计入当期损益的金融资产</w:t>
            </w:r>
          </w:p>
        </w:tc>
      </w:tr>
      <w:tr>
        <w:trPr>
          <w:trHeight w:val="448" w:hRule="exact"/>
        </w:trPr>
        <w:tc>
          <w:tcPr>
            <w:tcW w:w="4271" w:type="dxa"/>
            <w:tcBorders>
              <w:top w:val="nil" w:sz="6" w:space="0" w:color="auto"/>
              <w:left w:val="nil" w:sz="6" w:space="0" w:color="auto"/>
              <w:bottom w:val="nil" w:sz="6" w:space="0" w:color="auto"/>
              <w:right w:val="nil" w:sz="6" w:space="0" w:color="auto"/>
            </w:tcBorders>
          </w:tcPr>
          <w:p>
            <w:pPr/>
          </w:p>
        </w:tc>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44"/>
              <w:jc w:val="right"/>
              <w:rPr>
                <w:rFonts w:ascii="宋体" w:hAnsi="宋体" w:cs="宋体" w:eastAsia="宋体" w:hint="default"/>
                <w:sz w:val="24"/>
                <w:szCs w:val="24"/>
              </w:rPr>
            </w:pPr>
            <w:r>
              <w:rPr>
                <w:rFonts w:ascii="宋体" w:hAnsi="宋体" w:cs="宋体" w:eastAsia="宋体" w:hint="default"/>
                <w:sz w:val="24"/>
                <w:szCs w:val="24"/>
              </w:rPr>
              <w:t>注释</w:t>
            </w:r>
          </w:p>
        </w:tc>
        <w:tc>
          <w:tcPr>
            <w:tcW w:w="3615"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93"/>
              <w:ind w:right="0"/>
              <w:jc w:val="center"/>
              <w:rPr>
                <w:rFonts w:ascii="宋体" w:hAnsi="宋体" w:cs="宋体" w:eastAsia="宋体" w:hint="default"/>
                <w:sz w:val="24"/>
                <w:szCs w:val="24"/>
              </w:rPr>
            </w:pPr>
            <w:r>
              <w:rPr>
                <w:rFonts w:ascii="宋体" w:hAnsi="宋体" w:cs="宋体" w:eastAsia="宋体" w:hint="default"/>
                <w:sz w:val="24"/>
                <w:szCs w:val="24"/>
              </w:rPr>
              <w:t>账面价值</w:t>
            </w:r>
          </w:p>
        </w:tc>
      </w:tr>
      <w:tr>
        <w:trPr>
          <w:trHeight w:val="453" w:hRule="exact"/>
        </w:trPr>
        <w:tc>
          <w:tcPr>
            <w:tcW w:w="4271" w:type="dxa"/>
            <w:tcBorders>
              <w:top w:val="nil" w:sz="6" w:space="0" w:color="auto"/>
              <w:left w:val="nil" w:sz="6" w:space="0" w:color="auto"/>
              <w:bottom w:val="nil" w:sz="6" w:space="0" w:color="auto"/>
              <w:right w:val="nil" w:sz="6" w:space="0" w:color="auto"/>
            </w:tcBorders>
          </w:tcPr>
          <w:p>
            <w:pPr/>
          </w:p>
        </w:tc>
        <w:tc>
          <w:tcPr>
            <w:tcW w:w="771" w:type="dxa"/>
            <w:tcBorders>
              <w:top w:val="nil" w:sz="6" w:space="0" w:color="auto"/>
              <w:left w:val="nil" w:sz="6" w:space="0" w:color="auto"/>
              <w:bottom w:val="nil" w:sz="6" w:space="0" w:color="auto"/>
              <w:right w:val="nil" w:sz="6" w:space="0" w:color="auto"/>
            </w:tcBorders>
          </w:tcPr>
          <w:p>
            <w:pPr/>
          </w:p>
        </w:tc>
        <w:tc>
          <w:tcPr>
            <w:tcW w:w="1945" w:type="dxa"/>
            <w:tcBorders>
              <w:top w:val="single" w:sz="4" w:space="0" w:color="000000"/>
              <w:left w:val="nil" w:sz="6" w:space="0" w:color="auto"/>
              <w:bottom w:val="nil" w:sz="6" w:space="0" w:color="auto"/>
              <w:right w:val="nil" w:sz="6" w:space="0" w:color="auto"/>
            </w:tcBorders>
          </w:tcPr>
          <w:p>
            <w:pPr>
              <w:pStyle w:val="TableParagraph"/>
              <w:spacing w:line="274" w:lineRule="exact"/>
              <w:ind w:right="358"/>
              <w:jc w:val="right"/>
              <w:rPr>
                <w:rFonts w:ascii="宋体" w:hAnsi="宋体" w:cs="宋体" w:eastAsia="宋体" w:hint="default"/>
                <w:sz w:val="24"/>
                <w:szCs w:val="24"/>
              </w:rPr>
            </w:pPr>
            <w:r>
              <w:rPr>
                <w:rFonts w:ascii="宋体" w:hAnsi="宋体" w:cs="宋体" w:eastAsia="宋体" w:hint="default"/>
                <w:sz w:val="24"/>
                <w:szCs w:val="24"/>
              </w:rPr>
              <w:t>合并</w:t>
            </w:r>
          </w:p>
        </w:tc>
        <w:tc>
          <w:tcPr>
            <w:tcW w:w="1670" w:type="dxa"/>
            <w:tcBorders>
              <w:top w:val="single" w:sz="4" w:space="0" w:color="000000"/>
              <w:left w:val="nil" w:sz="6" w:space="0" w:color="auto"/>
              <w:bottom w:val="nil" w:sz="6" w:space="0" w:color="auto"/>
              <w:right w:val="nil" w:sz="6" w:space="0" w:color="auto"/>
            </w:tcBorders>
          </w:tcPr>
          <w:p>
            <w:pPr>
              <w:pStyle w:val="TableParagraph"/>
              <w:spacing w:line="274" w:lineRule="exact"/>
              <w:ind w:right="108"/>
              <w:jc w:val="right"/>
              <w:rPr>
                <w:rFonts w:ascii="宋体" w:hAnsi="宋体" w:cs="宋体" w:eastAsia="宋体" w:hint="default"/>
                <w:sz w:val="24"/>
                <w:szCs w:val="24"/>
              </w:rPr>
            </w:pPr>
            <w:r>
              <w:rPr>
                <w:rFonts w:ascii="宋体" w:hAnsi="宋体" w:cs="宋体" w:eastAsia="宋体" w:hint="default"/>
                <w:sz w:val="24"/>
                <w:szCs w:val="24"/>
              </w:rPr>
              <w:t>公司</w:t>
            </w:r>
          </w:p>
        </w:tc>
      </w:tr>
      <w:tr>
        <w:trPr>
          <w:trHeight w:val="772" w:hRule="exact"/>
        </w:trPr>
        <w:tc>
          <w:tcPr>
            <w:tcW w:w="4271" w:type="dxa"/>
            <w:tcBorders>
              <w:top w:val="nil" w:sz="6" w:space="0" w:color="auto"/>
              <w:left w:val="nil" w:sz="6" w:space="0" w:color="auto"/>
              <w:bottom w:val="nil" w:sz="6" w:space="0" w:color="auto"/>
              <w:right w:val="nil" w:sz="6" w:space="0" w:color="auto"/>
            </w:tcBorders>
          </w:tcPr>
          <w:p>
            <w:pPr>
              <w:pStyle w:val="TableParagraph"/>
              <w:spacing w:line="313" w:lineRule="exact" w:before="100"/>
              <w:ind w:left="209" w:right="0"/>
              <w:jc w:val="left"/>
              <w:rPr>
                <w:rFonts w:ascii="宋体" w:hAnsi="宋体" w:cs="宋体" w:eastAsia="宋体" w:hint="default"/>
                <w:sz w:val="24"/>
                <w:szCs w:val="24"/>
              </w:rPr>
            </w:pPr>
            <w:r>
              <w:rPr>
                <w:rFonts w:ascii="宋体" w:hAnsi="宋体" w:cs="宋体" w:eastAsia="宋体" w:hint="default"/>
                <w:sz w:val="24"/>
                <w:szCs w:val="24"/>
              </w:rPr>
              <w:t>其他非流动金融资产</w:t>
            </w:r>
          </w:p>
          <w:p>
            <w:pPr>
              <w:pStyle w:val="TableParagraph"/>
              <w:spacing w:line="331" w:lineRule="exact"/>
              <w:ind w:left="2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2017</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12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31 </w:t>
            </w:r>
            <w:r>
              <w:rPr>
                <w:rFonts w:ascii="宋体" w:hAnsi="宋体" w:cs="宋体" w:eastAsia="宋体" w:hint="default"/>
                <w:sz w:val="24"/>
                <w:szCs w:val="24"/>
              </w:rPr>
              <w:t>日</w:t>
            </w:r>
          </w:p>
        </w:tc>
        <w:tc>
          <w:tcPr>
            <w:tcW w:w="771" w:type="dxa"/>
            <w:tcBorders>
              <w:top w:val="nil" w:sz="6" w:space="0" w:color="auto"/>
              <w:left w:val="nil" w:sz="6" w:space="0" w:color="auto"/>
              <w:bottom w:val="nil" w:sz="6" w:space="0" w:color="auto"/>
              <w:right w:val="nil" w:sz="6" w:space="0" w:color="auto"/>
            </w:tcBorders>
          </w:tcPr>
          <w:p>
            <w:pPr/>
          </w:p>
        </w:tc>
        <w:tc>
          <w:tcPr>
            <w:tcW w:w="194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63"/>
              <w:ind w:right="357"/>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63"/>
              <w:ind w:right="107"/>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624" w:hRule="exact"/>
        </w:trPr>
        <w:tc>
          <w:tcPr>
            <w:tcW w:w="4271" w:type="dxa"/>
            <w:tcBorders>
              <w:top w:val="nil" w:sz="6" w:space="0" w:color="auto"/>
              <w:left w:val="nil" w:sz="6" w:space="0" w:color="auto"/>
              <w:bottom w:val="nil" w:sz="6" w:space="0" w:color="auto"/>
              <w:right w:val="nil" w:sz="6" w:space="0" w:color="auto"/>
            </w:tcBorders>
          </w:tcPr>
          <w:p>
            <w:pPr>
              <w:pStyle w:val="TableParagraph"/>
              <w:spacing w:line="271" w:lineRule="exact"/>
              <w:ind w:left="509" w:right="0"/>
              <w:jc w:val="left"/>
              <w:rPr>
                <w:rFonts w:ascii="宋体" w:hAnsi="宋体" w:cs="宋体" w:eastAsia="宋体" w:hint="default"/>
                <w:sz w:val="24"/>
                <w:szCs w:val="24"/>
              </w:rPr>
            </w:pPr>
            <w:r>
              <w:rPr>
                <w:rFonts w:ascii="宋体" w:hAnsi="宋体" w:cs="宋体" w:eastAsia="宋体" w:hint="default"/>
                <w:sz w:val="24"/>
                <w:szCs w:val="24"/>
              </w:rPr>
              <w:t>加：自其他流动资产</w:t>
            </w:r>
            <w:r>
              <w:rPr>
                <w:rFonts w:ascii="Times New Roman" w:hAnsi="Times New Roman" w:cs="Times New Roman" w:eastAsia="Times New Roman" w:hint="default"/>
                <w:sz w:val="24"/>
                <w:szCs w:val="24"/>
              </w:rPr>
              <w:t>-</w:t>
            </w:r>
            <w:r>
              <w:rPr>
                <w:rFonts w:ascii="宋体" w:hAnsi="宋体" w:cs="宋体" w:eastAsia="宋体" w:hint="default"/>
                <w:sz w:val="24"/>
                <w:szCs w:val="24"/>
              </w:rPr>
              <w:t>可供出售金融</w:t>
            </w:r>
          </w:p>
          <w:p>
            <w:pPr>
              <w:pStyle w:val="TableParagraph"/>
              <w:spacing w:line="322" w:lineRule="exact"/>
              <w:ind w:left="1241"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资产转入</w:t>
            </w:r>
            <w:r>
              <w:rPr>
                <w:rFonts w:ascii="Times New Roman" w:hAnsi="Times New Roman" w:cs="Times New Roman" w:eastAsia="Times New Roman" w:hint="default"/>
                <w:sz w:val="24"/>
                <w:szCs w:val="24"/>
              </w:rPr>
              <w:t>(</w:t>
            </w:r>
            <w:r>
              <w:rPr>
                <w:rFonts w:ascii="宋体" w:hAnsi="宋体" w:cs="宋体" w:eastAsia="宋体" w:hint="default"/>
                <w:sz w:val="24"/>
                <w:szCs w:val="24"/>
              </w:rPr>
              <w:t>原金融工具准则</w:t>
            </w:r>
            <w:r>
              <w:rPr>
                <w:rFonts w:ascii="Times New Roman" w:hAnsi="Times New Roman" w:cs="Times New Roman" w:eastAsia="Times New Roman" w:hint="default"/>
                <w:sz w:val="24"/>
                <w:szCs w:val="24"/>
              </w:rPr>
              <w:t>)</w:t>
            </w:r>
          </w:p>
        </w:tc>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05"/>
              <w:jc w:val="right"/>
              <w:rPr>
                <w:rFonts w:ascii="Times New Roman" w:hAnsi="Times New Roman" w:cs="Times New Roman" w:eastAsia="Times New Roman" w:hint="default"/>
                <w:sz w:val="24"/>
                <w:szCs w:val="24"/>
              </w:rPr>
            </w:pPr>
            <w:r>
              <w:rPr>
                <w:rFonts w:ascii="Times New Roman"/>
                <w:sz w:val="24"/>
              </w:rPr>
              <w:t>ii)</w:t>
            </w:r>
          </w:p>
        </w:tc>
        <w:tc>
          <w:tcPr>
            <w:tcW w:w="194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83" w:right="0"/>
              <w:jc w:val="left"/>
              <w:rPr>
                <w:rFonts w:ascii="Times New Roman" w:hAnsi="Times New Roman" w:cs="Times New Roman" w:eastAsia="Times New Roman" w:hint="default"/>
                <w:sz w:val="24"/>
                <w:szCs w:val="24"/>
              </w:rPr>
            </w:pPr>
            <w:r>
              <w:rPr>
                <w:rFonts w:ascii="Times New Roman"/>
                <w:sz w:val="24"/>
              </w:rPr>
              <w:t>639,000,000</w:t>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59" w:right="0"/>
              <w:jc w:val="left"/>
              <w:rPr>
                <w:rFonts w:ascii="Times New Roman" w:hAnsi="Times New Roman" w:cs="Times New Roman" w:eastAsia="Times New Roman" w:hint="default"/>
                <w:sz w:val="24"/>
                <w:szCs w:val="24"/>
              </w:rPr>
            </w:pPr>
            <w:r>
              <w:rPr>
                <w:rFonts w:ascii="Times New Roman"/>
                <w:sz w:val="24"/>
              </w:rPr>
              <w:t>300,000,000</w:t>
            </w:r>
          </w:p>
        </w:tc>
      </w:tr>
      <w:tr>
        <w:trPr>
          <w:trHeight w:val="627" w:hRule="exact"/>
        </w:trPr>
        <w:tc>
          <w:tcPr>
            <w:tcW w:w="4271" w:type="dxa"/>
            <w:tcBorders>
              <w:top w:val="nil" w:sz="6" w:space="0" w:color="auto"/>
              <w:left w:val="nil" w:sz="6" w:space="0" w:color="auto"/>
              <w:bottom w:val="nil" w:sz="6" w:space="0" w:color="auto"/>
              <w:right w:val="nil" w:sz="6" w:space="0" w:color="auto"/>
            </w:tcBorders>
          </w:tcPr>
          <w:p>
            <w:pPr>
              <w:pStyle w:val="TableParagraph"/>
              <w:spacing w:line="272" w:lineRule="exact"/>
              <w:ind w:left="509" w:right="0"/>
              <w:jc w:val="left"/>
              <w:rPr>
                <w:rFonts w:ascii="宋体" w:hAnsi="宋体" w:cs="宋体" w:eastAsia="宋体" w:hint="default"/>
                <w:sz w:val="24"/>
                <w:szCs w:val="24"/>
              </w:rPr>
            </w:pPr>
            <w:r>
              <w:rPr>
                <w:rFonts w:ascii="宋体" w:hAnsi="宋体" w:cs="宋体" w:eastAsia="宋体" w:hint="default"/>
                <w:sz w:val="24"/>
                <w:szCs w:val="24"/>
              </w:rPr>
              <w:t>加：自可供出售金融资产转入</w:t>
            </w:r>
            <w:r>
              <w:rPr>
                <w:rFonts w:ascii="Times New Roman" w:hAnsi="Times New Roman" w:cs="Times New Roman" w:eastAsia="Times New Roman" w:hint="default"/>
                <w:sz w:val="24"/>
                <w:szCs w:val="24"/>
              </w:rPr>
              <w:t>(</w:t>
            </w:r>
            <w:r>
              <w:rPr>
                <w:rFonts w:ascii="宋体" w:hAnsi="宋体" w:cs="宋体" w:eastAsia="宋体" w:hint="default"/>
                <w:sz w:val="24"/>
                <w:szCs w:val="24"/>
              </w:rPr>
              <w:t>原金</w:t>
            </w:r>
          </w:p>
          <w:p>
            <w:pPr>
              <w:pStyle w:val="TableParagraph"/>
              <w:spacing w:line="322" w:lineRule="exact"/>
              <w:ind w:left="1241"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融工具准则</w:t>
            </w:r>
            <w:r>
              <w:rPr>
                <w:rFonts w:ascii="Times New Roman" w:hAnsi="Times New Roman" w:cs="Times New Roman" w:eastAsia="Times New Roman" w:hint="default"/>
                <w:sz w:val="24"/>
                <w:szCs w:val="24"/>
              </w:rPr>
              <w:t>)</w:t>
            </w:r>
          </w:p>
        </w:tc>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36" w:right="0"/>
              <w:jc w:val="left"/>
              <w:rPr>
                <w:rFonts w:ascii="Times New Roman" w:hAnsi="Times New Roman" w:cs="Times New Roman" w:eastAsia="Times New Roman" w:hint="default"/>
                <w:sz w:val="24"/>
                <w:szCs w:val="24"/>
              </w:rPr>
            </w:pPr>
            <w:r>
              <w:rPr>
                <w:rFonts w:ascii="Times New Roman"/>
                <w:sz w:val="24"/>
              </w:rPr>
              <w:t>ii),iii</w:t>
            </w:r>
          </w:p>
          <w:p>
            <w:pPr>
              <w:pStyle w:val="TableParagraph"/>
              <w:spacing w:line="240" w:lineRule="auto"/>
              <w:ind w:left="108"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945"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25"/>
                <w:szCs w:val="25"/>
              </w:rPr>
            </w:pPr>
          </w:p>
          <w:p>
            <w:pPr>
              <w:pStyle w:val="TableParagraph"/>
              <w:tabs>
                <w:tab w:pos="383" w:val="left" w:leader="none"/>
                <w:tab w:pos="1691" w:val="left" w:leader="none"/>
              </w:tabs>
              <w:spacing w:line="240" w:lineRule="auto"/>
              <w:ind w:right="250"/>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r>
            <w:r>
              <w:rPr>
                <w:rFonts w:ascii="Times New Roman"/>
                <w:w w:val="95"/>
                <w:sz w:val="24"/>
                <w:u w:val="single" w:color="000000"/>
              </w:rPr>
              <w:t>183,565,665</w:t>
              <w:tab/>
            </w:r>
            <w:r>
              <w:rPr>
                <w:rFonts w:ascii="Times New Roman"/>
                <w:w w:val="95"/>
                <w:sz w:val="24"/>
              </w:rPr>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25"/>
                <w:szCs w:val="25"/>
              </w:rPr>
            </w:pPr>
          </w:p>
          <w:p>
            <w:pPr>
              <w:pStyle w:val="TableParagraph"/>
              <w:tabs>
                <w:tab w:pos="479" w:val="left" w:leader="none"/>
                <w:tab w:pos="1670" w:val="left" w:leader="none"/>
              </w:tabs>
              <w:spacing w:line="240" w:lineRule="auto"/>
              <w:ind w:left="-16" w:right="0"/>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71,421,487</w:t>
              <w:tab/>
            </w:r>
            <w:r>
              <w:rPr>
                <w:rFonts w:ascii="Times New Roman"/>
                <w:sz w:val="24"/>
              </w:rPr>
            </w:r>
          </w:p>
        </w:tc>
      </w:tr>
      <w:tr>
        <w:trPr>
          <w:trHeight w:val="293" w:hRule="exact"/>
        </w:trPr>
        <w:tc>
          <w:tcPr>
            <w:tcW w:w="4271" w:type="dxa"/>
            <w:tcBorders>
              <w:top w:val="nil" w:sz="6" w:space="0" w:color="auto"/>
              <w:left w:val="nil" w:sz="6" w:space="0" w:color="auto"/>
              <w:bottom w:val="nil" w:sz="6" w:space="0" w:color="auto"/>
              <w:right w:val="nil" w:sz="6" w:space="0" w:color="auto"/>
            </w:tcBorders>
          </w:tcPr>
          <w:p>
            <w:pPr>
              <w:pStyle w:val="TableParagraph"/>
              <w:spacing w:line="286" w:lineRule="exact"/>
              <w:ind w:left="209"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2018</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 </w:t>
            </w:r>
            <w:r>
              <w:rPr>
                <w:rFonts w:ascii="宋体" w:hAnsi="宋体" w:cs="宋体" w:eastAsia="宋体" w:hint="default"/>
                <w:sz w:val="24"/>
                <w:szCs w:val="24"/>
              </w:rPr>
              <w:t>日</w:t>
            </w:r>
          </w:p>
        </w:tc>
        <w:tc>
          <w:tcPr>
            <w:tcW w:w="771" w:type="dxa"/>
            <w:tcBorders>
              <w:top w:val="nil" w:sz="6" w:space="0" w:color="auto"/>
              <w:left w:val="nil" w:sz="6" w:space="0" w:color="auto"/>
              <w:bottom w:val="nil" w:sz="6" w:space="0" w:color="auto"/>
              <w:right w:val="nil" w:sz="6" w:space="0" w:color="auto"/>
            </w:tcBorders>
          </w:tcPr>
          <w:p>
            <w:pPr/>
          </w:p>
        </w:tc>
        <w:tc>
          <w:tcPr>
            <w:tcW w:w="1945" w:type="dxa"/>
            <w:tcBorders>
              <w:top w:val="nil" w:sz="6" w:space="0" w:color="auto"/>
              <w:left w:val="nil" w:sz="6" w:space="0" w:color="auto"/>
              <w:bottom w:val="nil" w:sz="6" w:space="0" w:color="auto"/>
              <w:right w:val="nil" w:sz="6" w:space="0" w:color="auto"/>
            </w:tcBorders>
          </w:tcPr>
          <w:p>
            <w:pPr>
              <w:pStyle w:val="TableParagraph"/>
              <w:tabs>
                <w:tab w:pos="383" w:val="left" w:leader="none"/>
                <w:tab w:pos="1691" w:val="left" w:leader="none"/>
              </w:tabs>
              <w:spacing w:line="240" w:lineRule="auto" w:before="22"/>
              <w:ind w:left="-15" w:right="250"/>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r>
            <w:r>
              <w:rPr>
                <w:rFonts w:ascii="Times New Roman"/>
                <w:w w:val="95"/>
                <w:sz w:val="24"/>
                <w:u w:val="single" w:color="000000"/>
              </w:rPr>
              <w:t>822,565,665</w:t>
              <w:tab/>
            </w:r>
            <w:r>
              <w:rPr>
                <w:rFonts w:ascii="Times New Roman"/>
                <w:w w:val="95"/>
                <w:sz w:val="24"/>
              </w:rPr>
            </w:r>
          </w:p>
        </w:tc>
        <w:tc>
          <w:tcPr>
            <w:tcW w:w="1670" w:type="dxa"/>
            <w:tcBorders>
              <w:top w:val="nil" w:sz="6" w:space="0" w:color="auto"/>
              <w:left w:val="nil" w:sz="6" w:space="0" w:color="auto"/>
              <w:bottom w:val="nil" w:sz="6" w:space="0" w:color="auto"/>
              <w:right w:val="nil" w:sz="6" w:space="0" w:color="auto"/>
            </w:tcBorders>
          </w:tcPr>
          <w:p>
            <w:pPr>
              <w:pStyle w:val="TableParagraph"/>
              <w:tabs>
                <w:tab w:pos="359" w:val="left" w:leader="none"/>
                <w:tab w:pos="1670" w:val="left" w:leader="none"/>
              </w:tabs>
              <w:spacing w:line="240" w:lineRule="auto" w:before="22"/>
              <w:ind w:left="-30" w:right="0"/>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371,421,487</w:t>
              <w:tab/>
            </w:r>
            <w:r>
              <w:rPr>
                <w:rFonts w:ascii="Times New Roman"/>
                <w:sz w:val="24"/>
              </w:rPr>
            </w:r>
          </w:p>
        </w:tc>
      </w:tr>
    </w:tbl>
    <w:p>
      <w:pPr>
        <w:spacing w:after="0" w:line="240" w:lineRule="auto"/>
        <w:jc w:val="right"/>
        <w:rPr>
          <w:rFonts w:ascii="Times New Roman" w:hAnsi="Times New Roman" w:cs="Times New Roman" w:eastAsia="Times New Roman" w:hint="default"/>
          <w:sz w:val="24"/>
          <w:szCs w:val="24"/>
        </w:rPr>
        <w:sectPr>
          <w:headerReference w:type="default" r:id="rId64"/>
          <w:footerReference w:type="default" r:id="rId65"/>
          <w:pgSz w:w="11910" w:h="16840"/>
          <w:pgMar w:header="882" w:footer="974" w:top="1120" w:bottom="1160" w:left="1140" w:right="1280"/>
          <w:pgNumType w:start="143"/>
        </w:sectPr>
      </w:pPr>
    </w:p>
    <w:p>
      <w:pPr>
        <w:spacing w:line="240" w:lineRule="auto" w:before="0"/>
        <w:rPr>
          <w:rFonts w:ascii="宋体" w:hAnsi="宋体" w:cs="宋体" w:eastAsia="宋体" w:hint="default"/>
          <w:sz w:val="24"/>
          <w:szCs w:val="24"/>
        </w:rPr>
      </w:pPr>
    </w:p>
    <w:tbl>
      <w:tblPr>
        <w:tblW w:w="0" w:type="auto"/>
        <w:jc w:val="left"/>
        <w:tblInd w:w="175" w:type="dxa"/>
        <w:tblLayout w:type="fixed"/>
        <w:tblCellMar>
          <w:top w:w="0" w:type="dxa"/>
          <w:left w:w="0" w:type="dxa"/>
          <w:bottom w:w="0" w:type="dxa"/>
          <w:right w:w="0" w:type="dxa"/>
        </w:tblCellMar>
        <w:tblLook w:val="01E0"/>
      </w:tblPr>
      <w:tblGrid>
        <w:gridCol w:w="4974"/>
        <w:gridCol w:w="713"/>
        <w:gridCol w:w="1692"/>
        <w:gridCol w:w="238"/>
        <w:gridCol w:w="1685"/>
      </w:tblGrid>
      <w:tr>
        <w:trPr>
          <w:trHeight w:val="910" w:hRule="exact"/>
        </w:trPr>
        <w:tc>
          <w:tcPr>
            <w:tcW w:w="4974"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312" w:lineRule="exact"/>
              <w:ind w:left="1056" w:right="155" w:hanging="212"/>
              <w:jc w:val="left"/>
              <w:rPr>
                <w:rFonts w:ascii="Times New Roman" w:hAnsi="Times New Roman" w:cs="Times New Roman" w:eastAsia="Times New Roman" w:hint="default"/>
                <w:sz w:val="24"/>
                <w:szCs w:val="24"/>
              </w:rPr>
            </w:pPr>
            <w:r>
              <w:rPr>
                <w:rFonts w:ascii="宋体" w:hAnsi="宋体" w:cs="宋体" w:eastAsia="宋体" w:hint="default"/>
                <w:sz w:val="24"/>
                <w:szCs w:val="24"/>
              </w:rPr>
              <w:t>以公允价值计量且其变动计入当期损 益的金融资产合计</w:t>
            </w:r>
            <w:r>
              <w:rPr>
                <w:rFonts w:ascii="Times New Roman" w:hAnsi="Times New Roman" w:cs="Times New Roman" w:eastAsia="Times New Roman" w:hint="default"/>
                <w:sz w:val="24"/>
                <w:szCs w:val="24"/>
              </w:rPr>
              <w:t>(</w:t>
            </w:r>
            <w:r>
              <w:rPr>
                <w:rFonts w:ascii="宋体" w:hAnsi="宋体" w:cs="宋体" w:eastAsia="宋体" w:hint="default"/>
                <w:sz w:val="24"/>
                <w:szCs w:val="24"/>
              </w:rPr>
              <w:t>新金融工具准则</w:t>
            </w:r>
            <w:r>
              <w:rPr>
                <w:rFonts w:ascii="Times New Roman" w:hAnsi="Times New Roman" w:cs="Times New Roman" w:eastAsia="Times New Roman" w:hint="default"/>
                <w:sz w:val="24"/>
                <w:szCs w:val="24"/>
              </w:rPr>
              <w:t>)</w:t>
            </w:r>
          </w:p>
        </w:tc>
        <w:tc>
          <w:tcPr>
            <w:tcW w:w="713" w:type="dxa"/>
            <w:tcBorders>
              <w:top w:val="nil" w:sz="6" w:space="0" w:color="auto"/>
              <w:left w:val="nil" w:sz="6" w:space="0" w:color="auto"/>
              <w:bottom w:val="single" w:sz="4" w:space="0" w:color="000000"/>
              <w:right w:val="nil" w:sz="6" w:space="0" w:color="auto"/>
            </w:tcBorders>
          </w:tcPr>
          <w:p>
            <w:pPr/>
          </w:p>
        </w:tc>
        <w:tc>
          <w:tcPr>
            <w:tcW w:w="1692" w:type="dxa"/>
            <w:tcBorders>
              <w:top w:val="single" w:sz="4" w:space="0" w:color="000000"/>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7"/>
              <w:jc w:val="right"/>
              <w:rPr>
                <w:rFonts w:ascii="Times New Roman" w:hAnsi="Times New Roman" w:cs="Times New Roman" w:eastAsia="Times New Roman" w:hint="default"/>
                <w:sz w:val="24"/>
                <w:szCs w:val="24"/>
              </w:rPr>
            </w:pPr>
            <w:r>
              <w:rPr>
                <w:rFonts w:ascii="Times New Roman"/>
                <w:sz w:val="24"/>
              </w:rPr>
              <w:t>822,565,665</w:t>
            </w:r>
          </w:p>
        </w:tc>
        <w:tc>
          <w:tcPr>
            <w:tcW w:w="238" w:type="dxa"/>
            <w:tcBorders>
              <w:top w:val="nil" w:sz="6" w:space="0" w:color="auto"/>
              <w:left w:val="nil" w:sz="6" w:space="0" w:color="auto"/>
              <w:bottom w:val="single" w:sz="12" w:space="0" w:color="000000"/>
              <w:right w:val="nil" w:sz="6" w:space="0" w:color="auto"/>
            </w:tcBorders>
          </w:tcPr>
          <w:p>
            <w:pPr/>
          </w:p>
        </w:tc>
        <w:tc>
          <w:tcPr>
            <w:tcW w:w="1685" w:type="dxa"/>
            <w:tcBorders>
              <w:top w:val="single" w:sz="4" w:space="0" w:color="000000"/>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8"/>
              <w:jc w:val="right"/>
              <w:rPr>
                <w:rFonts w:ascii="Times New Roman" w:hAnsi="Times New Roman" w:cs="Times New Roman" w:eastAsia="Times New Roman" w:hint="default"/>
                <w:sz w:val="24"/>
                <w:szCs w:val="24"/>
              </w:rPr>
            </w:pPr>
            <w:r>
              <w:rPr>
                <w:rFonts w:ascii="Times New Roman"/>
                <w:sz w:val="24"/>
              </w:rPr>
              <w:t>371,421,487</w:t>
            </w:r>
          </w:p>
        </w:tc>
      </w:tr>
      <w:tr>
        <w:trPr>
          <w:trHeight w:val="478" w:hRule="exact"/>
        </w:trPr>
        <w:tc>
          <w:tcPr>
            <w:tcW w:w="9302" w:type="dxa"/>
            <w:gridSpan w:val="5"/>
            <w:tcBorders>
              <w:top w:val="single" w:sz="12" w:space="0" w:color="000000"/>
              <w:left w:val="nil" w:sz="6" w:space="0" w:color="auto"/>
              <w:bottom w:val="nil" w:sz="6" w:space="0" w:color="auto"/>
              <w:right w:val="nil" w:sz="6" w:space="0" w:color="auto"/>
            </w:tcBorders>
          </w:tcPr>
          <w:p>
            <w:pPr>
              <w:pStyle w:val="TableParagraph"/>
              <w:spacing w:line="302" w:lineRule="exact"/>
              <w:ind w:left="840" w:right="0"/>
              <w:jc w:val="left"/>
              <w:rPr>
                <w:rFonts w:ascii="宋体" w:hAnsi="宋体" w:cs="宋体" w:eastAsia="宋体" w:hint="default"/>
                <w:sz w:val="24"/>
                <w:szCs w:val="24"/>
              </w:rPr>
            </w:pPr>
            <w:r>
              <w:rPr>
                <w:rFonts w:ascii="宋体" w:hAnsi="宋体" w:cs="宋体" w:eastAsia="宋体" w:hint="default"/>
                <w:sz w:val="24"/>
                <w:szCs w:val="24"/>
              </w:rPr>
              <w:t>表</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3</w:t>
            </w:r>
            <w:r>
              <w:rPr>
                <w:rFonts w:ascii="宋体" w:hAnsi="宋体" w:cs="宋体" w:eastAsia="宋体" w:hint="default"/>
                <w:sz w:val="24"/>
                <w:szCs w:val="24"/>
              </w:rPr>
              <w:t>：新金融工具准则下以公允价值计量且其变动计入其他综合收益的金融资产</w:t>
            </w:r>
          </w:p>
        </w:tc>
      </w:tr>
      <w:tr>
        <w:trPr>
          <w:trHeight w:val="448" w:hRule="exact"/>
        </w:trPr>
        <w:tc>
          <w:tcPr>
            <w:tcW w:w="4974" w:type="dxa"/>
            <w:tcBorders>
              <w:top w:val="nil" w:sz="6" w:space="0" w:color="auto"/>
              <w:left w:val="nil" w:sz="6" w:space="0" w:color="auto"/>
              <w:bottom w:val="nil" w:sz="6" w:space="0" w:color="auto"/>
              <w:right w:val="nil" w:sz="6" w:space="0" w:color="auto"/>
            </w:tcBorders>
          </w:tcPr>
          <w:p>
            <w:pPr/>
          </w:p>
        </w:tc>
        <w:tc>
          <w:tcPr>
            <w:tcW w:w="713" w:type="dxa"/>
            <w:tcBorders>
              <w:top w:val="nil" w:sz="6" w:space="0" w:color="auto"/>
              <w:left w:val="nil" w:sz="6" w:space="0" w:color="auto"/>
              <w:bottom w:val="single" w:sz="4" w:space="0" w:color="000000"/>
              <w:right w:val="nil" w:sz="6" w:space="0" w:color="auto"/>
            </w:tcBorders>
          </w:tcPr>
          <w:p>
            <w:pPr>
              <w:pStyle w:val="TableParagraph"/>
              <w:spacing w:line="240" w:lineRule="auto" w:before="93"/>
              <w:ind w:left="33" w:right="0"/>
              <w:jc w:val="left"/>
              <w:rPr>
                <w:rFonts w:ascii="宋体" w:hAnsi="宋体" w:cs="宋体" w:eastAsia="宋体" w:hint="default"/>
                <w:sz w:val="24"/>
                <w:szCs w:val="24"/>
              </w:rPr>
            </w:pPr>
            <w:r>
              <w:rPr>
                <w:rFonts w:ascii="宋体" w:hAnsi="宋体" w:cs="宋体" w:eastAsia="宋体" w:hint="default"/>
                <w:sz w:val="24"/>
                <w:szCs w:val="24"/>
              </w:rPr>
              <w:t>注释</w:t>
            </w:r>
          </w:p>
        </w:tc>
        <w:tc>
          <w:tcPr>
            <w:tcW w:w="3615"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93"/>
              <w:ind w:right="123"/>
              <w:jc w:val="center"/>
              <w:rPr>
                <w:rFonts w:ascii="宋体" w:hAnsi="宋体" w:cs="宋体" w:eastAsia="宋体" w:hint="default"/>
                <w:sz w:val="24"/>
                <w:szCs w:val="24"/>
              </w:rPr>
            </w:pPr>
            <w:r>
              <w:rPr>
                <w:rFonts w:ascii="宋体" w:hAnsi="宋体" w:cs="宋体" w:eastAsia="宋体" w:hint="default"/>
                <w:sz w:val="24"/>
                <w:szCs w:val="24"/>
              </w:rPr>
              <w:t>账面价值</w:t>
            </w:r>
          </w:p>
        </w:tc>
      </w:tr>
      <w:tr>
        <w:trPr>
          <w:trHeight w:val="316" w:hRule="exact"/>
        </w:trPr>
        <w:tc>
          <w:tcPr>
            <w:tcW w:w="4974" w:type="dxa"/>
            <w:tcBorders>
              <w:top w:val="nil" w:sz="6" w:space="0" w:color="auto"/>
              <w:left w:val="nil" w:sz="6" w:space="0" w:color="auto"/>
              <w:bottom w:val="nil" w:sz="6" w:space="0" w:color="auto"/>
              <w:right w:val="nil" w:sz="6" w:space="0" w:color="auto"/>
            </w:tcBorders>
          </w:tcPr>
          <w:p>
            <w:pPr/>
          </w:p>
        </w:tc>
        <w:tc>
          <w:tcPr>
            <w:tcW w:w="713" w:type="dxa"/>
            <w:tcBorders>
              <w:top w:val="single" w:sz="4" w:space="0" w:color="000000"/>
              <w:left w:val="nil" w:sz="6" w:space="0" w:color="auto"/>
              <w:bottom w:val="nil" w:sz="6" w:space="0" w:color="auto"/>
              <w:right w:val="nil" w:sz="6" w:space="0" w:color="auto"/>
            </w:tcBorders>
          </w:tcPr>
          <w:p>
            <w:pPr/>
          </w:p>
        </w:tc>
        <w:tc>
          <w:tcPr>
            <w:tcW w:w="1692" w:type="dxa"/>
            <w:tcBorders>
              <w:top w:val="single" w:sz="4" w:space="0" w:color="000000"/>
              <w:left w:val="nil" w:sz="6" w:space="0" w:color="auto"/>
              <w:bottom w:val="nil" w:sz="6" w:space="0" w:color="auto"/>
              <w:right w:val="nil" w:sz="6" w:space="0" w:color="auto"/>
            </w:tcBorders>
          </w:tcPr>
          <w:p>
            <w:pPr>
              <w:pStyle w:val="TableParagraph"/>
              <w:spacing w:line="276" w:lineRule="exact"/>
              <w:ind w:right="158"/>
              <w:jc w:val="right"/>
              <w:rPr>
                <w:rFonts w:ascii="宋体" w:hAnsi="宋体" w:cs="宋体" w:eastAsia="宋体" w:hint="default"/>
                <w:sz w:val="24"/>
                <w:szCs w:val="24"/>
              </w:rPr>
            </w:pPr>
            <w:r>
              <w:rPr>
                <w:rFonts w:ascii="宋体" w:hAnsi="宋体" w:cs="宋体" w:eastAsia="宋体" w:hint="default"/>
                <w:sz w:val="24"/>
                <w:szCs w:val="24"/>
              </w:rPr>
              <w:t>合并</w:t>
            </w:r>
          </w:p>
        </w:tc>
        <w:tc>
          <w:tcPr>
            <w:tcW w:w="238" w:type="dxa"/>
            <w:tcBorders>
              <w:top w:val="single" w:sz="4" w:space="0" w:color="000000"/>
              <w:left w:val="nil" w:sz="6" w:space="0" w:color="auto"/>
              <w:bottom w:val="nil" w:sz="6" w:space="0" w:color="auto"/>
              <w:right w:val="nil" w:sz="6" w:space="0" w:color="auto"/>
            </w:tcBorders>
          </w:tcPr>
          <w:p>
            <w:pPr/>
          </w:p>
        </w:tc>
        <w:tc>
          <w:tcPr>
            <w:tcW w:w="1685" w:type="dxa"/>
            <w:tcBorders>
              <w:top w:val="single" w:sz="4" w:space="0" w:color="000000"/>
              <w:left w:val="nil" w:sz="6" w:space="0" w:color="auto"/>
              <w:bottom w:val="nil" w:sz="6" w:space="0" w:color="auto"/>
              <w:right w:val="nil" w:sz="6" w:space="0" w:color="auto"/>
            </w:tcBorders>
          </w:tcPr>
          <w:p>
            <w:pPr>
              <w:pStyle w:val="TableParagraph"/>
              <w:spacing w:line="276" w:lineRule="exact"/>
              <w:ind w:right="161"/>
              <w:jc w:val="right"/>
              <w:rPr>
                <w:rFonts w:ascii="宋体" w:hAnsi="宋体" w:cs="宋体" w:eastAsia="宋体" w:hint="default"/>
                <w:sz w:val="24"/>
                <w:szCs w:val="24"/>
              </w:rPr>
            </w:pPr>
            <w:r>
              <w:rPr>
                <w:rFonts w:ascii="宋体" w:hAnsi="宋体" w:cs="宋体" w:eastAsia="宋体" w:hint="default"/>
                <w:sz w:val="24"/>
                <w:szCs w:val="24"/>
              </w:rPr>
              <w:t>公司</w:t>
            </w:r>
          </w:p>
        </w:tc>
      </w:tr>
      <w:tr>
        <w:trPr>
          <w:trHeight w:val="449" w:hRule="exact"/>
        </w:trPr>
        <w:tc>
          <w:tcPr>
            <w:tcW w:w="4974" w:type="dxa"/>
            <w:tcBorders>
              <w:top w:val="nil" w:sz="6" w:space="0" w:color="auto"/>
              <w:left w:val="nil" w:sz="6" w:space="0" w:color="auto"/>
              <w:bottom w:val="nil" w:sz="6" w:space="0" w:color="auto"/>
              <w:right w:val="nil" w:sz="6" w:space="0" w:color="auto"/>
            </w:tcBorders>
          </w:tcPr>
          <w:p>
            <w:pPr>
              <w:pStyle w:val="TableParagraph"/>
              <w:spacing w:line="275" w:lineRule="exact"/>
              <w:ind w:left="830" w:right="0"/>
              <w:jc w:val="left"/>
              <w:rPr>
                <w:rFonts w:ascii="宋体" w:hAnsi="宋体" w:cs="宋体" w:eastAsia="宋体" w:hint="default"/>
                <w:sz w:val="24"/>
                <w:szCs w:val="24"/>
              </w:rPr>
            </w:pPr>
            <w:r>
              <w:rPr>
                <w:rFonts w:ascii="宋体" w:hAnsi="宋体" w:cs="宋体" w:eastAsia="宋体" w:hint="default"/>
                <w:sz w:val="24"/>
                <w:szCs w:val="24"/>
              </w:rPr>
              <w:t>应收票据及应收账款</w:t>
            </w:r>
          </w:p>
        </w:tc>
        <w:tc>
          <w:tcPr>
            <w:tcW w:w="713" w:type="dxa"/>
            <w:tcBorders>
              <w:top w:val="nil" w:sz="6" w:space="0" w:color="auto"/>
              <w:left w:val="nil" w:sz="6" w:space="0" w:color="auto"/>
              <w:bottom w:val="nil" w:sz="6" w:space="0" w:color="auto"/>
              <w:right w:val="nil" w:sz="6" w:space="0" w:color="auto"/>
            </w:tcBorders>
          </w:tcPr>
          <w:p>
            <w:pPr/>
          </w:p>
        </w:tc>
        <w:tc>
          <w:tcPr>
            <w:tcW w:w="169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685" w:type="dxa"/>
            <w:tcBorders>
              <w:top w:val="nil" w:sz="6" w:space="0" w:color="auto"/>
              <w:left w:val="nil" w:sz="6" w:space="0" w:color="auto"/>
              <w:bottom w:val="nil" w:sz="6" w:space="0" w:color="auto"/>
              <w:right w:val="nil" w:sz="6" w:space="0" w:color="auto"/>
            </w:tcBorders>
          </w:tcPr>
          <w:p>
            <w:pPr/>
          </w:p>
        </w:tc>
      </w:tr>
      <w:tr>
        <w:trPr>
          <w:trHeight w:val="463" w:hRule="exact"/>
        </w:trPr>
        <w:tc>
          <w:tcPr>
            <w:tcW w:w="4974"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83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2017</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12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31 </w:t>
            </w:r>
            <w:r>
              <w:rPr>
                <w:rFonts w:ascii="宋体" w:hAnsi="宋体" w:cs="宋体" w:eastAsia="宋体" w:hint="default"/>
                <w:sz w:val="24"/>
                <w:szCs w:val="24"/>
              </w:rPr>
              <w:t>日</w:t>
            </w:r>
          </w:p>
        </w:tc>
        <w:tc>
          <w:tcPr>
            <w:tcW w:w="713" w:type="dxa"/>
            <w:tcBorders>
              <w:top w:val="nil" w:sz="6" w:space="0" w:color="auto"/>
              <w:left w:val="nil" w:sz="6" w:space="0" w:color="auto"/>
              <w:bottom w:val="nil" w:sz="6" w:space="0" w:color="auto"/>
              <w:right w:val="nil" w:sz="6" w:space="0" w:color="auto"/>
            </w:tcBorders>
          </w:tcPr>
          <w:p>
            <w:pP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168"/>
              <w:ind w:right="158"/>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238" w:type="dxa"/>
            <w:tcBorders>
              <w:top w:val="nil" w:sz="6" w:space="0" w:color="auto"/>
              <w:left w:val="nil" w:sz="6" w:space="0" w:color="auto"/>
              <w:bottom w:val="nil" w:sz="6" w:space="0" w:color="auto"/>
              <w:right w:val="nil" w:sz="6" w:space="0" w:color="auto"/>
            </w:tcBorders>
          </w:tcPr>
          <w:p>
            <w:pP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168"/>
              <w:ind w:right="160"/>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627" w:hRule="exact"/>
        </w:trPr>
        <w:tc>
          <w:tcPr>
            <w:tcW w:w="4974" w:type="dxa"/>
            <w:tcBorders>
              <w:top w:val="nil" w:sz="6" w:space="0" w:color="auto"/>
              <w:left w:val="nil" w:sz="6" w:space="0" w:color="auto"/>
              <w:bottom w:val="nil" w:sz="6" w:space="0" w:color="auto"/>
              <w:right w:val="nil" w:sz="6" w:space="0" w:color="auto"/>
            </w:tcBorders>
          </w:tcPr>
          <w:p>
            <w:pPr>
              <w:pStyle w:val="TableParagraph"/>
              <w:spacing w:line="262" w:lineRule="exact"/>
              <w:ind w:left="806" w:right="0"/>
              <w:jc w:val="center"/>
              <w:rPr>
                <w:rFonts w:ascii="宋体" w:hAnsi="宋体" w:cs="宋体" w:eastAsia="宋体" w:hint="default"/>
                <w:sz w:val="24"/>
                <w:szCs w:val="24"/>
              </w:rPr>
            </w:pPr>
            <w:r>
              <w:rPr>
                <w:rFonts w:ascii="宋体" w:hAnsi="宋体" w:cs="宋体" w:eastAsia="宋体" w:hint="default"/>
                <w:sz w:val="24"/>
                <w:szCs w:val="24"/>
              </w:rPr>
              <w:t>加：以摊余成本计量的银行承兑汇</w:t>
            </w:r>
          </w:p>
          <w:p>
            <w:pPr>
              <w:pStyle w:val="TableParagraph"/>
              <w:spacing w:line="330" w:lineRule="exact"/>
              <w:ind w:left="749" w:right="0"/>
              <w:jc w:val="center"/>
              <w:rPr>
                <w:rFonts w:ascii="Times New Roman" w:hAnsi="Times New Roman" w:cs="Times New Roman" w:eastAsia="Times New Roman" w:hint="default"/>
                <w:sz w:val="24"/>
                <w:szCs w:val="24"/>
              </w:rPr>
            </w:pPr>
            <w:r>
              <w:rPr>
                <w:rFonts w:ascii="宋体" w:hAnsi="宋体" w:cs="宋体" w:eastAsia="宋体" w:hint="default"/>
                <w:sz w:val="24"/>
                <w:szCs w:val="24"/>
              </w:rPr>
              <w:t>票</w:t>
            </w:r>
            <w:r>
              <w:rPr>
                <w:rFonts w:ascii="Times New Roman" w:hAnsi="Times New Roman" w:cs="Times New Roman" w:eastAsia="Times New Roman" w:hint="default"/>
                <w:sz w:val="24"/>
                <w:szCs w:val="24"/>
              </w:rPr>
              <w:t>(</w:t>
            </w:r>
            <w:r>
              <w:rPr>
                <w:rFonts w:ascii="宋体" w:hAnsi="宋体" w:cs="宋体" w:eastAsia="宋体" w:hint="default"/>
                <w:sz w:val="24"/>
                <w:szCs w:val="24"/>
              </w:rPr>
              <w:t>原金融工具准则</w:t>
            </w:r>
            <w:r>
              <w:rPr>
                <w:rFonts w:ascii="Times New Roman" w:hAnsi="Times New Roman" w:cs="Times New Roman" w:eastAsia="Times New Roman" w:hint="default"/>
                <w:sz w:val="24"/>
                <w:szCs w:val="24"/>
              </w:rPr>
              <w:t>)</w:t>
            </w:r>
          </w:p>
        </w:tc>
        <w:tc>
          <w:tcPr>
            <w:tcW w:w="71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5"/>
                <w:szCs w:val="25"/>
              </w:rPr>
            </w:pPr>
          </w:p>
          <w:p>
            <w:pPr>
              <w:pStyle w:val="TableParagraph"/>
              <w:tabs>
                <w:tab w:pos="648" w:val="left" w:leader="none"/>
                <w:tab w:pos="1044" w:val="left" w:leader="none"/>
              </w:tabs>
              <w:spacing w:line="240" w:lineRule="auto"/>
              <w:ind w:left="252" w:right="-332"/>
              <w:jc w:val="left"/>
              <w:rPr>
                <w:rFonts w:ascii="Times New Roman" w:hAnsi="Times New Roman" w:cs="Times New Roman" w:eastAsia="Times New Roman" w:hint="default"/>
                <w:sz w:val="24"/>
                <w:szCs w:val="24"/>
              </w:rPr>
            </w:pPr>
            <w:r>
              <w:rPr>
                <w:rFonts w:ascii="Times New Roman"/>
                <w:sz w:val="24"/>
              </w:rPr>
              <w:t>i)</w:t>
              <w:tab/>
            </w:r>
            <w:r>
              <w:rPr>
                <w:rFonts w:ascii="Times New Roman"/>
                <w:sz w:val="24"/>
                <w:u w:val="single" w:color="000000"/>
              </w:rPr>
              <w:t> </w:t>
              <w:tab/>
            </w:r>
            <w:r>
              <w:rPr>
                <w:rFonts w:ascii="Times New Roman"/>
                <w:sz w:val="24"/>
              </w:rPr>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5"/>
                <w:szCs w:val="25"/>
              </w:rPr>
            </w:pPr>
          </w:p>
          <w:p>
            <w:pPr>
              <w:pStyle w:val="TableParagraph"/>
              <w:tabs>
                <w:tab w:pos="1310" w:val="left" w:leader="none"/>
              </w:tabs>
              <w:spacing w:line="240" w:lineRule="auto"/>
              <w:ind w:right="48"/>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500,421,414</w:t>
              <w:tab/>
            </w:r>
            <w:r>
              <w:rPr>
                <w:rFonts w:ascii="Times New Roman"/>
                <w:sz w:val="24"/>
              </w:rPr>
            </w:r>
          </w:p>
        </w:tc>
        <w:tc>
          <w:tcPr>
            <w:tcW w:w="238" w:type="dxa"/>
            <w:tcBorders>
              <w:top w:val="nil" w:sz="6" w:space="0" w:color="auto"/>
              <w:left w:val="nil" w:sz="6" w:space="0" w:color="auto"/>
              <w:bottom w:val="nil" w:sz="6" w:space="0" w:color="auto"/>
              <w:right w:val="nil" w:sz="6" w:space="0" w:color="auto"/>
            </w:tcBorders>
          </w:tcPr>
          <w:p>
            <w:pP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5"/>
                <w:szCs w:val="25"/>
              </w:rPr>
            </w:pPr>
          </w:p>
          <w:p>
            <w:pPr>
              <w:pStyle w:val="TableParagraph"/>
              <w:tabs>
                <w:tab w:pos="322" w:val="left" w:leader="none"/>
                <w:tab w:pos="1630" w:val="left" w:leader="none"/>
              </w:tabs>
              <w:spacing w:line="240" w:lineRule="auto"/>
              <w:ind w:left="-51" w:right="5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182,824,549</w:t>
              <w:tab/>
            </w:r>
            <w:r>
              <w:rPr>
                <w:rFonts w:ascii="Times New Roman"/>
                <w:sz w:val="24"/>
              </w:rPr>
            </w:r>
          </w:p>
        </w:tc>
      </w:tr>
      <w:tr>
        <w:trPr>
          <w:trHeight w:val="460" w:hRule="exact"/>
        </w:trPr>
        <w:tc>
          <w:tcPr>
            <w:tcW w:w="4974" w:type="dxa"/>
            <w:tcBorders>
              <w:top w:val="nil" w:sz="6" w:space="0" w:color="auto"/>
              <w:left w:val="nil" w:sz="6" w:space="0" w:color="auto"/>
              <w:bottom w:val="nil" w:sz="6" w:space="0" w:color="auto"/>
              <w:right w:val="nil" w:sz="6" w:space="0" w:color="auto"/>
            </w:tcBorders>
          </w:tcPr>
          <w:p>
            <w:pPr>
              <w:pStyle w:val="TableParagraph"/>
              <w:spacing w:line="286" w:lineRule="exact"/>
              <w:ind w:left="84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2018</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 </w:t>
            </w:r>
            <w:r>
              <w:rPr>
                <w:rFonts w:ascii="宋体" w:hAnsi="宋体" w:cs="宋体" w:eastAsia="宋体" w:hint="default"/>
                <w:sz w:val="24"/>
                <w:szCs w:val="24"/>
              </w:rPr>
              <w:t>日</w:t>
            </w:r>
          </w:p>
        </w:tc>
        <w:tc>
          <w:tcPr>
            <w:tcW w:w="713" w:type="dxa"/>
            <w:tcBorders>
              <w:top w:val="nil" w:sz="6" w:space="0" w:color="auto"/>
              <w:left w:val="nil" w:sz="6" w:space="0" w:color="auto"/>
              <w:bottom w:val="nil" w:sz="6" w:space="0" w:color="auto"/>
              <w:right w:val="nil" w:sz="6" w:space="0" w:color="auto"/>
            </w:tcBorders>
          </w:tcPr>
          <w:p>
            <w:pPr/>
          </w:p>
        </w:tc>
        <w:tc>
          <w:tcPr>
            <w:tcW w:w="1692" w:type="dxa"/>
            <w:tcBorders>
              <w:top w:val="nil" w:sz="6" w:space="0" w:color="auto"/>
              <w:left w:val="nil" w:sz="6" w:space="0" w:color="auto"/>
              <w:bottom w:val="nil" w:sz="6" w:space="0" w:color="auto"/>
              <w:right w:val="nil" w:sz="6" w:space="0" w:color="auto"/>
            </w:tcBorders>
          </w:tcPr>
          <w:p>
            <w:pPr>
              <w:pStyle w:val="TableParagraph"/>
              <w:tabs>
                <w:tab w:pos="331" w:val="left" w:leader="none"/>
                <w:tab w:pos="1641" w:val="left" w:leader="none"/>
              </w:tabs>
              <w:spacing w:line="240" w:lineRule="auto" w:before="22"/>
              <w:ind w:left="-65" w:right="48"/>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500,421,414</w:t>
              <w:tab/>
            </w:r>
            <w:r>
              <w:rPr>
                <w:rFonts w:ascii="Times New Roman"/>
                <w:sz w:val="24"/>
              </w:rPr>
            </w:r>
          </w:p>
        </w:tc>
        <w:tc>
          <w:tcPr>
            <w:tcW w:w="238" w:type="dxa"/>
            <w:tcBorders>
              <w:top w:val="nil" w:sz="6" w:space="0" w:color="auto"/>
              <w:left w:val="nil" w:sz="6" w:space="0" w:color="auto"/>
              <w:bottom w:val="nil" w:sz="6" w:space="0" w:color="auto"/>
              <w:right w:val="nil" w:sz="6" w:space="0" w:color="auto"/>
            </w:tcBorders>
          </w:tcPr>
          <w:p>
            <w:pPr/>
          </w:p>
        </w:tc>
        <w:tc>
          <w:tcPr>
            <w:tcW w:w="1685" w:type="dxa"/>
            <w:tcBorders>
              <w:top w:val="nil" w:sz="6" w:space="0" w:color="auto"/>
              <w:left w:val="nil" w:sz="6" w:space="0" w:color="auto"/>
              <w:bottom w:val="nil" w:sz="6" w:space="0" w:color="auto"/>
              <w:right w:val="nil" w:sz="6" w:space="0" w:color="auto"/>
            </w:tcBorders>
          </w:tcPr>
          <w:p>
            <w:pPr>
              <w:pStyle w:val="TableParagraph"/>
              <w:tabs>
                <w:tab w:pos="322" w:val="left" w:leader="none"/>
                <w:tab w:pos="1630" w:val="left" w:leader="none"/>
              </w:tabs>
              <w:spacing w:line="240" w:lineRule="auto" w:before="22"/>
              <w:ind w:left="-51" w:right="5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182,824,549</w:t>
              <w:tab/>
            </w:r>
            <w:r>
              <w:rPr>
                <w:rFonts w:ascii="Times New Roman"/>
                <w:sz w:val="24"/>
              </w:rPr>
            </w:r>
          </w:p>
        </w:tc>
      </w:tr>
      <w:tr>
        <w:trPr>
          <w:trHeight w:val="1083" w:hRule="exact"/>
        </w:trPr>
        <w:tc>
          <w:tcPr>
            <w:tcW w:w="4974" w:type="dxa"/>
            <w:tcBorders>
              <w:top w:val="nil" w:sz="6" w:space="0" w:color="auto"/>
              <w:left w:val="nil" w:sz="6" w:space="0" w:color="auto"/>
              <w:bottom w:val="nil" w:sz="6" w:space="0" w:color="auto"/>
              <w:right w:val="nil" w:sz="6" w:space="0" w:color="auto"/>
            </w:tcBorders>
          </w:tcPr>
          <w:p>
            <w:pPr>
              <w:pStyle w:val="TableParagraph"/>
              <w:spacing w:line="230" w:lineRule="auto" w:before="103"/>
              <w:ind w:left="1042" w:right="250" w:hanging="212"/>
              <w:jc w:val="both"/>
              <w:rPr>
                <w:rFonts w:ascii="Times New Roman" w:hAnsi="Times New Roman" w:cs="Times New Roman" w:eastAsia="Times New Roman" w:hint="default"/>
                <w:sz w:val="24"/>
                <w:szCs w:val="24"/>
              </w:rPr>
            </w:pPr>
            <w:r>
              <w:rPr>
                <w:rFonts w:ascii="宋体" w:hAnsi="宋体" w:cs="宋体" w:eastAsia="宋体" w:hint="default"/>
                <w:sz w:val="24"/>
                <w:szCs w:val="24"/>
              </w:rPr>
              <w:t>以公允价值计量且其变动计入其他综 合收益的金融资产合计</w:t>
            </w:r>
            <w:r>
              <w:rPr>
                <w:rFonts w:ascii="Times New Roman" w:hAnsi="Times New Roman" w:cs="Times New Roman" w:eastAsia="Times New Roman" w:hint="default"/>
                <w:sz w:val="24"/>
                <w:szCs w:val="24"/>
              </w:rPr>
              <w:t>(</w:t>
            </w:r>
            <w:r>
              <w:rPr>
                <w:rFonts w:ascii="宋体" w:hAnsi="宋体" w:cs="宋体" w:eastAsia="宋体" w:hint="default"/>
                <w:sz w:val="24"/>
                <w:szCs w:val="24"/>
              </w:rPr>
              <w:t>新金融工具 准则</w:t>
            </w:r>
            <w:r>
              <w:rPr>
                <w:rFonts w:ascii="Times New Roman" w:hAnsi="Times New Roman" w:cs="Times New Roman" w:eastAsia="Times New Roman" w:hint="default"/>
                <w:sz w:val="24"/>
                <w:szCs w:val="24"/>
              </w:rPr>
              <w:t>)</w:t>
            </w:r>
          </w:p>
        </w:tc>
        <w:tc>
          <w:tcPr>
            <w:tcW w:w="713" w:type="dxa"/>
            <w:tcBorders>
              <w:top w:val="nil" w:sz="6" w:space="0" w:color="auto"/>
              <w:left w:val="nil" w:sz="6" w:space="0" w:color="auto"/>
              <w:bottom w:val="single" w:sz="12" w:space="0" w:color="000000"/>
              <w:right w:val="nil" w:sz="6" w:space="0" w:color="auto"/>
            </w:tcBorders>
          </w:tcPr>
          <w:p>
            <w:pPr/>
          </w:p>
        </w:tc>
        <w:tc>
          <w:tcPr>
            <w:tcW w:w="1692" w:type="dxa"/>
            <w:tcBorders>
              <w:top w:val="nil" w:sz="6" w:space="0" w:color="auto"/>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0"/>
              <w:ind w:right="0"/>
              <w:jc w:val="left"/>
              <w:rPr>
                <w:rFonts w:ascii="宋体" w:hAnsi="宋体" w:cs="宋体" w:eastAsia="宋体" w:hint="default"/>
                <w:sz w:val="35"/>
                <w:szCs w:val="35"/>
              </w:rPr>
            </w:pPr>
          </w:p>
          <w:p>
            <w:pPr>
              <w:pStyle w:val="TableParagraph"/>
              <w:spacing w:line="240" w:lineRule="auto"/>
              <w:ind w:left="331" w:right="0"/>
              <w:jc w:val="left"/>
              <w:rPr>
                <w:rFonts w:ascii="Times New Roman" w:hAnsi="Times New Roman" w:cs="Times New Roman" w:eastAsia="Times New Roman" w:hint="default"/>
                <w:sz w:val="24"/>
                <w:szCs w:val="24"/>
              </w:rPr>
            </w:pPr>
            <w:r>
              <w:rPr>
                <w:rFonts w:ascii="Times New Roman"/>
                <w:sz w:val="24"/>
              </w:rPr>
              <w:t>500,421,414</w:t>
            </w:r>
          </w:p>
        </w:tc>
        <w:tc>
          <w:tcPr>
            <w:tcW w:w="238" w:type="dxa"/>
            <w:tcBorders>
              <w:top w:val="nil" w:sz="6" w:space="0" w:color="auto"/>
              <w:left w:val="nil" w:sz="6" w:space="0" w:color="auto"/>
              <w:bottom w:val="single" w:sz="12" w:space="0" w:color="000000"/>
              <w:right w:val="nil" w:sz="6" w:space="0" w:color="auto"/>
            </w:tcBorders>
          </w:tcPr>
          <w:p>
            <w:pPr/>
          </w:p>
        </w:tc>
        <w:tc>
          <w:tcPr>
            <w:tcW w:w="1685" w:type="dxa"/>
            <w:tcBorders>
              <w:top w:val="nil" w:sz="6" w:space="0" w:color="auto"/>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0"/>
              <w:ind w:right="0"/>
              <w:jc w:val="left"/>
              <w:rPr>
                <w:rFonts w:ascii="宋体" w:hAnsi="宋体" w:cs="宋体" w:eastAsia="宋体" w:hint="default"/>
                <w:sz w:val="35"/>
                <w:szCs w:val="35"/>
              </w:rPr>
            </w:pPr>
          </w:p>
          <w:p>
            <w:pPr>
              <w:pStyle w:val="TableParagraph"/>
              <w:spacing w:line="240" w:lineRule="auto"/>
              <w:ind w:left="322" w:right="0"/>
              <w:jc w:val="left"/>
              <w:rPr>
                <w:rFonts w:ascii="Times New Roman" w:hAnsi="Times New Roman" w:cs="Times New Roman" w:eastAsia="Times New Roman" w:hint="default"/>
                <w:sz w:val="24"/>
                <w:szCs w:val="24"/>
              </w:rPr>
            </w:pPr>
            <w:r>
              <w:rPr>
                <w:rFonts w:ascii="Times New Roman"/>
                <w:sz w:val="24"/>
              </w:rPr>
              <w:t>182,824,549</w:t>
            </w:r>
          </w:p>
        </w:tc>
      </w:tr>
    </w:tbl>
    <w:p>
      <w:pPr>
        <w:pStyle w:val="BodyText"/>
        <w:spacing w:line="288" w:lineRule="auto" w:before="39"/>
        <w:ind w:left="317" w:right="440" w:firstLine="480"/>
        <w:jc w:val="left"/>
      </w:pPr>
      <w:r>
        <w:rPr>
          <w:rFonts w:ascii="Times New Roman" w:hAnsi="Times New Roman" w:cs="Times New Roman" w:eastAsia="Times New Roman" w:hint="default"/>
        </w:rPr>
        <w:t>(ii)</w:t>
      </w:r>
      <w:r>
        <w:rPr>
          <w:rFonts w:ascii="Times New Roman" w:hAnsi="Times New Roman" w:cs="Times New Roman" w:eastAsia="Times New Roman" w:hint="default"/>
          <w:spacing w:val="-2"/>
        </w:rPr>
        <w:t> </w:t>
      </w:r>
      <w:r>
        <w:rPr/>
        <w:t>于</w:t>
      </w:r>
      <w:r>
        <w:rPr>
          <w:spacing w:val="-6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7"/>
        </w:rPr>
        <w:t> </w:t>
      </w:r>
      <w:r>
        <w:rPr/>
        <w:t>年</w:t>
      </w:r>
      <w:r>
        <w:rPr>
          <w:spacing w:val="-67"/>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月</w:t>
      </w:r>
      <w:r>
        <w:rPr>
          <w:spacing w:val="-67"/>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日，本集团及本公司根据新金融工具准则下的计量类别，将</w:t>
      </w:r>
      <w:r>
        <w:rPr>
          <w:w w:val="99"/>
        </w:rPr>
        <w:t> </w:t>
      </w:r>
      <w:r>
        <w:rPr/>
        <w:t>原金融资产账面价值调整为新金融工具准则的账面价值的调节表</w:t>
      </w:r>
      <w:r>
        <w:rPr>
          <w:rFonts w:ascii="Times New Roman" w:hAnsi="Times New Roman" w:cs="Times New Roman" w:eastAsia="Times New Roman" w:hint="default"/>
        </w:rPr>
        <w:t>(</w:t>
      </w:r>
      <w:r>
        <w:rPr/>
        <w:t>续</w:t>
      </w:r>
      <w:r>
        <w:rPr>
          <w:rFonts w:ascii="Times New Roman" w:hAnsi="Times New Roman" w:cs="Times New Roman" w:eastAsia="Times New Roman" w:hint="default"/>
        </w:rPr>
        <w:t>)</w:t>
      </w:r>
      <w:r>
        <w:rPr/>
        <w:t>：</w:t>
      </w:r>
    </w:p>
    <w:tbl>
      <w:tblPr>
        <w:tblW w:w="0" w:type="auto"/>
        <w:jc w:val="left"/>
        <w:tblInd w:w="112" w:type="dxa"/>
        <w:tblLayout w:type="fixed"/>
        <w:tblCellMar>
          <w:top w:w="0" w:type="dxa"/>
          <w:left w:w="0" w:type="dxa"/>
          <w:bottom w:w="0" w:type="dxa"/>
          <w:right w:w="0" w:type="dxa"/>
        </w:tblCellMar>
        <w:tblLook w:val="01E0"/>
      </w:tblPr>
      <w:tblGrid>
        <w:gridCol w:w="700"/>
        <w:gridCol w:w="8679"/>
      </w:tblGrid>
      <w:tr>
        <w:trPr>
          <w:trHeight w:val="425" w:hRule="exact"/>
        </w:trPr>
        <w:tc>
          <w:tcPr>
            <w:tcW w:w="700" w:type="dxa"/>
            <w:tcBorders>
              <w:top w:val="nil" w:sz="6" w:space="0" w:color="auto"/>
              <w:left w:val="nil" w:sz="6" w:space="0" w:color="auto"/>
              <w:bottom w:val="nil" w:sz="6" w:space="0" w:color="auto"/>
              <w:right w:val="nil" w:sz="6" w:space="0" w:color="auto"/>
            </w:tcBorders>
          </w:tcPr>
          <w:p>
            <w:pPr>
              <w:pStyle w:val="TableParagraph"/>
              <w:spacing w:line="245" w:lineRule="exact"/>
              <w:ind w:right="150"/>
              <w:jc w:val="center"/>
              <w:rPr>
                <w:rFonts w:ascii="Times New Roman" w:hAnsi="Times New Roman" w:cs="Times New Roman" w:eastAsia="Times New Roman" w:hint="default"/>
                <w:sz w:val="24"/>
                <w:szCs w:val="24"/>
              </w:rPr>
            </w:pPr>
            <w:r>
              <w:rPr>
                <w:rFonts w:ascii="Times New Roman"/>
                <w:sz w:val="24"/>
              </w:rPr>
              <w:t>i)</w:t>
            </w:r>
          </w:p>
        </w:tc>
        <w:tc>
          <w:tcPr>
            <w:tcW w:w="8679" w:type="dxa"/>
            <w:tcBorders>
              <w:top w:val="nil" w:sz="6" w:space="0" w:color="auto"/>
              <w:left w:val="nil" w:sz="6" w:space="0" w:color="auto"/>
              <w:bottom w:val="nil" w:sz="6" w:space="0" w:color="auto"/>
              <w:right w:val="nil" w:sz="6" w:space="0" w:color="auto"/>
            </w:tcBorders>
          </w:tcPr>
          <w:p>
            <w:pPr>
              <w:pStyle w:val="TableParagraph"/>
              <w:spacing w:line="251" w:lineRule="exact"/>
              <w:ind w:left="217" w:right="0"/>
              <w:jc w:val="left"/>
              <w:rPr>
                <w:rFonts w:ascii="宋体" w:hAnsi="宋体" w:cs="宋体" w:eastAsia="宋体" w:hint="default"/>
                <w:sz w:val="24"/>
                <w:szCs w:val="24"/>
              </w:rPr>
            </w:pPr>
            <w:r>
              <w:rPr>
                <w:rFonts w:ascii="宋体" w:hAnsi="宋体" w:cs="宋体" w:eastAsia="宋体" w:hint="default"/>
                <w:sz w:val="24"/>
                <w:szCs w:val="24"/>
              </w:rPr>
              <w:t>应收票据贴现和背书</w:t>
            </w:r>
          </w:p>
        </w:tc>
      </w:tr>
      <w:tr>
        <w:trPr>
          <w:trHeight w:val="2138" w:hRule="exact"/>
        </w:trPr>
        <w:tc>
          <w:tcPr>
            <w:tcW w:w="700" w:type="dxa"/>
            <w:tcBorders>
              <w:top w:val="nil" w:sz="6" w:space="0" w:color="auto"/>
              <w:left w:val="nil" w:sz="6" w:space="0" w:color="auto"/>
              <w:bottom w:val="nil" w:sz="6" w:space="0" w:color="auto"/>
              <w:right w:val="nil" w:sz="6" w:space="0" w:color="auto"/>
            </w:tcBorders>
          </w:tcPr>
          <w:p>
            <w:pPr/>
          </w:p>
        </w:tc>
        <w:tc>
          <w:tcPr>
            <w:tcW w:w="8679" w:type="dxa"/>
            <w:tcBorders>
              <w:top w:val="nil" w:sz="6" w:space="0" w:color="auto"/>
              <w:left w:val="nil" w:sz="6" w:space="0" w:color="auto"/>
              <w:bottom w:val="nil" w:sz="6" w:space="0" w:color="auto"/>
              <w:right w:val="nil" w:sz="6" w:space="0" w:color="auto"/>
            </w:tcBorders>
          </w:tcPr>
          <w:p>
            <w:pPr>
              <w:pStyle w:val="TableParagraph"/>
              <w:spacing w:line="232" w:lineRule="auto" w:before="108"/>
              <w:ind w:left="217" w:right="362"/>
              <w:jc w:val="both"/>
              <w:rPr>
                <w:rFonts w:ascii="宋体" w:hAnsi="宋体" w:cs="宋体" w:eastAsia="宋体" w:hint="default"/>
                <w:sz w:val="24"/>
                <w:szCs w:val="24"/>
              </w:rPr>
            </w:pPr>
            <w:r>
              <w:rPr>
                <w:rFonts w:ascii="宋体" w:hAnsi="宋体" w:cs="宋体" w:eastAsia="宋体" w:hint="default"/>
                <w:spacing w:val="-2"/>
                <w:sz w:val="24"/>
                <w:szCs w:val="24"/>
              </w:rPr>
              <w:t>本集团视其日常资金管理的需要将一部分银行承兑汇票进行背书和贴现，本集</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pacing w:val="4"/>
                <w:sz w:val="24"/>
                <w:szCs w:val="24"/>
              </w:rPr>
              <w:t>团管理银行承兑汇票的业务模式既包括收取合同现金流量为目标又包括出售</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pacing w:val="11"/>
                <w:sz w:val="24"/>
                <w:szCs w:val="24"/>
              </w:rPr>
              <w:t>为目标，故于 </w:t>
            </w:r>
            <w:r>
              <w:rPr>
                <w:rFonts w:ascii="Times New Roman" w:hAnsi="Times New Roman" w:cs="Times New Roman" w:eastAsia="Times New Roman" w:hint="default"/>
                <w:sz w:val="24"/>
                <w:szCs w:val="24"/>
              </w:rPr>
              <w:t>2018 </w:t>
            </w:r>
            <w:r>
              <w:rPr>
                <w:rFonts w:ascii="宋体" w:hAnsi="宋体" w:cs="宋体" w:eastAsia="宋体" w:hint="default"/>
                <w:sz w:val="24"/>
                <w:szCs w:val="24"/>
              </w:rPr>
              <w:t>年 </w:t>
            </w:r>
            <w:r>
              <w:rPr>
                <w:rFonts w:ascii="Times New Roman" w:hAnsi="Times New Roman" w:cs="Times New Roman" w:eastAsia="Times New Roman" w:hint="default"/>
                <w:sz w:val="24"/>
                <w:szCs w:val="24"/>
              </w:rPr>
              <w:t>1 </w:t>
            </w:r>
            <w:r>
              <w:rPr>
                <w:rFonts w:ascii="宋体" w:hAnsi="宋体" w:cs="宋体" w:eastAsia="宋体" w:hint="default"/>
                <w:sz w:val="24"/>
                <w:szCs w:val="24"/>
              </w:rPr>
              <w:t>月 </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29"/>
                <w:sz w:val="24"/>
                <w:szCs w:val="24"/>
              </w:rPr>
              <w:t> </w:t>
            </w:r>
            <w:r>
              <w:rPr>
                <w:rFonts w:ascii="宋体" w:hAnsi="宋体" w:cs="宋体" w:eastAsia="宋体" w:hint="default"/>
                <w:spacing w:val="13"/>
                <w:sz w:val="24"/>
                <w:szCs w:val="24"/>
              </w:rPr>
              <w:t>日，本集团及本公司分别将银行承兑汇票</w:t>
            </w:r>
            <w:r>
              <w:rPr>
                <w:rFonts w:ascii="宋体" w:hAnsi="宋体" w:cs="宋体" w:eastAsia="宋体" w:hint="default"/>
                <w:sz w:val="24"/>
                <w:szCs w:val="24"/>
              </w:rPr>
              <w:t> </w:t>
            </w:r>
            <w:r>
              <w:rPr>
                <w:rFonts w:ascii="Times New Roman" w:hAnsi="Times New Roman" w:cs="Times New Roman" w:eastAsia="Times New Roman" w:hint="default"/>
                <w:sz w:val="24"/>
                <w:szCs w:val="24"/>
              </w:rPr>
              <w:t>500,421,414</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元及</w:t>
            </w:r>
            <w:r>
              <w:rPr>
                <w:rFonts w:ascii="宋体" w:hAnsi="宋体" w:cs="宋体" w:eastAsia="宋体" w:hint="default"/>
                <w:spacing w:val="-63"/>
                <w:sz w:val="24"/>
                <w:szCs w:val="24"/>
              </w:rPr>
              <w:t> </w:t>
            </w:r>
            <w:r>
              <w:rPr>
                <w:rFonts w:ascii="Times New Roman" w:hAnsi="Times New Roman" w:cs="Times New Roman" w:eastAsia="Times New Roman" w:hint="default"/>
                <w:sz w:val="24"/>
                <w:szCs w:val="24"/>
              </w:rPr>
              <w:t>182,824,549</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元重分类至以公允价值计量且其变动计入其他综 </w:t>
            </w:r>
            <w:r>
              <w:rPr>
                <w:rFonts w:ascii="宋体" w:hAnsi="宋体" w:cs="宋体" w:eastAsia="宋体" w:hint="default"/>
                <w:spacing w:val="-2"/>
                <w:sz w:val="24"/>
                <w:szCs w:val="24"/>
              </w:rPr>
              <w:t>合收益的金融资产，仍列示于应收票据及应收账款。公允价值与原账面价值差</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异不大，无需调整期初其他综合收益。</w:t>
            </w:r>
          </w:p>
        </w:tc>
      </w:tr>
      <w:tr>
        <w:trPr>
          <w:trHeight w:val="592" w:hRule="exact"/>
        </w:trPr>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84"/>
              <w:jc w:val="center"/>
              <w:rPr>
                <w:rFonts w:ascii="Times New Roman" w:hAnsi="Times New Roman" w:cs="Times New Roman" w:eastAsia="Times New Roman" w:hint="default"/>
                <w:sz w:val="24"/>
                <w:szCs w:val="24"/>
              </w:rPr>
            </w:pPr>
            <w:r>
              <w:rPr>
                <w:rFonts w:ascii="Times New Roman"/>
                <w:sz w:val="24"/>
              </w:rPr>
              <w:t>ii)</w:t>
            </w:r>
          </w:p>
        </w:tc>
        <w:tc>
          <w:tcPr>
            <w:tcW w:w="8679"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217" w:right="0"/>
              <w:jc w:val="left"/>
              <w:rPr>
                <w:rFonts w:ascii="宋体" w:hAnsi="宋体" w:cs="宋体" w:eastAsia="宋体" w:hint="default"/>
                <w:sz w:val="24"/>
                <w:szCs w:val="24"/>
              </w:rPr>
            </w:pPr>
            <w:r>
              <w:rPr>
                <w:rFonts w:ascii="宋体" w:hAnsi="宋体" w:cs="宋体" w:eastAsia="宋体" w:hint="default"/>
                <w:sz w:val="24"/>
                <w:szCs w:val="24"/>
              </w:rPr>
              <w:t>非保本浮动收益理财产品</w:t>
            </w:r>
          </w:p>
        </w:tc>
      </w:tr>
      <w:tr>
        <w:trPr>
          <w:trHeight w:val="2449" w:hRule="exact"/>
        </w:trPr>
        <w:tc>
          <w:tcPr>
            <w:tcW w:w="700" w:type="dxa"/>
            <w:tcBorders>
              <w:top w:val="nil" w:sz="6" w:space="0" w:color="auto"/>
              <w:left w:val="nil" w:sz="6" w:space="0" w:color="auto"/>
              <w:bottom w:val="nil" w:sz="6" w:space="0" w:color="auto"/>
              <w:right w:val="nil" w:sz="6" w:space="0" w:color="auto"/>
            </w:tcBorders>
          </w:tcPr>
          <w:p>
            <w:pPr/>
          </w:p>
        </w:tc>
        <w:tc>
          <w:tcPr>
            <w:tcW w:w="8679" w:type="dxa"/>
            <w:tcBorders>
              <w:top w:val="nil" w:sz="6" w:space="0" w:color="auto"/>
              <w:left w:val="nil" w:sz="6" w:space="0" w:color="auto"/>
              <w:bottom w:val="nil" w:sz="6" w:space="0" w:color="auto"/>
              <w:right w:val="nil" w:sz="6" w:space="0" w:color="auto"/>
            </w:tcBorders>
          </w:tcPr>
          <w:p>
            <w:pPr>
              <w:pStyle w:val="TableParagraph"/>
              <w:spacing w:line="322" w:lineRule="exact" w:before="98"/>
              <w:ind w:left="217" w:right="0"/>
              <w:jc w:val="both"/>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49"/>
                <w:sz w:val="24"/>
                <w:szCs w:val="24"/>
              </w:rPr>
              <w:t> </w:t>
            </w:r>
            <w:r>
              <w:rPr>
                <w:rFonts w:ascii="Times New Roman" w:hAnsi="Times New Roman" w:cs="Times New Roman" w:eastAsia="Times New Roman" w:hint="default"/>
                <w:sz w:val="24"/>
                <w:szCs w:val="24"/>
              </w:rPr>
              <w:t>2017</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年</w:t>
            </w:r>
            <w:r>
              <w:rPr>
                <w:rFonts w:ascii="宋体" w:hAnsi="宋体" w:cs="宋体" w:eastAsia="宋体" w:hint="default"/>
                <w:spacing w:val="-48"/>
                <w:sz w:val="24"/>
                <w:szCs w:val="24"/>
              </w:rPr>
              <w:t> </w:t>
            </w:r>
            <w:r>
              <w:rPr>
                <w:rFonts w:ascii="Times New Roman" w:hAnsi="Times New Roman" w:cs="Times New Roman" w:eastAsia="Times New Roman" w:hint="default"/>
                <w:sz w:val="24"/>
                <w:szCs w:val="24"/>
              </w:rPr>
              <w:t>12</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月</w:t>
            </w:r>
            <w:r>
              <w:rPr>
                <w:rFonts w:ascii="宋体" w:hAnsi="宋体" w:cs="宋体" w:eastAsia="宋体" w:hint="default"/>
                <w:spacing w:val="-48"/>
                <w:sz w:val="24"/>
                <w:szCs w:val="24"/>
              </w:rPr>
              <w:t> </w:t>
            </w:r>
            <w:r>
              <w:rPr>
                <w:rFonts w:ascii="Times New Roman" w:hAnsi="Times New Roman" w:cs="Times New Roman" w:eastAsia="Times New Roman" w:hint="default"/>
                <w:sz w:val="24"/>
                <w:szCs w:val="24"/>
              </w:rPr>
              <w:t>31</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日，本集团持有非保本浮动收益的</w:t>
            </w:r>
            <w:r>
              <w:rPr>
                <w:rFonts w:ascii="宋体" w:hAnsi="宋体" w:cs="宋体" w:eastAsia="宋体" w:hint="default"/>
                <w:spacing w:val="-48"/>
                <w:sz w:val="24"/>
                <w:szCs w:val="24"/>
              </w:rPr>
              <w:t> </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年期以内理财产品账</w:t>
            </w:r>
          </w:p>
          <w:p>
            <w:pPr>
              <w:pStyle w:val="TableParagraph"/>
              <w:spacing w:line="312" w:lineRule="exact"/>
              <w:ind w:left="217" w:right="0"/>
              <w:jc w:val="both"/>
              <w:rPr>
                <w:rFonts w:ascii="宋体" w:hAnsi="宋体" w:cs="宋体" w:eastAsia="宋体" w:hint="default"/>
                <w:sz w:val="24"/>
                <w:szCs w:val="24"/>
              </w:rPr>
            </w:pPr>
            <w:r>
              <w:rPr>
                <w:rFonts w:ascii="宋体" w:hAnsi="宋体" w:cs="宋体" w:eastAsia="宋体" w:hint="default"/>
                <w:sz w:val="24"/>
                <w:szCs w:val="24"/>
              </w:rPr>
              <w:t>面价值为</w:t>
            </w:r>
            <w:r>
              <w:rPr>
                <w:rFonts w:ascii="宋体" w:hAnsi="宋体" w:cs="宋体" w:eastAsia="宋体" w:hint="default"/>
                <w:spacing w:val="-63"/>
                <w:sz w:val="24"/>
                <w:szCs w:val="24"/>
              </w:rPr>
              <w:t> </w:t>
            </w:r>
            <w:r>
              <w:rPr>
                <w:rFonts w:ascii="Times New Roman" w:hAnsi="Times New Roman" w:cs="Times New Roman" w:eastAsia="Times New Roman" w:hint="default"/>
                <w:sz w:val="24"/>
                <w:szCs w:val="24"/>
              </w:rPr>
              <w:t>639,000,000</w:t>
            </w:r>
            <w:r>
              <w:rPr>
                <w:rFonts w:ascii="Times New Roman" w:hAnsi="Times New Roman" w:cs="Times New Roman" w:eastAsia="Times New Roman" w:hint="default"/>
                <w:spacing w:val="-2"/>
                <w:sz w:val="24"/>
                <w:szCs w:val="24"/>
              </w:rPr>
              <w:t> </w:t>
            </w:r>
            <w:r>
              <w:rPr>
                <w:rFonts w:ascii="宋体" w:hAnsi="宋体" w:cs="宋体" w:eastAsia="宋体" w:hint="default"/>
                <w:spacing w:val="-3"/>
                <w:sz w:val="24"/>
                <w:szCs w:val="24"/>
              </w:rPr>
              <w:t>元，超过</w:t>
            </w:r>
            <w:r>
              <w:rPr>
                <w:rFonts w:ascii="宋体" w:hAnsi="宋体" w:cs="宋体" w:eastAsia="宋体" w:hint="default"/>
                <w:spacing w:val="-62"/>
                <w:sz w:val="24"/>
                <w:szCs w:val="24"/>
              </w:rPr>
              <w:t> </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年期的理财产品</w:t>
            </w:r>
            <w:r>
              <w:rPr>
                <w:rFonts w:ascii="宋体" w:hAnsi="宋体" w:cs="宋体" w:eastAsia="宋体" w:hint="default"/>
                <w:spacing w:val="-62"/>
                <w:sz w:val="24"/>
                <w:szCs w:val="24"/>
              </w:rPr>
              <w:t> </w:t>
            </w:r>
            <w:r>
              <w:rPr>
                <w:rFonts w:ascii="Times New Roman" w:hAnsi="Times New Roman" w:cs="Times New Roman" w:eastAsia="Times New Roman" w:hint="default"/>
                <w:sz w:val="24"/>
                <w:szCs w:val="24"/>
              </w:rPr>
              <w:t>111,357,788</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元，其中本公司</w:t>
            </w:r>
          </w:p>
          <w:p>
            <w:pPr>
              <w:pStyle w:val="TableParagraph"/>
              <w:spacing w:line="230" w:lineRule="auto" w:before="1"/>
              <w:ind w:left="217" w:right="308"/>
              <w:jc w:val="both"/>
              <w:rPr>
                <w:rFonts w:ascii="宋体" w:hAnsi="宋体" w:cs="宋体" w:eastAsia="宋体" w:hint="default"/>
                <w:sz w:val="24"/>
                <w:szCs w:val="24"/>
              </w:rPr>
            </w:pPr>
            <w:r>
              <w:rPr>
                <w:rFonts w:ascii="宋体" w:hAnsi="宋体" w:cs="宋体" w:eastAsia="宋体" w:hint="default"/>
                <w:sz w:val="24"/>
                <w:szCs w:val="24"/>
              </w:rPr>
              <w:t>持有非保本浮动收益的 </w:t>
            </w:r>
            <w:r>
              <w:rPr>
                <w:rFonts w:ascii="Times New Roman" w:hAnsi="Times New Roman" w:cs="Times New Roman" w:eastAsia="Times New Roman" w:hint="default"/>
                <w:sz w:val="24"/>
                <w:szCs w:val="24"/>
              </w:rPr>
              <w:t>1 </w:t>
            </w:r>
            <w:r>
              <w:rPr>
                <w:rFonts w:ascii="宋体" w:hAnsi="宋体" w:cs="宋体" w:eastAsia="宋体" w:hint="default"/>
                <w:sz w:val="24"/>
                <w:szCs w:val="24"/>
              </w:rPr>
              <w:t>年期以内理财产品账面价值为 </w:t>
            </w:r>
            <w:r>
              <w:rPr>
                <w:rFonts w:ascii="Times New Roman" w:hAnsi="Times New Roman" w:cs="Times New Roman" w:eastAsia="Times New Roman" w:hint="default"/>
                <w:sz w:val="24"/>
                <w:szCs w:val="24"/>
              </w:rPr>
              <w:t>300,000,000</w:t>
            </w:r>
            <w:r>
              <w:rPr>
                <w:rFonts w:ascii="Times New Roman" w:hAnsi="Times New Roman" w:cs="Times New Roman" w:eastAsia="Times New Roman" w:hint="default"/>
                <w:spacing w:val="-18"/>
                <w:sz w:val="24"/>
                <w:szCs w:val="24"/>
              </w:rPr>
              <w:t> </w:t>
            </w:r>
            <w:r>
              <w:rPr>
                <w:rFonts w:ascii="宋体" w:hAnsi="宋体" w:cs="宋体" w:eastAsia="宋体" w:hint="default"/>
                <w:sz w:val="24"/>
                <w:szCs w:val="24"/>
              </w:rPr>
              <w:t>元。执行 </w:t>
            </w:r>
            <w:r>
              <w:rPr>
                <w:rFonts w:ascii="宋体" w:hAnsi="宋体" w:cs="宋体" w:eastAsia="宋体" w:hint="default"/>
                <w:spacing w:val="6"/>
                <w:sz w:val="24"/>
                <w:szCs w:val="24"/>
              </w:rPr>
              <w:t>新金融工具准则后，由于该理财产品的合同现金流量特征不符合基本借贷安</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z w:val="24"/>
                <w:szCs w:val="24"/>
              </w:rPr>
              <w:t>排，故于</w:t>
            </w:r>
            <w:r>
              <w:rPr>
                <w:rFonts w:ascii="宋体" w:hAnsi="宋体" w:cs="宋体" w:eastAsia="宋体" w:hint="default"/>
                <w:spacing w:val="-44"/>
                <w:sz w:val="24"/>
                <w:szCs w:val="24"/>
              </w:rPr>
              <w:t> </w:t>
            </w:r>
            <w:r>
              <w:rPr>
                <w:rFonts w:ascii="Times New Roman" w:hAnsi="Times New Roman" w:cs="Times New Roman" w:eastAsia="Times New Roman" w:hint="default"/>
                <w:sz w:val="24"/>
                <w:szCs w:val="24"/>
              </w:rPr>
              <w:t>2018</w:t>
            </w:r>
            <w:r>
              <w:rPr>
                <w:rFonts w:ascii="Times New Roman" w:hAnsi="Times New Roman" w:cs="Times New Roman" w:eastAsia="Times New Roman" w:hint="default"/>
                <w:spacing w:val="16"/>
                <w:sz w:val="24"/>
                <w:szCs w:val="24"/>
              </w:rPr>
              <w:t> </w:t>
            </w:r>
            <w:r>
              <w:rPr>
                <w:rFonts w:ascii="宋体" w:hAnsi="宋体" w:cs="宋体" w:eastAsia="宋体" w:hint="default"/>
                <w:sz w:val="24"/>
                <w:szCs w:val="24"/>
              </w:rPr>
              <w:t>年</w:t>
            </w:r>
            <w:r>
              <w:rPr>
                <w:rFonts w:ascii="宋体" w:hAnsi="宋体" w:cs="宋体" w:eastAsia="宋体" w:hint="default"/>
                <w:spacing w:val="-43"/>
                <w:sz w:val="24"/>
                <w:szCs w:val="24"/>
              </w:rPr>
              <w:t> </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16"/>
                <w:sz w:val="24"/>
                <w:szCs w:val="24"/>
              </w:rPr>
              <w:t> </w:t>
            </w:r>
            <w:r>
              <w:rPr>
                <w:rFonts w:ascii="宋体" w:hAnsi="宋体" w:cs="宋体" w:eastAsia="宋体" w:hint="default"/>
                <w:sz w:val="24"/>
                <w:szCs w:val="24"/>
              </w:rPr>
              <w:t>月</w:t>
            </w:r>
            <w:r>
              <w:rPr>
                <w:rFonts w:ascii="宋体" w:hAnsi="宋体" w:cs="宋体" w:eastAsia="宋体" w:hint="default"/>
                <w:spacing w:val="-44"/>
                <w:sz w:val="24"/>
                <w:szCs w:val="24"/>
              </w:rPr>
              <w:t> </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16"/>
                <w:sz w:val="24"/>
                <w:szCs w:val="24"/>
              </w:rPr>
              <w:t> </w:t>
            </w:r>
            <w:r>
              <w:rPr>
                <w:rFonts w:ascii="宋体" w:hAnsi="宋体" w:cs="宋体" w:eastAsia="宋体" w:hint="default"/>
                <w:sz w:val="24"/>
                <w:szCs w:val="24"/>
              </w:rPr>
              <w:t>日，本集团及本公司将此银行理财产品从可供出售金 </w:t>
            </w:r>
            <w:r>
              <w:rPr>
                <w:rFonts w:ascii="宋体" w:hAnsi="宋体" w:cs="宋体" w:eastAsia="宋体" w:hint="default"/>
                <w:spacing w:val="-1"/>
                <w:sz w:val="24"/>
                <w:szCs w:val="24"/>
              </w:rPr>
              <w:t>融资产重分类为以公允价值计量且其变动计入当期损益的金融资产，根据其流</w:t>
            </w:r>
            <w:r>
              <w:rPr>
                <w:rFonts w:ascii="宋体" w:hAnsi="宋体" w:cs="宋体" w:eastAsia="宋体" w:hint="default"/>
                <w:spacing w:val="-106"/>
                <w:sz w:val="24"/>
                <w:szCs w:val="24"/>
              </w:rPr>
              <w:t> </w:t>
            </w:r>
            <w:r>
              <w:rPr>
                <w:rFonts w:ascii="宋体" w:hAnsi="宋体" w:cs="宋体" w:eastAsia="宋体" w:hint="default"/>
                <w:spacing w:val="-106"/>
                <w:sz w:val="24"/>
                <w:szCs w:val="24"/>
              </w:rPr>
            </w:r>
            <w:r>
              <w:rPr>
                <w:rFonts w:ascii="宋体" w:hAnsi="宋体" w:cs="宋体" w:eastAsia="宋体" w:hint="default"/>
                <w:sz w:val="24"/>
                <w:szCs w:val="24"/>
              </w:rPr>
              <w:t>动性分别列示为交易性金融资产和其他非流动金融资产。</w:t>
            </w:r>
          </w:p>
        </w:tc>
      </w:tr>
      <w:tr>
        <w:trPr>
          <w:trHeight w:val="593" w:hRule="exact"/>
        </w:trPr>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15"/>
              <w:jc w:val="center"/>
              <w:rPr>
                <w:rFonts w:ascii="Times New Roman" w:hAnsi="Times New Roman" w:cs="Times New Roman" w:eastAsia="Times New Roman" w:hint="default"/>
                <w:sz w:val="24"/>
                <w:szCs w:val="24"/>
              </w:rPr>
            </w:pPr>
            <w:r>
              <w:rPr>
                <w:rFonts w:ascii="Times New Roman"/>
                <w:sz w:val="24"/>
              </w:rPr>
              <w:t>iii)</w:t>
            </w:r>
          </w:p>
        </w:tc>
        <w:tc>
          <w:tcPr>
            <w:tcW w:w="8679"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217" w:right="0"/>
              <w:jc w:val="left"/>
              <w:rPr>
                <w:rFonts w:ascii="宋体" w:hAnsi="宋体" w:cs="宋体" w:eastAsia="宋体" w:hint="default"/>
                <w:sz w:val="24"/>
                <w:szCs w:val="24"/>
              </w:rPr>
            </w:pPr>
            <w:r>
              <w:rPr>
                <w:rFonts w:ascii="宋体" w:hAnsi="宋体" w:cs="宋体" w:eastAsia="宋体" w:hint="default"/>
                <w:sz w:val="24"/>
                <w:szCs w:val="24"/>
              </w:rPr>
              <w:t>将权益工具投资分类为以公允价值计量且其变动计入当期损益的金融资产</w:t>
            </w:r>
          </w:p>
        </w:tc>
      </w:tr>
      <w:tr>
        <w:trPr>
          <w:trHeight w:val="1348" w:hRule="exact"/>
        </w:trPr>
        <w:tc>
          <w:tcPr>
            <w:tcW w:w="700" w:type="dxa"/>
            <w:tcBorders>
              <w:top w:val="nil" w:sz="6" w:space="0" w:color="auto"/>
              <w:left w:val="nil" w:sz="6" w:space="0" w:color="auto"/>
              <w:bottom w:val="nil" w:sz="6" w:space="0" w:color="auto"/>
              <w:right w:val="nil" w:sz="6" w:space="0" w:color="auto"/>
            </w:tcBorders>
          </w:tcPr>
          <w:p>
            <w:pPr/>
          </w:p>
        </w:tc>
        <w:tc>
          <w:tcPr>
            <w:tcW w:w="8679" w:type="dxa"/>
            <w:tcBorders>
              <w:top w:val="nil" w:sz="6" w:space="0" w:color="auto"/>
              <w:left w:val="nil" w:sz="6" w:space="0" w:color="auto"/>
              <w:bottom w:val="nil" w:sz="6" w:space="0" w:color="auto"/>
              <w:right w:val="nil" w:sz="6" w:space="0" w:color="auto"/>
            </w:tcBorders>
          </w:tcPr>
          <w:p>
            <w:pPr>
              <w:pStyle w:val="TableParagraph"/>
              <w:spacing w:line="322" w:lineRule="exact" w:before="100"/>
              <w:ind w:left="217" w:right="0"/>
              <w:jc w:val="both"/>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5"/>
                <w:sz w:val="24"/>
                <w:szCs w:val="24"/>
              </w:rPr>
              <w:t> </w:t>
            </w:r>
            <w:r>
              <w:rPr>
                <w:rFonts w:ascii="Times New Roman" w:hAnsi="Times New Roman" w:cs="Times New Roman" w:eastAsia="Times New Roman" w:hint="default"/>
                <w:sz w:val="24"/>
                <w:szCs w:val="24"/>
              </w:rPr>
              <w:t>2017</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年</w:t>
            </w:r>
            <w:r>
              <w:rPr>
                <w:rFonts w:ascii="宋体" w:hAnsi="宋体" w:cs="宋体" w:eastAsia="宋体" w:hint="default"/>
                <w:spacing w:val="-64"/>
                <w:sz w:val="24"/>
                <w:szCs w:val="24"/>
              </w:rPr>
              <w:t> </w:t>
            </w:r>
            <w:r>
              <w:rPr>
                <w:rFonts w:ascii="Times New Roman" w:hAnsi="Times New Roman" w:cs="Times New Roman" w:eastAsia="Times New Roman" w:hint="default"/>
                <w:sz w:val="24"/>
                <w:szCs w:val="24"/>
              </w:rPr>
              <w:t>12</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Times New Roman" w:hAnsi="Times New Roman" w:cs="Times New Roman" w:eastAsia="Times New Roman" w:hint="default"/>
                <w:sz w:val="24"/>
                <w:szCs w:val="24"/>
              </w:rPr>
              <w:t>31</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日，本集团及本公司持有的以成本计量的非上市股权投资，</w:t>
            </w:r>
          </w:p>
          <w:p>
            <w:pPr>
              <w:pStyle w:val="TableParagraph"/>
              <w:spacing w:line="230" w:lineRule="auto" w:before="1"/>
              <w:ind w:left="217" w:right="308"/>
              <w:jc w:val="both"/>
              <w:rPr>
                <w:rFonts w:ascii="宋体" w:hAnsi="宋体" w:cs="宋体" w:eastAsia="宋体" w:hint="default"/>
                <w:sz w:val="24"/>
                <w:szCs w:val="24"/>
              </w:rPr>
            </w:pPr>
            <w:r>
              <w:rPr>
                <w:rFonts w:ascii="宋体" w:hAnsi="宋体" w:cs="宋体" w:eastAsia="宋体" w:hint="default"/>
                <w:sz w:val="24"/>
                <w:szCs w:val="24"/>
              </w:rPr>
              <w:t>账面金额分别为</w:t>
            </w:r>
            <w:r>
              <w:rPr>
                <w:rFonts w:ascii="宋体" w:hAnsi="宋体" w:cs="宋体" w:eastAsia="宋体" w:hint="default"/>
                <w:spacing w:val="-51"/>
                <w:sz w:val="24"/>
                <w:szCs w:val="24"/>
              </w:rPr>
              <w:t> </w:t>
            </w:r>
            <w:r>
              <w:rPr>
                <w:rFonts w:ascii="Times New Roman" w:hAnsi="Times New Roman" w:cs="Times New Roman" w:eastAsia="Times New Roman" w:hint="default"/>
                <w:sz w:val="24"/>
                <w:szCs w:val="24"/>
              </w:rPr>
              <w:t>72,207,877</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元及</w:t>
            </w:r>
            <w:r>
              <w:rPr>
                <w:rFonts w:ascii="宋体" w:hAnsi="宋体" w:cs="宋体" w:eastAsia="宋体" w:hint="default"/>
                <w:spacing w:val="-51"/>
                <w:sz w:val="24"/>
                <w:szCs w:val="24"/>
              </w:rPr>
              <w:t> </w:t>
            </w:r>
            <w:r>
              <w:rPr>
                <w:rFonts w:ascii="Times New Roman" w:hAnsi="Times New Roman" w:cs="Times New Roman" w:eastAsia="Times New Roman" w:hint="default"/>
                <w:sz w:val="24"/>
                <w:szCs w:val="24"/>
              </w:rPr>
              <w:t>71,421,487</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元。于</w:t>
            </w:r>
            <w:r>
              <w:rPr>
                <w:rFonts w:ascii="宋体" w:hAnsi="宋体" w:cs="宋体" w:eastAsia="宋体" w:hint="default"/>
                <w:spacing w:val="-51"/>
                <w:sz w:val="24"/>
                <w:szCs w:val="24"/>
              </w:rPr>
              <w:t> </w:t>
            </w:r>
            <w:r>
              <w:rPr>
                <w:rFonts w:ascii="Times New Roman" w:hAnsi="Times New Roman" w:cs="Times New Roman" w:eastAsia="Times New Roman" w:hint="default"/>
                <w:sz w:val="24"/>
                <w:szCs w:val="24"/>
              </w:rPr>
              <w:t>2018</w:t>
            </w:r>
            <w:r>
              <w:rPr>
                <w:rFonts w:ascii="Times New Roman" w:hAnsi="Times New Roman" w:cs="Times New Roman" w:eastAsia="Times New Roman"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51"/>
                <w:sz w:val="24"/>
                <w:szCs w:val="24"/>
              </w:rPr>
              <w:t> </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9"/>
                <w:sz w:val="24"/>
                <w:szCs w:val="24"/>
              </w:rPr>
              <w:t> </w:t>
            </w:r>
            <w:r>
              <w:rPr>
                <w:rFonts w:ascii="宋体" w:hAnsi="宋体" w:cs="宋体" w:eastAsia="宋体" w:hint="default"/>
                <w:sz w:val="24"/>
                <w:szCs w:val="24"/>
              </w:rPr>
              <w:t>月</w:t>
            </w:r>
            <w:r>
              <w:rPr>
                <w:rFonts w:ascii="宋体" w:hAnsi="宋体" w:cs="宋体" w:eastAsia="宋体" w:hint="default"/>
                <w:spacing w:val="-51"/>
                <w:sz w:val="24"/>
                <w:szCs w:val="24"/>
              </w:rPr>
              <w:t> </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日，本集团 </w:t>
            </w:r>
            <w:r>
              <w:rPr>
                <w:rFonts w:ascii="宋体" w:hAnsi="宋体" w:cs="宋体" w:eastAsia="宋体" w:hint="default"/>
                <w:spacing w:val="6"/>
                <w:sz w:val="24"/>
                <w:szCs w:val="24"/>
              </w:rPr>
              <w:t>及本公司将该股权投资分类为以公允价值计量且其变动计入当期损益的金融</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pacing w:val="-1"/>
                <w:sz w:val="24"/>
                <w:szCs w:val="24"/>
              </w:rPr>
              <w:t>资产，列示为其他非流动金融资产。公允价值与原账面价值差异不大，无需调</w:t>
            </w:r>
          </w:p>
        </w:tc>
      </w:tr>
    </w:tbl>
    <w:p>
      <w:pPr>
        <w:spacing w:after="0" w:line="230" w:lineRule="auto"/>
        <w:jc w:val="both"/>
        <w:rPr>
          <w:rFonts w:ascii="宋体" w:hAnsi="宋体" w:cs="宋体" w:eastAsia="宋体" w:hint="default"/>
          <w:sz w:val="24"/>
          <w:szCs w:val="24"/>
        </w:rPr>
        <w:sectPr>
          <w:pgSz w:w="11910" w:h="16840"/>
          <w:pgMar w:header="882" w:footer="974" w:top="1120" w:bottom="1160" w:left="960" w:right="1340"/>
        </w:sectPr>
      </w:pPr>
    </w:p>
    <w:p>
      <w:pPr>
        <w:spacing w:line="240" w:lineRule="auto" w:before="13"/>
        <w:rPr>
          <w:rFonts w:ascii="宋体" w:hAnsi="宋体" w:cs="宋体" w:eastAsia="宋体" w:hint="default"/>
          <w:sz w:val="18"/>
          <w:szCs w:val="18"/>
        </w:rPr>
      </w:pPr>
    </w:p>
    <w:p>
      <w:pPr>
        <w:pStyle w:val="BodyText"/>
        <w:spacing w:line="240" w:lineRule="auto" w:before="26"/>
        <w:ind w:left="850" w:right="99"/>
        <w:jc w:val="left"/>
      </w:pPr>
      <w:r>
        <w:rPr/>
        <w:t>整期初其他综合收益。</w:t>
      </w:r>
    </w:p>
    <w:p>
      <w:pPr>
        <w:spacing w:line="240" w:lineRule="auto" w:before="13"/>
        <w:rPr>
          <w:rFonts w:ascii="宋体" w:hAnsi="宋体" w:cs="宋体" w:eastAsia="宋体" w:hint="default"/>
          <w:sz w:val="26"/>
          <w:szCs w:val="26"/>
        </w:rPr>
      </w:pPr>
    </w:p>
    <w:p>
      <w:pPr>
        <w:pStyle w:val="BodyText"/>
        <w:spacing w:line="288" w:lineRule="auto"/>
        <w:ind w:left="137" w:right="197" w:firstLine="480"/>
        <w:jc w:val="left"/>
      </w:pPr>
      <w:r>
        <w:rPr>
          <w:rFonts w:ascii="Times New Roman" w:hAnsi="Times New Roman" w:cs="Times New Roman" w:eastAsia="Times New Roman" w:hint="default"/>
        </w:rPr>
        <w:t>(iii)</w:t>
      </w:r>
      <w:r>
        <w:rPr/>
        <w:t>于</w:t>
      </w:r>
      <w:r>
        <w:rPr>
          <w:spacing w:val="-6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w:t>
      </w:r>
      <w:r>
        <w:rPr>
          <w:spacing w:val="-68"/>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月</w:t>
      </w:r>
      <w:r>
        <w:rPr>
          <w:spacing w:val="-68"/>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日，本集团合并财务报表中将原金融资产减值准备调整为按</w:t>
      </w:r>
      <w:r>
        <w:rPr>
          <w:w w:val="99"/>
        </w:rPr>
        <w:t> </w:t>
      </w:r>
      <w:r>
        <w:rPr/>
        <w:t>照新金融工具准则规定的损失准备的调节表：</w:t>
      </w:r>
    </w:p>
    <w:p>
      <w:pPr>
        <w:spacing w:line="240" w:lineRule="auto" w:before="7"/>
        <w:rPr>
          <w:rFonts w:ascii="宋体" w:hAnsi="宋体" w:cs="宋体" w:eastAsia="宋体" w:hint="default"/>
          <w:sz w:val="2"/>
          <w:szCs w:val="2"/>
        </w:rPr>
      </w:pPr>
    </w:p>
    <w:tbl>
      <w:tblPr>
        <w:tblW w:w="0" w:type="auto"/>
        <w:jc w:val="left"/>
        <w:tblInd w:w="602" w:type="dxa"/>
        <w:tblLayout w:type="fixed"/>
        <w:tblCellMar>
          <w:top w:w="0" w:type="dxa"/>
          <w:left w:w="0" w:type="dxa"/>
          <w:bottom w:w="0" w:type="dxa"/>
          <w:right w:w="0" w:type="dxa"/>
        </w:tblCellMar>
        <w:tblLook w:val="01E0"/>
      </w:tblPr>
      <w:tblGrid>
        <w:gridCol w:w="3381"/>
        <w:gridCol w:w="1565"/>
        <w:gridCol w:w="247"/>
        <w:gridCol w:w="1433"/>
        <w:gridCol w:w="228"/>
        <w:gridCol w:w="1623"/>
      </w:tblGrid>
      <w:tr>
        <w:trPr>
          <w:trHeight w:val="1348" w:hRule="exact"/>
        </w:trPr>
        <w:tc>
          <w:tcPr>
            <w:tcW w:w="338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50" w:right="0"/>
              <w:jc w:val="left"/>
              <w:rPr>
                <w:rFonts w:ascii="宋体" w:hAnsi="宋体" w:cs="宋体" w:eastAsia="宋体" w:hint="default"/>
                <w:sz w:val="24"/>
                <w:szCs w:val="24"/>
              </w:rPr>
            </w:pPr>
            <w:r>
              <w:rPr>
                <w:rFonts w:ascii="宋体" w:hAnsi="宋体" w:cs="宋体" w:eastAsia="宋体" w:hint="default"/>
                <w:sz w:val="24"/>
                <w:szCs w:val="24"/>
              </w:rPr>
              <w:t>计量类别</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37" w:lineRule="auto"/>
              <w:ind w:left="302" w:right="60" w:hanging="240"/>
              <w:jc w:val="right"/>
              <w:rPr>
                <w:rFonts w:ascii="宋体" w:hAnsi="宋体" w:cs="宋体" w:eastAsia="宋体" w:hint="default"/>
                <w:sz w:val="24"/>
                <w:szCs w:val="24"/>
              </w:rPr>
            </w:pPr>
            <w:r>
              <w:rPr>
                <w:rFonts w:ascii="宋体" w:hAnsi="宋体" w:cs="宋体" w:eastAsia="宋体" w:hint="default"/>
                <w:sz w:val="24"/>
                <w:szCs w:val="24"/>
              </w:rPr>
              <w:t>按原金融工具 准则计提的 损失准备</w:t>
            </w:r>
          </w:p>
        </w:tc>
        <w:tc>
          <w:tcPr>
            <w:tcW w:w="247"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40" w:right="0"/>
              <w:jc w:val="left"/>
              <w:rPr>
                <w:rFonts w:ascii="宋体" w:hAnsi="宋体" w:cs="宋体" w:eastAsia="宋体" w:hint="default"/>
                <w:sz w:val="24"/>
                <w:szCs w:val="24"/>
              </w:rPr>
            </w:pPr>
            <w:r>
              <w:rPr>
                <w:rFonts w:ascii="宋体" w:hAnsi="宋体" w:cs="宋体" w:eastAsia="宋体" w:hint="default"/>
                <w:sz w:val="24"/>
                <w:szCs w:val="24"/>
              </w:rPr>
              <w:t>重新计量</w:t>
            </w:r>
          </w:p>
        </w:tc>
        <w:tc>
          <w:tcPr>
            <w:tcW w:w="228" w:type="dxa"/>
            <w:tcBorders>
              <w:top w:val="nil" w:sz="6" w:space="0" w:color="auto"/>
              <w:left w:val="nil" w:sz="6" w:space="0" w:color="auto"/>
              <w:bottom w:val="nil" w:sz="6" w:space="0" w:color="auto"/>
              <w:right w:val="nil" w:sz="6" w:space="0" w:color="auto"/>
            </w:tcBorders>
          </w:tcPr>
          <w:p>
            <w:pPr/>
          </w:p>
        </w:tc>
        <w:tc>
          <w:tcPr>
            <w:tcW w:w="1623" w:type="dxa"/>
            <w:tcBorders>
              <w:top w:val="nil" w:sz="6" w:space="0" w:color="auto"/>
              <w:left w:val="nil" w:sz="6" w:space="0" w:color="auto"/>
              <w:bottom w:val="nil" w:sz="6" w:space="0" w:color="auto"/>
              <w:right w:val="nil" w:sz="6" w:space="0" w:color="auto"/>
            </w:tcBorders>
          </w:tcPr>
          <w:p>
            <w:pPr>
              <w:pStyle w:val="TableParagraph"/>
              <w:spacing w:line="239" w:lineRule="exact"/>
              <w:ind w:left="315" w:right="0"/>
              <w:jc w:val="left"/>
              <w:rPr>
                <w:rFonts w:ascii="宋体" w:hAnsi="宋体" w:cs="宋体" w:eastAsia="宋体" w:hint="default"/>
                <w:sz w:val="24"/>
                <w:szCs w:val="24"/>
              </w:rPr>
            </w:pPr>
            <w:r>
              <w:rPr>
                <w:rFonts w:ascii="宋体" w:hAnsi="宋体" w:cs="宋体" w:eastAsia="宋体" w:hint="default"/>
                <w:sz w:val="24"/>
                <w:szCs w:val="24"/>
              </w:rPr>
              <w:t>按新金融工</w:t>
            </w:r>
          </w:p>
          <w:p>
            <w:pPr>
              <w:pStyle w:val="TableParagraph"/>
              <w:spacing w:line="311" w:lineRule="exact"/>
              <w:ind w:left="315" w:right="0"/>
              <w:jc w:val="left"/>
              <w:rPr>
                <w:rFonts w:ascii="宋体" w:hAnsi="宋体" w:cs="宋体" w:eastAsia="宋体" w:hint="default"/>
                <w:sz w:val="24"/>
                <w:szCs w:val="24"/>
              </w:rPr>
            </w:pPr>
            <w:r>
              <w:rPr>
                <w:rFonts w:ascii="宋体" w:hAnsi="宋体" w:cs="宋体" w:eastAsia="宋体" w:hint="default"/>
                <w:sz w:val="24"/>
                <w:szCs w:val="24"/>
              </w:rPr>
              <w:t>具准则计提</w:t>
            </w:r>
          </w:p>
          <w:p>
            <w:pPr>
              <w:pStyle w:val="TableParagraph"/>
              <w:spacing w:line="312" w:lineRule="exact" w:before="28"/>
              <w:ind w:left="555" w:right="105" w:firstLine="720"/>
              <w:jc w:val="left"/>
              <w:rPr>
                <w:rFonts w:ascii="宋体" w:hAnsi="宋体" w:cs="宋体" w:eastAsia="宋体" w:hint="default"/>
                <w:sz w:val="24"/>
                <w:szCs w:val="24"/>
              </w:rPr>
            </w:pPr>
            <w:r>
              <w:rPr>
                <w:rFonts w:ascii="宋体" w:hAnsi="宋体" w:cs="宋体" w:eastAsia="宋体" w:hint="default"/>
                <w:sz w:val="24"/>
                <w:szCs w:val="24"/>
              </w:rPr>
              <w:t>的 损失准备</w:t>
            </w:r>
          </w:p>
        </w:tc>
      </w:tr>
      <w:tr>
        <w:trPr>
          <w:trHeight w:val="736" w:hRule="exact"/>
        </w:trPr>
        <w:tc>
          <w:tcPr>
            <w:tcW w:w="3381"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200" w:right="0"/>
              <w:jc w:val="left"/>
              <w:rPr>
                <w:rFonts w:ascii="宋体" w:hAnsi="宋体" w:cs="宋体" w:eastAsia="宋体" w:hint="default"/>
                <w:sz w:val="24"/>
                <w:szCs w:val="24"/>
              </w:rPr>
            </w:pPr>
            <w:r>
              <w:rPr>
                <w:rFonts w:ascii="宋体" w:hAnsi="宋体" w:cs="宋体" w:eastAsia="宋体" w:hint="default"/>
                <w:sz w:val="24"/>
                <w:szCs w:val="24"/>
              </w:rPr>
              <w:t>以摊余成本计量的金融资产</w:t>
            </w:r>
          </w:p>
          <w:p>
            <w:pPr>
              <w:pStyle w:val="TableParagraph"/>
              <w:spacing w:line="240" w:lineRule="auto" w:before="27"/>
              <w:ind w:left="439"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w:t>
            </w:r>
          </w:p>
        </w:tc>
        <w:tc>
          <w:tcPr>
            <w:tcW w:w="1565" w:type="dxa"/>
            <w:tcBorders>
              <w:top w:val="nil" w:sz="6" w:space="0" w:color="auto"/>
              <w:left w:val="nil" w:sz="6" w:space="0" w:color="auto"/>
              <w:bottom w:val="nil" w:sz="6" w:space="0" w:color="auto"/>
              <w:right w:val="nil" w:sz="6" w:space="0" w:color="auto"/>
            </w:tcBorders>
          </w:tcPr>
          <w:p>
            <w:pPr/>
          </w:p>
        </w:tc>
        <w:tc>
          <w:tcPr>
            <w:tcW w:w="247"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623" w:type="dxa"/>
            <w:tcBorders>
              <w:top w:val="nil" w:sz="6" w:space="0" w:color="auto"/>
              <w:left w:val="nil" w:sz="6" w:space="0" w:color="auto"/>
              <w:bottom w:val="nil" w:sz="6" w:space="0" w:color="auto"/>
              <w:right w:val="nil" w:sz="6" w:space="0" w:color="auto"/>
            </w:tcBorders>
          </w:tcPr>
          <w:p>
            <w:pPr/>
          </w:p>
        </w:tc>
      </w:tr>
      <w:tr>
        <w:trPr>
          <w:trHeight w:val="624" w:hRule="exact"/>
        </w:trPr>
        <w:tc>
          <w:tcPr>
            <w:tcW w:w="3381" w:type="dxa"/>
            <w:tcBorders>
              <w:top w:val="nil" w:sz="6" w:space="0" w:color="auto"/>
              <w:left w:val="nil" w:sz="6" w:space="0" w:color="auto"/>
              <w:bottom w:val="nil" w:sz="6" w:space="0" w:color="auto"/>
              <w:right w:val="nil" w:sz="6" w:space="0" w:color="auto"/>
            </w:tcBorders>
          </w:tcPr>
          <w:p>
            <w:pPr>
              <w:pStyle w:val="TableParagraph"/>
              <w:spacing w:line="263" w:lineRule="exact"/>
              <w:ind w:left="540" w:right="0"/>
              <w:jc w:val="left"/>
              <w:rPr>
                <w:rFonts w:ascii="宋体" w:hAnsi="宋体" w:cs="宋体" w:eastAsia="宋体" w:hint="default"/>
                <w:sz w:val="24"/>
                <w:szCs w:val="24"/>
              </w:rPr>
            </w:pPr>
            <w:r>
              <w:rPr>
                <w:rFonts w:ascii="宋体" w:hAnsi="宋体" w:cs="宋体" w:eastAsia="宋体" w:hint="default"/>
                <w:sz w:val="24"/>
                <w:szCs w:val="24"/>
              </w:rPr>
              <w:t>应收票据及应收账款</w:t>
            </w:r>
          </w:p>
          <w:p>
            <w:pPr>
              <w:pStyle w:val="TableParagraph"/>
              <w:spacing w:line="313" w:lineRule="exact"/>
              <w:ind w:left="903" w:right="0"/>
              <w:jc w:val="left"/>
              <w:rPr>
                <w:rFonts w:ascii="宋体" w:hAnsi="宋体" w:cs="宋体" w:eastAsia="宋体" w:hint="default"/>
                <w:sz w:val="24"/>
                <w:szCs w:val="24"/>
              </w:rPr>
            </w:pPr>
            <w:r>
              <w:rPr>
                <w:rFonts w:ascii="宋体" w:hAnsi="宋体" w:cs="宋体" w:eastAsia="宋体" w:hint="default"/>
                <w:sz w:val="24"/>
                <w:szCs w:val="24"/>
              </w:rPr>
              <w:t>减值准备</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54" w:right="0"/>
              <w:jc w:val="left"/>
              <w:rPr>
                <w:rFonts w:ascii="Times New Roman" w:hAnsi="Times New Roman" w:cs="Times New Roman" w:eastAsia="Times New Roman" w:hint="default"/>
                <w:sz w:val="24"/>
                <w:szCs w:val="24"/>
              </w:rPr>
            </w:pPr>
            <w:r>
              <w:rPr>
                <w:rFonts w:ascii="Times New Roman"/>
                <w:sz w:val="24"/>
              </w:rPr>
              <w:t>119,568,049</w:t>
            </w:r>
          </w:p>
        </w:tc>
        <w:tc>
          <w:tcPr>
            <w:tcW w:w="247"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107"/>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228" w:type="dxa"/>
            <w:tcBorders>
              <w:top w:val="nil" w:sz="6" w:space="0" w:color="auto"/>
              <w:left w:val="nil" w:sz="6" w:space="0" w:color="auto"/>
              <w:bottom w:val="nil" w:sz="6" w:space="0" w:color="auto"/>
              <w:right w:val="nil" w:sz="6" w:space="0" w:color="auto"/>
            </w:tcBorders>
          </w:tcPr>
          <w:p>
            <w:pPr/>
          </w:p>
        </w:tc>
        <w:tc>
          <w:tcPr>
            <w:tcW w:w="162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315" w:right="0"/>
              <w:jc w:val="left"/>
              <w:rPr>
                <w:rFonts w:ascii="Times New Roman" w:hAnsi="Times New Roman" w:cs="Times New Roman" w:eastAsia="Times New Roman" w:hint="default"/>
                <w:sz w:val="24"/>
                <w:szCs w:val="24"/>
              </w:rPr>
            </w:pPr>
            <w:r>
              <w:rPr>
                <w:rFonts w:ascii="Times New Roman"/>
                <w:sz w:val="24"/>
              </w:rPr>
              <w:t>119,568,049</w:t>
            </w:r>
          </w:p>
        </w:tc>
      </w:tr>
      <w:tr>
        <w:trPr>
          <w:trHeight w:val="311" w:hRule="exact"/>
        </w:trPr>
        <w:tc>
          <w:tcPr>
            <w:tcW w:w="3381" w:type="dxa"/>
            <w:tcBorders>
              <w:top w:val="nil" w:sz="6" w:space="0" w:color="auto"/>
              <w:left w:val="nil" w:sz="6" w:space="0" w:color="auto"/>
              <w:bottom w:val="nil" w:sz="6" w:space="0" w:color="auto"/>
              <w:right w:val="nil" w:sz="6" w:space="0" w:color="auto"/>
            </w:tcBorders>
          </w:tcPr>
          <w:p>
            <w:pPr>
              <w:pStyle w:val="TableParagraph"/>
              <w:spacing w:line="263" w:lineRule="exact"/>
              <w:ind w:left="540" w:right="0"/>
              <w:jc w:val="left"/>
              <w:rPr>
                <w:rFonts w:ascii="宋体" w:hAnsi="宋体" w:cs="宋体" w:eastAsia="宋体" w:hint="default"/>
                <w:sz w:val="24"/>
                <w:szCs w:val="24"/>
              </w:rPr>
            </w:pPr>
            <w:r>
              <w:rPr>
                <w:rFonts w:ascii="宋体" w:hAnsi="宋体" w:cs="宋体" w:eastAsia="宋体" w:hint="default"/>
                <w:sz w:val="24"/>
                <w:szCs w:val="24"/>
              </w:rPr>
              <w:t>其他应收款减值准备</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74" w:right="0"/>
              <w:jc w:val="left"/>
              <w:rPr>
                <w:rFonts w:ascii="Times New Roman" w:hAnsi="Times New Roman" w:cs="Times New Roman" w:eastAsia="Times New Roman" w:hint="default"/>
                <w:sz w:val="24"/>
                <w:szCs w:val="24"/>
              </w:rPr>
            </w:pPr>
            <w:r>
              <w:rPr>
                <w:rFonts w:ascii="Times New Roman"/>
                <w:sz w:val="24"/>
              </w:rPr>
              <w:t>52,642,907</w:t>
            </w:r>
          </w:p>
        </w:tc>
        <w:tc>
          <w:tcPr>
            <w:tcW w:w="247"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7"/>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228" w:type="dxa"/>
            <w:tcBorders>
              <w:top w:val="nil" w:sz="6" w:space="0" w:color="auto"/>
              <w:left w:val="nil" w:sz="6" w:space="0" w:color="auto"/>
              <w:bottom w:val="nil" w:sz="6" w:space="0" w:color="auto"/>
              <w:right w:val="nil" w:sz="6" w:space="0" w:color="auto"/>
            </w:tcBorders>
          </w:tcPr>
          <w:p>
            <w:pPr/>
          </w:p>
        </w:tc>
        <w:tc>
          <w:tcPr>
            <w:tcW w:w="1623" w:type="dxa"/>
            <w:tcBorders>
              <w:top w:val="nil" w:sz="6" w:space="0" w:color="auto"/>
              <w:left w:val="nil" w:sz="6" w:space="0" w:color="auto"/>
              <w:bottom w:val="nil" w:sz="6" w:space="0" w:color="auto"/>
              <w:right w:val="nil" w:sz="6" w:space="0" w:color="auto"/>
            </w:tcBorders>
          </w:tcPr>
          <w:p>
            <w:pPr>
              <w:pStyle w:val="TableParagraph"/>
              <w:spacing w:line="240" w:lineRule="auto" w:before="17"/>
              <w:ind w:left="435" w:right="0"/>
              <w:jc w:val="left"/>
              <w:rPr>
                <w:rFonts w:ascii="Times New Roman" w:hAnsi="Times New Roman" w:cs="Times New Roman" w:eastAsia="Times New Roman" w:hint="default"/>
                <w:sz w:val="24"/>
                <w:szCs w:val="24"/>
              </w:rPr>
            </w:pPr>
            <w:r>
              <w:rPr>
                <w:rFonts w:ascii="Times New Roman"/>
                <w:sz w:val="24"/>
              </w:rPr>
              <w:t>52,642,907</w:t>
            </w:r>
          </w:p>
        </w:tc>
      </w:tr>
      <w:tr>
        <w:trPr>
          <w:trHeight w:val="449" w:hRule="exact"/>
        </w:trPr>
        <w:tc>
          <w:tcPr>
            <w:tcW w:w="3381" w:type="dxa"/>
            <w:tcBorders>
              <w:top w:val="nil" w:sz="6" w:space="0" w:color="auto"/>
              <w:left w:val="nil" w:sz="6" w:space="0" w:color="auto"/>
              <w:bottom w:val="nil" w:sz="6" w:space="0" w:color="auto"/>
              <w:right w:val="nil" w:sz="6" w:space="0" w:color="auto"/>
            </w:tcBorders>
          </w:tcPr>
          <w:p>
            <w:pPr>
              <w:pStyle w:val="TableParagraph"/>
              <w:spacing w:line="262" w:lineRule="exact"/>
              <w:ind w:left="540" w:right="0"/>
              <w:jc w:val="left"/>
              <w:rPr>
                <w:rFonts w:ascii="宋体" w:hAnsi="宋体" w:cs="宋体" w:eastAsia="宋体" w:hint="default"/>
                <w:sz w:val="24"/>
                <w:szCs w:val="24"/>
              </w:rPr>
            </w:pPr>
            <w:r>
              <w:rPr>
                <w:rFonts w:ascii="宋体" w:hAnsi="宋体" w:cs="宋体" w:eastAsia="宋体" w:hint="default"/>
                <w:sz w:val="24"/>
                <w:szCs w:val="24"/>
              </w:rPr>
              <w:t>长期应收款减值准备</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54" w:right="0"/>
              <w:jc w:val="left"/>
              <w:rPr>
                <w:rFonts w:ascii="Times New Roman" w:hAnsi="Times New Roman" w:cs="Times New Roman" w:eastAsia="Times New Roman" w:hint="default"/>
                <w:sz w:val="24"/>
                <w:szCs w:val="24"/>
              </w:rPr>
            </w:pPr>
            <w:r>
              <w:rPr>
                <w:rFonts w:ascii="Times New Roman"/>
                <w:sz w:val="24"/>
              </w:rPr>
              <w:t>106,420,355</w:t>
            </w:r>
          </w:p>
        </w:tc>
        <w:tc>
          <w:tcPr>
            <w:tcW w:w="247"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7"/>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228" w:type="dxa"/>
            <w:tcBorders>
              <w:top w:val="nil" w:sz="6" w:space="0" w:color="auto"/>
              <w:left w:val="nil" w:sz="6" w:space="0" w:color="auto"/>
              <w:bottom w:val="nil" w:sz="6" w:space="0" w:color="auto"/>
              <w:right w:val="nil" w:sz="6" w:space="0" w:color="auto"/>
            </w:tcBorders>
          </w:tcPr>
          <w:p>
            <w:pPr/>
          </w:p>
        </w:tc>
        <w:tc>
          <w:tcPr>
            <w:tcW w:w="1623"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15" w:right="0"/>
              <w:jc w:val="left"/>
              <w:rPr>
                <w:rFonts w:ascii="Times New Roman" w:hAnsi="Times New Roman" w:cs="Times New Roman" w:eastAsia="Times New Roman" w:hint="default"/>
                <w:sz w:val="24"/>
                <w:szCs w:val="24"/>
              </w:rPr>
            </w:pPr>
            <w:r>
              <w:rPr>
                <w:rFonts w:ascii="Times New Roman"/>
                <w:sz w:val="24"/>
              </w:rPr>
              <w:t>106,420,355</w:t>
            </w:r>
          </w:p>
        </w:tc>
      </w:tr>
      <w:tr>
        <w:trPr>
          <w:trHeight w:val="1067" w:hRule="exact"/>
        </w:trPr>
        <w:tc>
          <w:tcPr>
            <w:tcW w:w="3381" w:type="dxa"/>
            <w:tcBorders>
              <w:top w:val="nil" w:sz="6" w:space="0" w:color="auto"/>
              <w:left w:val="nil" w:sz="6" w:space="0" w:color="auto"/>
              <w:bottom w:val="nil" w:sz="6" w:space="0" w:color="auto"/>
              <w:right w:val="nil" w:sz="6" w:space="0" w:color="auto"/>
            </w:tcBorders>
          </w:tcPr>
          <w:p>
            <w:pPr>
              <w:pStyle w:val="TableParagraph"/>
              <w:spacing w:line="312" w:lineRule="exact" w:before="118"/>
              <w:ind w:left="526" w:right="212" w:hanging="276"/>
              <w:jc w:val="both"/>
              <w:rPr>
                <w:rFonts w:ascii="Times New Roman" w:hAnsi="Times New Roman" w:cs="Times New Roman" w:eastAsia="Times New Roman" w:hint="default"/>
                <w:sz w:val="24"/>
                <w:szCs w:val="24"/>
              </w:rPr>
            </w:pPr>
            <w:r>
              <w:rPr>
                <w:rFonts w:ascii="宋体" w:hAnsi="宋体" w:cs="宋体" w:eastAsia="宋体" w:hint="default"/>
                <w:sz w:val="24"/>
                <w:szCs w:val="24"/>
              </w:rPr>
              <w:t>以公允价值计量且其变动计 入其他综合收益的金融资 产</w:t>
            </w:r>
            <w:r>
              <w:rPr>
                <w:rFonts w:ascii="Times New Roman" w:hAnsi="Times New Roman" w:cs="Times New Roman" w:eastAsia="Times New Roman" w:hint="default"/>
                <w:sz w:val="24"/>
                <w:szCs w:val="24"/>
              </w:rPr>
              <w:t>—</w:t>
            </w:r>
          </w:p>
        </w:tc>
        <w:tc>
          <w:tcPr>
            <w:tcW w:w="1565" w:type="dxa"/>
            <w:tcBorders>
              <w:top w:val="nil" w:sz="6" w:space="0" w:color="auto"/>
              <w:left w:val="nil" w:sz="6" w:space="0" w:color="auto"/>
              <w:bottom w:val="nil" w:sz="6" w:space="0" w:color="auto"/>
              <w:right w:val="nil" w:sz="6" w:space="0" w:color="auto"/>
            </w:tcBorders>
          </w:tcPr>
          <w:p>
            <w:pPr/>
          </w:p>
        </w:tc>
        <w:tc>
          <w:tcPr>
            <w:tcW w:w="247"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623" w:type="dxa"/>
            <w:tcBorders>
              <w:top w:val="nil" w:sz="6" w:space="0" w:color="auto"/>
              <w:left w:val="nil" w:sz="6" w:space="0" w:color="auto"/>
              <w:bottom w:val="nil" w:sz="6" w:space="0" w:color="auto"/>
              <w:right w:val="nil" w:sz="6" w:space="0" w:color="auto"/>
            </w:tcBorders>
          </w:tcPr>
          <w:p>
            <w:pPr/>
          </w:p>
        </w:tc>
      </w:tr>
      <w:tr>
        <w:trPr>
          <w:trHeight w:val="455" w:hRule="exact"/>
        </w:trPr>
        <w:tc>
          <w:tcPr>
            <w:tcW w:w="3381" w:type="dxa"/>
            <w:tcBorders>
              <w:top w:val="nil" w:sz="6" w:space="0" w:color="auto"/>
              <w:left w:val="nil" w:sz="6" w:space="0" w:color="auto"/>
              <w:bottom w:val="nil" w:sz="6" w:space="0" w:color="auto"/>
              <w:right w:val="nil" w:sz="6" w:space="0" w:color="auto"/>
            </w:tcBorders>
          </w:tcPr>
          <w:p>
            <w:pPr>
              <w:pStyle w:val="TableParagraph"/>
              <w:spacing w:line="268" w:lineRule="exact"/>
              <w:ind w:left="763" w:right="0"/>
              <w:jc w:val="left"/>
              <w:rPr>
                <w:rFonts w:ascii="宋体" w:hAnsi="宋体" w:cs="宋体" w:eastAsia="宋体" w:hint="default"/>
                <w:sz w:val="24"/>
                <w:szCs w:val="24"/>
              </w:rPr>
            </w:pPr>
            <w:r>
              <w:rPr>
                <w:rFonts w:ascii="宋体" w:hAnsi="宋体" w:cs="宋体" w:eastAsia="宋体" w:hint="default"/>
                <w:sz w:val="24"/>
                <w:szCs w:val="24"/>
              </w:rPr>
              <w:t>其他债权投资减值准备</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8"/>
              <w:jc w:val="righ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w:t>
            </w:r>
          </w:p>
        </w:tc>
        <w:tc>
          <w:tcPr>
            <w:tcW w:w="247"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7"/>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228" w:type="dxa"/>
            <w:tcBorders>
              <w:top w:val="nil" w:sz="6" w:space="0" w:color="auto"/>
              <w:left w:val="nil" w:sz="6" w:space="0" w:color="auto"/>
              <w:bottom w:val="nil" w:sz="6" w:space="0" w:color="auto"/>
              <w:right w:val="nil" w:sz="6" w:space="0" w:color="auto"/>
            </w:tcBorders>
          </w:tcPr>
          <w:p>
            <w:pPr/>
          </w:p>
        </w:tc>
        <w:tc>
          <w:tcPr>
            <w:tcW w:w="162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5"/>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455" w:hRule="exact"/>
        </w:trPr>
        <w:tc>
          <w:tcPr>
            <w:tcW w:w="3381"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50" w:right="0"/>
              <w:jc w:val="left"/>
              <w:rPr>
                <w:rFonts w:ascii="宋体" w:hAnsi="宋体" w:cs="宋体" w:eastAsia="宋体" w:hint="default"/>
                <w:sz w:val="24"/>
                <w:szCs w:val="24"/>
              </w:rPr>
            </w:pPr>
            <w:r>
              <w:rPr>
                <w:rFonts w:ascii="宋体" w:hAnsi="宋体" w:cs="宋体" w:eastAsia="宋体" w:hint="default"/>
                <w:sz w:val="24"/>
                <w:szCs w:val="24"/>
              </w:rPr>
              <w:t>合同资产减值准备</w:t>
            </w:r>
          </w:p>
        </w:tc>
        <w:tc>
          <w:tcPr>
            <w:tcW w:w="1565" w:type="dxa"/>
            <w:tcBorders>
              <w:top w:val="nil" w:sz="6" w:space="0" w:color="auto"/>
              <w:left w:val="nil" w:sz="6" w:space="0" w:color="auto"/>
              <w:bottom w:val="nil" w:sz="6" w:space="0" w:color="auto"/>
              <w:right w:val="nil" w:sz="6" w:space="0" w:color="auto"/>
            </w:tcBorders>
          </w:tcPr>
          <w:p>
            <w:pPr>
              <w:pStyle w:val="TableParagraph"/>
              <w:tabs>
                <w:tab w:pos="1214" w:val="left" w:leader="none"/>
                <w:tab w:pos="1565" w:val="left" w:leader="none"/>
              </w:tabs>
              <w:spacing w:line="240" w:lineRule="auto" w:before="156"/>
              <w:ind w:left="14"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r>
            <w:r>
              <w:rPr>
                <w:rFonts w:ascii="Times New Roman" w:hAnsi="Times New Roman" w:cs="Times New Roman" w:eastAsia="Times New Roman" w:hint="default"/>
                <w:sz w:val="24"/>
                <w:szCs w:val="24"/>
                <w:u w:val="single" w:color="000000"/>
              </w:rPr>
              <w:t> </w:t>
              <w:tab/>
            </w:r>
            <w:r>
              <w:rPr>
                <w:rFonts w:ascii="Times New Roman" w:hAnsi="Times New Roman" w:cs="Times New Roman" w:eastAsia="Times New Roman" w:hint="default"/>
                <w:sz w:val="24"/>
                <w:szCs w:val="24"/>
                <w:u w:val="single" w:color="000000"/>
              </w:rPr>
              <w:t>—</w:t>
              <w:tab/>
            </w:r>
            <w:r>
              <w:rPr>
                <w:rFonts w:ascii="Times New Roman" w:hAnsi="Times New Roman" w:cs="Times New Roman" w:eastAsia="Times New Roman" w:hint="default"/>
                <w:sz w:val="24"/>
                <w:szCs w:val="24"/>
              </w:rPr>
            </w:r>
          </w:p>
        </w:tc>
        <w:tc>
          <w:tcPr>
            <w:tcW w:w="247"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tabs>
                <w:tab w:pos="1432" w:val="left" w:leader="none"/>
              </w:tabs>
              <w:spacing w:line="240" w:lineRule="auto" w:before="156"/>
              <w:ind w:left="14" w:right="-1"/>
              <w:jc w:val="lef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r>
            <w:r>
              <w:rPr>
                <w:rFonts w:ascii="Times New Roman"/>
                <w:spacing w:val="-12"/>
                <w:sz w:val="24"/>
                <w:u w:val="single" w:color="000000"/>
              </w:rPr>
              <w:t> </w:t>
            </w:r>
            <w:r>
              <w:rPr>
                <w:rFonts w:ascii="Times New Roman"/>
                <w:sz w:val="24"/>
                <w:u w:val="single" w:color="000000"/>
              </w:rPr>
              <w:t>22,585,763</w:t>
              <w:tab/>
            </w:r>
            <w:r>
              <w:rPr>
                <w:rFonts w:ascii="Times New Roman"/>
                <w:sz w:val="24"/>
              </w:rPr>
            </w:r>
          </w:p>
        </w:tc>
        <w:tc>
          <w:tcPr>
            <w:tcW w:w="228" w:type="dxa"/>
            <w:tcBorders>
              <w:top w:val="nil" w:sz="6" w:space="0" w:color="auto"/>
              <w:left w:val="nil" w:sz="6" w:space="0" w:color="auto"/>
              <w:bottom w:val="nil" w:sz="6" w:space="0" w:color="auto"/>
              <w:right w:val="nil" w:sz="6" w:space="0" w:color="auto"/>
            </w:tcBorders>
          </w:tcPr>
          <w:p>
            <w:pPr/>
          </w:p>
        </w:tc>
        <w:tc>
          <w:tcPr>
            <w:tcW w:w="1623" w:type="dxa"/>
            <w:tcBorders>
              <w:top w:val="nil" w:sz="6" w:space="0" w:color="auto"/>
              <w:left w:val="nil" w:sz="6" w:space="0" w:color="auto"/>
              <w:bottom w:val="nil" w:sz="6" w:space="0" w:color="auto"/>
              <w:right w:val="nil" w:sz="6" w:space="0" w:color="auto"/>
            </w:tcBorders>
          </w:tcPr>
          <w:p>
            <w:pPr>
              <w:pStyle w:val="TableParagraph"/>
              <w:tabs>
                <w:tab w:pos="434" w:val="left" w:leader="none"/>
                <w:tab w:pos="1622" w:val="left" w:leader="none"/>
              </w:tabs>
              <w:spacing w:line="240" w:lineRule="auto" w:before="156"/>
              <w:ind w:left="14"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22,585,763</w:t>
              <w:tab/>
            </w:r>
            <w:r>
              <w:rPr>
                <w:rFonts w:ascii="Times New Roman"/>
                <w:sz w:val="24"/>
              </w:rPr>
            </w:r>
          </w:p>
        </w:tc>
      </w:tr>
      <w:tr>
        <w:trPr>
          <w:trHeight w:val="321" w:hRule="exact"/>
        </w:trPr>
        <w:tc>
          <w:tcPr>
            <w:tcW w:w="3381" w:type="dxa"/>
            <w:tcBorders>
              <w:top w:val="nil" w:sz="6" w:space="0" w:color="auto"/>
              <w:left w:val="nil" w:sz="6" w:space="0" w:color="auto"/>
              <w:bottom w:val="nil" w:sz="6" w:space="0" w:color="auto"/>
              <w:right w:val="nil" w:sz="6" w:space="0" w:color="auto"/>
            </w:tcBorders>
          </w:tcPr>
          <w:p>
            <w:pPr>
              <w:pStyle w:val="TableParagraph"/>
              <w:spacing w:line="268" w:lineRule="exact"/>
              <w:ind w:left="250"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1565" w:type="dxa"/>
            <w:tcBorders>
              <w:top w:val="nil" w:sz="6" w:space="0" w:color="auto"/>
              <w:left w:val="nil" w:sz="6" w:space="0" w:color="auto"/>
              <w:bottom w:val="single" w:sz="12" w:space="0" w:color="000000"/>
              <w:right w:val="nil" w:sz="6" w:space="0" w:color="auto"/>
            </w:tcBorders>
          </w:tcPr>
          <w:p>
            <w:pPr>
              <w:pStyle w:val="TableParagraph"/>
              <w:spacing w:line="240" w:lineRule="auto" w:before="20"/>
              <w:ind w:left="254" w:right="0"/>
              <w:jc w:val="left"/>
              <w:rPr>
                <w:rFonts w:ascii="Times New Roman" w:hAnsi="Times New Roman" w:cs="Times New Roman" w:eastAsia="Times New Roman" w:hint="default"/>
                <w:sz w:val="24"/>
                <w:szCs w:val="24"/>
              </w:rPr>
            </w:pPr>
            <w:r>
              <w:rPr>
                <w:rFonts w:ascii="Times New Roman"/>
                <w:sz w:val="24"/>
              </w:rPr>
              <w:t>278,631,311</w:t>
            </w:r>
          </w:p>
        </w:tc>
        <w:tc>
          <w:tcPr>
            <w:tcW w:w="247"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single" w:sz="12" w:space="0" w:color="000000"/>
              <w:right w:val="nil" w:sz="6" w:space="0" w:color="auto"/>
            </w:tcBorders>
          </w:tcPr>
          <w:p>
            <w:pPr>
              <w:pStyle w:val="TableParagraph"/>
              <w:spacing w:line="240" w:lineRule="auto" w:before="20"/>
              <w:ind w:left="242" w:right="0"/>
              <w:jc w:val="left"/>
              <w:rPr>
                <w:rFonts w:ascii="Times New Roman" w:hAnsi="Times New Roman" w:cs="Times New Roman" w:eastAsia="Times New Roman" w:hint="default"/>
                <w:sz w:val="24"/>
                <w:szCs w:val="24"/>
              </w:rPr>
            </w:pPr>
            <w:r>
              <w:rPr>
                <w:rFonts w:ascii="Times New Roman"/>
                <w:sz w:val="24"/>
              </w:rPr>
              <w:t>22,585,763</w:t>
            </w:r>
          </w:p>
        </w:tc>
        <w:tc>
          <w:tcPr>
            <w:tcW w:w="228" w:type="dxa"/>
            <w:tcBorders>
              <w:top w:val="nil" w:sz="6" w:space="0" w:color="auto"/>
              <w:left w:val="nil" w:sz="6" w:space="0" w:color="auto"/>
              <w:bottom w:val="nil" w:sz="6" w:space="0" w:color="auto"/>
              <w:right w:val="nil" w:sz="6" w:space="0" w:color="auto"/>
            </w:tcBorders>
          </w:tcPr>
          <w:p>
            <w:pPr/>
          </w:p>
        </w:tc>
        <w:tc>
          <w:tcPr>
            <w:tcW w:w="1623" w:type="dxa"/>
            <w:tcBorders>
              <w:top w:val="nil" w:sz="6" w:space="0" w:color="auto"/>
              <w:left w:val="nil" w:sz="6" w:space="0" w:color="auto"/>
              <w:bottom w:val="single" w:sz="12" w:space="0" w:color="000000"/>
              <w:right w:val="nil" w:sz="6" w:space="0" w:color="auto"/>
            </w:tcBorders>
          </w:tcPr>
          <w:p>
            <w:pPr>
              <w:pStyle w:val="TableParagraph"/>
              <w:spacing w:line="240" w:lineRule="auto" w:before="20"/>
              <w:ind w:left="315" w:right="0"/>
              <w:jc w:val="left"/>
              <w:rPr>
                <w:rFonts w:ascii="Times New Roman" w:hAnsi="Times New Roman" w:cs="Times New Roman" w:eastAsia="Times New Roman" w:hint="default"/>
                <w:sz w:val="24"/>
                <w:szCs w:val="24"/>
              </w:rPr>
            </w:pPr>
            <w:r>
              <w:rPr>
                <w:rFonts w:ascii="Times New Roman"/>
                <w:sz w:val="24"/>
              </w:rPr>
              <w:t>301,217,074</w:t>
            </w:r>
          </w:p>
        </w:tc>
      </w:tr>
    </w:tbl>
    <w:p>
      <w:pPr>
        <w:pStyle w:val="BodyText"/>
        <w:spacing w:line="282" w:lineRule="exact"/>
        <w:ind w:left="137" w:right="99"/>
        <w:jc w:val="left"/>
      </w:pPr>
      <w:r>
        <w:rPr>
          <w:rFonts w:ascii="Times New Roman" w:hAnsi="Times New Roman" w:cs="Times New Roman" w:eastAsia="Times New Roman" w:hint="default"/>
          <w:w w:val="99"/>
        </w:rPr>
        <w:t>(iii) </w:t>
      </w:r>
      <w:r>
        <w:rPr>
          <w:w w:val="99"/>
        </w:rPr>
        <w:t>于</w:t>
      </w:r>
      <w:r>
        <w:rPr>
          <w:spacing w:val="-60"/>
          <w:w w:val="99"/>
        </w:rPr>
        <w:t> </w:t>
      </w:r>
      <w:r>
        <w:rPr>
          <w:rFonts w:ascii="Times New Roman" w:hAnsi="Times New Roman" w:cs="Times New Roman" w:eastAsia="Times New Roman" w:hint="default"/>
          <w:w w:val="99"/>
        </w:rPr>
        <w:t>2018</w:t>
      </w:r>
      <w:r>
        <w:rPr>
          <w:rFonts w:ascii="Times New Roman" w:hAnsi="Times New Roman" w:cs="Times New Roman" w:eastAsia="Times New Roman" w:hint="default"/>
          <w:spacing w:val="-1"/>
          <w:w w:val="99"/>
        </w:rPr>
        <w:t> </w:t>
      </w:r>
      <w:r>
        <w:rPr>
          <w:w w:val="99"/>
        </w:rPr>
        <w:t>年</w:t>
      </w:r>
      <w:r>
        <w:rPr>
          <w:spacing w:val="-60"/>
          <w:w w:val="99"/>
        </w:rPr>
        <w:t> </w:t>
      </w:r>
      <w:r>
        <w:rPr>
          <w:rFonts w:ascii="Times New Roman" w:hAnsi="Times New Roman" w:cs="Times New Roman" w:eastAsia="Times New Roman" w:hint="default"/>
          <w:w w:val="99"/>
        </w:rPr>
        <w:t>1 </w:t>
      </w:r>
      <w:r>
        <w:rPr>
          <w:w w:val="99"/>
        </w:rPr>
        <w:t>月</w:t>
      </w:r>
      <w:r>
        <w:rPr>
          <w:spacing w:val="-60"/>
          <w:w w:val="99"/>
        </w:rPr>
        <w:t> </w:t>
      </w:r>
      <w:r>
        <w:rPr>
          <w:rFonts w:ascii="Times New Roman" w:hAnsi="Times New Roman" w:cs="Times New Roman" w:eastAsia="Times New Roman" w:hint="default"/>
          <w:w w:val="99"/>
        </w:rPr>
        <w:t>1 </w:t>
      </w:r>
      <w:r>
        <w:rPr>
          <w:w w:val="99"/>
        </w:rPr>
        <w:t>日</w:t>
      </w:r>
      <w:r>
        <w:rPr>
          <w:spacing w:val="-108"/>
          <w:w w:val="99"/>
        </w:rPr>
        <w:t>，</w:t>
      </w:r>
      <w:r>
        <w:rPr>
          <w:w w:val="99"/>
        </w:rPr>
        <w:t>本公司财务报表中将原金融资产减值准备调整为按照新金融</w:t>
      </w:r>
      <w:r>
        <w:rPr/>
      </w:r>
    </w:p>
    <w:p>
      <w:pPr>
        <w:pStyle w:val="BodyText"/>
        <w:spacing w:line="322" w:lineRule="exact"/>
        <w:ind w:left="137" w:right="99"/>
        <w:jc w:val="left"/>
      </w:pPr>
      <w:r>
        <w:rPr/>
        <w:t>工具准则规定的损失准备的调节表</w:t>
      </w:r>
      <w:r>
        <w:rPr>
          <w:rFonts w:ascii="Times New Roman" w:hAnsi="Times New Roman" w:cs="Times New Roman" w:eastAsia="Times New Roman" w:hint="default"/>
        </w:rPr>
        <w:t>(</w:t>
      </w:r>
      <w:r>
        <w:rPr/>
        <w:t>续</w:t>
      </w:r>
      <w:r>
        <w:rPr>
          <w:rFonts w:ascii="Times New Roman" w:hAnsi="Times New Roman" w:cs="Times New Roman" w:eastAsia="Times New Roman" w:hint="default"/>
        </w:rPr>
        <w:t>)</w:t>
      </w:r>
      <w:r>
        <w:rPr/>
        <w:t>：</w:t>
      </w:r>
    </w:p>
    <w:p>
      <w:pPr>
        <w:spacing w:line="240" w:lineRule="auto" w:before="12"/>
        <w:rPr>
          <w:rFonts w:ascii="宋体" w:hAnsi="宋体" w:cs="宋体" w:eastAsia="宋体" w:hint="default"/>
          <w:sz w:val="3"/>
          <w:szCs w:val="3"/>
        </w:rPr>
      </w:pPr>
    </w:p>
    <w:tbl>
      <w:tblPr>
        <w:tblW w:w="0" w:type="auto"/>
        <w:jc w:val="left"/>
        <w:tblInd w:w="614" w:type="dxa"/>
        <w:tblLayout w:type="fixed"/>
        <w:tblCellMar>
          <w:top w:w="0" w:type="dxa"/>
          <w:left w:w="0" w:type="dxa"/>
          <w:bottom w:w="0" w:type="dxa"/>
          <w:right w:w="0" w:type="dxa"/>
        </w:tblCellMar>
        <w:tblLook w:val="01E0"/>
      </w:tblPr>
      <w:tblGrid>
        <w:gridCol w:w="3431"/>
        <w:gridCol w:w="1565"/>
        <w:gridCol w:w="254"/>
        <w:gridCol w:w="1361"/>
        <w:gridCol w:w="235"/>
        <w:gridCol w:w="1618"/>
      </w:tblGrid>
      <w:tr>
        <w:trPr>
          <w:trHeight w:val="1348" w:hRule="exact"/>
        </w:trPr>
        <w:tc>
          <w:tcPr>
            <w:tcW w:w="343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50" w:right="0"/>
              <w:jc w:val="left"/>
              <w:rPr>
                <w:rFonts w:ascii="宋体" w:hAnsi="宋体" w:cs="宋体" w:eastAsia="宋体" w:hint="default"/>
                <w:sz w:val="24"/>
                <w:szCs w:val="24"/>
              </w:rPr>
            </w:pPr>
            <w:r>
              <w:rPr>
                <w:rFonts w:ascii="宋体" w:hAnsi="宋体" w:cs="宋体" w:eastAsia="宋体" w:hint="default"/>
                <w:sz w:val="24"/>
                <w:szCs w:val="24"/>
              </w:rPr>
              <w:t>计量类别</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37" w:lineRule="auto"/>
              <w:ind w:left="302" w:right="60" w:hanging="240"/>
              <w:jc w:val="right"/>
              <w:rPr>
                <w:rFonts w:ascii="宋体" w:hAnsi="宋体" w:cs="宋体" w:eastAsia="宋体" w:hint="default"/>
                <w:sz w:val="24"/>
                <w:szCs w:val="24"/>
              </w:rPr>
            </w:pPr>
            <w:r>
              <w:rPr>
                <w:rFonts w:ascii="宋体" w:hAnsi="宋体" w:cs="宋体" w:eastAsia="宋体" w:hint="default"/>
                <w:sz w:val="24"/>
                <w:szCs w:val="24"/>
              </w:rPr>
              <w:t>按原金融工具 准则计提的 损失准备</w:t>
            </w:r>
          </w:p>
        </w:tc>
        <w:tc>
          <w:tcPr>
            <w:tcW w:w="254"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03" w:right="0"/>
              <w:jc w:val="left"/>
              <w:rPr>
                <w:rFonts w:ascii="宋体" w:hAnsi="宋体" w:cs="宋体" w:eastAsia="宋体" w:hint="default"/>
                <w:sz w:val="24"/>
                <w:szCs w:val="24"/>
              </w:rPr>
            </w:pPr>
            <w:r>
              <w:rPr>
                <w:rFonts w:ascii="宋体" w:hAnsi="宋体" w:cs="宋体" w:eastAsia="宋体" w:hint="default"/>
                <w:sz w:val="24"/>
                <w:szCs w:val="24"/>
              </w:rPr>
              <w:t>重新计量</w:t>
            </w:r>
          </w:p>
        </w:tc>
        <w:tc>
          <w:tcPr>
            <w:tcW w:w="235" w:type="dxa"/>
            <w:tcBorders>
              <w:top w:val="nil" w:sz="6" w:space="0" w:color="auto"/>
              <w:left w:val="nil" w:sz="6" w:space="0" w:color="auto"/>
              <w:bottom w:val="nil" w:sz="6" w:space="0" w:color="auto"/>
              <w:right w:val="nil" w:sz="6" w:space="0" w:color="auto"/>
            </w:tcBorders>
          </w:tcPr>
          <w:p>
            <w:pPr/>
          </w:p>
        </w:tc>
        <w:tc>
          <w:tcPr>
            <w:tcW w:w="1618" w:type="dxa"/>
            <w:tcBorders>
              <w:top w:val="nil" w:sz="6" w:space="0" w:color="auto"/>
              <w:left w:val="nil" w:sz="6" w:space="0" w:color="auto"/>
              <w:bottom w:val="nil" w:sz="6" w:space="0" w:color="auto"/>
              <w:right w:val="nil" w:sz="6" w:space="0" w:color="auto"/>
            </w:tcBorders>
          </w:tcPr>
          <w:p>
            <w:pPr>
              <w:pStyle w:val="TableParagraph"/>
              <w:spacing w:line="239" w:lineRule="exact"/>
              <w:ind w:left="310" w:right="0"/>
              <w:jc w:val="left"/>
              <w:rPr>
                <w:rFonts w:ascii="宋体" w:hAnsi="宋体" w:cs="宋体" w:eastAsia="宋体" w:hint="default"/>
                <w:sz w:val="24"/>
                <w:szCs w:val="24"/>
              </w:rPr>
            </w:pPr>
            <w:r>
              <w:rPr>
                <w:rFonts w:ascii="宋体" w:hAnsi="宋体" w:cs="宋体" w:eastAsia="宋体" w:hint="default"/>
                <w:sz w:val="24"/>
                <w:szCs w:val="24"/>
              </w:rPr>
              <w:t>按新金融工</w:t>
            </w:r>
          </w:p>
          <w:p>
            <w:pPr>
              <w:pStyle w:val="TableParagraph"/>
              <w:spacing w:line="312" w:lineRule="exact"/>
              <w:ind w:left="310" w:right="0"/>
              <w:jc w:val="left"/>
              <w:rPr>
                <w:rFonts w:ascii="宋体" w:hAnsi="宋体" w:cs="宋体" w:eastAsia="宋体" w:hint="default"/>
                <w:sz w:val="24"/>
                <w:szCs w:val="24"/>
              </w:rPr>
            </w:pPr>
            <w:r>
              <w:rPr>
                <w:rFonts w:ascii="宋体" w:hAnsi="宋体" w:cs="宋体" w:eastAsia="宋体" w:hint="default"/>
                <w:sz w:val="24"/>
                <w:szCs w:val="24"/>
              </w:rPr>
              <w:t>具准则计提</w:t>
            </w:r>
          </w:p>
          <w:p>
            <w:pPr>
              <w:pStyle w:val="TableParagraph"/>
              <w:spacing w:line="310" w:lineRule="exact" w:before="31"/>
              <w:ind w:left="550" w:right="105" w:firstLine="720"/>
              <w:jc w:val="left"/>
              <w:rPr>
                <w:rFonts w:ascii="宋体" w:hAnsi="宋体" w:cs="宋体" w:eastAsia="宋体" w:hint="default"/>
                <w:sz w:val="24"/>
                <w:szCs w:val="24"/>
              </w:rPr>
            </w:pPr>
            <w:r>
              <w:rPr>
                <w:rFonts w:ascii="宋体" w:hAnsi="宋体" w:cs="宋体" w:eastAsia="宋体" w:hint="default"/>
                <w:sz w:val="24"/>
                <w:szCs w:val="24"/>
              </w:rPr>
              <w:t>的 损失准备</w:t>
            </w:r>
          </w:p>
        </w:tc>
      </w:tr>
      <w:tr>
        <w:trPr>
          <w:trHeight w:val="457" w:hRule="exact"/>
        </w:trPr>
        <w:tc>
          <w:tcPr>
            <w:tcW w:w="3431"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2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以摊余成本计量的金融资产</w:t>
            </w:r>
            <w:r>
              <w:rPr>
                <w:rFonts w:ascii="Times New Roman" w:hAnsi="Times New Roman" w:cs="Times New Roman" w:eastAsia="Times New Roman" w:hint="default"/>
                <w:sz w:val="24"/>
                <w:szCs w:val="24"/>
              </w:rPr>
              <w:t>—</w:t>
            </w:r>
          </w:p>
        </w:tc>
        <w:tc>
          <w:tcPr>
            <w:tcW w:w="1565" w:type="dxa"/>
            <w:tcBorders>
              <w:top w:val="nil" w:sz="6" w:space="0" w:color="auto"/>
              <w:left w:val="nil" w:sz="6" w:space="0" w:color="auto"/>
              <w:bottom w:val="nil" w:sz="6" w:space="0" w:color="auto"/>
              <w:right w:val="nil" w:sz="6" w:space="0" w:color="auto"/>
            </w:tcBorders>
          </w:tcPr>
          <w:p>
            <w:pPr/>
          </w:p>
        </w:tc>
        <w:tc>
          <w:tcPr>
            <w:tcW w:w="254"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618" w:type="dxa"/>
            <w:tcBorders>
              <w:top w:val="nil" w:sz="6" w:space="0" w:color="auto"/>
              <w:left w:val="nil" w:sz="6" w:space="0" w:color="auto"/>
              <w:bottom w:val="nil" w:sz="6" w:space="0" w:color="auto"/>
              <w:right w:val="nil" w:sz="6" w:space="0" w:color="auto"/>
            </w:tcBorders>
          </w:tcPr>
          <w:p>
            <w:pPr/>
          </w:p>
        </w:tc>
      </w:tr>
      <w:tr>
        <w:trPr>
          <w:trHeight w:val="628" w:hRule="exact"/>
        </w:trPr>
        <w:tc>
          <w:tcPr>
            <w:tcW w:w="3431" w:type="dxa"/>
            <w:tcBorders>
              <w:top w:val="nil" w:sz="6" w:space="0" w:color="auto"/>
              <w:left w:val="nil" w:sz="6" w:space="0" w:color="auto"/>
              <w:bottom w:val="nil" w:sz="6" w:space="0" w:color="auto"/>
              <w:right w:val="nil" w:sz="6" w:space="0" w:color="auto"/>
            </w:tcBorders>
          </w:tcPr>
          <w:p>
            <w:pPr>
              <w:pStyle w:val="TableParagraph"/>
              <w:spacing w:line="268" w:lineRule="exact"/>
              <w:ind w:left="555" w:right="0"/>
              <w:jc w:val="left"/>
              <w:rPr>
                <w:rFonts w:ascii="宋体" w:hAnsi="宋体" w:cs="宋体" w:eastAsia="宋体" w:hint="default"/>
                <w:sz w:val="24"/>
                <w:szCs w:val="24"/>
              </w:rPr>
            </w:pPr>
            <w:r>
              <w:rPr>
                <w:rFonts w:ascii="宋体" w:hAnsi="宋体" w:cs="宋体" w:eastAsia="宋体" w:hint="default"/>
                <w:sz w:val="24"/>
                <w:szCs w:val="24"/>
              </w:rPr>
              <w:t>应收票据及应收账款</w:t>
            </w:r>
          </w:p>
          <w:p>
            <w:pPr>
              <w:pStyle w:val="TableParagraph"/>
              <w:spacing w:line="312" w:lineRule="exact"/>
              <w:ind w:left="917" w:right="0"/>
              <w:jc w:val="left"/>
              <w:rPr>
                <w:rFonts w:ascii="宋体" w:hAnsi="宋体" w:cs="宋体" w:eastAsia="宋体" w:hint="default"/>
                <w:sz w:val="24"/>
                <w:szCs w:val="24"/>
              </w:rPr>
            </w:pPr>
            <w:r>
              <w:rPr>
                <w:rFonts w:ascii="宋体" w:hAnsi="宋体" w:cs="宋体" w:eastAsia="宋体" w:hint="default"/>
                <w:sz w:val="24"/>
                <w:szCs w:val="24"/>
              </w:rPr>
              <w:t>减值准备</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374" w:right="0"/>
              <w:jc w:val="left"/>
              <w:rPr>
                <w:rFonts w:ascii="Times New Roman" w:hAnsi="Times New Roman" w:cs="Times New Roman" w:eastAsia="Times New Roman" w:hint="default"/>
                <w:sz w:val="24"/>
                <w:szCs w:val="24"/>
              </w:rPr>
            </w:pPr>
            <w:r>
              <w:rPr>
                <w:rFonts w:ascii="Times New Roman"/>
                <w:sz w:val="24"/>
              </w:rPr>
              <w:t>51,289,353</w:t>
            </w:r>
          </w:p>
        </w:tc>
        <w:tc>
          <w:tcPr>
            <w:tcW w:w="254"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07"/>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235" w:type="dxa"/>
            <w:tcBorders>
              <w:top w:val="nil" w:sz="6" w:space="0" w:color="auto"/>
              <w:left w:val="nil" w:sz="6" w:space="0" w:color="auto"/>
              <w:bottom w:val="nil" w:sz="6" w:space="0" w:color="auto"/>
              <w:right w:val="nil" w:sz="6" w:space="0" w:color="auto"/>
            </w:tcBorders>
          </w:tcPr>
          <w:p>
            <w:pP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430" w:right="0"/>
              <w:jc w:val="left"/>
              <w:rPr>
                <w:rFonts w:ascii="Times New Roman" w:hAnsi="Times New Roman" w:cs="Times New Roman" w:eastAsia="Times New Roman" w:hint="default"/>
                <w:sz w:val="24"/>
                <w:szCs w:val="24"/>
              </w:rPr>
            </w:pPr>
            <w:r>
              <w:rPr>
                <w:rFonts w:ascii="Times New Roman"/>
                <w:sz w:val="24"/>
              </w:rPr>
              <w:t>51,289,353</w:t>
            </w:r>
          </w:p>
        </w:tc>
      </w:tr>
      <w:tr>
        <w:trPr>
          <w:trHeight w:val="312" w:hRule="exact"/>
        </w:trPr>
        <w:tc>
          <w:tcPr>
            <w:tcW w:w="3431" w:type="dxa"/>
            <w:tcBorders>
              <w:top w:val="nil" w:sz="6" w:space="0" w:color="auto"/>
              <w:left w:val="nil" w:sz="6" w:space="0" w:color="auto"/>
              <w:bottom w:val="nil" w:sz="6" w:space="0" w:color="auto"/>
              <w:right w:val="nil" w:sz="6" w:space="0" w:color="auto"/>
            </w:tcBorders>
          </w:tcPr>
          <w:p>
            <w:pPr>
              <w:pStyle w:val="TableParagraph"/>
              <w:spacing w:line="263" w:lineRule="exact"/>
              <w:ind w:left="555" w:right="0"/>
              <w:jc w:val="left"/>
              <w:rPr>
                <w:rFonts w:ascii="宋体" w:hAnsi="宋体" w:cs="宋体" w:eastAsia="宋体" w:hint="default"/>
                <w:sz w:val="24"/>
                <w:szCs w:val="24"/>
              </w:rPr>
            </w:pPr>
            <w:r>
              <w:rPr>
                <w:rFonts w:ascii="宋体" w:hAnsi="宋体" w:cs="宋体" w:eastAsia="宋体" w:hint="default"/>
                <w:sz w:val="24"/>
                <w:szCs w:val="24"/>
              </w:rPr>
              <w:t>其他应收款减值准备</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74" w:right="0"/>
              <w:jc w:val="left"/>
              <w:rPr>
                <w:rFonts w:ascii="Times New Roman" w:hAnsi="Times New Roman" w:cs="Times New Roman" w:eastAsia="Times New Roman" w:hint="default"/>
                <w:sz w:val="24"/>
                <w:szCs w:val="24"/>
              </w:rPr>
            </w:pPr>
            <w:r>
              <w:rPr>
                <w:rFonts w:ascii="Times New Roman"/>
                <w:sz w:val="24"/>
              </w:rPr>
              <w:t>26,526,128</w:t>
            </w:r>
          </w:p>
        </w:tc>
        <w:tc>
          <w:tcPr>
            <w:tcW w:w="254"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7"/>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235" w:type="dxa"/>
            <w:tcBorders>
              <w:top w:val="nil" w:sz="6" w:space="0" w:color="auto"/>
              <w:left w:val="nil" w:sz="6" w:space="0" w:color="auto"/>
              <w:bottom w:val="nil" w:sz="6" w:space="0" w:color="auto"/>
              <w:right w:val="nil" w:sz="6" w:space="0" w:color="auto"/>
            </w:tcBorders>
          </w:tcPr>
          <w:p>
            <w:pP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17"/>
              <w:ind w:left="430" w:right="0"/>
              <w:jc w:val="left"/>
              <w:rPr>
                <w:rFonts w:ascii="Times New Roman" w:hAnsi="Times New Roman" w:cs="Times New Roman" w:eastAsia="Times New Roman" w:hint="default"/>
                <w:sz w:val="24"/>
                <w:szCs w:val="24"/>
              </w:rPr>
            </w:pPr>
            <w:r>
              <w:rPr>
                <w:rFonts w:ascii="Times New Roman"/>
                <w:sz w:val="24"/>
              </w:rPr>
              <w:t>26,526,128</w:t>
            </w:r>
          </w:p>
        </w:tc>
      </w:tr>
      <w:tr>
        <w:trPr>
          <w:trHeight w:val="449" w:hRule="exact"/>
        </w:trPr>
        <w:tc>
          <w:tcPr>
            <w:tcW w:w="3431" w:type="dxa"/>
            <w:tcBorders>
              <w:top w:val="nil" w:sz="6" w:space="0" w:color="auto"/>
              <w:left w:val="nil" w:sz="6" w:space="0" w:color="auto"/>
              <w:bottom w:val="nil" w:sz="6" w:space="0" w:color="auto"/>
              <w:right w:val="nil" w:sz="6" w:space="0" w:color="auto"/>
            </w:tcBorders>
          </w:tcPr>
          <w:p>
            <w:pPr>
              <w:pStyle w:val="TableParagraph"/>
              <w:spacing w:line="263" w:lineRule="exact"/>
              <w:ind w:left="555" w:right="0"/>
              <w:jc w:val="left"/>
              <w:rPr>
                <w:rFonts w:ascii="宋体" w:hAnsi="宋体" w:cs="宋体" w:eastAsia="宋体" w:hint="default"/>
                <w:sz w:val="24"/>
                <w:szCs w:val="24"/>
              </w:rPr>
            </w:pPr>
            <w:r>
              <w:rPr>
                <w:rFonts w:ascii="宋体" w:hAnsi="宋体" w:cs="宋体" w:eastAsia="宋体" w:hint="default"/>
                <w:sz w:val="24"/>
                <w:szCs w:val="24"/>
              </w:rPr>
              <w:t>长期应收款减值准备</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74" w:right="0"/>
              <w:jc w:val="left"/>
              <w:rPr>
                <w:rFonts w:ascii="Times New Roman" w:hAnsi="Times New Roman" w:cs="Times New Roman" w:eastAsia="Times New Roman" w:hint="default"/>
                <w:sz w:val="24"/>
                <w:szCs w:val="24"/>
              </w:rPr>
            </w:pPr>
            <w:r>
              <w:rPr>
                <w:rFonts w:ascii="Times New Roman"/>
                <w:sz w:val="24"/>
              </w:rPr>
              <w:t>49,875,000</w:t>
            </w:r>
          </w:p>
        </w:tc>
        <w:tc>
          <w:tcPr>
            <w:tcW w:w="254"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7"/>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235" w:type="dxa"/>
            <w:tcBorders>
              <w:top w:val="nil" w:sz="6" w:space="0" w:color="auto"/>
              <w:left w:val="nil" w:sz="6" w:space="0" w:color="auto"/>
              <w:bottom w:val="nil" w:sz="6" w:space="0" w:color="auto"/>
              <w:right w:val="nil" w:sz="6" w:space="0" w:color="auto"/>
            </w:tcBorders>
          </w:tcPr>
          <w:p>
            <w:pP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17"/>
              <w:ind w:left="430" w:right="0"/>
              <w:jc w:val="left"/>
              <w:rPr>
                <w:rFonts w:ascii="Times New Roman" w:hAnsi="Times New Roman" w:cs="Times New Roman" w:eastAsia="Times New Roman" w:hint="default"/>
                <w:sz w:val="24"/>
                <w:szCs w:val="24"/>
              </w:rPr>
            </w:pPr>
            <w:r>
              <w:rPr>
                <w:rFonts w:ascii="Times New Roman"/>
                <w:sz w:val="24"/>
              </w:rPr>
              <w:t>49,875,000</w:t>
            </w:r>
          </w:p>
        </w:tc>
      </w:tr>
      <w:tr>
        <w:trPr>
          <w:trHeight w:val="1067" w:hRule="exact"/>
        </w:trPr>
        <w:tc>
          <w:tcPr>
            <w:tcW w:w="3431" w:type="dxa"/>
            <w:tcBorders>
              <w:top w:val="nil" w:sz="6" w:space="0" w:color="auto"/>
              <w:left w:val="nil" w:sz="6" w:space="0" w:color="auto"/>
              <w:bottom w:val="nil" w:sz="6" w:space="0" w:color="auto"/>
              <w:right w:val="nil" w:sz="6" w:space="0" w:color="auto"/>
            </w:tcBorders>
          </w:tcPr>
          <w:p>
            <w:pPr>
              <w:pStyle w:val="TableParagraph"/>
              <w:spacing w:line="312" w:lineRule="exact" w:before="117"/>
              <w:ind w:left="526" w:right="262" w:hanging="276"/>
              <w:jc w:val="both"/>
              <w:rPr>
                <w:rFonts w:ascii="Times New Roman" w:hAnsi="Times New Roman" w:cs="Times New Roman" w:eastAsia="Times New Roman" w:hint="default"/>
                <w:sz w:val="24"/>
                <w:szCs w:val="24"/>
              </w:rPr>
            </w:pPr>
            <w:r>
              <w:rPr>
                <w:rFonts w:ascii="宋体" w:hAnsi="宋体" w:cs="宋体" w:eastAsia="宋体" w:hint="default"/>
                <w:sz w:val="24"/>
                <w:szCs w:val="24"/>
              </w:rPr>
              <w:t>以公允价值计量且其变动计 入其他综合收益的金融资 产</w:t>
            </w:r>
            <w:r>
              <w:rPr>
                <w:rFonts w:ascii="Times New Roman" w:hAnsi="Times New Roman" w:cs="Times New Roman" w:eastAsia="Times New Roman" w:hint="default"/>
                <w:sz w:val="24"/>
                <w:szCs w:val="24"/>
              </w:rPr>
              <w:t>—</w:t>
            </w:r>
          </w:p>
        </w:tc>
        <w:tc>
          <w:tcPr>
            <w:tcW w:w="1565" w:type="dxa"/>
            <w:tcBorders>
              <w:top w:val="nil" w:sz="6" w:space="0" w:color="auto"/>
              <w:left w:val="nil" w:sz="6" w:space="0" w:color="auto"/>
              <w:bottom w:val="nil" w:sz="6" w:space="0" w:color="auto"/>
              <w:right w:val="nil" w:sz="6" w:space="0" w:color="auto"/>
            </w:tcBorders>
          </w:tcPr>
          <w:p>
            <w:pPr/>
          </w:p>
        </w:tc>
        <w:tc>
          <w:tcPr>
            <w:tcW w:w="254"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618" w:type="dxa"/>
            <w:tcBorders>
              <w:top w:val="nil" w:sz="6" w:space="0" w:color="auto"/>
              <w:left w:val="nil" w:sz="6" w:space="0" w:color="auto"/>
              <w:bottom w:val="nil" w:sz="6" w:space="0" w:color="auto"/>
              <w:right w:val="nil" w:sz="6" w:space="0" w:color="auto"/>
            </w:tcBorders>
          </w:tcPr>
          <w:p>
            <w:pPr/>
          </w:p>
        </w:tc>
      </w:tr>
      <w:tr>
        <w:trPr>
          <w:trHeight w:val="454" w:hRule="exact"/>
        </w:trPr>
        <w:tc>
          <w:tcPr>
            <w:tcW w:w="3431" w:type="dxa"/>
            <w:tcBorders>
              <w:top w:val="nil" w:sz="6" w:space="0" w:color="auto"/>
              <w:left w:val="nil" w:sz="6" w:space="0" w:color="auto"/>
              <w:bottom w:val="nil" w:sz="6" w:space="0" w:color="auto"/>
              <w:right w:val="nil" w:sz="6" w:space="0" w:color="auto"/>
            </w:tcBorders>
          </w:tcPr>
          <w:p>
            <w:pPr>
              <w:pStyle w:val="TableParagraph"/>
              <w:spacing w:line="269" w:lineRule="exact"/>
              <w:ind w:left="749" w:right="0"/>
              <w:jc w:val="left"/>
              <w:rPr>
                <w:rFonts w:ascii="宋体" w:hAnsi="宋体" w:cs="宋体" w:eastAsia="宋体" w:hint="default"/>
                <w:sz w:val="24"/>
                <w:szCs w:val="24"/>
              </w:rPr>
            </w:pPr>
            <w:r>
              <w:rPr>
                <w:rFonts w:ascii="宋体" w:hAnsi="宋体" w:cs="宋体" w:eastAsia="宋体" w:hint="default"/>
                <w:sz w:val="24"/>
                <w:szCs w:val="24"/>
              </w:rPr>
              <w:t>其他债权投资减值准备</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8"/>
              <w:jc w:val="righ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w:t>
            </w:r>
          </w:p>
        </w:tc>
        <w:tc>
          <w:tcPr>
            <w:tcW w:w="254"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7"/>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235" w:type="dxa"/>
            <w:tcBorders>
              <w:top w:val="nil" w:sz="6" w:space="0" w:color="auto"/>
              <w:left w:val="nil" w:sz="6" w:space="0" w:color="auto"/>
              <w:bottom w:val="nil" w:sz="6" w:space="0" w:color="auto"/>
              <w:right w:val="nil" w:sz="6" w:space="0" w:color="auto"/>
            </w:tcBorders>
          </w:tcPr>
          <w:p>
            <w:pP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5"/>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455" w:hRule="exact"/>
        </w:trPr>
        <w:tc>
          <w:tcPr>
            <w:tcW w:w="3431"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50" w:right="0"/>
              <w:jc w:val="left"/>
              <w:rPr>
                <w:rFonts w:ascii="宋体" w:hAnsi="宋体" w:cs="宋体" w:eastAsia="宋体" w:hint="default"/>
                <w:sz w:val="24"/>
                <w:szCs w:val="24"/>
              </w:rPr>
            </w:pPr>
            <w:r>
              <w:rPr>
                <w:rFonts w:ascii="宋体" w:hAnsi="宋体" w:cs="宋体" w:eastAsia="宋体" w:hint="default"/>
                <w:sz w:val="24"/>
                <w:szCs w:val="24"/>
              </w:rPr>
              <w:t>合同资产减值准备</w:t>
            </w:r>
          </w:p>
        </w:tc>
        <w:tc>
          <w:tcPr>
            <w:tcW w:w="1565" w:type="dxa"/>
            <w:tcBorders>
              <w:top w:val="nil" w:sz="6" w:space="0" w:color="auto"/>
              <w:left w:val="nil" w:sz="6" w:space="0" w:color="auto"/>
              <w:bottom w:val="nil" w:sz="6" w:space="0" w:color="auto"/>
              <w:right w:val="nil" w:sz="6" w:space="0" w:color="auto"/>
            </w:tcBorders>
          </w:tcPr>
          <w:p>
            <w:pPr>
              <w:pStyle w:val="TableParagraph"/>
              <w:tabs>
                <w:tab w:pos="1200" w:val="left" w:leader="none"/>
                <w:tab w:pos="1550" w:val="left" w:leader="none"/>
              </w:tabs>
              <w:spacing w:line="240" w:lineRule="auto" w:before="155"/>
              <w:ind w:right="0"/>
              <w:jc w:val="righ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r>
            <w:r>
              <w:rPr>
                <w:rFonts w:ascii="Times New Roman" w:hAnsi="Times New Roman" w:cs="Times New Roman" w:eastAsia="Times New Roman" w:hint="default"/>
                <w:sz w:val="24"/>
                <w:szCs w:val="24"/>
                <w:u w:val="single" w:color="000000"/>
              </w:rPr>
              <w:t> </w:t>
              <w:tab/>
            </w:r>
            <w:r>
              <w:rPr>
                <w:rFonts w:ascii="Times New Roman" w:hAnsi="Times New Roman" w:cs="Times New Roman" w:eastAsia="Times New Roman" w:hint="default"/>
                <w:sz w:val="24"/>
                <w:szCs w:val="24"/>
                <w:u w:val="single" w:color="000000"/>
              </w:rPr>
              <w:t>—</w:t>
              <w:tab/>
            </w:r>
            <w:r>
              <w:rPr>
                <w:rFonts w:ascii="Times New Roman" w:hAnsi="Times New Roman" w:cs="Times New Roman" w:eastAsia="Times New Roman" w:hint="default"/>
                <w:sz w:val="24"/>
                <w:szCs w:val="24"/>
              </w:rPr>
            </w:r>
          </w:p>
        </w:tc>
        <w:tc>
          <w:tcPr>
            <w:tcW w:w="254"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nil" w:sz="6" w:space="0" w:color="auto"/>
            </w:tcBorders>
          </w:tcPr>
          <w:p>
            <w:pPr>
              <w:pStyle w:val="TableParagraph"/>
              <w:tabs>
                <w:tab w:pos="290" w:val="left" w:leader="none"/>
                <w:tab w:pos="1360" w:val="left" w:leader="none"/>
              </w:tabs>
              <w:spacing w:line="240" w:lineRule="auto" w:before="155"/>
              <w:ind w:left="14"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6,849,888</w:t>
              <w:tab/>
            </w:r>
            <w:r>
              <w:rPr>
                <w:rFonts w:ascii="Times New Roman"/>
                <w:sz w:val="24"/>
              </w:rPr>
            </w:r>
          </w:p>
        </w:tc>
        <w:tc>
          <w:tcPr>
            <w:tcW w:w="235" w:type="dxa"/>
            <w:tcBorders>
              <w:top w:val="nil" w:sz="6" w:space="0" w:color="auto"/>
              <w:left w:val="nil" w:sz="6" w:space="0" w:color="auto"/>
              <w:bottom w:val="nil" w:sz="6" w:space="0" w:color="auto"/>
              <w:right w:val="nil" w:sz="6" w:space="0" w:color="auto"/>
            </w:tcBorders>
          </w:tcPr>
          <w:p>
            <w:pPr/>
          </w:p>
        </w:tc>
        <w:tc>
          <w:tcPr>
            <w:tcW w:w="1618" w:type="dxa"/>
            <w:tcBorders>
              <w:top w:val="nil" w:sz="6" w:space="0" w:color="auto"/>
              <w:left w:val="nil" w:sz="6" w:space="0" w:color="auto"/>
              <w:bottom w:val="nil" w:sz="6" w:space="0" w:color="auto"/>
              <w:right w:val="nil" w:sz="6" w:space="0" w:color="auto"/>
            </w:tcBorders>
          </w:tcPr>
          <w:p>
            <w:pPr>
              <w:pStyle w:val="TableParagraph"/>
              <w:tabs>
                <w:tab w:pos="550" w:val="left" w:leader="none"/>
                <w:tab w:pos="1618" w:val="left" w:leader="none"/>
              </w:tabs>
              <w:spacing w:line="240" w:lineRule="auto" w:before="155"/>
              <w:ind w:left="14"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6,849,888</w:t>
              <w:tab/>
            </w:r>
            <w:r>
              <w:rPr>
                <w:rFonts w:ascii="Times New Roman"/>
                <w:sz w:val="24"/>
              </w:rPr>
            </w:r>
          </w:p>
        </w:tc>
      </w:tr>
      <w:tr>
        <w:trPr>
          <w:trHeight w:val="321" w:hRule="exact"/>
        </w:trPr>
        <w:tc>
          <w:tcPr>
            <w:tcW w:w="3431" w:type="dxa"/>
            <w:tcBorders>
              <w:top w:val="nil" w:sz="6" w:space="0" w:color="auto"/>
              <w:left w:val="nil" w:sz="6" w:space="0" w:color="auto"/>
              <w:bottom w:val="nil" w:sz="6" w:space="0" w:color="auto"/>
              <w:right w:val="nil" w:sz="6" w:space="0" w:color="auto"/>
            </w:tcBorders>
          </w:tcPr>
          <w:p>
            <w:pPr>
              <w:pStyle w:val="TableParagraph"/>
              <w:spacing w:line="268" w:lineRule="exact"/>
              <w:ind w:left="250"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1565" w:type="dxa"/>
            <w:tcBorders>
              <w:top w:val="nil" w:sz="6" w:space="0" w:color="auto"/>
              <w:left w:val="nil" w:sz="6" w:space="0" w:color="auto"/>
              <w:bottom w:val="single" w:sz="12" w:space="0" w:color="000000"/>
              <w:right w:val="nil" w:sz="6" w:space="0" w:color="auto"/>
            </w:tcBorders>
          </w:tcPr>
          <w:p>
            <w:pPr>
              <w:pStyle w:val="TableParagraph"/>
              <w:spacing w:line="240" w:lineRule="auto" w:before="22"/>
              <w:ind w:left="254" w:right="0"/>
              <w:jc w:val="left"/>
              <w:rPr>
                <w:rFonts w:ascii="Times New Roman" w:hAnsi="Times New Roman" w:cs="Times New Roman" w:eastAsia="Times New Roman" w:hint="default"/>
                <w:sz w:val="24"/>
                <w:szCs w:val="24"/>
              </w:rPr>
            </w:pPr>
            <w:r>
              <w:rPr>
                <w:rFonts w:ascii="Times New Roman"/>
                <w:sz w:val="24"/>
              </w:rPr>
              <w:t>127,690,481</w:t>
            </w:r>
          </w:p>
        </w:tc>
        <w:tc>
          <w:tcPr>
            <w:tcW w:w="254"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single" w:sz="12" w:space="0" w:color="000000"/>
              <w:right w:val="nil" w:sz="6" w:space="0" w:color="auto"/>
            </w:tcBorders>
          </w:tcPr>
          <w:p>
            <w:pPr>
              <w:pStyle w:val="TableParagraph"/>
              <w:spacing w:line="240" w:lineRule="auto" w:before="22"/>
              <w:ind w:left="290" w:right="0"/>
              <w:jc w:val="left"/>
              <w:rPr>
                <w:rFonts w:ascii="Times New Roman" w:hAnsi="Times New Roman" w:cs="Times New Roman" w:eastAsia="Times New Roman" w:hint="default"/>
                <w:sz w:val="24"/>
                <w:szCs w:val="24"/>
              </w:rPr>
            </w:pPr>
            <w:r>
              <w:rPr>
                <w:rFonts w:ascii="Times New Roman"/>
                <w:sz w:val="24"/>
              </w:rPr>
              <w:t>6,849,888</w:t>
            </w:r>
          </w:p>
        </w:tc>
        <w:tc>
          <w:tcPr>
            <w:tcW w:w="235" w:type="dxa"/>
            <w:tcBorders>
              <w:top w:val="nil" w:sz="6" w:space="0" w:color="auto"/>
              <w:left w:val="nil" w:sz="6" w:space="0" w:color="auto"/>
              <w:bottom w:val="nil" w:sz="6" w:space="0" w:color="auto"/>
              <w:right w:val="nil" w:sz="6" w:space="0" w:color="auto"/>
            </w:tcBorders>
          </w:tcPr>
          <w:p>
            <w:pPr/>
          </w:p>
        </w:tc>
        <w:tc>
          <w:tcPr>
            <w:tcW w:w="1618" w:type="dxa"/>
            <w:tcBorders>
              <w:top w:val="nil" w:sz="6" w:space="0" w:color="auto"/>
              <w:left w:val="nil" w:sz="6" w:space="0" w:color="auto"/>
              <w:bottom w:val="single" w:sz="12" w:space="0" w:color="000000"/>
              <w:right w:val="nil" w:sz="6" w:space="0" w:color="auto"/>
            </w:tcBorders>
          </w:tcPr>
          <w:p>
            <w:pPr>
              <w:pStyle w:val="TableParagraph"/>
              <w:spacing w:line="240" w:lineRule="auto" w:before="22"/>
              <w:ind w:left="310" w:right="0"/>
              <w:jc w:val="left"/>
              <w:rPr>
                <w:rFonts w:ascii="Times New Roman" w:hAnsi="Times New Roman" w:cs="Times New Roman" w:eastAsia="Times New Roman" w:hint="default"/>
                <w:sz w:val="24"/>
                <w:szCs w:val="24"/>
              </w:rPr>
            </w:pPr>
            <w:r>
              <w:rPr>
                <w:rFonts w:ascii="Times New Roman"/>
                <w:sz w:val="24"/>
              </w:rPr>
              <w:t>134,540,369</w:t>
            </w:r>
          </w:p>
        </w:tc>
      </w:tr>
    </w:tbl>
    <w:p>
      <w:pPr>
        <w:spacing w:after="0" w:line="240" w:lineRule="auto"/>
        <w:jc w:val="left"/>
        <w:rPr>
          <w:rFonts w:ascii="Times New Roman" w:hAnsi="Times New Roman" w:cs="Times New Roman" w:eastAsia="Times New Roman" w:hint="default"/>
          <w:sz w:val="24"/>
          <w:szCs w:val="24"/>
        </w:rPr>
        <w:sectPr>
          <w:pgSz w:w="11910" w:h="16840"/>
          <w:pgMar w:header="882" w:footer="974" w:top="1120" w:bottom="1160" w:left="1140" w:right="1580"/>
        </w:sectPr>
      </w:pPr>
    </w:p>
    <w:p>
      <w:pPr>
        <w:spacing w:line="240" w:lineRule="auto" w:before="1"/>
        <w:rPr>
          <w:rFonts w:ascii="宋体" w:hAnsi="宋体" w:cs="宋体" w:eastAsia="宋体" w:hint="default"/>
          <w:sz w:val="25"/>
          <w:szCs w:val="25"/>
        </w:rPr>
      </w:pPr>
    </w:p>
    <w:p>
      <w:pPr>
        <w:pStyle w:val="BodyText"/>
        <w:spacing w:line="240" w:lineRule="auto" w:before="26"/>
        <w:ind w:left="797" w:right="0"/>
        <w:jc w:val="left"/>
      </w:pPr>
      <w:r>
        <w:rPr>
          <w:rFonts w:ascii="Times New Roman" w:hAnsi="Times New Roman" w:cs="Times New Roman" w:eastAsia="Times New Roman" w:hint="default"/>
        </w:rPr>
        <w:t>(iv)</w:t>
      </w:r>
      <w:r>
        <w:rPr/>
        <w:t>因执行新金融工具准则，本集团还相应调整</w:t>
      </w:r>
      <w:r>
        <w:rPr>
          <w:spacing w:val="-6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t>年</w:t>
      </w:r>
      <w:r>
        <w:rPr>
          <w:spacing w:val="-66"/>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月</w:t>
      </w:r>
      <w:r>
        <w:rPr>
          <w:spacing w:val="-66"/>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日递延所得税资产</w:t>
      </w:r>
    </w:p>
    <w:p>
      <w:pPr>
        <w:pStyle w:val="BodyText"/>
        <w:spacing w:line="240" w:lineRule="auto" w:before="68"/>
        <w:ind w:left="317" w:right="0"/>
        <w:jc w:val="left"/>
      </w:pPr>
      <w:r>
        <w:rPr>
          <w:rFonts w:ascii="Times New Roman" w:hAnsi="Times New Roman" w:cs="Times New Roman" w:eastAsia="Times New Roman" w:hint="default"/>
        </w:rPr>
        <w:t>5,646,441</w:t>
      </w:r>
      <w:r>
        <w:rPr>
          <w:rFonts w:ascii="Times New Roman" w:hAnsi="Times New Roman" w:cs="Times New Roman" w:eastAsia="Times New Roman" w:hint="default"/>
          <w:spacing w:val="-1"/>
        </w:rPr>
        <w:t> </w:t>
      </w:r>
      <w:r>
        <w:rPr/>
        <w:t>元</w:t>
      </w:r>
      <w:r>
        <w:rPr>
          <w:spacing w:val="-108"/>
        </w:rPr>
        <w:t>。</w:t>
      </w:r>
      <w:r>
        <w:rPr/>
        <w:t>相关调整对本集团合并财务报表中归属于母公司股东权益的影响金额为</w:t>
      </w:r>
    </w:p>
    <w:p>
      <w:pPr>
        <w:pStyle w:val="BodyText"/>
        <w:spacing w:line="240" w:lineRule="auto" w:before="66"/>
        <w:ind w:left="317" w:right="0"/>
        <w:jc w:val="left"/>
      </w:pPr>
      <w:r>
        <w:rPr>
          <w:rFonts w:ascii="Times New Roman" w:hAnsi="Times New Roman" w:cs="Times New Roman" w:eastAsia="Times New Roman" w:hint="default"/>
        </w:rPr>
        <w:t>16,939,322</w:t>
      </w:r>
      <w:r>
        <w:rPr>
          <w:rFonts w:ascii="Times New Roman" w:hAnsi="Times New Roman" w:cs="Times New Roman" w:eastAsia="Times New Roman" w:hint="default"/>
          <w:spacing w:val="1"/>
        </w:rPr>
        <w:t> </w:t>
      </w:r>
      <w:r>
        <w:rPr/>
        <w:t>元。本公司还相应调整</w:t>
      </w:r>
      <w:r>
        <w:rPr>
          <w:spacing w:val="-5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日递延所得税资产</w:t>
      </w:r>
      <w:r>
        <w:rPr>
          <w:spacing w:val="-59"/>
        </w:rPr>
        <w:t> </w:t>
      </w:r>
      <w:r>
        <w:rPr>
          <w:rFonts w:ascii="Times New Roman" w:hAnsi="Times New Roman" w:cs="Times New Roman" w:eastAsia="Times New Roman" w:hint="default"/>
        </w:rPr>
        <w:t>1,712,472</w:t>
      </w:r>
      <w:r>
        <w:rPr>
          <w:rFonts w:ascii="Times New Roman" w:hAnsi="Times New Roman" w:cs="Times New Roman" w:eastAsia="Times New Roman" w:hint="default"/>
          <w:spacing w:val="2"/>
        </w:rPr>
        <w:t> </w:t>
      </w:r>
      <w:r>
        <w:rPr/>
        <w:t>元。相</w:t>
      </w:r>
    </w:p>
    <w:p>
      <w:pPr>
        <w:pStyle w:val="BodyText"/>
        <w:spacing w:line="240" w:lineRule="auto" w:before="68"/>
        <w:ind w:left="317" w:right="0"/>
        <w:jc w:val="left"/>
      </w:pPr>
      <w:r>
        <w:rPr/>
        <w:t>关调整对本公司股东权益的影响金额为</w:t>
      </w:r>
      <w:r>
        <w:rPr>
          <w:spacing w:val="-60"/>
        </w:rPr>
        <w:t> </w:t>
      </w:r>
      <w:r>
        <w:rPr>
          <w:rFonts w:ascii="Times New Roman" w:hAnsi="Times New Roman" w:cs="Times New Roman" w:eastAsia="Times New Roman" w:hint="default"/>
        </w:rPr>
        <w:t>5,137,416 </w:t>
      </w:r>
      <w:r>
        <w:rPr/>
        <w:t>元。</w:t>
      </w:r>
    </w:p>
    <w:p>
      <w:pPr>
        <w:spacing w:line="240" w:lineRule="auto" w:before="0"/>
        <w:rPr>
          <w:rFonts w:ascii="宋体" w:hAnsi="宋体" w:cs="宋体" w:eastAsia="宋体" w:hint="default"/>
          <w:sz w:val="4"/>
          <w:szCs w:val="4"/>
        </w:rPr>
      </w:pPr>
    </w:p>
    <w:tbl>
      <w:tblPr>
        <w:tblW w:w="0" w:type="auto"/>
        <w:jc w:val="left"/>
        <w:tblInd w:w="117" w:type="dxa"/>
        <w:tblLayout w:type="fixed"/>
        <w:tblCellMar>
          <w:top w:w="0" w:type="dxa"/>
          <w:left w:w="0" w:type="dxa"/>
          <w:bottom w:w="0" w:type="dxa"/>
          <w:right w:w="0" w:type="dxa"/>
        </w:tblCellMar>
        <w:tblLook w:val="01E0"/>
      </w:tblPr>
      <w:tblGrid>
        <w:gridCol w:w="696"/>
        <w:gridCol w:w="911"/>
      </w:tblGrid>
      <w:tr>
        <w:trPr>
          <w:trHeight w:val="251" w:hRule="exact"/>
        </w:trPr>
        <w:tc>
          <w:tcPr>
            <w:tcW w:w="696"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Times New Roman" w:hAnsi="Times New Roman" w:cs="Times New Roman" w:eastAsia="Times New Roman" w:hint="default"/>
                <w:sz w:val="24"/>
                <w:szCs w:val="24"/>
              </w:rPr>
            </w:pPr>
            <w:r>
              <w:rPr>
                <w:rFonts w:ascii="Times New Roman"/>
                <w:sz w:val="24"/>
              </w:rPr>
              <w:t>(c)</w:t>
            </w:r>
          </w:p>
        </w:tc>
        <w:tc>
          <w:tcPr>
            <w:tcW w:w="911" w:type="dxa"/>
            <w:tcBorders>
              <w:top w:val="nil" w:sz="6" w:space="0" w:color="auto"/>
              <w:left w:val="nil" w:sz="6" w:space="0" w:color="auto"/>
              <w:bottom w:val="nil" w:sz="6" w:space="0" w:color="auto"/>
              <w:right w:val="nil" w:sz="6" w:space="0" w:color="auto"/>
            </w:tcBorders>
          </w:tcPr>
          <w:p>
            <w:pPr>
              <w:pStyle w:val="TableParagraph"/>
              <w:spacing w:line="251" w:lineRule="exact"/>
              <w:ind w:left="231" w:right="0"/>
              <w:jc w:val="left"/>
              <w:rPr>
                <w:rFonts w:ascii="宋体" w:hAnsi="宋体" w:cs="宋体" w:eastAsia="宋体" w:hint="default"/>
                <w:sz w:val="24"/>
                <w:szCs w:val="24"/>
              </w:rPr>
            </w:pPr>
            <w:r>
              <w:rPr>
                <w:rFonts w:ascii="宋体" w:hAnsi="宋体" w:cs="宋体" w:eastAsia="宋体" w:hint="default"/>
                <w:sz w:val="24"/>
                <w:szCs w:val="24"/>
              </w:rPr>
              <w:t>收入</w:t>
            </w:r>
          </w:p>
        </w:tc>
      </w:tr>
    </w:tbl>
    <w:p>
      <w:pPr>
        <w:pStyle w:val="BodyText"/>
        <w:spacing w:line="312" w:lineRule="exact" w:before="26"/>
        <w:ind w:left="317" w:right="215"/>
        <w:jc w:val="both"/>
      </w:pPr>
      <w:r>
        <w:rPr>
          <w:spacing w:val="-2"/>
        </w:rPr>
        <w:t>根据新收入准则的相关规定，本集团及本公司对于首次执行该准则的累积影响数调整</w:t>
      </w:r>
      <w:r>
        <w:rPr>
          <w:spacing w:val="-94"/>
        </w:rPr>
        <w:t> </w:t>
      </w:r>
      <w:r>
        <w:rPr>
          <w:spacing w:val="-94"/>
        </w:rPr>
      </w:r>
      <w:r>
        <w:rPr>
          <w:rFonts w:ascii="Times New Roman" w:hAnsi="Times New Roman" w:cs="Times New Roman" w:eastAsia="Times New Roman" w:hint="default"/>
        </w:rPr>
        <w:t>2018 </w:t>
      </w:r>
      <w:r>
        <w:rPr/>
        <w:t>年年初留存收益以及财务报表其他相关项目金额，</w:t>
      </w:r>
      <w:r>
        <w:rPr>
          <w:rFonts w:ascii="Times New Roman" w:hAnsi="Times New Roman" w:cs="Times New Roman" w:eastAsia="Times New Roman" w:hint="default"/>
        </w:rPr>
        <w:t>2017 </w:t>
      </w:r>
      <w:r>
        <w:rPr/>
        <w:t>年度的比较财务报表未 重列。</w:t>
      </w:r>
    </w:p>
    <w:p>
      <w:pPr>
        <w:spacing w:line="240" w:lineRule="auto" w:before="2"/>
        <w:rPr>
          <w:rFonts w:ascii="宋体" w:hAnsi="宋体" w:cs="宋体" w:eastAsia="宋体" w:hint="default"/>
          <w:sz w:val="3"/>
          <w:szCs w:val="3"/>
        </w:rPr>
      </w:pPr>
    </w:p>
    <w:tbl>
      <w:tblPr>
        <w:tblW w:w="0" w:type="auto"/>
        <w:jc w:val="left"/>
        <w:tblInd w:w="791" w:type="dxa"/>
        <w:tblLayout w:type="fixed"/>
        <w:tblCellMar>
          <w:top w:w="0" w:type="dxa"/>
          <w:left w:w="0" w:type="dxa"/>
          <w:bottom w:w="0" w:type="dxa"/>
          <w:right w:w="0" w:type="dxa"/>
        </w:tblCellMar>
        <w:tblLook w:val="01E0"/>
      </w:tblPr>
      <w:tblGrid>
        <w:gridCol w:w="3531"/>
        <w:gridCol w:w="1802"/>
        <w:gridCol w:w="1652"/>
        <w:gridCol w:w="1483"/>
      </w:tblGrid>
      <w:tr>
        <w:trPr>
          <w:trHeight w:val="283" w:hRule="exact"/>
        </w:trPr>
        <w:tc>
          <w:tcPr>
            <w:tcW w:w="3531" w:type="dxa"/>
            <w:tcBorders>
              <w:top w:val="nil" w:sz="6" w:space="0" w:color="auto"/>
              <w:left w:val="nil" w:sz="6" w:space="0" w:color="auto"/>
              <w:bottom w:val="nil" w:sz="6" w:space="0" w:color="auto"/>
              <w:right w:val="nil" w:sz="6" w:space="0" w:color="auto"/>
            </w:tcBorders>
          </w:tcPr>
          <w:p>
            <w:pPr/>
          </w:p>
        </w:tc>
        <w:tc>
          <w:tcPr>
            <w:tcW w:w="1802" w:type="dxa"/>
            <w:tcBorders>
              <w:top w:val="nil" w:sz="6" w:space="0" w:color="auto"/>
              <w:left w:val="nil" w:sz="6" w:space="0" w:color="auto"/>
              <w:bottom w:val="nil" w:sz="6" w:space="0" w:color="auto"/>
              <w:right w:val="nil" w:sz="6" w:space="0" w:color="auto"/>
            </w:tcBorders>
          </w:tcPr>
          <w:p>
            <w:pPr>
              <w:pStyle w:val="TableParagraph"/>
              <w:spacing w:line="240" w:lineRule="exact"/>
              <w:ind w:left="97" w:right="0"/>
              <w:jc w:val="left"/>
              <w:rPr>
                <w:rFonts w:ascii="宋体" w:hAnsi="宋体" w:cs="宋体" w:eastAsia="宋体" w:hint="default"/>
                <w:sz w:val="24"/>
                <w:szCs w:val="24"/>
              </w:rPr>
            </w:pPr>
            <w:r>
              <w:rPr>
                <w:rFonts w:ascii="宋体" w:hAnsi="宋体" w:cs="宋体" w:eastAsia="宋体" w:hint="default"/>
                <w:sz w:val="24"/>
                <w:szCs w:val="24"/>
              </w:rPr>
              <w:t>受影响的</w:t>
            </w:r>
          </w:p>
        </w:tc>
        <w:tc>
          <w:tcPr>
            <w:tcW w:w="3135" w:type="dxa"/>
            <w:gridSpan w:val="2"/>
            <w:tcBorders>
              <w:top w:val="nil" w:sz="6" w:space="0" w:color="auto"/>
              <w:left w:val="nil" w:sz="6" w:space="0" w:color="auto"/>
              <w:bottom w:val="single" w:sz="4" w:space="0" w:color="000000"/>
              <w:right w:val="nil" w:sz="6" w:space="0" w:color="auto"/>
            </w:tcBorders>
          </w:tcPr>
          <w:p>
            <w:pPr>
              <w:pStyle w:val="TableParagraph"/>
              <w:spacing w:line="258" w:lineRule="exact"/>
              <w:ind w:left="696"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2018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 </w:t>
            </w:r>
            <w:r>
              <w:rPr>
                <w:rFonts w:ascii="宋体" w:hAnsi="宋体" w:cs="宋体" w:eastAsia="宋体" w:hint="default"/>
                <w:sz w:val="24"/>
                <w:szCs w:val="24"/>
              </w:rPr>
              <w:t>日</w:t>
            </w:r>
          </w:p>
        </w:tc>
      </w:tr>
      <w:tr>
        <w:trPr>
          <w:trHeight w:val="449" w:hRule="exact"/>
        </w:trPr>
        <w:tc>
          <w:tcPr>
            <w:tcW w:w="3531" w:type="dxa"/>
            <w:tcBorders>
              <w:top w:val="nil" w:sz="6" w:space="0" w:color="auto"/>
              <w:left w:val="nil" w:sz="6" w:space="0" w:color="auto"/>
              <w:bottom w:val="nil" w:sz="6" w:space="0" w:color="auto"/>
              <w:right w:val="nil" w:sz="6" w:space="0" w:color="auto"/>
            </w:tcBorders>
          </w:tcPr>
          <w:p>
            <w:pPr>
              <w:pStyle w:val="TableParagraph"/>
              <w:spacing w:line="279" w:lineRule="exact"/>
              <w:ind w:left="200" w:right="0"/>
              <w:jc w:val="left"/>
              <w:rPr>
                <w:rFonts w:ascii="宋体" w:hAnsi="宋体" w:cs="宋体" w:eastAsia="宋体" w:hint="default"/>
                <w:sz w:val="24"/>
                <w:szCs w:val="24"/>
              </w:rPr>
            </w:pPr>
            <w:r>
              <w:rPr>
                <w:rFonts w:ascii="宋体" w:hAnsi="宋体" w:cs="宋体" w:eastAsia="宋体" w:hint="default"/>
                <w:sz w:val="24"/>
                <w:szCs w:val="24"/>
              </w:rPr>
              <w:t>会计政策变更的内容和原因</w:t>
            </w:r>
          </w:p>
        </w:tc>
        <w:tc>
          <w:tcPr>
            <w:tcW w:w="1802" w:type="dxa"/>
            <w:tcBorders>
              <w:top w:val="nil" w:sz="6" w:space="0" w:color="auto"/>
              <w:left w:val="nil" w:sz="6" w:space="0" w:color="auto"/>
              <w:bottom w:val="nil" w:sz="6" w:space="0" w:color="auto"/>
              <w:right w:val="nil" w:sz="6" w:space="0" w:color="auto"/>
            </w:tcBorders>
          </w:tcPr>
          <w:p>
            <w:pPr>
              <w:pStyle w:val="TableParagraph"/>
              <w:spacing w:line="279" w:lineRule="exact"/>
              <w:ind w:left="97" w:right="0"/>
              <w:jc w:val="left"/>
              <w:rPr>
                <w:rFonts w:ascii="宋体" w:hAnsi="宋体" w:cs="宋体" w:eastAsia="宋体" w:hint="default"/>
                <w:sz w:val="24"/>
                <w:szCs w:val="24"/>
              </w:rPr>
            </w:pPr>
            <w:r>
              <w:rPr>
                <w:rFonts w:ascii="宋体" w:hAnsi="宋体" w:cs="宋体" w:eastAsia="宋体" w:hint="default"/>
                <w:sz w:val="24"/>
                <w:szCs w:val="24"/>
              </w:rPr>
              <w:t>报表项目名称</w:t>
            </w:r>
          </w:p>
        </w:tc>
        <w:tc>
          <w:tcPr>
            <w:tcW w:w="1652" w:type="dxa"/>
            <w:tcBorders>
              <w:top w:val="single" w:sz="4" w:space="0" w:color="000000"/>
              <w:left w:val="nil" w:sz="6" w:space="0" w:color="auto"/>
              <w:bottom w:val="nil" w:sz="6" w:space="0" w:color="auto"/>
              <w:right w:val="nil" w:sz="6" w:space="0" w:color="auto"/>
            </w:tcBorders>
          </w:tcPr>
          <w:p>
            <w:pPr>
              <w:pStyle w:val="TableParagraph"/>
              <w:spacing w:line="274" w:lineRule="exact"/>
              <w:ind w:left="1017" w:right="0"/>
              <w:jc w:val="left"/>
              <w:rPr>
                <w:rFonts w:ascii="宋体" w:hAnsi="宋体" w:cs="宋体" w:eastAsia="宋体" w:hint="default"/>
                <w:sz w:val="24"/>
                <w:szCs w:val="24"/>
              </w:rPr>
            </w:pPr>
            <w:r>
              <w:rPr>
                <w:rFonts w:ascii="宋体" w:hAnsi="宋体" w:cs="宋体" w:eastAsia="宋体" w:hint="default"/>
                <w:sz w:val="24"/>
                <w:szCs w:val="24"/>
              </w:rPr>
              <w:t>合并</w:t>
            </w:r>
          </w:p>
        </w:tc>
        <w:tc>
          <w:tcPr>
            <w:tcW w:w="1483" w:type="dxa"/>
            <w:tcBorders>
              <w:top w:val="single" w:sz="4" w:space="0" w:color="000000"/>
              <w:left w:val="nil" w:sz="6" w:space="0" w:color="auto"/>
              <w:bottom w:val="nil" w:sz="6" w:space="0" w:color="auto"/>
              <w:right w:val="nil" w:sz="6" w:space="0" w:color="auto"/>
            </w:tcBorders>
          </w:tcPr>
          <w:p>
            <w:pPr>
              <w:pStyle w:val="TableParagraph"/>
              <w:spacing w:line="274" w:lineRule="exact"/>
              <w:ind w:left="895" w:right="0"/>
              <w:jc w:val="left"/>
              <w:rPr>
                <w:rFonts w:ascii="宋体" w:hAnsi="宋体" w:cs="宋体" w:eastAsia="宋体" w:hint="default"/>
                <w:sz w:val="24"/>
                <w:szCs w:val="24"/>
              </w:rPr>
            </w:pPr>
            <w:r>
              <w:rPr>
                <w:rFonts w:ascii="宋体" w:hAnsi="宋体" w:cs="宋体" w:eastAsia="宋体" w:hint="default"/>
                <w:sz w:val="24"/>
                <w:szCs w:val="24"/>
              </w:rPr>
              <w:t>公司</w:t>
            </w:r>
          </w:p>
        </w:tc>
      </w:tr>
      <w:tr>
        <w:trPr>
          <w:trHeight w:val="2611" w:hRule="exact"/>
        </w:trPr>
        <w:tc>
          <w:tcPr>
            <w:tcW w:w="3531" w:type="dxa"/>
            <w:tcBorders>
              <w:top w:val="nil" w:sz="6" w:space="0" w:color="auto"/>
              <w:left w:val="nil" w:sz="6" w:space="0" w:color="auto"/>
              <w:bottom w:val="nil" w:sz="6" w:space="0" w:color="auto"/>
              <w:right w:val="nil" w:sz="6" w:space="0" w:color="auto"/>
            </w:tcBorders>
          </w:tcPr>
          <w:p>
            <w:pPr>
              <w:pStyle w:val="TableParagraph"/>
              <w:spacing w:line="237" w:lineRule="auto" w:before="107"/>
              <w:ind w:left="200" w:right="120"/>
              <w:jc w:val="both"/>
              <w:rPr>
                <w:rFonts w:ascii="宋体" w:hAnsi="宋体" w:cs="宋体" w:eastAsia="宋体" w:hint="default"/>
                <w:sz w:val="24"/>
                <w:szCs w:val="24"/>
              </w:rPr>
            </w:pPr>
            <w:r>
              <w:rPr>
                <w:rFonts w:ascii="宋体" w:hAnsi="宋体" w:cs="宋体" w:eastAsia="宋体" w:hint="default"/>
                <w:spacing w:val="6"/>
                <w:sz w:val="24"/>
                <w:szCs w:val="24"/>
              </w:rPr>
              <w:t>因执行新收入准则，本集团及</w:t>
            </w:r>
            <w:r>
              <w:rPr>
                <w:rFonts w:ascii="宋体" w:hAnsi="宋体" w:cs="宋体" w:eastAsia="宋体" w:hint="default"/>
                <w:sz w:val="24"/>
                <w:szCs w:val="24"/>
              </w:rPr>
              <w:t> </w:t>
            </w:r>
            <w:r>
              <w:rPr>
                <w:rFonts w:ascii="宋体" w:hAnsi="宋体" w:cs="宋体" w:eastAsia="宋体" w:hint="default"/>
                <w:spacing w:val="6"/>
                <w:sz w:val="24"/>
                <w:szCs w:val="24"/>
              </w:rPr>
              <w:t>本公司将与提供劳务相关的预</w:t>
            </w:r>
            <w:r>
              <w:rPr>
                <w:rFonts w:ascii="宋体" w:hAnsi="宋体" w:cs="宋体" w:eastAsia="宋体" w:hint="default"/>
                <w:sz w:val="24"/>
                <w:szCs w:val="24"/>
              </w:rPr>
              <w:t> </w:t>
            </w:r>
            <w:r>
              <w:rPr>
                <w:rFonts w:ascii="宋体" w:hAnsi="宋体" w:cs="宋体" w:eastAsia="宋体" w:hint="default"/>
                <w:spacing w:val="6"/>
                <w:sz w:val="24"/>
                <w:szCs w:val="24"/>
              </w:rPr>
              <w:t>收款项重分类至合同负债，将</w:t>
            </w:r>
          </w:p>
          <w:p>
            <w:pPr>
              <w:pStyle w:val="TableParagraph"/>
              <w:spacing w:line="225" w:lineRule="auto" w:before="15"/>
              <w:ind w:left="200" w:right="95"/>
              <w:jc w:val="both"/>
              <w:rPr>
                <w:rFonts w:ascii="宋体" w:hAnsi="宋体" w:cs="宋体" w:eastAsia="宋体" w:hint="default"/>
                <w:sz w:val="24"/>
                <w:szCs w:val="24"/>
              </w:rPr>
            </w:pPr>
            <w:r>
              <w:rPr>
                <w:rFonts w:ascii="宋体" w:hAnsi="宋体" w:cs="宋体" w:eastAsia="宋体" w:hint="default"/>
                <w:spacing w:val="18"/>
                <w:sz w:val="24"/>
                <w:szCs w:val="24"/>
              </w:rPr>
              <w:t>以前年度列示于存货的</w:t>
            </w:r>
            <w:r>
              <w:rPr>
                <w:rFonts w:ascii="Times New Roman" w:hAnsi="Times New Roman" w:cs="Times New Roman" w:eastAsia="Times New Roman" w:hint="default"/>
                <w:spacing w:val="18"/>
                <w:sz w:val="24"/>
                <w:szCs w:val="24"/>
              </w:rPr>
              <w:t>“</w:t>
            </w:r>
            <w:r>
              <w:rPr>
                <w:rFonts w:ascii="宋体" w:hAnsi="宋体" w:cs="宋体" w:eastAsia="宋体" w:hint="default"/>
                <w:spacing w:val="18"/>
                <w:sz w:val="24"/>
                <w:szCs w:val="24"/>
              </w:rPr>
              <w:t>已完</w:t>
            </w:r>
            <w:r>
              <w:rPr>
                <w:rFonts w:ascii="宋体" w:hAnsi="宋体" w:cs="宋体" w:eastAsia="宋体" w:hint="default"/>
                <w:spacing w:val="-112"/>
                <w:sz w:val="24"/>
                <w:szCs w:val="24"/>
              </w:rPr>
              <w:t> </w:t>
            </w:r>
            <w:r>
              <w:rPr>
                <w:rFonts w:ascii="宋体" w:hAnsi="宋体" w:cs="宋体" w:eastAsia="宋体" w:hint="default"/>
                <w:spacing w:val="16"/>
                <w:sz w:val="24"/>
                <w:szCs w:val="24"/>
              </w:rPr>
              <w:t>工尚未结算款</w:t>
            </w:r>
            <w:r>
              <w:rPr>
                <w:rFonts w:ascii="Times New Roman" w:hAnsi="Times New Roman" w:cs="Times New Roman" w:eastAsia="Times New Roman" w:hint="default"/>
                <w:spacing w:val="16"/>
                <w:sz w:val="24"/>
                <w:szCs w:val="24"/>
              </w:rPr>
              <w:t>”</w:t>
            </w:r>
            <w:r>
              <w:rPr>
                <w:rFonts w:ascii="宋体" w:hAnsi="宋体" w:cs="宋体" w:eastAsia="宋体" w:hint="default"/>
                <w:spacing w:val="16"/>
                <w:sz w:val="24"/>
                <w:szCs w:val="24"/>
              </w:rPr>
              <w:t>重分类至合同</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pacing w:val="6"/>
                <w:sz w:val="24"/>
                <w:szCs w:val="24"/>
              </w:rPr>
              <w:t>资产，并按照新金融工具准则</w:t>
            </w:r>
          </w:p>
          <w:p>
            <w:pPr>
              <w:pStyle w:val="TableParagraph"/>
              <w:spacing w:line="312" w:lineRule="exact" w:before="30"/>
              <w:ind w:left="200" w:right="104"/>
              <w:jc w:val="both"/>
              <w:rPr>
                <w:rFonts w:ascii="宋体" w:hAnsi="宋体" w:cs="宋体" w:eastAsia="宋体" w:hint="default"/>
                <w:sz w:val="24"/>
                <w:szCs w:val="24"/>
              </w:rPr>
            </w:pPr>
            <w:r>
              <w:rPr>
                <w:rFonts w:ascii="宋体" w:hAnsi="宋体" w:cs="宋体" w:eastAsia="宋体" w:hint="default"/>
                <w:spacing w:val="8"/>
                <w:sz w:val="24"/>
                <w:szCs w:val="24"/>
              </w:rPr>
              <w:t>采用</w:t>
            </w:r>
            <w:r>
              <w:rPr>
                <w:rFonts w:ascii="Times New Roman" w:hAnsi="Times New Roman" w:cs="Times New Roman" w:eastAsia="Times New Roman" w:hint="default"/>
                <w:spacing w:val="8"/>
                <w:sz w:val="24"/>
                <w:szCs w:val="24"/>
              </w:rPr>
              <w:t>“</w:t>
            </w:r>
            <w:r>
              <w:rPr>
                <w:rFonts w:ascii="宋体" w:hAnsi="宋体" w:cs="宋体" w:eastAsia="宋体" w:hint="default"/>
                <w:spacing w:val="8"/>
                <w:sz w:val="24"/>
                <w:szCs w:val="24"/>
              </w:rPr>
              <w:t>预期信用损失法</w:t>
            </w:r>
            <w:r>
              <w:rPr>
                <w:rFonts w:ascii="Times New Roman" w:hAnsi="Times New Roman" w:cs="Times New Roman" w:eastAsia="Times New Roman" w:hint="default"/>
                <w:spacing w:val="8"/>
                <w:sz w:val="24"/>
                <w:szCs w:val="24"/>
              </w:rPr>
              <w:t>”</w:t>
            </w:r>
            <w:r>
              <w:rPr>
                <w:rFonts w:ascii="宋体" w:hAnsi="宋体" w:cs="宋体" w:eastAsia="宋体" w:hint="default"/>
                <w:spacing w:val="8"/>
                <w:sz w:val="24"/>
                <w:szCs w:val="24"/>
              </w:rPr>
              <w:t>计提减</w:t>
            </w:r>
            <w:r>
              <w:rPr>
                <w:rFonts w:ascii="宋体" w:hAnsi="宋体" w:cs="宋体" w:eastAsia="宋体" w:hint="default"/>
                <w:spacing w:val="-111"/>
                <w:sz w:val="24"/>
                <w:szCs w:val="24"/>
              </w:rPr>
              <w:t> </w:t>
            </w:r>
            <w:r>
              <w:rPr>
                <w:rFonts w:ascii="宋体" w:hAnsi="宋体" w:cs="宋体" w:eastAsia="宋体" w:hint="default"/>
                <w:sz w:val="24"/>
                <w:szCs w:val="24"/>
              </w:rPr>
              <w:t>值损失</w:t>
            </w:r>
            <w:r>
              <w:rPr>
                <w:rFonts w:ascii="Times New Roman" w:hAnsi="Times New Roman" w:cs="Times New Roman" w:eastAsia="Times New Roman" w:hint="default"/>
                <w:sz w:val="24"/>
                <w:szCs w:val="24"/>
              </w:rPr>
              <w:t>(</w:t>
            </w:r>
            <w:r>
              <w:rPr>
                <w:rFonts w:ascii="宋体" w:hAnsi="宋体" w:cs="宋体" w:eastAsia="宋体" w:hint="default"/>
                <w:sz w:val="24"/>
                <w:szCs w:val="24"/>
              </w:rPr>
              <w:t>附注五、</w:t>
            </w:r>
            <w:r>
              <w:rPr>
                <w:rFonts w:ascii="Times New Roman" w:hAnsi="Times New Roman" w:cs="Times New Roman" w:eastAsia="Times New Roman" w:hint="default"/>
                <w:sz w:val="24"/>
                <w:szCs w:val="24"/>
              </w:rPr>
              <w:t>11)</w:t>
            </w:r>
            <w:r>
              <w:rPr>
                <w:rFonts w:ascii="宋体" w:hAnsi="宋体" w:cs="宋体" w:eastAsia="宋体" w:hint="default"/>
                <w:sz w:val="24"/>
                <w:szCs w:val="24"/>
              </w:rPr>
              <w:t>。</w:t>
            </w:r>
          </w:p>
        </w:tc>
        <w:tc>
          <w:tcPr>
            <w:tcW w:w="1802" w:type="dxa"/>
            <w:tcBorders>
              <w:top w:val="nil" w:sz="6" w:space="0" w:color="auto"/>
              <w:left w:val="nil" w:sz="6" w:space="0" w:color="auto"/>
              <w:bottom w:val="nil" w:sz="6" w:space="0" w:color="auto"/>
              <w:right w:val="nil" w:sz="6" w:space="0" w:color="auto"/>
            </w:tcBorders>
          </w:tcPr>
          <w:p>
            <w:pPr>
              <w:pStyle w:val="TableParagraph"/>
              <w:spacing w:line="237" w:lineRule="auto" w:before="107"/>
              <w:ind w:left="97" w:right="742"/>
              <w:jc w:val="left"/>
              <w:rPr>
                <w:rFonts w:ascii="宋体" w:hAnsi="宋体" w:cs="宋体" w:eastAsia="宋体" w:hint="default"/>
                <w:sz w:val="24"/>
                <w:szCs w:val="24"/>
              </w:rPr>
            </w:pPr>
            <w:r>
              <w:rPr>
                <w:rFonts w:ascii="宋体" w:hAnsi="宋体" w:cs="宋体" w:eastAsia="宋体" w:hint="default"/>
                <w:sz w:val="24"/>
                <w:szCs w:val="24"/>
              </w:rPr>
              <w:t>合同负债 预收款项 存货 合同资产</w:t>
            </w:r>
          </w:p>
          <w:p>
            <w:pPr>
              <w:pStyle w:val="TableParagraph"/>
              <w:spacing w:line="237" w:lineRule="auto" w:before="1"/>
              <w:ind w:left="97" w:right="262"/>
              <w:jc w:val="left"/>
              <w:rPr>
                <w:rFonts w:ascii="宋体" w:hAnsi="宋体" w:cs="宋体" w:eastAsia="宋体" w:hint="default"/>
                <w:sz w:val="24"/>
                <w:szCs w:val="24"/>
              </w:rPr>
            </w:pPr>
            <w:r>
              <w:rPr>
                <w:rFonts w:ascii="宋体" w:hAnsi="宋体" w:cs="宋体" w:eastAsia="宋体" w:hint="default"/>
                <w:sz w:val="24"/>
                <w:szCs w:val="24"/>
              </w:rPr>
              <w:t>递延所得税资 产 年初未分配利 润</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143" w:right="0"/>
              <w:jc w:val="center"/>
              <w:rPr>
                <w:rFonts w:ascii="Times New Roman" w:hAnsi="Times New Roman" w:cs="Times New Roman" w:eastAsia="Times New Roman" w:hint="default"/>
                <w:sz w:val="24"/>
                <w:szCs w:val="24"/>
              </w:rPr>
            </w:pPr>
            <w:r>
              <w:rPr>
                <w:rFonts w:ascii="Times New Roman"/>
                <w:sz w:val="24"/>
              </w:rPr>
              <w:t>129,135,173</w:t>
            </w:r>
          </w:p>
          <w:p>
            <w:pPr>
              <w:pStyle w:val="TableParagraph"/>
              <w:spacing w:line="240" w:lineRule="auto" w:before="41"/>
              <w:ind w:left="144" w:right="0"/>
              <w:jc w:val="center"/>
              <w:rPr>
                <w:rFonts w:ascii="Times New Roman" w:hAnsi="Times New Roman" w:cs="Times New Roman" w:eastAsia="Times New Roman" w:hint="default"/>
                <w:sz w:val="24"/>
                <w:szCs w:val="24"/>
              </w:rPr>
            </w:pPr>
            <w:r>
              <w:rPr>
                <w:rFonts w:ascii="Times New Roman"/>
                <w:sz w:val="24"/>
              </w:rPr>
              <w:t>(129,135,173)</w:t>
            </w:r>
          </w:p>
          <w:p>
            <w:pPr>
              <w:pStyle w:val="TableParagraph"/>
              <w:spacing w:line="240" w:lineRule="auto" w:before="41"/>
              <w:ind w:left="144" w:right="0"/>
              <w:jc w:val="center"/>
              <w:rPr>
                <w:rFonts w:ascii="Times New Roman" w:hAnsi="Times New Roman" w:cs="Times New Roman" w:eastAsia="Times New Roman" w:hint="default"/>
                <w:sz w:val="24"/>
                <w:szCs w:val="24"/>
              </w:rPr>
            </w:pPr>
            <w:r>
              <w:rPr>
                <w:rFonts w:ascii="Times New Roman"/>
                <w:sz w:val="24"/>
              </w:rPr>
              <w:t>(451,715,249)</w:t>
            </w:r>
          </w:p>
          <w:p>
            <w:pPr>
              <w:pStyle w:val="TableParagraph"/>
              <w:spacing w:line="240" w:lineRule="auto" w:before="43"/>
              <w:ind w:left="143" w:right="0"/>
              <w:jc w:val="center"/>
              <w:rPr>
                <w:rFonts w:ascii="Times New Roman" w:hAnsi="Times New Roman" w:cs="Times New Roman" w:eastAsia="Times New Roman" w:hint="default"/>
                <w:sz w:val="24"/>
                <w:szCs w:val="24"/>
              </w:rPr>
            </w:pPr>
            <w:r>
              <w:rPr>
                <w:rFonts w:ascii="Times New Roman"/>
                <w:sz w:val="24"/>
              </w:rPr>
              <w:t>429,129,486</w:t>
            </w:r>
          </w:p>
          <w:p>
            <w:pPr>
              <w:pStyle w:val="TableParagraph"/>
              <w:spacing w:line="240" w:lineRule="auto" w:before="41"/>
              <w:ind w:left="441" w:right="0"/>
              <w:jc w:val="center"/>
              <w:rPr>
                <w:rFonts w:ascii="Times New Roman" w:hAnsi="Times New Roman" w:cs="Times New Roman" w:eastAsia="Times New Roman" w:hint="default"/>
                <w:sz w:val="24"/>
                <w:szCs w:val="24"/>
              </w:rPr>
            </w:pPr>
            <w:r>
              <w:rPr>
                <w:rFonts w:ascii="Times New Roman"/>
                <w:sz w:val="24"/>
              </w:rPr>
              <w:t>5,646,441</w:t>
            </w:r>
          </w:p>
          <w:p>
            <w:pPr>
              <w:pStyle w:val="TableParagraph"/>
              <w:spacing w:line="240" w:lineRule="auto" w:before="41"/>
              <w:ind w:left="263" w:right="0"/>
              <w:jc w:val="center"/>
              <w:rPr>
                <w:rFonts w:ascii="Times New Roman" w:hAnsi="Times New Roman" w:cs="Times New Roman" w:eastAsia="Times New Roman" w:hint="default"/>
                <w:sz w:val="24"/>
                <w:szCs w:val="24"/>
              </w:rPr>
            </w:pPr>
            <w:r>
              <w:rPr>
                <w:rFonts w:ascii="Times New Roman"/>
                <w:sz w:val="24"/>
              </w:rPr>
              <w:t>16,939,322</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187" w:right="0"/>
              <w:jc w:val="center"/>
              <w:rPr>
                <w:rFonts w:ascii="Times New Roman" w:hAnsi="Times New Roman" w:cs="Times New Roman" w:eastAsia="Times New Roman" w:hint="default"/>
                <w:sz w:val="24"/>
                <w:szCs w:val="24"/>
              </w:rPr>
            </w:pPr>
            <w:r>
              <w:rPr>
                <w:rFonts w:ascii="Times New Roman"/>
                <w:sz w:val="24"/>
              </w:rPr>
              <w:t>48,560,224</w:t>
            </w:r>
          </w:p>
          <w:p>
            <w:pPr>
              <w:pStyle w:val="TableParagraph"/>
              <w:spacing w:line="240" w:lineRule="auto" w:before="41"/>
              <w:ind w:left="145" w:right="0"/>
              <w:jc w:val="center"/>
              <w:rPr>
                <w:rFonts w:ascii="Times New Roman" w:hAnsi="Times New Roman" w:cs="Times New Roman" w:eastAsia="Times New Roman" w:hint="default"/>
                <w:sz w:val="24"/>
                <w:szCs w:val="24"/>
              </w:rPr>
            </w:pPr>
            <w:r>
              <w:rPr>
                <w:rFonts w:ascii="Times New Roman"/>
                <w:sz w:val="24"/>
              </w:rPr>
              <w:t>(48,560,224)</w:t>
            </w:r>
          </w:p>
          <w:p>
            <w:pPr>
              <w:pStyle w:val="TableParagraph"/>
              <w:spacing w:line="240" w:lineRule="auto" w:before="41"/>
              <w:ind w:left="23" w:right="0"/>
              <w:jc w:val="center"/>
              <w:rPr>
                <w:rFonts w:ascii="Times New Roman" w:hAnsi="Times New Roman" w:cs="Times New Roman" w:eastAsia="Times New Roman" w:hint="default"/>
                <w:sz w:val="24"/>
                <w:szCs w:val="24"/>
              </w:rPr>
            </w:pPr>
            <w:r>
              <w:rPr>
                <w:rFonts w:ascii="Times New Roman"/>
                <w:sz w:val="24"/>
              </w:rPr>
              <w:t>(136,997,767)</w:t>
            </w:r>
          </w:p>
          <w:p>
            <w:pPr>
              <w:pStyle w:val="TableParagraph"/>
              <w:spacing w:line="240" w:lineRule="auto" w:before="43"/>
              <w:ind w:left="67" w:right="0"/>
              <w:jc w:val="center"/>
              <w:rPr>
                <w:rFonts w:ascii="Times New Roman" w:hAnsi="Times New Roman" w:cs="Times New Roman" w:eastAsia="Times New Roman" w:hint="default"/>
                <w:sz w:val="24"/>
                <w:szCs w:val="24"/>
              </w:rPr>
            </w:pPr>
            <w:r>
              <w:rPr>
                <w:rFonts w:ascii="Times New Roman"/>
                <w:sz w:val="24"/>
              </w:rPr>
              <w:t>130,147,879</w:t>
            </w:r>
          </w:p>
          <w:p>
            <w:pPr>
              <w:pStyle w:val="TableParagraph"/>
              <w:spacing w:line="240" w:lineRule="auto" w:before="41"/>
              <w:ind w:left="307" w:right="0"/>
              <w:jc w:val="center"/>
              <w:rPr>
                <w:rFonts w:ascii="Times New Roman" w:hAnsi="Times New Roman" w:cs="Times New Roman" w:eastAsia="Times New Roman" w:hint="default"/>
                <w:sz w:val="24"/>
                <w:szCs w:val="24"/>
              </w:rPr>
            </w:pPr>
            <w:r>
              <w:rPr>
                <w:rFonts w:ascii="Times New Roman"/>
                <w:sz w:val="24"/>
              </w:rPr>
              <w:t>1,712,472</w:t>
            </w:r>
          </w:p>
          <w:p>
            <w:pPr>
              <w:pStyle w:val="TableParagraph"/>
              <w:spacing w:line="240" w:lineRule="auto" w:before="41"/>
              <w:ind w:left="307" w:right="0"/>
              <w:jc w:val="center"/>
              <w:rPr>
                <w:rFonts w:ascii="Times New Roman" w:hAnsi="Times New Roman" w:cs="Times New Roman" w:eastAsia="Times New Roman" w:hint="default"/>
                <w:sz w:val="24"/>
                <w:szCs w:val="24"/>
              </w:rPr>
            </w:pPr>
            <w:r>
              <w:rPr>
                <w:rFonts w:ascii="Times New Roman"/>
                <w:sz w:val="24"/>
              </w:rPr>
              <w:t>5,137,416</w:t>
            </w:r>
          </w:p>
        </w:tc>
      </w:tr>
    </w:tbl>
    <w:p>
      <w:pPr>
        <w:pStyle w:val="BodyText"/>
        <w:spacing w:line="312" w:lineRule="exact" w:before="13"/>
        <w:ind w:left="317" w:right="198" w:firstLine="420"/>
        <w:jc w:val="left"/>
      </w:pPr>
      <w:r>
        <w:rPr>
          <w:spacing w:val="-7"/>
        </w:rPr>
        <w:t>与原收入准则相比，执行新收入准则对</w:t>
      </w:r>
      <w:r>
        <w:rPr>
          <w:spacing w:val="-5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年度合并及公司财务报表相关项目的 影响如下：</w:t>
      </w:r>
    </w:p>
    <w:p>
      <w:pPr>
        <w:spacing w:line="240" w:lineRule="auto" w:before="4"/>
        <w:rPr>
          <w:rFonts w:ascii="宋体" w:hAnsi="宋体" w:cs="宋体" w:eastAsia="宋体" w:hint="default"/>
          <w:sz w:val="3"/>
          <w:szCs w:val="3"/>
        </w:rPr>
      </w:pPr>
    </w:p>
    <w:tbl>
      <w:tblPr>
        <w:tblW w:w="0" w:type="auto"/>
        <w:jc w:val="left"/>
        <w:tblInd w:w="832" w:type="dxa"/>
        <w:tblLayout w:type="fixed"/>
        <w:tblCellMar>
          <w:top w:w="0" w:type="dxa"/>
          <w:left w:w="0" w:type="dxa"/>
          <w:bottom w:w="0" w:type="dxa"/>
          <w:right w:w="0" w:type="dxa"/>
        </w:tblCellMar>
        <w:tblLook w:val="01E0"/>
      </w:tblPr>
      <w:tblGrid>
        <w:gridCol w:w="5311"/>
        <w:gridCol w:w="1664"/>
        <w:gridCol w:w="1452"/>
      </w:tblGrid>
      <w:tr>
        <w:trPr>
          <w:trHeight w:val="283" w:hRule="exact"/>
        </w:trPr>
        <w:tc>
          <w:tcPr>
            <w:tcW w:w="8426" w:type="dxa"/>
            <w:gridSpan w:val="3"/>
            <w:tcBorders>
              <w:top w:val="nil" w:sz="6" w:space="0" w:color="auto"/>
              <w:left w:val="nil" w:sz="6" w:space="0" w:color="auto"/>
              <w:bottom w:val="nil" w:sz="6" w:space="0" w:color="auto"/>
              <w:right w:val="nil" w:sz="6" w:space="0" w:color="auto"/>
            </w:tcBorders>
          </w:tcPr>
          <w:p>
            <w:pPr>
              <w:pStyle w:val="TableParagraph"/>
              <w:spacing w:line="258" w:lineRule="exact"/>
              <w:ind w:right="566"/>
              <w:jc w:val="right"/>
              <w:rPr>
                <w:rFonts w:ascii="宋体" w:hAnsi="宋体" w:cs="宋体" w:eastAsia="宋体" w:hint="default"/>
                <w:sz w:val="24"/>
                <w:szCs w:val="24"/>
              </w:rPr>
            </w:pPr>
            <w:r>
              <w:rPr>
                <w:rFonts w:ascii="Times New Roman" w:hAnsi="Times New Roman" w:cs="Times New Roman" w:eastAsia="Times New Roman" w:hint="default"/>
                <w:sz w:val="24"/>
                <w:szCs w:val="24"/>
              </w:rPr>
              <w:t>2018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12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31 </w:t>
            </w:r>
            <w:r>
              <w:rPr>
                <w:rFonts w:ascii="宋体" w:hAnsi="宋体" w:cs="宋体" w:eastAsia="宋体" w:hint="default"/>
                <w:sz w:val="24"/>
                <w:szCs w:val="24"/>
              </w:rPr>
              <w:t>日</w:t>
            </w:r>
          </w:p>
        </w:tc>
      </w:tr>
      <w:tr>
        <w:trPr>
          <w:trHeight w:val="757" w:hRule="exact"/>
        </w:trPr>
        <w:tc>
          <w:tcPr>
            <w:tcW w:w="5311" w:type="dxa"/>
            <w:tcBorders>
              <w:top w:val="nil" w:sz="6" w:space="0" w:color="auto"/>
              <w:left w:val="nil" w:sz="6" w:space="0" w:color="auto"/>
              <w:bottom w:val="nil" w:sz="6" w:space="0" w:color="auto"/>
              <w:right w:val="nil" w:sz="6" w:space="0" w:color="auto"/>
            </w:tcBorders>
          </w:tcPr>
          <w:p>
            <w:pPr>
              <w:pStyle w:val="TableParagraph"/>
              <w:spacing w:line="276" w:lineRule="exact"/>
              <w:ind w:left="200" w:right="0"/>
              <w:jc w:val="left"/>
              <w:rPr>
                <w:rFonts w:ascii="宋体" w:hAnsi="宋体" w:cs="宋体" w:eastAsia="宋体" w:hint="default"/>
                <w:sz w:val="24"/>
                <w:szCs w:val="24"/>
              </w:rPr>
            </w:pPr>
            <w:r>
              <w:rPr>
                <w:rFonts w:ascii="宋体" w:hAnsi="宋体" w:cs="宋体" w:eastAsia="宋体" w:hint="default"/>
                <w:sz w:val="24"/>
                <w:szCs w:val="24"/>
              </w:rPr>
              <w:t>受影响的资产负债表项</w:t>
            </w:r>
          </w:p>
          <w:p>
            <w:pPr>
              <w:pStyle w:val="TableParagraph"/>
              <w:spacing w:line="312" w:lineRule="exact"/>
              <w:ind w:left="200" w:right="0"/>
              <w:jc w:val="left"/>
              <w:rPr>
                <w:rFonts w:ascii="宋体" w:hAnsi="宋体" w:cs="宋体" w:eastAsia="宋体" w:hint="default"/>
                <w:sz w:val="24"/>
                <w:szCs w:val="24"/>
              </w:rPr>
            </w:pPr>
            <w:r>
              <w:rPr>
                <w:rFonts w:ascii="宋体" w:hAnsi="宋体" w:cs="宋体" w:eastAsia="宋体" w:hint="default"/>
                <w:sz w:val="24"/>
                <w:szCs w:val="24"/>
              </w:rPr>
              <w:t>目</w:t>
            </w:r>
          </w:p>
        </w:tc>
        <w:tc>
          <w:tcPr>
            <w:tcW w:w="1664" w:type="dxa"/>
            <w:tcBorders>
              <w:top w:val="single" w:sz="4" w:space="0" w:color="000000"/>
              <w:left w:val="nil" w:sz="6" w:space="0" w:color="auto"/>
              <w:bottom w:val="nil" w:sz="6" w:space="0" w:color="auto"/>
              <w:right w:val="nil" w:sz="6" w:space="0" w:color="auto"/>
            </w:tcBorders>
          </w:tcPr>
          <w:p>
            <w:pPr>
              <w:pStyle w:val="TableParagraph"/>
              <w:spacing w:line="274" w:lineRule="exact"/>
              <w:ind w:right="154"/>
              <w:jc w:val="right"/>
              <w:rPr>
                <w:rFonts w:ascii="宋体" w:hAnsi="宋体" w:cs="宋体" w:eastAsia="宋体" w:hint="default"/>
                <w:sz w:val="24"/>
                <w:szCs w:val="24"/>
              </w:rPr>
            </w:pPr>
            <w:r>
              <w:rPr>
                <w:rFonts w:ascii="宋体" w:hAnsi="宋体" w:cs="宋体" w:eastAsia="宋体" w:hint="default"/>
                <w:sz w:val="24"/>
                <w:szCs w:val="24"/>
              </w:rPr>
              <w:t>合并</w:t>
            </w:r>
          </w:p>
        </w:tc>
        <w:tc>
          <w:tcPr>
            <w:tcW w:w="1452" w:type="dxa"/>
            <w:tcBorders>
              <w:top w:val="single" w:sz="4" w:space="0" w:color="000000"/>
              <w:left w:val="nil" w:sz="6" w:space="0" w:color="auto"/>
              <w:bottom w:val="nil" w:sz="6" w:space="0" w:color="auto"/>
              <w:right w:val="nil" w:sz="6" w:space="0" w:color="auto"/>
            </w:tcBorders>
          </w:tcPr>
          <w:p>
            <w:pPr>
              <w:pStyle w:val="TableParagraph"/>
              <w:spacing w:line="274" w:lineRule="exact"/>
              <w:ind w:right="105"/>
              <w:jc w:val="right"/>
              <w:rPr>
                <w:rFonts w:ascii="宋体" w:hAnsi="宋体" w:cs="宋体" w:eastAsia="宋体" w:hint="default"/>
                <w:sz w:val="24"/>
                <w:szCs w:val="24"/>
              </w:rPr>
            </w:pPr>
            <w:r>
              <w:rPr>
                <w:rFonts w:ascii="宋体" w:hAnsi="宋体" w:cs="宋体" w:eastAsia="宋体" w:hint="default"/>
                <w:sz w:val="24"/>
                <w:szCs w:val="24"/>
              </w:rPr>
              <w:t>公司</w:t>
            </w:r>
          </w:p>
        </w:tc>
      </w:tr>
      <w:tr>
        <w:trPr>
          <w:trHeight w:val="457" w:hRule="exact"/>
        </w:trPr>
        <w:tc>
          <w:tcPr>
            <w:tcW w:w="5311"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200" w:right="0"/>
              <w:jc w:val="left"/>
              <w:rPr>
                <w:rFonts w:ascii="宋体" w:hAnsi="宋体" w:cs="宋体" w:eastAsia="宋体" w:hint="default"/>
                <w:sz w:val="24"/>
                <w:szCs w:val="24"/>
              </w:rPr>
            </w:pPr>
            <w:r>
              <w:rPr>
                <w:rFonts w:ascii="宋体" w:hAnsi="宋体" w:cs="宋体" w:eastAsia="宋体" w:hint="default"/>
                <w:sz w:val="24"/>
                <w:szCs w:val="24"/>
              </w:rPr>
              <w:t>合同资产</w:t>
            </w:r>
            <w:r>
              <w:rPr>
                <w:rFonts w:ascii="Times New Roman" w:hAnsi="Times New Roman" w:cs="Times New Roman" w:eastAsia="Times New Roman" w:hint="default"/>
                <w:sz w:val="24"/>
                <w:szCs w:val="24"/>
              </w:rPr>
              <w:t>—</w:t>
            </w:r>
            <w:r>
              <w:rPr>
                <w:rFonts w:ascii="宋体" w:hAnsi="宋体" w:cs="宋体" w:eastAsia="宋体" w:hint="default"/>
                <w:sz w:val="24"/>
                <w:szCs w:val="24"/>
              </w:rPr>
              <w:t>原值</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120"/>
              <w:jc w:val="right"/>
              <w:rPr>
                <w:rFonts w:ascii="Times New Roman" w:hAnsi="Times New Roman" w:cs="Times New Roman" w:eastAsia="Times New Roman" w:hint="default"/>
                <w:sz w:val="24"/>
                <w:szCs w:val="24"/>
              </w:rPr>
            </w:pPr>
            <w:r>
              <w:rPr>
                <w:rFonts w:ascii="Times New Roman"/>
                <w:sz w:val="24"/>
              </w:rPr>
              <w:t>302,144,963</w:t>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89"/>
              <w:jc w:val="right"/>
              <w:rPr>
                <w:rFonts w:ascii="Times New Roman" w:hAnsi="Times New Roman" w:cs="Times New Roman" w:eastAsia="Times New Roman" w:hint="default"/>
                <w:sz w:val="24"/>
                <w:szCs w:val="24"/>
              </w:rPr>
            </w:pPr>
            <w:r>
              <w:rPr>
                <w:rFonts w:ascii="Times New Roman"/>
                <w:sz w:val="24"/>
              </w:rPr>
              <w:t>151,432,700</w:t>
            </w:r>
          </w:p>
        </w:tc>
      </w:tr>
      <w:tr>
        <w:trPr>
          <w:trHeight w:val="304" w:hRule="exact"/>
        </w:trPr>
        <w:tc>
          <w:tcPr>
            <w:tcW w:w="5311" w:type="dxa"/>
            <w:tcBorders>
              <w:top w:val="nil" w:sz="6" w:space="0" w:color="auto"/>
              <w:left w:val="nil" w:sz="6" w:space="0" w:color="auto"/>
              <w:bottom w:val="nil" w:sz="6" w:space="0" w:color="auto"/>
              <w:right w:val="nil" w:sz="6" w:space="0" w:color="auto"/>
            </w:tcBorders>
          </w:tcPr>
          <w:p>
            <w:pPr>
              <w:pStyle w:val="TableParagraph"/>
              <w:spacing w:line="275" w:lineRule="exact"/>
              <w:ind w:left="200" w:right="0"/>
              <w:jc w:val="left"/>
              <w:rPr>
                <w:rFonts w:ascii="宋体" w:hAnsi="宋体" w:cs="宋体" w:eastAsia="宋体" w:hint="default"/>
                <w:sz w:val="24"/>
                <w:szCs w:val="24"/>
              </w:rPr>
            </w:pPr>
            <w:r>
              <w:rPr>
                <w:rFonts w:ascii="宋体" w:hAnsi="宋体" w:cs="宋体" w:eastAsia="宋体" w:hint="default"/>
                <w:sz w:val="24"/>
                <w:szCs w:val="24"/>
              </w:rPr>
              <w:t>存货</w:t>
            </w:r>
          </w:p>
        </w:tc>
        <w:tc>
          <w:tcPr>
            <w:tcW w:w="1664" w:type="dxa"/>
            <w:tcBorders>
              <w:top w:val="nil" w:sz="6" w:space="0" w:color="auto"/>
              <w:left w:val="nil" w:sz="6" w:space="0" w:color="auto"/>
              <w:bottom w:val="nil" w:sz="6" w:space="0" w:color="auto"/>
              <w:right w:val="nil" w:sz="6" w:space="0" w:color="auto"/>
            </w:tcBorders>
          </w:tcPr>
          <w:p>
            <w:pPr>
              <w:pStyle w:val="TableParagraph"/>
              <w:spacing w:line="269" w:lineRule="exact"/>
              <w:ind w:right="67"/>
              <w:jc w:val="right"/>
              <w:rPr>
                <w:rFonts w:ascii="Times New Roman" w:hAnsi="Times New Roman" w:cs="Times New Roman" w:eastAsia="Times New Roman" w:hint="default"/>
                <w:sz w:val="24"/>
                <w:szCs w:val="24"/>
              </w:rPr>
            </w:pPr>
            <w:r>
              <w:rPr>
                <w:rFonts w:ascii="Times New Roman"/>
                <w:spacing w:val="-1"/>
                <w:sz w:val="24"/>
              </w:rPr>
              <w:t>(302,144,963)</w:t>
            </w:r>
          </w:p>
        </w:tc>
        <w:tc>
          <w:tcPr>
            <w:tcW w:w="1452" w:type="dxa"/>
            <w:tcBorders>
              <w:top w:val="nil" w:sz="6" w:space="0" w:color="auto"/>
              <w:left w:val="nil" w:sz="6" w:space="0" w:color="auto"/>
              <w:bottom w:val="nil" w:sz="6" w:space="0" w:color="auto"/>
              <w:right w:val="nil" w:sz="6" w:space="0" w:color="auto"/>
            </w:tcBorders>
          </w:tcPr>
          <w:p>
            <w:pPr>
              <w:pStyle w:val="TableParagraph"/>
              <w:spacing w:line="269" w:lineRule="exact"/>
              <w:ind w:right="21"/>
              <w:jc w:val="right"/>
              <w:rPr>
                <w:rFonts w:ascii="Times New Roman" w:hAnsi="Times New Roman" w:cs="Times New Roman" w:eastAsia="Times New Roman" w:hint="default"/>
                <w:sz w:val="24"/>
                <w:szCs w:val="24"/>
              </w:rPr>
            </w:pPr>
            <w:r>
              <w:rPr>
                <w:rFonts w:ascii="Times New Roman"/>
                <w:spacing w:val="-1"/>
                <w:sz w:val="24"/>
              </w:rPr>
              <w:t>(151,432,700)</w:t>
            </w:r>
          </w:p>
        </w:tc>
      </w:tr>
      <w:tr>
        <w:trPr>
          <w:trHeight w:val="311" w:hRule="exact"/>
        </w:trPr>
        <w:tc>
          <w:tcPr>
            <w:tcW w:w="5311" w:type="dxa"/>
            <w:tcBorders>
              <w:top w:val="nil" w:sz="6" w:space="0" w:color="auto"/>
              <w:left w:val="nil" w:sz="6" w:space="0" w:color="auto"/>
              <w:bottom w:val="nil" w:sz="6" w:space="0" w:color="auto"/>
              <w:right w:val="nil" w:sz="6" w:space="0" w:color="auto"/>
            </w:tcBorders>
          </w:tcPr>
          <w:p>
            <w:pPr>
              <w:pStyle w:val="TableParagraph"/>
              <w:spacing w:line="280" w:lineRule="exact"/>
              <w:ind w:left="200" w:right="0"/>
              <w:jc w:val="left"/>
              <w:rPr>
                <w:rFonts w:ascii="宋体" w:hAnsi="宋体" w:cs="宋体" w:eastAsia="宋体" w:hint="default"/>
                <w:sz w:val="24"/>
                <w:szCs w:val="24"/>
              </w:rPr>
            </w:pPr>
            <w:r>
              <w:rPr>
                <w:rFonts w:ascii="宋体" w:hAnsi="宋体" w:cs="宋体" w:eastAsia="宋体" w:hint="default"/>
                <w:sz w:val="24"/>
                <w:szCs w:val="24"/>
              </w:rPr>
              <w:t>合同负债</w:t>
            </w:r>
          </w:p>
        </w:tc>
        <w:tc>
          <w:tcPr>
            <w:tcW w:w="1664" w:type="dxa"/>
            <w:tcBorders>
              <w:top w:val="nil" w:sz="6" w:space="0" w:color="auto"/>
              <w:left w:val="nil" w:sz="6" w:space="0" w:color="auto"/>
              <w:bottom w:val="nil" w:sz="6" w:space="0" w:color="auto"/>
              <w:right w:val="nil" w:sz="6" w:space="0" w:color="auto"/>
            </w:tcBorders>
          </w:tcPr>
          <w:p>
            <w:pPr>
              <w:pStyle w:val="TableParagraph"/>
              <w:spacing w:line="274" w:lineRule="exact"/>
              <w:ind w:right="120"/>
              <w:jc w:val="right"/>
              <w:rPr>
                <w:rFonts w:ascii="Times New Roman" w:hAnsi="Times New Roman" w:cs="Times New Roman" w:eastAsia="Times New Roman" w:hint="default"/>
                <w:sz w:val="24"/>
                <w:szCs w:val="24"/>
              </w:rPr>
            </w:pPr>
            <w:r>
              <w:rPr>
                <w:rFonts w:ascii="Times New Roman"/>
                <w:sz w:val="24"/>
              </w:rPr>
              <w:t>134,964,090</w:t>
            </w:r>
          </w:p>
        </w:tc>
        <w:tc>
          <w:tcPr>
            <w:tcW w:w="1452" w:type="dxa"/>
            <w:tcBorders>
              <w:top w:val="nil" w:sz="6" w:space="0" w:color="auto"/>
              <w:left w:val="nil" w:sz="6" w:space="0" w:color="auto"/>
              <w:bottom w:val="nil" w:sz="6" w:space="0" w:color="auto"/>
              <w:right w:val="nil" w:sz="6" w:space="0" w:color="auto"/>
            </w:tcBorders>
          </w:tcPr>
          <w:p>
            <w:pPr>
              <w:pStyle w:val="TableParagraph"/>
              <w:spacing w:line="274" w:lineRule="exact"/>
              <w:ind w:right="72"/>
              <w:jc w:val="right"/>
              <w:rPr>
                <w:rFonts w:ascii="Times New Roman" w:hAnsi="Times New Roman" w:cs="Times New Roman" w:eastAsia="Times New Roman" w:hint="default"/>
                <w:sz w:val="24"/>
                <w:szCs w:val="24"/>
              </w:rPr>
            </w:pPr>
            <w:r>
              <w:rPr>
                <w:rFonts w:ascii="Times New Roman"/>
                <w:sz w:val="24"/>
              </w:rPr>
              <w:t>62,705,460</w:t>
            </w:r>
          </w:p>
        </w:tc>
      </w:tr>
      <w:tr>
        <w:trPr>
          <w:trHeight w:val="281" w:hRule="exact"/>
        </w:trPr>
        <w:tc>
          <w:tcPr>
            <w:tcW w:w="5311" w:type="dxa"/>
            <w:tcBorders>
              <w:top w:val="nil" w:sz="6" w:space="0" w:color="auto"/>
              <w:left w:val="nil" w:sz="6" w:space="0" w:color="auto"/>
              <w:bottom w:val="nil" w:sz="6" w:space="0" w:color="auto"/>
              <w:right w:val="nil" w:sz="6" w:space="0" w:color="auto"/>
            </w:tcBorders>
          </w:tcPr>
          <w:p>
            <w:pPr>
              <w:pStyle w:val="TableParagraph"/>
              <w:spacing w:line="281" w:lineRule="exact"/>
              <w:ind w:left="200" w:right="0"/>
              <w:jc w:val="left"/>
              <w:rPr>
                <w:rFonts w:ascii="宋体" w:hAnsi="宋体" w:cs="宋体" w:eastAsia="宋体" w:hint="default"/>
                <w:sz w:val="24"/>
                <w:szCs w:val="24"/>
              </w:rPr>
            </w:pPr>
            <w:r>
              <w:rPr>
                <w:rFonts w:ascii="宋体" w:hAnsi="宋体" w:cs="宋体" w:eastAsia="宋体" w:hint="default"/>
                <w:sz w:val="24"/>
                <w:szCs w:val="24"/>
              </w:rPr>
              <w:t>预收款项</w:t>
            </w:r>
          </w:p>
        </w:tc>
        <w:tc>
          <w:tcPr>
            <w:tcW w:w="1664" w:type="dxa"/>
            <w:tcBorders>
              <w:top w:val="nil" w:sz="6" w:space="0" w:color="auto"/>
              <w:left w:val="nil" w:sz="6" w:space="0" w:color="auto"/>
              <w:bottom w:val="nil" w:sz="6" w:space="0" w:color="auto"/>
              <w:right w:val="nil" w:sz="6" w:space="0" w:color="auto"/>
            </w:tcBorders>
          </w:tcPr>
          <w:p>
            <w:pPr>
              <w:pStyle w:val="TableParagraph"/>
              <w:spacing w:line="276" w:lineRule="exact"/>
              <w:ind w:right="67"/>
              <w:jc w:val="right"/>
              <w:rPr>
                <w:rFonts w:ascii="Times New Roman" w:hAnsi="Times New Roman" w:cs="Times New Roman" w:eastAsia="Times New Roman" w:hint="default"/>
                <w:sz w:val="24"/>
                <w:szCs w:val="24"/>
              </w:rPr>
            </w:pPr>
            <w:r>
              <w:rPr>
                <w:rFonts w:ascii="Times New Roman"/>
                <w:spacing w:val="-1"/>
                <w:sz w:val="24"/>
              </w:rPr>
              <w:t>(134,964,090)</w:t>
            </w:r>
          </w:p>
        </w:tc>
        <w:tc>
          <w:tcPr>
            <w:tcW w:w="1452" w:type="dxa"/>
            <w:tcBorders>
              <w:top w:val="nil" w:sz="6" w:space="0" w:color="auto"/>
              <w:left w:val="nil" w:sz="6" w:space="0" w:color="auto"/>
              <w:bottom w:val="nil" w:sz="6" w:space="0" w:color="auto"/>
              <w:right w:val="nil" w:sz="6" w:space="0" w:color="auto"/>
            </w:tcBorders>
          </w:tcPr>
          <w:p>
            <w:pPr>
              <w:pStyle w:val="TableParagraph"/>
              <w:spacing w:line="276" w:lineRule="exact"/>
              <w:ind w:right="35"/>
              <w:jc w:val="right"/>
              <w:rPr>
                <w:rFonts w:ascii="Times New Roman" w:hAnsi="Times New Roman" w:cs="Times New Roman" w:eastAsia="Times New Roman" w:hint="default"/>
                <w:sz w:val="24"/>
                <w:szCs w:val="24"/>
              </w:rPr>
            </w:pPr>
            <w:r>
              <w:rPr>
                <w:rFonts w:ascii="Times New Roman"/>
                <w:spacing w:val="-1"/>
                <w:sz w:val="24"/>
              </w:rPr>
              <w:t>(62,705,460)</w:t>
            </w:r>
          </w:p>
        </w:tc>
      </w:tr>
    </w:tbl>
    <w:p>
      <w:pPr>
        <w:pStyle w:val="BodyText"/>
        <w:spacing w:line="310" w:lineRule="exact" w:before="30"/>
        <w:ind w:left="317" w:right="6629"/>
        <w:jc w:val="left"/>
      </w:pPr>
      <w:r>
        <w:rPr/>
        <w:t>对利润表项目无影响。 其他说明</w:t>
      </w:r>
    </w:p>
    <w:p>
      <w:pPr>
        <w:spacing w:after="0" w:line="310" w:lineRule="exact"/>
        <w:jc w:val="left"/>
        <w:sectPr>
          <w:pgSz w:w="11910" w:h="16840"/>
          <w:pgMar w:header="882" w:footer="974" w:top="1120" w:bottom="1160" w:left="960" w:right="1580"/>
        </w:sectPr>
      </w:pPr>
    </w:p>
    <w:p>
      <w:pPr>
        <w:spacing w:line="240" w:lineRule="auto" w:before="8"/>
        <w:rPr>
          <w:rFonts w:ascii="宋体" w:hAnsi="宋体" w:cs="宋体" w:eastAsia="宋体" w:hint="default"/>
          <w:sz w:val="23"/>
          <w:szCs w:val="23"/>
        </w:rPr>
      </w:pPr>
    </w:p>
    <w:p>
      <w:pPr>
        <w:pStyle w:val="Heading2"/>
        <w:tabs>
          <w:tab w:pos="1057" w:val="left" w:leader="none"/>
        </w:tabs>
        <w:spacing w:line="240" w:lineRule="auto"/>
        <w:ind w:left="217" w:right="215"/>
        <w:jc w:val="left"/>
        <w:rPr>
          <w:b w:val="0"/>
          <w:bCs w:val="0"/>
        </w:rPr>
      </w:pPr>
      <w:r>
        <w:rPr>
          <w:rFonts w:ascii="宋体" w:hAnsi="宋体" w:cs="宋体" w:eastAsia="宋体" w:hint="default"/>
        </w:rPr>
        <w:t>(2).</w:t>
        <w:tab/>
      </w:r>
      <w:r>
        <w:rPr/>
        <w:t>重要会计估计变更</w:t>
      </w:r>
      <w:r>
        <w:rPr>
          <w:b w:val="0"/>
          <w:bCs w:val="0"/>
        </w:rPr>
      </w:r>
    </w:p>
    <w:p>
      <w:pPr>
        <w:pStyle w:val="BodyText"/>
        <w:spacing w:line="240" w:lineRule="auto" w:before="58"/>
        <w:ind w:left="217" w:right="215"/>
        <w:jc w:val="left"/>
      </w:pPr>
      <w:r>
        <w:rPr/>
        <w:t>□适用</w:t>
      </w:r>
      <w:r>
        <w:rPr>
          <w:spacing w:val="-1"/>
        </w:rPr>
        <w:t> </w:t>
      </w:r>
      <w:r>
        <w:rPr/>
        <w:t>√不适用</w:t>
      </w:r>
    </w:p>
    <w:p>
      <w:pPr>
        <w:spacing w:line="240" w:lineRule="auto" w:before="6"/>
        <w:rPr>
          <w:rFonts w:ascii="宋体" w:hAnsi="宋体" w:cs="宋体" w:eastAsia="宋体" w:hint="default"/>
          <w:sz w:val="30"/>
          <w:szCs w:val="30"/>
        </w:rPr>
      </w:pPr>
    </w:p>
    <w:p>
      <w:pPr>
        <w:pStyle w:val="Heading2"/>
        <w:tabs>
          <w:tab w:pos="1057" w:val="left" w:leader="none"/>
        </w:tabs>
        <w:spacing w:line="312" w:lineRule="exact" w:before="0"/>
        <w:ind w:left="644" w:right="215" w:hanging="428"/>
        <w:jc w:val="left"/>
        <w:rPr>
          <w:b w:val="0"/>
          <w:bCs w:val="0"/>
        </w:rPr>
      </w:pPr>
      <w:r>
        <w:rPr>
          <w:rFonts w:ascii="宋体" w:hAnsi="宋体" w:cs="宋体" w:eastAsia="宋体" w:hint="default"/>
        </w:rPr>
        <w:t>(3).</w:t>
        <w:tab/>
      </w:r>
      <w:r>
        <w:rPr/>
        <w:t>首次执行新金融工具准则或新收入准则调整首次执行当年年初财务报表相关</w:t>
      </w:r>
      <w:r>
        <w:rPr>
          <w:spacing w:val="-93"/>
        </w:rPr>
        <w:t> </w:t>
      </w:r>
      <w:r>
        <w:rPr>
          <w:spacing w:val="-93"/>
        </w:rPr>
      </w:r>
      <w:r>
        <w:rPr/>
        <w:t>项目情况</w:t>
      </w:r>
      <w:r>
        <w:rPr>
          <w:b w:val="0"/>
          <w:bCs w:val="0"/>
        </w:rPr>
      </w:r>
    </w:p>
    <w:p>
      <w:pPr>
        <w:pStyle w:val="BodyText"/>
        <w:spacing w:line="240" w:lineRule="auto" w:before="27"/>
        <w:ind w:left="217" w:right="215"/>
        <w:jc w:val="left"/>
      </w:pPr>
      <w:r>
        <w:rPr/>
        <w:t>√适用□不适用</w:t>
      </w:r>
    </w:p>
    <w:p>
      <w:pPr>
        <w:pStyle w:val="BodyText"/>
        <w:spacing w:line="311" w:lineRule="exact"/>
        <w:ind w:left="3773" w:right="3772"/>
        <w:jc w:val="center"/>
      </w:pPr>
      <w:r>
        <w:rPr/>
        <w:t>合并资产负债表</w:t>
      </w:r>
    </w:p>
    <w:p>
      <w:pPr>
        <w:pStyle w:val="BodyText"/>
        <w:spacing w:line="331" w:lineRule="exact"/>
        <w:ind w:left="0" w:right="213"/>
        <w:jc w:val="right"/>
      </w:pPr>
      <w:r>
        <w:rPr/>
        <w:t>单位</w:t>
      </w:r>
      <w:r>
        <w:rPr>
          <w:rFonts w:ascii="Times New Roman" w:hAnsi="Times New Roman" w:cs="Times New Roman" w:eastAsia="Times New Roman" w:hint="default"/>
        </w:rPr>
        <w:t>:</w:t>
      </w:r>
      <w:r>
        <w:rPr/>
        <w:t>元币种</w:t>
      </w:r>
      <w:r>
        <w:rPr>
          <w:rFonts w:ascii="Times New Roman" w:hAnsi="Times New Roman" w:cs="Times New Roman" w:eastAsia="Times New Roman" w:hint="default"/>
        </w:rPr>
        <w:t>:</w:t>
      </w:r>
      <w:r>
        <w:rPr/>
        <w:t>人民币</w:t>
      </w:r>
    </w:p>
    <w:tbl>
      <w:tblPr>
        <w:tblW w:w="0" w:type="auto"/>
        <w:jc w:val="left"/>
        <w:tblInd w:w="103" w:type="dxa"/>
        <w:tblLayout w:type="fixed"/>
        <w:tblCellMar>
          <w:top w:w="0" w:type="dxa"/>
          <w:left w:w="0" w:type="dxa"/>
          <w:bottom w:w="0" w:type="dxa"/>
          <w:right w:w="0" w:type="dxa"/>
        </w:tblCellMar>
        <w:tblLook w:val="01E0"/>
      </w:tblPr>
      <w:tblGrid>
        <w:gridCol w:w="3188"/>
        <w:gridCol w:w="1942"/>
        <w:gridCol w:w="1800"/>
        <w:gridCol w:w="2110"/>
      </w:tblGrid>
      <w:tr>
        <w:trPr>
          <w:trHeight w:val="63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2" w:right="0"/>
              <w:jc w:val="center"/>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2017</w:t>
            </w:r>
            <w:r>
              <w:rPr>
                <w:rFonts w:ascii="Times New Roman" w:hAnsi="Times New Roman" w:cs="Times New Roman" w:eastAsia="Times New Roman" w:hint="default"/>
                <w:b/>
                <w:bCs/>
                <w:spacing w:val="-1"/>
                <w:sz w:val="24"/>
                <w:szCs w:val="24"/>
              </w:rPr>
              <w:t> </w:t>
            </w:r>
            <w:r>
              <w:rPr>
                <w:rFonts w:ascii="宋体" w:hAnsi="宋体" w:cs="宋体" w:eastAsia="宋体" w:hint="default"/>
                <w:b/>
                <w:bCs/>
                <w:sz w:val="24"/>
                <w:szCs w:val="24"/>
              </w:rPr>
              <w:t>年</w:t>
            </w:r>
            <w:r>
              <w:rPr>
                <w:rFonts w:ascii="宋体" w:hAnsi="宋体" w:cs="宋体" w:eastAsia="宋体" w:hint="default"/>
                <w:b/>
                <w:bCs/>
                <w:spacing w:val="-60"/>
                <w:sz w:val="24"/>
                <w:szCs w:val="24"/>
              </w:rPr>
              <w:t> </w:t>
            </w:r>
            <w:r>
              <w:rPr>
                <w:rFonts w:ascii="Times New Roman" w:hAnsi="Times New Roman" w:cs="Times New Roman" w:eastAsia="Times New Roman" w:hint="default"/>
                <w:b/>
                <w:bCs/>
                <w:sz w:val="24"/>
                <w:szCs w:val="24"/>
              </w:rPr>
              <w:t>12</w:t>
            </w:r>
            <w:r>
              <w:rPr>
                <w:rFonts w:ascii="Times New Roman" w:hAnsi="Times New Roman" w:cs="Times New Roman" w:eastAsia="Times New Roman" w:hint="default"/>
                <w:b/>
                <w:bCs/>
                <w:spacing w:val="-1"/>
                <w:sz w:val="24"/>
                <w:szCs w:val="24"/>
              </w:rPr>
              <w:t> </w:t>
            </w:r>
            <w:r>
              <w:rPr>
                <w:rFonts w:ascii="宋体" w:hAnsi="宋体" w:cs="宋体" w:eastAsia="宋体" w:hint="default"/>
                <w:b/>
                <w:bCs/>
                <w:sz w:val="24"/>
                <w:szCs w:val="24"/>
              </w:rPr>
              <w:t>月</w:t>
            </w:r>
            <w:r>
              <w:rPr>
                <w:rFonts w:ascii="宋体" w:hAnsi="宋体" w:cs="宋体" w:eastAsia="宋体" w:hint="default"/>
                <w:b/>
                <w:bCs/>
                <w:spacing w:val="-60"/>
                <w:sz w:val="24"/>
                <w:szCs w:val="24"/>
              </w:rPr>
              <w:t> </w:t>
            </w:r>
            <w:r>
              <w:rPr>
                <w:rFonts w:ascii="Times New Roman" w:hAnsi="Times New Roman" w:cs="Times New Roman" w:eastAsia="Times New Roman" w:hint="default"/>
                <w:b/>
                <w:bCs/>
                <w:sz w:val="24"/>
                <w:szCs w:val="24"/>
              </w:rPr>
              <w:t>31</w:t>
            </w:r>
            <w:r>
              <w:rPr>
                <w:rFonts w:ascii="Times New Roman" w:hAnsi="Times New Roman" w:cs="Times New Roman" w:eastAsia="Times New Roman" w:hint="default"/>
                <w:sz w:val="24"/>
                <w:szCs w:val="24"/>
              </w:rPr>
            </w:r>
          </w:p>
          <w:p>
            <w:pPr>
              <w:pStyle w:val="TableParagraph"/>
              <w:spacing w:line="303" w:lineRule="exact"/>
              <w:ind w:right="0"/>
              <w:jc w:val="center"/>
              <w:rPr>
                <w:rFonts w:ascii="宋体" w:hAnsi="宋体" w:cs="宋体" w:eastAsia="宋体" w:hint="default"/>
                <w:sz w:val="24"/>
                <w:szCs w:val="24"/>
              </w:rPr>
            </w:pPr>
            <w:r>
              <w:rPr>
                <w:rFonts w:ascii="宋体" w:hAnsi="宋体" w:cs="宋体" w:eastAsia="宋体" w:hint="default"/>
                <w:b/>
                <w:bCs/>
                <w:w w:val="99"/>
                <w:sz w:val="24"/>
                <w:szCs w:val="24"/>
              </w:rPr>
              <w:t>日</w:t>
            </w:r>
            <w:r>
              <w:rPr>
                <w:rFonts w:ascii="宋体" w:hAnsi="宋体" w:cs="宋体" w:eastAsia="宋体" w:hint="default"/>
                <w:sz w:val="24"/>
                <w:szCs w:val="24"/>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right="0"/>
              <w:jc w:val="center"/>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2018</w:t>
            </w:r>
            <w:r>
              <w:rPr>
                <w:rFonts w:ascii="Times New Roman" w:hAnsi="Times New Roman" w:cs="Times New Roman" w:eastAsia="Times New Roman" w:hint="default"/>
                <w:b/>
                <w:bCs/>
                <w:spacing w:val="-1"/>
                <w:sz w:val="24"/>
                <w:szCs w:val="24"/>
              </w:rPr>
              <w:t> </w:t>
            </w:r>
            <w:r>
              <w:rPr>
                <w:rFonts w:ascii="宋体" w:hAnsi="宋体" w:cs="宋体" w:eastAsia="宋体" w:hint="default"/>
                <w:b/>
                <w:bCs/>
                <w:sz w:val="24"/>
                <w:szCs w:val="24"/>
              </w:rPr>
              <w:t>年</w:t>
            </w:r>
            <w:r>
              <w:rPr>
                <w:rFonts w:ascii="宋体" w:hAnsi="宋体" w:cs="宋体" w:eastAsia="宋体" w:hint="default"/>
                <w:b/>
                <w:bCs/>
                <w:spacing w:val="-60"/>
                <w:sz w:val="24"/>
                <w:szCs w:val="24"/>
              </w:rPr>
              <w:t> </w:t>
            </w:r>
            <w:r>
              <w:rPr>
                <w:rFonts w:ascii="Times New Roman" w:hAnsi="Times New Roman" w:cs="Times New Roman" w:eastAsia="Times New Roman" w:hint="default"/>
                <w:b/>
                <w:bCs/>
                <w:sz w:val="24"/>
                <w:szCs w:val="24"/>
              </w:rPr>
              <w:t>1</w:t>
            </w:r>
            <w:r>
              <w:rPr>
                <w:rFonts w:ascii="Times New Roman" w:hAnsi="Times New Roman" w:cs="Times New Roman" w:eastAsia="Times New Roman" w:hint="default"/>
                <w:b/>
                <w:bCs/>
                <w:spacing w:val="-1"/>
                <w:sz w:val="24"/>
                <w:szCs w:val="24"/>
              </w:rPr>
              <w:t> </w:t>
            </w:r>
            <w:r>
              <w:rPr>
                <w:rFonts w:ascii="宋体" w:hAnsi="宋体" w:cs="宋体" w:eastAsia="宋体" w:hint="default"/>
                <w:b/>
                <w:bCs/>
                <w:sz w:val="24"/>
                <w:szCs w:val="24"/>
              </w:rPr>
              <w:t>月</w:t>
            </w:r>
            <w:r>
              <w:rPr>
                <w:rFonts w:ascii="宋体" w:hAnsi="宋体" w:cs="宋体" w:eastAsia="宋体" w:hint="default"/>
                <w:b/>
                <w:bCs/>
                <w:spacing w:val="-60"/>
                <w:sz w:val="24"/>
                <w:szCs w:val="24"/>
              </w:rPr>
              <w:t> </w:t>
            </w:r>
            <w:r>
              <w:rPr>
                <w:rFonts w:ascii="Times New Roman" w:hAnsi="Times New Roman" w:cs="Times New Roman" w:eastAsia="Times New Roman" w:hint="default"/>
                <w:b/>
                <w:bCs/>
                <w:sz w:val="24"/>
                <w:szCs w:val="24"/>
              </w:rPr>
              <w:t>1</w:t>
            </w:r>
            <w:r>
              <w:rPr>
                <w:rFonts w:ascii="Times New Roman" w:hAnsi="Times New Roman" w:cs="Times New Roman" w:eastAsia="Times New Roman" w:hint="default"/>
                <w:sz w:val="24"/>
                <w:szCs w:val="24"/>
              </w:rPr>
            </w:r>
          </w:p>
          <w:p>
            <w:pPr>
              <w:pStyle w:val="TableParagraph"/>
              <w:spacing w:line="303" w:lineRule="exact"/>
              <w:ind w:right="0"/>
              <w:jc w:val="center"/>
              <w:rPr>
                <w:rFonts w:ascii="宋体" w:hAnsi="宋体" w:cs="宋体" w:eastAsia="宋体" w:hint="default"/>
                <w:sz w:val="24"/>
                <w:szCs w:val="24"/>
              </w:rPr>
            </w:pPr>
            <w:r>
              <w:rPr>
                <w:rFonts w:ascii="宋体" w:hAnsi="宋体" w:cs="宋体" w:eastAsia="宋体" w:hint="default"/>
                <w:b/>
                <w:bCs/>
                <w:w w:val="99"/>
                <w:sz w:val="24"/>
                <w:szCs w:val="24"/>
              </w:rPr>
              <w:t>日</w:t>
            </w:r>
            <w:r>
              <w:rPr>
                <w:rFonts w:ascii="宋体" w:hAnsi="宋体" w:cs="宋体" w:eastAsia="宋体" w:hint="default"/>
                <w:sz w:val="24"/>
                <w:szCs w:val="24"/>
              </w:rPr>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688" w:right="0"/>
              <w:jc w:val="left"/>
              <w:rPr>
                <w:rFonts w:ascii="宋体" w:hAnsi="宋体" w:cs="宋体" w:eastAsia="宋体" w:hint="default"/>
                <w:sz w:val="24"/>
                <w:szCs w:val="24"/>
              </w:rPr>
            </w:pPr>
            <w:r>
              <w:rPr>
                <w:rFonts w:ascii="宋体" w:hAnsi="宋体" w:cs="宋体" w:eastAsia="宋体" w:hint="default"/>
                <w:b/>
                <w:bCs/>
                <w:sz w:val="24"/>
                <w:szCs w:val="24"/>
              </w:rPr>
              <w:t>调整数</w:t>
            </w:r>
            <w:r>
              <w:rPr>
                <w:rFonts w:ascii="宋体" w:hAnsi="宋体" w:cs="宋体" w:eastAsia="宋体" w:hint="default"/>
                <w:sz w:val="24"/>
                <w:szCs w:val="24"/>
              </w:rPr>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流动资产：</w:t>
            </w:r>
            <w:r>
              <w:rPr>
                <w:rFonts w:ascii="宋体" w:hAnsi="宋体" w:cs="宋体" w:eastAsia="宋体" w:hint="default"/>
                <w:sz w:val="24"/>
                <w:szCs w:val="24"/>
              </w:rPr>
            </w:r>
          </w:p>
        </w:tc>
        <w:tc>
          <w:tcPr>
            <w:tcW w:w="1942"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21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货币资金</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11,705,176,363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11,705,176,363</w:t>
            </w:r>
          </w:p>
        </w:tc>
        <w:tc>
          <w:tcPr>
            <w:tcW w:w="21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结算备付金</w:t>
            </w:r>
          </w:p>
        </w:tc>
        <w:tc>
          <w:tcPr>
            <w:tcW w:w="1942"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2110"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拆出资金</w:t>
            </w:r>
          </w:p>
        </w:tc>
        <w:tc>
          <w:tcPr>
            <w:tcW w:w="1942"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21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43" w:right="0"/>
              <w:jc w:val="left"/>
              <w:rPr>
                <w:rFonts w:ascii="宋体" w:hAnsi="宋体" w:cs="宋体" w:eastAsia="宋体" w:hint="default"/>
                <w:sz w:val="24"/>
                <w:szCs w:val="24"/>
              </w:rPr>
            </w:pPr>
            <w:r>
              <w:rPr>
                <w:rFonts w:ascii="宋体" w:hAnsi="宋体" w:cs="宋体" w:eastAsia="宋体" w:hint="default"/>
                <w:sz w:val="24"/>
                <w:szCs w:val="24"/>
              </w:rPr>
              <w:t>交易性金融资产</w:t>
            </w:r>
          </w:p>
        </w:tc>
        <w:tc>
          <w:tcPr>
            <w:tcW w:w="1942"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Times New Roman" w:hAnsi="Times New Roman" w:cs="Times New Roman" w:eastAsia="Times New Roman" w:hint="default"/>
                <w:sz w:val="24"/>
                <w:szCs w:val="24"/>
              </w:rPr>
            </w:pPr>
            <w:r>
              <w:rPr>
                <w:rFonts w:ascii="Times New Roman"/>
                <w:sz w:val="24"/>
              </w:rPr>
              <w:t>639,000,000</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Times New Roman" w:hAnsi="Times New Roman" w:cs="Times New Roman" w:eastAsia="Times New Roman" w:hint="default"/>
                <w:sz w:val="24"/>
                <w:szCs w:val="24"/>
              </w:rPr>
            </w:pPr>
            <w:r>
              <w:rPr>
                <w:rFonts w:ascii="Times New Roman"/>
                <w:sz w:val="24"/>
              </w:rPr>
              <w:t>639,000,000</w:t>
            </w:r>
          </w:p>
        </w:tc>
      </w:tr>
      <w:tr>
        <w:trPr>
          <w:trHeight w:val="63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z w:val="24"/>
                <w:szCs w:val="24"/>
              </w:rPr>
              <w:t>以公允价值计量且其变动</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计入当期损益的金融资产</w:t>
            </w:r>
          </w:p>
        </w:tc>
        <w:tc>
          <w:tcPr>
            <w:tcW w:w="1942"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21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衍生金融资产</w:t>
            </w:r>
          </w:p>
        </w:tc>
        <w:tc>
          <w:tcPr>
            <w:tcW w:w="1942"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21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应收票据及应收账款</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2,465,175,867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2,465,175,867</w:t>
            </w:r>
          </w:p>
        </w:tc>
        <w:tc>
          <w:tcPr>
            <w:tcW w:w="2110"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其中：应收票据</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591,810,980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591,810,980</w:t>
            </w:r>
          </w:p>
        </w:tc>
        <w:tc>
          <w:tcPr>
            <w:tcW w:w="21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89"/>
              <w:jc w:val="center"/>
              <w:rPr>
                <w:rFonts w:ascii="宋体" w:hAnsi="宋体" w:cs="宋体" w:eastAsia="宋体" w:hint="default"/>
                <w:sz w:val="24"/>
                <w:szCs w:val="24"/>
              </w:rPr>
            </w:pPr>
            <w:r>
              <w:rPr>
                <w:rFonts w:ascii="宋体" w:hAnsi="宋体" w:cs="宋体" w:eastAsia="宋体" w:hint="default"/>
                <w:sz w:val="24"/>
                <w:szCs w:val="24"/>
              </w:rPr>
              <w:t>应收账款</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01"/>
              <w:jc w:val="right"/>
              <w:rPr>
                <w:rFonts w:ascii="Times New Roman" w:hAnsi="Times New Roman" w:cs="Times New Roman" w:eastAsia="Times New Roman" w:hint="default"/>
                <w:sz w:val="24"/>
                <w:szCs w:val="24"/>
              </w:rPr>
            </w:pPr>
            <w:r>
              <w:rPr>
                <w:rFonts w:ascii="Times New Roman"/>
                <w:sz w:val="24"/>
              </w:rPr>
              <w:t>1,873,364,887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01"/>
              <w:jc w:val="right"/>
              <w:rPr>
                <w:rFonts w:ascii="Times New Roman" w:hAnsi="Times New Roman" w:cs="Times New Roman" w:eastAsia="Times New Roman" w:hint="default"/>
                <w:sz w:val="24"/>
                <w:szCs w:val="24"/>
              </w:rPr>
            </w:pPr>
            <w:r>
              <w:rPr>
                <w:rFonts w:ascii="Times New Roman"/>
                <w:sz w:val="24"/>
              </w:rPr>
              <w:t>1,873,364,887</w:t>
            </w:r>
          </w:p>
        </w:tc>
        <w:tc>
          <w:tcPr>
            <w:tcW w:w="21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预付款项</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79,591,581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79,591,581</w:t>
            </w:r>
          </w:p>
        </w:tc>
        <w:tc>
          <w:tcPr>
            <w:tcW w:w="21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应收保费</w:t>
            </w:r>
          </w:p>
        </w:tc>
        <w:tc>
          <w:tcPr>
            <w:tcW w:w="1942"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21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应收分保账款</w:t>
            </w:r>
          </w:p>
        </w:tc>
        <w:tc>
          <w:tcPr>
            <w:tcW w:w="1942"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21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应收分保合同准备金</w:t>
            </w:r>
          </w:p>
        </w:tc>
        <w:tc>
          <w:tcPr>
            <w:tcW w:w="1942"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21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1,064,094,089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1,064,094,089</w:t>
            </w:r>
          </w:p>
        </w:tc>
        <w:tc>
          <w:tcPr>
            <w:tcW w:w="2110"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其中：应收利息</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34,368,536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34,368,536</w:t>
            </w:r>
          </w:p>
        </w:tc>
        <w:tc>
          <w:tcPr>
            <w:tcW w:w="21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89"/>
              <w:jc w:val="center"/>
              <w:rPr>
                <w:rFonts w:ascii="宋体" w:hAnsi="宋体" w:cs="宋体" w:eastAsia="宋体" w:hint="default"/>
                <w:sz w:val="24"/>
                <w:szCs w:val="24"/>
              </w:rPr>
            </w:pPr>
            <w:r>
              <w:rPr>
                <w:rFonts w:ascii="宋体" w:hAnsi="宋体" w:cs="宋体" w:eastAsia="宋体" w:hint="default"/>
                <w:sz w:val="24"/>
                <w:szCs w:val="24"/>
              </w:rPr>
              <w:t>应收股利</w:t>
            </w:r>
          </w:p>
        </w:tc>
        <w:tc>
          <w:tcPr>
            <w:tcW w:w="1942"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21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买入返售金融资产</w:t>
            </w:r>
          </w:p>
        </w:tc>
        <w:tc>
          <w:tcPr>
            <w:tcW w:w="1942"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21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存货</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525,393,278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73,678,029</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pacing w:val="-1"/>
                <w:sz w:val="24"/>
              </w:rPr>
              <w:t>-451,715,249</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合同资产</w:t>
            </w:r>
          </w:p>
        </w:tc>
        <w:tc>
          <w:tcPr>
            <w:tcW w:w="1942"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1"/>
              <w:jc w:val="right"/>
              <w:rPr>
                <w:rFonts w:ascii="Times New Roman" w:hAnsi="Times New Roman" w:cs="Times New Roman" w:eastAsia="Times New Roman" w:hint="default"/>
                <w:sz w:val="24"/>
                <w:szCs w:val="24"/>
              </w:rPr>
            </w:pPr>
            <w:r>
              <w:rPr>
                <w:rFonts w:ascii="Times New Roman"/>
                <w:sz w:val="24"/>
              </w:rPr>
              <w:t>429,129,486</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1"/>
              <w:jc w:val="right"/>
              <w:rPr>
                <w:rFonts w:ascii="Times New Roman" w:hAnsi="Times New Roman" w:cs="Times New Roman" w:eastAsia="Times New Roman" w:hint="default"/>
                <w:sz w:val="24"/>
                <w:szCs w:val="24"/>
              </w:rPr>
            </w:pPr>
            <w:r>
              <w:rPr>
                <w:rFonts w:ascii="Times New Roman"/>
                <w:sz w:val="24"/>
              </w:rPr>
              <w:t>429,129,486</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持有待售资产</w:t>
            </w:r>
          </w:p>
        </w:tc>
        <w:tc>
          <w:tcPr>
            <w:tcW w:w="1942"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21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一年内到期的非流动资产</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330,646,872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330,646,872</w:t>
            </w:r>
          </w:p>
        </w:tc>
        <w:tc>
          <w:tcPr>
            <w:tcW w:w="2110"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其他流动资产</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1,036,159,101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397,159,101</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pacing w:val="-1"/>
                <w:sz w:val="24"/>
              </w:rPr>
              <w:t>-639,000,000</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583" w:right="0"/>
              <w:jc w:val="left"/>
              <w:rPr>
                <w:rFonts w:ascii="宋体" w:hAnsi="宋体" w:cs="宋体" w:eastAsia="宋体" w:hint="default"/>
                <w:sz w:val="24"/>
                <w:szCs w:val="24"/>
              </w:rPr>
            </w:pPr>
            <w:r>
              <w:rPr>
                <w:rFonts w:ascii="宋体" w:hAnsi="宋体" w:cs="宋体" w:eastAsia="宋体" w:hint="default"/>
                <w:sz w:val="24"/>
                <w:szCs w:val="24"/>
              </w:rPr>
              <w:t>流动资产合计</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Times New Roman" w:hAnsi="Times New Roman" w:cs="Times New Roman" w:eastAsia="Times New Roman" w:hint="default"/>
                <w:sz w:val="24"/>
                <w:szCs w:val="24"/>
              </w:rPr>
            </w:pPr>
            <w:r>
              <w:rPr>
                <w:rFonts w:ascii="Times New Roman"/>
                <w:sz w:val="24"/>
              </w:rPr>
              <w:t>17,206,237,151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Times New Roman" w:hAnsi="Times New Roman" w:cs="Times New Roman" w:eastAsia="Times New Roman" w:hint="default"/>
                <w:sz w:val="24"/>
                <w:szCs w:val="24"/>
              </w:rPr>
            </w:pPr>
            <w:r>
              <w:rPr>
                <w:rFonts w:ascii="Times New Roman"/>
                <w:sz w:val="24"/>
              </w:rPr>
              <w:t>17,183,651,388</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Times New Roman" w:hAnsi="Times New Roman" w:cs="Times New Roman" w:eastAsia="Times New Roman" w:hint="default"/>
                <w:sz w:val="24"/>
                <w:szCs w:val="24"/>
              </w:rPr>
            </w:pPr>
            <w:r>
              <w:rPr>
                <w:rFonts w:ascii="Times New Roman"/>
                <w:spacing w:val="-1"/>
                <w:sz w:val="24"/>
              </w:rPr>
              <w:t>-22,585,763</w:t>
            </w:r>
          </w:p>
        </w:tc>
      </w:tr>
      <w:tr>
        <w:trPr>
          <w:trHeight w:val="322" w:hRule="exact"/>
        </w:trPr>
        <w:tc>
          <w:tcPr>
            <w:tcW w:w="9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非流动资产：</w:t>
            </w:r>
            <w:r>
              <w:rPr>
                <w:rFonts w:ascii="宋体" w:hAnsi="宋体" w:cs="宋体" w:eastAsia="宋体" w:hint="default"/>
                <w:sz w:val="24"/>
                <w:szCs w:val="24"/>
              </w:rPr>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发放贷款和垫款</w:t>
            </w:r>
          </w:p>
        </w:tc>
        <w:tc>
          <w:tcPr>
            <w:tcW w:w="1942"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21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债权投资</w:t>
            </w:r>
          </w:p>
        </w:tc>
        <w:tc>
          <w:tcPr>
            <w:tcW w:w="1942"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21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可供出售金融资产</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183,565,665</w:t>
            </w:r>
          </w:p>
        </w:tc>
        <w:tc>
          <w:tcPr>
            <w:tcW w:w="1800" w:type="dxa"/>
            <w:tcBorders>
              <w:top w:val="single" w:sz="4" w:space="0" w:color="000000"/>
              <w:left w:val="single" w:sz="4" w:space="0" w:color="000000"/>
              <w:bottom w:val="single" w:sz="4" w:space="0" w:color="000000"/>
              <w:right w:val="single" w:sz="4" w:space="0" w:color="000000"/>
            </w:tcBorders>
          </w:tcPr>
          <w:p>
            <w:pP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pacing w:val="-1"/>
                <w:sz w:val="24"/>
              </w:rPr>
              <w:t>-183,565,665</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其他债权投资</w:t>
            </w:r>
          </w:p>
        </w:tc>
        <w:tc>
          <w:tcPr>
            <w:tcW w:w="1942"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2110" w:type="dxa"/>
            <w:tcBorders>
              <w:top w:val="single" w:sz="4" w:space="0" w:color="000000"/>
              <w:left w:val="single" w:sz="4" w:space="0" w:color="000000"/>
              <w:bottom w:val="single" w:sz="4" w:space="0" w:color="000000"/>
              <w:right w:val="single" w:sz="4" w:space="0" w:color="000000"/>
            </w:tcBorders>
          </w:tcPr>
          <w:p>
            <w:pPr/>
          </w:p>
        </w:tc>
      </w:tr>
      <w:tr>
        <w:trPr>
          <w:trHeight w:val="32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持有至到期投资</w:t>
            </w:r>
          </w:p>
        </w:tc>
        <w:tc>
          <w:tcPr>
            <w:tcW w:w="1942"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21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43" w:right="0"/>
              <w:jc w:val="left"/>
              <w:rPr>
                <w:rFonts w:ascii="宋体" w:hAnsi="宋体" w:cs="宋体" w:eastAsia="宋体" w:hint="default"/>
                <w:sz w:val="24"/>
                <w:szCs w:val="24"/>
              </w:rPr>
            </w:pPr>
            <w:r>
              <w:rPr>
                <w:rFonts w:ascii="宋体" w:hAnsi="宋体" w:cs="宋体" w:eastAsia="宋体" w:hint="default"/>
                <w:sz w:val="24"/>
                <w:szCs w:val="24"/>
              </w:rPr>
              <w:t>长期应收款</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Times New Roman" w:hAnsi="Times New Roman" w:cs="Times New Roman" w:eastAsia="Times New Roman" w:hint="default"/>
                <w:sz w:val="24"/>
                <w:szCs w:val="24"/>
              </w:rPr>
            </w:pPr>
            <w:r>
              <w:rPr>
                <w:rFonts w:ascii="Times New Roman"/>
                <w:sz w:val="24"/>
              </w:rPr>
              <w:t>4,395,674,475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Times New Roman" w:hAnsi="Times New Roman" w:cs="Times New Roman" w:eastAsia="Times New Roman" w:hint="default"/>
                <w:sz w:val="24"/>
                <w:szCs w:val="24"/>
              </w:rPr>
            </w:pPr>
            <w:r>
              <w:rPr>
                <w:rFonts w:ascii="Times New Roman"/>
                <w:sz w:val="24"/>
              </w:rPr>
              <w:t>4,395,674,475</w:t>
            </w:r>
          </w:p>
        </w:tc>
        <w:tc>
          <w:tcPr>
            <w:tcW w:w="21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974" w:top="1120" w:bottom="1160" w:left="1060" w:right="1580"/>
        </w:sectPr>
      </w:pPr>
    </w:p>
    <w:p>
      <w:pPr>
        <w:spacing w:line="240" w:lineRule="auto" w:before="4"/>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3188"/>
        <w:gridCol w:w="1942"/>
        <w:gridCol w:w="1800"/>
        <w:gridCol w:w="2110"/>
      </w:tblGrid>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长期股权投资</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8,538,241,729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8,538,241,729</w:t>
            </w:r>
          </w:p>
        </w:tc>
        <w:tc>
          <w:tcPr>
            <w:tcW w:w="21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其他权益工具投资</w:t>
            </w:r>
          </w:p>
        </w:tc>
        <w:tc>
          <w:tcPr>
            <w:tcW w:w="1942"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21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其他非流动金融资产</w:t>
            </w:r>
          </w:p>
        </w:tc>
        <w:tc>
          <w:tcPr>
            <w:tcW w:w="1942"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183,565,665</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183,565,665</w:t>
            </w:r>
          </w:p>
        </w:tc>
      </w:tr>
      <w:tr>
        <w:trPr>
          <w:trHeight w:val="31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投资性房地产</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193,296,445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193,296,445</w:t>
            </w:r>
          </w:p>
        </w:tc>
        <w:tc>
          <w:tcPr>
            <w:tcW w:w="21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43" w:right="0"/>
              <w:jc w:val="left"/>
              <w:rPr>
                <w:rFonts w:ascii="宋体" w:hAnsi="宋体" w:cs="宋体" w:eastAsia="宋体" w:hint="default"/>
                <w:sz w:val="24"/>
                <w:szCs w:val="24"/>
              </w:rPr>
            </w:pPr>
            <w:r>
              <w:rPr>
                <w:rFonts w:ascii="宋体" w:hAnsi="宋体" w:cs="宋体" w:eastAsia="宋体" w:hint="default"/>
                <w:sz w:val="24"/>
                <w:szCs w:val="24"/>
              </w:rPr>
              <w:t>固定资产</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Times New Roman" w:hAnsi="Times New Roman" w:cs="Times New Roman" w:eastAsia="Times New Roman" w:hint="default"/>
                <w:sz w:val="24"/>
                <w:szCs w:val="24"/>
              </w:rPr>
            </w:pPr>
            <w:r>
              <w:rPr>
                <w:rFonts w:ascii="Times New Roman"/>
                <w:sz w:val="24"/>
              </w:rPr>
              <w:t>13,034,655,703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Times New Roman" w:hAnsi="Times New Roman" w:cs="Times New Roman" w:eastAsia="Times New Roman" w:hint="default"/>
                <w:sz w:val="24"/>
                <w:szCs w:val="24"/>
              </w:rPr>
            </w:pPr>
            <w:r>
              <w:rPr>
                <w:rFonts w:ascii="Times New Roman"/>
                <w:sz w:val="24"/>
              </w:rPr>
              <w:t>13,034,655,703</w:t>
            </w:r>
          </w:p>
        </w:tc>
        <w:tc>
          <w:tcPr>
            <w:tcW w:w="21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在建工程</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2,163,986,568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2,163,986,568</w:t>
            </w:r>
          </w:p>
        </w:tc>
        <w:tc>
          <w:tcPr>
            <w:tcW w:w="21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生产性生物资产</w:t>
            </w:r>
          </w:p>
        </w:tc>
        <w:tc>
          <w:tcPr>
            <w:tcW w:w="1942"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21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油气资产</w:t>
            </w:r>
          </w:p>
        </w:tc>
        <w:tc>
          <w:tcPr>
            <w:tcW w:w="1942"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21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无形资产</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922,024,156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922,024,156</w:t>
            </w:r>
          </w:p>
        </w:tc>
        <w:tc>
          <w:tcPr>
            <w:tcW w:w="21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开发支出</w:t>
            </w:r>
          </w:p>
        </w:tc>
        <w:tc>
          <w:tcPr>
            <w:tcW w:w="1942"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2110" w:type="dxa"/>
            <w:tcBorders>
              <w:top w:val="single" w:sz="4" w:space="0" w:color="000000"/>
              <w:left w:val="single" w:sz="4" w:space="0" w:color="000000"/>
              <w:bottom w:val="single" w:sz="4" w:space="0" w:color="000000"/>
              <w:right w:val="single" w:sz="4" w:space="0" w:color="000000"/>
            </w:tcBorders>
          </w:tcPr>
          <w:p>
            <w:pPr/>
          </w:p>
        </w:tc>
      </w:tr>
      <w:tr>
        <w:trPr>
          <w:trHeight w:val="32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商誉</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20,686,493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20,686,493</w:t>
            </w:r>
          </w:p>
        </w:tc>
        <w:tc>
          <w:tcPr>
            <w:tcW w:w="21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43" w:right="0"/>
              <w:jc w:val="left"/>
              <w:rPr>
                <w:rFonts w:ascii="宋体" w:hAnsi="宋体" w:cs="宋体" w:eastAsia="宋体" w:hint="default"/>
                <w:sz w:val="24"/>
                <w:szCs w:val="24"/>
              </w:rPr>
            </w:pPr>
            <w:r>
              <w:rPr>
                <w:rFonts w:ascii="宋体" w:hAnsi="宋体" w:cs="宋体" w:eastAsia="宋体" w:hint="default"/>
                <w:sz w:val="24"/>
                <w:szCs w:val="24"/>
              </w:rPr>
              <w:t>长期待摊费用</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Times New Roman" w:hAnsi="Times New Roman" w:cs="Times New Roman" w:eastAsia="Times New Roman" w:hint="default"/>
                <w:sz w:val="24"/>
                <w:szCs w:val="24"/>
              </w:rPr>
            </w:pPr>
            <w:r>
              <w:rPr>
                <w:rFonts w:ascii="Times New Roman"/>
                <w:sz w:val="24"/>
              </w:rPr>
              <w:t>24,247,437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Times New Roman" w:hAnsi="Times New Roman" w:cs="Times New Roman" w:eastAsia="Times New Roman" w:hint="default"/>
                <w:sz w:val="24"/>
                <w:szCs w:val="24"/>
              </w:rPr>
            </w:pPr>
            <w:r>
              <w:rPr>
                <w:rFonts w:ascii="Times New Roman"/>
                <w:sz w:val="24"/>
              </w:rPr>
              <w:t>24,247,437</w:t>
            </w:r>
          </w:p>
        </w:tc>
        <w:tc>
          <w:tcPr>
            <w:tcW w:w="21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递延所得税资产</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896,767,023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902,413,464</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5,646,441</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其他非流动资产</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474,269,567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474,269,567</w:t>
            </w:r>
          </w:p>
        </w:tc>
        <w:tc>
          <w:tcPr>
            <w:tcW w:w="21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非流动资产合计</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30,847,415,261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30,853,061,702</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5,646,441</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资产总计</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48,053,652,412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48,036,713,090</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pacing w:val="-1"/>
                <w:sz w:val="24"/>
              </w:rPr>
              <w:t>-16,939,322</w:t>
            </w:r>
          </w:p>
        </w:tc>
      </w:tr>
      <w:tr>
        <w:trPr>
          <w:trHeight w:val="322" w:hRule="exact"/>
        </w:trPr>
        <w:tc>
          <w:tcPr>
            <w:tcW w:w="9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流动负债：</w:t>
            </w:r>
            <w:r>
              <w:rPr>
                <w:rFonts w:ascii="宋体" w:hAnsi="宋体" w:cs="宋体" w:eastAsia="宋体" w:hint="default"/>
                <w:sz w:val="24"/>
                <w:szCs w:val="24"/>
              </w:rPr>
            </w:r>
          </w:p>
        </w:tc>
      </w:tr>
      <w:tr>
        <w:trPr>
          <w:trHeight w:val="31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短期借款</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56,685,445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56,685,445</w:t>
            </w:r>
          </w:p>
        </w:tc>
        <w:tc>
          <w:tcPr>
            <w:tcW w:w="21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43" w:right="0"/>
              <w:jc w:val="left"/>
              <w:rPr>
                <w:rFonts w:ascii="宋体" w:hAnsi="宋体" w:cs="宋体" w:eastAsia="宋体" w:hint="default"/>
                <w:sz w:val="24"/>
                <w:szCs w:val="24"/>
              </w:rPr>
            </w:pPr>
            <w:r>
              <w:rPr>
                <w:rFonts w:ascii="宋体" w:hAnsi="宋体" w:cs="宋体" w:eastAsia="宋体" w:hint="default"/>
                <w:sz w:val="24"/>
                <w:szCs w:val="24"/>
              </w:rPr>
              <w:t>向中央银行借款</w:t>
            </w:r>
          </w:p>
        </w:tc>
        <w:tc>
          <w:tcPr>
            <w:tcW w:w="1942"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21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吸收存款及同业存放</w:t>
            </w:r>
          </w:p>
        </w:tc>
        <w:tc>
          <w:tcPr>
            <w:tcW w:w="1942"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21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拆入资金</w:t>
            </w:r>
          </w:p>
        </w:tc>
        <w:tc>
          <w:tcPr>
            <w:tcW w:w="1942"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21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交易性金融负债</w:t>
            </w:r>
          </w:p>
        </w:tc>
        <w:tc>
          <w:tcPr>
            <w:tcW w:w="1942"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2110"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z w:val="24"/>
                <w:szCs w:val="24"/>
              </w:rPr>
              <w:t>以公允价值计量且其变动</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计入当期损益的金融负债</w:t>
            </w:r>
          </w:p>
        </w:tc>
        <w:tc>
          <w:tcPr>
            <w:tcW w:w="1942"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21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43" w:right="0"/>
              <w:jc w:val="left"/>
              <w:rPr>
                <w:rFonts w:ascii="宋体" w:hAnsi="宋体" w:cs="宋体" w:eastAsia="宋体" w:hint="default"/>
                <w:sz w:val="24"/>
                <w:szCs w:val="24"/>
              </w:rPr>
            </w:pPr>
            <w:r>
              <w:rPr>
                <w:rFonts w:ascii="宋体" w:hAnsi="宋体" w:cs="宋体" w:eastAsia="宋体" w:hint="default"/>
                <w:sz w:val="24"/>
                <w:szCs w:val="24"/>
              </w:rPr>
              <w:t>衍生金融负债</w:t>
            </w:r>
          </w:p>
        </w:tc>
        <w:tc>
          <w:tcPr>
            <w:tcW w:w="1942"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21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应付票据及应付账款</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2,399,789,522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2,399,789,522</w:t>
            </w:r>
          </w:p>
        </w:tc>
        <w:tc>
          <w:tcPr>
            <w:tcW w:w="21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预收款项</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338,116,515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208,981,342</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pacing w:val="-1"/>
                <w:sz w:val="24"/>
              </w:rPr>
              <w:t>-129,135,173</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合同负债</w:t>
            </w:r>
          </w:p>
        </w:tc>
        <w:tc>
          <w:tcPr>
            <w:tcW w:w="1942"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129,135,173</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129,135,173</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卖出回购金融资产款</w:t>
            </w:r>
          </w:p>
        </w:tc>
        <w:tc>
          <w:tcPr>
            <w:tcW w:w="1942"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2110"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应付手续费及佣金</w:t>
            </w:r>
          </w:p>
        </w:tc>
        <w:tc>
          <w:tcPr>
            <w:tcW w:w="1942"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21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43" w:right="0"/>
              <w:jc w:val="left"/>
              <w:rPr>
                <w:rFonts w:ascii="宋体" w:hAnsi="宋体" w:cs="宋体" w:eastAsia="宋体" w:hint="default"/>
                <w:sz w:val="24"/>
                <w:szCs w:val="24"/>
              </w:rPr>
            </w:pPr>
            <w:r>
              <w:rPr>
                <w:rFonts w:ascii="宋体" w:hAnsi="宋体" w:cs="宋体" w:eastAsia="宋体" w:hint="default"/>
                <w:sz w:val="24"/>
                <w:szCs w:val="24"/>
              </w:rPr>
              <w:t>应付职工薪酬</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Times New Roman" w:hAnsi="Times New Roman" w:cs="Times New Roman" w:eastAsia="Times New Roman" w:hint="default"/>
                <w:sz w:val="24"/>
                <w:szCs w:val="24"/>
              </w:rPr>
            </w:pPr>
            <w:r>
              <w:rPr>
                <w:rFonts w:ascii="Times New Roman"/>
                <w:sz w:val="24"/>
              </w:rPr>
              <w:t>224,390,581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Times New Roman" w:hAnsi="Times New Roman" w:cs="Times New Roman" w:eastAsia="Times New Roman" w:hint="default"/>
                <w:sz w:val="24"/>
                <w:szCs w:val="24"/>
              </w:rPr>
            </w:pPr>
            <w:r>
              <w:rPr>
                <w:rFonts w:ascii="Times New Roman"/>
                <w:sz w:val="24"/>
              </w:rPr>
              <w:t>224,390,581</w:t>
            </w:r>
          </w:p>
        </w:tc>
        <w:tc>
          <w:tcPr>
            <w:tcW w:w="21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应交税费</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206,127,308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206,127,308</w:t>
            </w:r>
          </w:p>
        </w:tc>
        <w:tc>
          <w:tcPr>
            <w:tcW w:w="21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9,877,014,466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9,877,014,466</w:t>
            </w:r>
          </w:p>
        </w:tc>
        <w:tc>
          <w:tcPr>
            <w:tcW w:w="21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其中：应付利息</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99,576,003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99,576,003</w:t>
            </w:r>
          </w:p>
        </w:tc>
        <w:tc>
          <w:tcPr>
            <w:tcW w:w="21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89"/>
              <w:jc w:val="center"/>
              <w:rPr>
                <w:rFonts w:ascii="宋体" w:hAnsi="宋体" w:cs="宋体" w:eastAsia="宋体" w:hint="default"/>
                <w:sz w:val="24"/>
                <w:szCs w:val="24"/>
              </w:rPr>
            </w:pPr>
            <w:r>
              <w:rPr>
                <w:rFonts w:ascii="宋体" w:hAnsi="宋体" w:cs="宋体" w:eastAsia="宋体" w:hint="default"/>
                <w:sz w:val="24"/>
                <w:szCs w:val="24"/>
              </w:rPr>
              <w:t>应付股利</w:t>
            </w:r>
          </w:p>
        </w:tc>
        <w:tc>
          <w:tcPr>
            <w:tcW w:w="1942"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21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应付分保账款</w:t>
            </w:r>
          </w:p>
        </w:tc>
        <w:tc>
          <w:tcPr>
            <w:tcW w:w="1942"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2110"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保险合同准备金</w:t>
            </w:r>
          </w:p>
        </w:tc>
        <w:tc>
          <w:tcPr>
            <w:tcW w:w="1942"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21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43" w:right="0"/>
              <w:jc w:val="left"/>
              <w:rPr>
                <w:rFonts w:ascii="宋体" w:hAnsi="宋体" w:cs="宋体" w:eastAsia="宋体" w:hint="default"/>
                <w:sz w:val="24"/>
                <w:szCs w:val="24"/>
              </w:rPr>
            </w:pPr>
            <w:r>
              <w:rPr>
                <w:rFonts w:ascii="宋体" w:hAnsi="宋体" w:cs="宋体" w:eastAsia="宋体" w:hint="default"/>
                <w:sz w:val="24"/>
                <w:szCs w:val="24"/>
              </w:rPr>
              <w:t>代理买卖证券款</w:t>
            </w:r>
          </w:p>
        </w:tc>
        <w:tc>
          <w:tcPr>
            <w:tcW w:w="1942"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21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代理承销证券款</w:t>
            </w:r>
          </w:p>
        </w:tc>
        <w:tc>
          <w:tcPr>
            <w:tcW w:w="1942"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21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持有待售负债</w:t>
            </w:r>
          </w:p>
        </w:tc>
        <w:tc>
          <w:tcPr>
            <w:tcW w:w="1942"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21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一年内到期的非流动负债</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38,185,563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38,185,563</w:t>
            </w:r>
          </w:p>
        </w:tc>
        <w:tc>
          <w:tcPr>
            <w:tcW w:w="21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其他流动负债</w:t>
            </w:r>
          </w:p>
        </w:tc>
        <w:tc>
          <w:tcPr>
            <w:tcW w:w="1942"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21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流动负债合计</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13,140,309,400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13,140,309,400</w:t>
            </w:r>
          </w:p>
        </w:tc>
        <w:tc>
          <w:tcPr>
            <w:tcW w:w="21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974" w:top="1120" w:bottom="1160" w:left="1060" w:right="1580"/>
        </w:sectPr>
      </w:pPr>
    </w:p>
    <w:p>
      <w:pPr>
        <w:spacing w:line="240" w:lineRule="auto" w:before="4"/>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3188"/>
        <w:gridCol w:w="1942"/>
        <w:gridCol w:w="1800"/>
        <w:gridCol w:w="2110"/>
      </w:tblGrid>
      <w:tr>
        <w:trPr>
          <w:trHeight w:val="322" w:hRule="exact"/>
        </w:trPr>
        <w:tc>
          <w:tcPr>
            <w:tcW w:w="9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非流动负债：</w:t>
            </w:r>
            <w:r>
              <w:rPr>
                <w:rFonts w:ascii="宋体" w:hAnsi="宋体" w:cs="宋体" w:eastAsia="宋体" w:hint="default"/>
                <w:sz w:val="24"/>
                <w:szCs w:val="24"/>
              </w:rPr>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长期借款</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188,172,988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188,172,988</w:t>
            </w:r>
          </w:p>
        </w:tc>
        <w:tc>
          <w:tcPr>
            <w:tcW w:w="21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应付债券</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3,500,000,000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3,500,000,000</w:t>
            </w:r>
          </w:p>
        </w:tc>
        <w:tc>
          <w:tcPr>
            <w:tcW w:w="2110"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其中：优先股</w:t>
            </w:r>
          </w:p>
        </w:tc>
        <w:tc>
          <w:tcPr>
            <w:tcW w:w="1942"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21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329"/>
              <w:jc w:val="center"/>
              <w:rPr>
                <w:rFonts w:ascii="宋体" w:hAnsi="宋体" w:cs="宋体" w:eastAsia="宋体" w:hint="default"/>
                <w:sz w:val="24"/>
                <w:szCs w:val="24"/>
              </w:rPr>
            </w:pPr>
            <w:r>
              <w:rPr>
                <w:rFonts w:ascii="宋体" w:hAnsi="宋体" w:cs="宋体" w:eastAsia="宋体" w:hint="default"/>
                <w:sz w:val="24"/>
                <w:szCs w:val="24"/>
              </w:rPr>
              <w:t>永续债</w:t>
            </w:r>
          </w:p>
        </w:tc>
        <w:tc>
          <w:tcPr>
            <w:tcW w:w="1942"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21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长期应付款</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581,670,617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581,670,617</w:t>
            </w:r>
          </w:p>
        </w:tc>
        <w:tc>
          <w:tcPr>
            <w:tcW w:w="21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长期应付职工薪酬</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2,357,290,000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2,357,290,000</w:t>
            </w:r>
          </w:p>
        </w:tc>
        <w:tc>
          <w:tcPr>
            <w:tcW w:w="21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预计负债</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2,024,113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2,024,113</w:t>
            </w:r>
          </w:p>
        </w:tc>
        <w:tc>
          <w:tcPr>
            <w:tcW w:w="21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递延收益</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139,299,471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139,299,471</w:t>
            </w:r>
          </w:p>
        </w:tc>
        <w:tc>
          <w:tcPr>
            <w:tcW w:w="21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递延所得税负债</w:t>
            </w:r>
          </w:p>
        </w:tc>
        <w:tc>
          <w:tcPr>
            <w:tcW w:w="1942"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2110" w:type="dxa"/>
            <w:tcBorders>
              <w:top w:val="single" w:sz="4" w:space="0" w:color="000000"/>
              <w:left w:val="single" w:sz="4" w:space="0" w:color="000000"/>
              <w:bottom w:val="single" w:sz="4" w:space="0" w:color="000000"/>
              <w:right w:val="single" w:sz="4" w:space="0" w:color="000000"/>
            </w:tcBorders>
          </w:tcPr>
          <w:p>
            <w:pPr/>
          </w:p>
        </w:tc>
      </w:tr>
      <w:tr>
        <w:trPr>
          <w:trHeight w:val="32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其他非流动负债</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3,082,229,433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3,082,229,433</w:t>
            </w:r>
          </w:p>
        </w:tc>
        <w:tc>
          <w:tcPr>
            <w:tcW w:w="21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583" w:right="0"/>
              <w:jc w:val="left"/>
              <w:rPr>
                <w:rFonts w:ascii="宋体" w:hAnsi="宋体" w:cs="宋体" w:eastAsia="宋体" w:hint="default"/>
                <w:sz w:val="24"/>
                <w:szCs w:val="24"/>
              </w:rPr>
            </w:pPr>
            <w:r>
              <w:rPr>
                <w:rFonts w:ascii="宋体" w:hAnsi="宋体" w:cs="宋体" w:eastAsia="宋体" w:hint="default"/>
                <w:sz w:val="24"/>
                <w:szCs w:val="24"/>
              </w:rPr>
              <w:t>非流动负债合计</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Times New Roman" w:hAnsi="Times New Roman" w:cs="Times New Roman" w:eastAsia="Times New Roman" w:hint="default"/>
                <w:sz w:val="24"/>
                <w:szCs w:val="24"/>
              </w:rPr>
            </w:pPr>
            <w:r>
              <w:rPr>
                <w:rFonts w:ascii="Times New Roman"/>
                <w:sz w:val="24"/>
              </w:rPr>
              <w:t>9,850,686,622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Times New Roman" w:hAnsi="Times New Roman" w:cs="Times New Roman" w:eastAsia="Times New Roman" w:hint="default"/>
                <w:sz w:val="24"/>
                <w:szCs w:val="24"/>
              </w:rPr>
            </w:pPr>
            <w:r>
              <w:rPr>
                <w:rFonts w:ascii="Times New Roman"/>
                <w:sz w:val="24"/>
              </w:rPr>
              <w:t>9,850,686,622</w:t>
            </w:r>
          </w:p>
        </w:tc>
        <w:tc>
          <w:tcPr>
            <w:tcW w:w="21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负债合计</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22,990,996,022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22,990,996,022</w:t>
            </w:r>
          </w:p>
        </w:tc>
        <w:tc>
          <w:tcPr>
            <w:tcW w:w="21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所有者权益（或股东权益）：</w:t>
            </w:r>
            <w:r>
              <w:rPr>
                <w:rFonts w:ascii="宋体" w:hAnsi="宋体" w:cs="宋体" w:eastAsia="宋体" w:hint="default"/>
                <w:sz w:val="24"/>
                <w:szCs w:val="24"/>
              </w:rPr>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实收资本（或股本）</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6,036,724,000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6,036,724,000</w:t>
            </w:r>
          </w:p>
        </w:tc>
        <w:tc>
          <w:tcPr>
            <w:tcW w:w="21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其他权益工具</w:t>
            </w:r>
          </w:p>
        </w:tc>
        <w:tc>
          <w:tcPr>
            <w:tcW w:w="1942"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21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其中：优先股</w:t>
            </w:r>
          </w:p>
        </w:tc>
        <w:tc>
          <w:tcPr>
            <w:tcW w:w="1942"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2110"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29"/>
              <w:jc w:val="center"/>
              <w:rPr>
                <w:rFonts w:ascii="宋体" w:hAnsi="宋体" w:cs="宋体" w:eastAsia="宋体" w:hint="default"/>
                <w:sz w:val="24"/>
                <w:szCs w:val="24"/>
              </w:rPr>
            </w:pPr>
            <w:r>
              <w:rPr>
                <w:rFonts w:ascii="宋体" w:hAnsi="宋体" w:cs="宋体" w:eastAsia="宋体" w:hint="default"/>
                <w:sz w:val="24"/>
                <w:szCs w:val="24"/>
              </w:rPr>
              <w:t>永续债</w:t>
            </w:r>
          </w:p>
        </w:tc>
        <w:tc>
          <w:tcPr>
            <w:tcW w:w="1942"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21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43" w:right="0"/>
              <w:jc w:val="left"/>
              <w:rPr>
                <w:rFonts w:ascii="宋体" w:hAnsi="宋体" w:cs="宋体" w:eastAsia="宋体" w:hint="default"/>
                <w:sz w:val="24"/>
                <w:szCs w:val="24"/>
              </w:rPr>
            </w:pPr>
            <w:r>
              <w:rPr>
                <w:rFonts w:ascii="宋体" w:hAnsi="宋体" w:cs="宋体" w:eastAsia="宋体" w:hint="default"/>
                <w:sz w:val="24"/>
                <w:szCs w:val="24"/>
              </w:rPr>
              <w:t>资本公积</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Times New Roman" w:hAnsi="Times New Roman" w:cs="Times New Roman" w:eastAsia="Times New Roman" w:hint="default"/>
                <w:sz w:val="24"/>
                <w:szCs w:val="24"/>
              </w:rPr>
            </w:pPr>
            <w:r>
              <w:rPr>
                <w:rFonts w:ascii="Times New Roman"/>
                <w:sz w:val="24"/>
              </w:rPr>
              <w:t>10,770,800,519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Times New Roman" w:hAnsi="Times New Roman" w:cs="Times New Roman" w:eastAsia="Times New Roman" w:hint="default"/>
                <w:sz w:val="24"/>
                <w:szCs w:val="24"/>
              </w:rPr>
            </w:pPr>
            <w:r>
              <w:rPr>
                <w:rFonts w:ascii="Times New Roman"/>
                <w:sz w:val="24"/>
              </w:rPr>
              <w:t>10,770,800,519</w:t>
            </w:r>
          </w:p>
        </w:tc>
        <w:tc>
          <w:tcPr>
            <w:tcW w:w="21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减：库存股</w:t>
            </w:r>
          </w:p>
        </w:tc>
        <w:tc>
          <w:tcPr>
            <w:tcW w:w="1942"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21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其他综合收益</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283,865,500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283,865,500</w:t>
            </w:r>
          </w:p>
        </w:tc>
        <w:tc>
          <w:tcPr>
            <w:tcW w:w="21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专项储备</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11,946,732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11,946,732</w:t>
            </w:r>
          </w:p>
        </w:tc>
        <w:tc>
          <w:tcPr>
            <w:tcW w:w="21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盈余公积</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673,990,310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673,990,310</w:t>
            </w:r>
          </w:p>
        </w:tc>
        <w:tc>
          <w:tcPr>
            <w:tcW w:w="21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一般风险准备</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226,359,871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226,359,871</w:t>
            </w:r>
          </w:p>
        </w:tc>
        <w:tc>
          <w:tcPr>
            <w:tcW w:w="2110"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未分配利润</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5,550,975,839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5,534,036,517</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pacing w:val="-1"/>
                <w:sz w:val="24"/>
              </w:rPr>
              <w:t>-16,939,322</w:t>
            </w:r>
          </w:p>
        </w:tc>
      </w:tr>
      <w:tr>
        <w:trPr>
          <w:trHeight w:val="63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归属于母公司所有者权益</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Times New Roman" w:hAnsi="Times New Roman" w:cs="Times New Roman" w:eastAsia="Times New Roman" w:hint="default"/>
                <w:sz w:val="24"/>
                <w:szCs w:val="24"/>
              </w:rPr>
            </w:pPr>
            <w:r>
              <w:rPr>
                <w:rFonts w:ascii="Times New Roman"/>
                <w:sz w:val="24"/>
              </w:rPr>
              <w:t>23,554,662,771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Times New Roman" w:hAnsi="Times New Roman" w:cs="Times New Roman" w:eastAsia="Times New Roman" w:hint="default"/>
                <w:sz w:val="24"/>
                <w:szCs w:val="24"/>
              </w:rPr>
            </w:pPr>
            <w:r>
              <w:rPr>
                <w:rFonts w:ascii="Times New Roman"/>
                <w:sz w:val="24"/>
              </w:rPr>
              <w:t>23,537,723,449</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Times New Roman" w:hAnsi="Times New Roman" w:cs="Times New Roman" w:eastAsia="Times New Roman" w:hint="default"/>
                <w:sz w:val="24"/>
                <w:szCs w:val="24"/>
              </w:rPr>
            </w:pPr>
            <w:r>
              <w:rPr>
                <w:rFonts w:ascii="Times New Roman"/>
                <w:spacing w:val="-1"/>
                <w:sz w:val="24"/>
              </w:rPr>
              <w:t>-16,939,322</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少数股东权益</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1,507,993,619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1,507,993,619</w:t>
            </w:r>
          </w:p>
        </w:tc>
        <w:tc>
          <w:tcPr>
            <w:tcW w:w="2110"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83" w:right="0"/>
              <w:jc w:val="left"/>
              <w:rPr>
                <w:rFonts w:ascii="宋体" w:hAnsi="宋体" w:cs="宋体" w:eastAsia="宋体" w:hint="default"/>
                <w:sz w:val="24"/>
                <w:szCs w:val="24"/>
              </w:rPr>
            </w:pPr>
            <w:r>
              <w:rPr>
                <w:rFonts w:ascii="宋体" w:hAnsi="宋体" w:cs="宋体" w:eastAsia="宋体" w:hint="default"/>
                <w:sz w:val="24"/>
                <w:szCs w:val="24"/>
              </w:rPr>
              <w:t>所有者权益（或股东权</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益）合计</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25,062,656,390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25,045,717,068</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pacing w:val="-1"/>
                <w:sz w:val="24"/>
              </w:rPr>
              <w:t>-16,939,322</w:t>
            </w:r>
          </w:p>
        </w:tc>
      </w:tr>
      <w:tr>
        <w:trPr>
          <w:trHeight w:val="63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23" w:right="0"/>
              <w:jc w:val="left"/>
              <w:rPr>
                <w:rFonts w:ascii="宋体" w:hAnsi="宋体" w:cs="宋体" w:eastAsia="宋体" w:hint="default"/>
                <w:sz w:val="24"/>
                <w:szCs w:val="24"/>
              </w:rPr>
            </w:pPr>
            <w:r>
              <w:rPr>
                <w:rFonts w:ascii="宋体" w:hAnsi="宋体" w:cs="宋体" w:eastAsia="宋体" w:hint="default"/>
                <w:sz w:val="24"/>
                <w:szCs w:val="24"/>
              </w:rPr>
              <w:t>负债和所有者权益</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（或股东权益）总计</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48,053,652,412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48,036,713,090</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pacing w:val="-1"/>
                <w:sz w:val="24"/>
              </w:rPr>
              <w:t>-16,939,322</w:t>
            </w:r>
          </w:p>
        </w:tc>
      </w:tr>
    </w:tbl>
    <w:p>
      <w:pPr>
        <w:spacing w:line="240" w:lineRule="auto" w:before="3"/>
        <w:rPr>
          <w:rFonts w:ascii="Times New Roman" w:hAnsi="Times New Roman" w:cs="Times New Roman" w:eastAsia="Times New Roman" w:hint="default"/>
          <w:sz w:val="18"/>
          <w:szCs w:val="18"/>
        </w:rPr>
      </w:pPr>
    </w:p>
    <w:p>
      <w:pPr>
        <w:pStyle w:val="BodyText"/>
        <w:spacing w:line="313" w:lineRule="exact" w:before="26"/>
        <w:ind w:left="217" w:right="2568"/>
        <w:jc w:val="left"/>
      </w:pPr>
      <w:r>
        <w:rPr/>
        <w:t>各项目调整情况的说明：</w:t>
      </w:r>
    </w:p>
    <w:p>
      <w:pPr>
        <w:pStyle w:val="BodyText"/>
        <w:spacing w:line="310" w:lineRule="exact" w:before="31"/>
        <w:ind w:left="217" w:right="6769"/>
        <w:jc w:val="left"/>
      </w:pPr>
      <w:r>
        <w:rPr/>
        <w:t>√适用</w:t>
      </w:r>
      <w:r>
        <w:rPr>
          <w:spacing w:val="-1"/>
        </w:rPr>
        <w:t> </w:t>
      </w:r>
      <w:r>
        <w:rPr/>
        <w:t>□不适用</w:t>
      </w:r>
      <w:r>
        <w:rPr/>
        <w:t> 请参见五、</w:t>
      </w:r>
      <w:r>
        <w:rPr>
          <w:rFonts w:ascii="Times New Roman" w:hAnsi="Times New Roman" w:cs="Times New Roman" w:eastAsia="Times New Roman" w:hint="default"/>
        </w:rPr>
        <w:t>40</w:t>
      </w:r>
      <w:r>
        <w:rPr/>
        <w:t>（</w:t>
      </w:r>
      <w:r>
        <w:rPr>
          <w:rFonts w:ascii="Times New Roman" w:hAnsi="Times New Roman" w:cs="Times New Roman" w:eastAsia="Times New Roman" w:hint="default"/>
        </w:rPr>
        <w:t>1</w:t>
      </w:r>
      <w:r>
        <w:rPr/>
        <w:t>）。</w:t>
      </w:r>
    </w:p>
    <w:p>
      <w:pPr>
        <w:spacing w:line="240" w:lineRule="auto" w:before="7"/>
        <w:rPr>
          <w:rFonts w:ascii="宋体" w:hAnsi="宋体" w:cs="宋体" w:eastAsia="宋体" w:hint="default"/>
          <w:sz w:val="19"/>
          <w:szCs w:val="19"/>
        </w:rPr>
      </w:pPr>
    </w:p>
    <w:p>
      <w:pPr>
        <w:pStyle w:val="BodyText"/>
        <w:spacing w:line="312" w:lineRule="exact" w:before="26"/>
        <w:ind w:left="0" w:right="16"/>
        <w:jc w:val="center"/>
      </w:pPr>
      <w:r>
        <w:rPr/>
        <w:t>母公司资产负债表</w:t>
      </w:r>
    </w:p>
    <w:p>
      <w:pPr>
        <w:pStyle w:val="BodyText"/>
        <w:spacing w:line="312" w:lineRule="exact"/>
        <w:ind w:left="0" w:right="233"/>
        <w:jc w:val="right"/>
      </w:pPr>
      <w:r>
        <w:rPr/>
        <w:t>单位</w:t>
      </w:r>
      <w:r>
        <w:rPr>
          <w:rFonts w:ascii="宋体" w:hAnsi="宋体" w:cs="宋体" w:eastAsia="宋体" w:hint="default"/>
        </w:rPr>
        <w:t>:</w:t>
      </w:r>
      <w:r>
        <w:rPr/>
        <w:t>元币种</w:t>
      </w:r>
      <w:r>
        <w:rPr>
          <w:rFonts w:ascii="宋体" w:hAnsi="宋体" w:cs="宋体" w:eastAsia="宋体" w:hint="default"/>
        </w:rPr>
        <w:t>:</w:t>
      </w:r>
      <w:r>
        <w:rPr/>
        <w:t>人民币</w:t>
      </w: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646"/>
        <w:gridCol w:w="2131"/>
        <w:gridCol w:w="2136"/>
        <w:gridCol w:w="2137"/>
      </w:tblGrid>
      <w:tr>
        <w:trPr>
          <w:trHeight w:val="322"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right="103"/>
              <w:jc w:val="right"/>
              <w:rPr>
                <w:rFonts w:ascii="宋体" w:hAnsi="宋体" w:cs="宋体" w:eastAsia="宋体" w:hint="default"/>
                <w:sz w:val="24"/>
                <w:szCs w:val="24"/>
              </w:rPr>
            </w:pPr>
            <w:r>
              <w:rPr>
                <w:rFonts w:ascii="Times New Roman" w:hAnsi="Times New Roman" w:cs="Times New Roman" w:eastAsia="Times New Roman" w:hint="default"/>
                <w:b/>
                <w:bCs/>
                <w:sz w:val="24"/>
                <w:szCs w:val="24"/>
              </w:rPr>
              <w:t>2017</w:t>
            </w:r>
            <w:r>
              <w:rPr>
                <w:rFonts w:ascii="Times New Roman" w:hAnsi="Times New Roman" w:cs="Times New Roman" w:eastAsia="Times New Roman" w:hint="default"/>
                <w:b/>
                <w:bCs/>
                <w:spacing w:val="-16"/>
                <w:sz w:val="24"/>
                <w:szCs w:val="24"/>
              </w:rPr>
              <w:t> </w:t>
            </w:r>
            <w:r>
              <w:rPr>
                <w:rFonts w:ascii="宋体" w:hAnsi="宋体" w:cs="宋体" w:eastAsia="宋体" w:hint="default"/>
                <w:b/>
                <w:bCs/>
                <w:sz w:val="24"/>
                <w:szCs w:val="24"/>
              </w:rPr>
              <w:t>年</w:t>
            </w:r>
            <w:r>
              <w:rPr>
                <w:rFonts w:ascii="宋体" w:hAnsi="宋体" w:cs="宋体" w:eastAsia="宋体" w:hint="default"/>
                <w:b/>
                <w:bCs/>
                <w:spacing w:val="-74"/>
                <w:sz w:val="24"/>
                <w:szCs w:val="24"/>
              </w:rPr>
              <w:t> </w:t>
            </w:r>
            <w:r>
              <w:rPr>
                <w:rFonts w:ascii="Times New Roman" w:hAnsi="Times New Roman" w:cs="Times New Roman" w:eastAsia="Times New Roman" w:hint="default"/>
                <w:b/>
                <w:bCs/>
                <w:sz w:val="24"/>
                <w:szCs w:val="24"/>
              </w:rPr>
              <w:t>12</w:t>
            </w:r>
            <w:r>
              <w:rPr>
                <w:rFonts w:ascii="Times New Roman" w:hAnsi="Times New Roman" w:cs="Times New Roman" w:eastAsia="Times New Roman" w:hint="default"/>
                <w:b/>
                <w:bCs/>
                <w:spacing w:val="-16"/>
                <w:sz w:val="24"/>
                <w:szCs w:val="24"/>
              </w:rPr>
              <w:t> </w:t>
            </w:r>
            <w:r>
              <w:rPr>
                <w:rFonts w:ascii="宋体" w:hAnsi="宋体" w:cs="宋体" w:eastAsia="宋体" w:hint="default"/>
                <w:b/>
                <w:bCs/>
                <w:sz w:val="24"/>
                <w:szCs w:val="24"/>
              </w:rPr>
              <w:t>月</w:t>
            </w:r>
            <w:r>
              <w:rPr>
                <w:rFonts w:ascii="宋体" w:hAnsi="宋体" w:cs="宋体" w:eastAsia="宋体" w:hint="default"/>
                <w:b/>
                <w:bCs/>
                <w:spacing w:val="-74"/>
                <w:sz w:val="24"/>
                <w:szCs w:val="24"/>
              </w:rPr>
              <w:t> </w:t>
            </w:r>
            <w:r>
              <w:rPr>
                <w:rFonts w:ascii="Times New Roman" w:hAnsi="Times New Roman" w:cs="Times New Roman" w:eastAsia="Times New Roman" w:hint="default"/>
                <w:b/>
                <w:bCs/>
                <w:sz w:val="24"/>
                <w:szCs w:val="24"/>
              </w:rPr>
              <w:t>31</w:t>
            </w:r>
            <w:r>
              <w:rPr>
                <w:rFonts w:ascii="Times New Roman" w:hAnsi="Times New Roman" w:cs="Times New Roman" w:eastAsia="Times New Roman" w:hint="default"/>
                <w:b/>
                <w:bCs/>
                <w:spacing w:val="-16"/>
                <w:sz w:val="24"/>
                <w:szCs w:val="24"/>
              </w:rPr>
              <w:t> </w:t>
            </w:r>
            <w:r>
              <w:rPr>
                <w:rFonts w:ascii="宋体" w:hAnsi="宋体" w:cs="宋体" w:eastAsia="宋体" w:hint="default"/>
                <w:b/>
                <w:bCs/>
                <w:sz w:val="24"/>
                <w:szCs w:val="24"/>
              </w:rPr>
              <w:t>日</w:t>
            </w:r>
            <w:r>
              <w:rPr>
                <w:rFonts w:ascii="宋体" w:hAnsi="宋体" w:cs="宋体" w:eastAsia="宋体" w:hint="default"/>
                <w:sz w:val="24"/>
                <w:szCs w:val="24"/>
              </w:rPr>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87" w:right="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2018</w:t>
            </w:r>
            <w:r>
              <w:rPr>
                <w:rFonts w:ascii="Times New Roman" w:hAnsi="Times New Roman" w:cs="Times New Roman" w:eastAsia="Times New Roman" w:hint="default"/>
                <w:b/>
                <w:bCs/>
                <w:spacing w:val="-1"/>
                <w:sz w:val="24"/>
                <w:szCs w:val="24"/>
              </w:rPr>
              <w:t> </w:t>
            </w:r>
            <w:r>
              <w:rPr>
                <w:rFonts w:ascii="宋体" w:hAnsi="宋体" w:cs="宋体" w:eastAsia="宋体" w:hint="default"/>
                <w:b/>
                <w:bCs/>
                <w:sz w:val="24"/>
                <w:szCs w:val="24"/>
              </w:rPr>
              <w:t>年</w:t>
            </w:r>
            <w:r>
              <w:rPr>
                <w:rFonts w:ascii="宋体" w:hAnsi="宋体" w:cs="宋体" w:eastAsia="宋体" w:hint="default"/>
                <w:b/>
                <w:bCs/>
                <w:spacing w:val="-60"/>
                <w:sz w:val="24"/>
                <w:szCs w:val="24"/>
              </w:rPr>
              <w:t> </w:t>
            </w:r>
            <w:r>
              <w:rPr>
                <w:rFonts w:ascii="Times New Roman" w:hAnsi="Times New Roman" w:cs="Times New Roman" w:eastAsia="Times New Roman" w:hint="default"/>
                <w:b/>
                <w:bCs/>
                <w:sz w:val="24"/>
                <w:szCs w:val="24"/>
              </w:rPr>
              <w:t>1</w:t>
            </w:r>
            <w:r>
              <w:rPr>
                <w:rFonts w:ascii="Times New Roman" w:hAnsi="Times New Roman" w:cs="Times New Roman" w:eastAsia="Times New Roman" w:hint="default"/>
                <w:b/>
                <w:bCs/>
                <w:spacing w:val="-1"/>
                <w:sz w:val="24"/>
                <w:szCs w:val="24"/>
              </w:rPr>
              <w:t> </w:t>
            </w:r>
            <w:r>
              <w:rPr>
                <w:rFonts w:ascii="宋体" w:hAnsi="宋体" w:cs="宋体" w:eastAsia="宋体" w:hint="default"/>
                <w:b/>
                <w:bCs/>
                <w:sz w:val="24"/>
                <w:szCs w:val="24"/>
              </w:rPr>
              <w:t>月</w:t>
            </w:r>
            <w:r>
              <w:rPr>
                <w:rFonts w:ascii="宋体" w:hAnsi="宋体" w:cs="宋体" w:eastAsia="宋体" w:hint="default"/>
                <w:b/>
                <w:bCs/>
                <w:spacing w:val="-60"/>
                <w:sz w:val="24"/>
                <w:szCs w:val="24"/>
              </w:rPr>
              <w:t> </w:t>
            </w:r>
            <w:r>
              <w:rPr>
                <w:rFonts w:ascii="Times New Roman" w:hAnsi="Times New Roman" w:cs="Times New Roman" w:eastAsia="Times New Roman" w:hint="default"/>
                <w:b/>
                <w:bCs/>
                <w:sz w:val="24"/>
                <w:szCs w:val="24"/>
              </w:rPr>
              <w:t>1</w:t>
            </w:r>
            <w:r>
              <w:rPr>
                <w:rFonts w:ascii="Times New Roman" w:hAnsi="Times New Roman" w:cs="Times New Roman" w:eastAsia="Times New Roman" w:hint="default"/>
                <w:b/>
                <w:bCs/>
                <w:spacing w:val="-1"/>
                <w:sz w:val="24"/>
                <w:szCs w:val="24"/>
              </w:rPr>
              <w:t> </w:t>
            </w:r>
            <w:r>
              <w:rPr>
                <w:rFonts w:ascii="宋体" w:hAnsi="宋体" w:cs="宋体" w:eastAsia="宋体" w:hint="default"/>
                <w:b/>
                <w:bCs/>
                <w:sz w:val="24"/>
                <w:szCs w:val="24"/>
              </w:rPr>
              <w:t>日</w:t>
            </w:r>
            <w:r>
              <w:rPr>
                <w:rFonts w:ascii="宋体" w:hAnsi="宋体" w:cs="宋体" w:eastAsia="宋体" w:hint="default"/>
                <w:sz w:val="24"/>
                <w:szCs w:val="24"/>
              </w:rPr>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00" w:right="0"/>
              <w:jc w:val="left"/>
              <w:rPr>
                <w:rFonts w:ascii="宋体" w:hAnsi="宋体" w:cs="宋体" w:eastAsia="宋体" w:hint="default"/>
                <w:sz w:val="24"/>
                <w:szCs w:val="24"/>
              </w:rPr>
            </w:pPr>
            <w:r>
              <w:rPr>
                <w:rFonts w:ascii="宋体" w:hAnsi="宋体" w:cs="宋体" w:eastAsia="宋体" w:hint="default"/>
                <w:b/>
                <w:bCs/>
                <w:sz w:val="24"/>
                <w:szCs w:val="24"/>
              </w:rPr>
              <w:t>调整数</w:t>
            </w:r>
            <w:r>
              <w:rPr>
                <w:rFonts w:ascii="宋体" w:hAnsi="宋体" w:cs="宋体" w:eastAsia="宋体" w:hint="default"/>
                <w:sz w:val="24"/>
                <w:szCs w:val="24"/>
              </w:rPr>
            </w:r>
          </w:p>
        </w:tc>
      </w:tr>
      <w:tr>
        <w:trPr>
          <w:trHeight w:val="322"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流动资产：</w:t>
            </w:r>
            <w:r>
              <w:rPr>
                <w:rFonts w:ascii="宋体" w:hAnsi="宋体" w:cs="宋体" w:eastAsia="宋体" w:hint="default"/>
                <w:sz w:val="24"/>
                <w:szCs w:val="24"/>
              </w:rPr>
            </w:r>
          </w:p>
        </w:tc>
      </w:tr>
      <w:tr>
        <w:trPr>
          <w:trHeight w:val="322"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货币资金</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4,699,877,447</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4,699,877,447</w:t>
            </w: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交易性金融资产</w:t>
            </w:r>
          </w:p>
        </w:tc>
        <w:tc>
          <w:tcPr>
            <w:tcW w:w="2131"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300,000,000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823" w:right="0"/>
              <w:jc w:val="left"/>
              <w:rPr>
                <w:rFonts w:ascii="Times New Roman" w:hAnsi="Times New Roman" w:cs="Times New Roman" w:eastAsia="Times New Roman" w:hint="default"/>
                <w:sz w:val="24"/>
                <w:szCs w:val="24"/>
              </w:rPr>
            </w:pPr>
            <w:r>
              <w:rPr>
                <w:rFonts w:ascii="Times New Roman"/>
                <w:sz w:val="24"/>
              </w:rPr>
              <w:t>300,000,000</w:t>
            </w:r>
          </w:p>
        </w:tc>
      </w:tr>
    </w:tbl>
    <w:p>
      <w:pPr>
        <w:spacing w:after="0" w:line="268" w:lineRule="exact"/>
        <w:jc w:val="left"/>
        <w:rPr>
          <w:rFonts w:ascii="Times New Roman" w:hAnsi="Times New Roman" w:cs="Times New Roman" w:eastAsia="Times New Roman" w:hint="default"/>
          <w:sz w:val="24"/>
          <w:szCs w:val="24"/>
        </w:rPr>
        <w:sectPr>
          <w:pgSz w:w="11910" w:h="16840"/>
          <w:pgMar w:header="882" w:footer="974" w:top="1120" w:bottom="1160" w:left="1060" w:right="1560"/>
        </w:sectPr>
      </w:pPr>
    </w:p>
    <w:p>
      <w:pPr>
        <w:spacing w:line="240" w:lineRule="auto" w:before="4"/>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2646"/>
        <w:gridCol w:w="2131"/>
        <w:gridCol w:w="2136"/>
        <w:gridCol w:w="2137"/>
      </w:tblGrid>
      <w:tr>
        <w:trPr>
          <w:trHeight w:val="944"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firstLine="240"/>
              <w:jc w:val="left"/>
              <w:rPr>
                <w:rFonts w:ascii="宋体" w:hAnsi="宋体" w:cs="宋体" w:eastAsia="宋体" w:hint="default"/>
                <w:sz w:val="24"/>
                <w:szCs w:val="24"/>
              </w:rPr>
            </w:pPr>
            <w:r>
              <w:rPr>
                <w:rFonts w:ascii="宋体" w:hAnsi="宋体" w:cs="宋体" w:eastAsia="宋体" w:hint="default"/>
                <w:sz w:val="24"/>
                <w:szCs w:val="24"/>
              </w:rPr>
              <w:t>以公允价值计量且其</w:t>
            </w:r>
          </w:p>
          <w:p>
            <w:pPr>
              <w:pStyle w:val="TableParagraph"/>
              <w:spacing w:line="312" w:lineRule="exact" w:before="29"/>
              <w:ind w:left="103" w:right="130"/>
              <w:jc w:val="left"/>
              <w:rPr>
                <w:rFonts w:ascii="宋体" w:hAnsi="宋体" w:cs="宋体" w:eastAsia="宋体" w:hint="default"/>
                <w:sz w:val="24"/>
                <w:szCs w:val="24"/>
              </w:rPr>
            </w:pPr>
            <w:r>
              <w:rPr>
                <w:rFonts w:ascii="宋体" w:hAnsi="宋体" w:cs="宋体" w:eastAsia="宋体" w:hint="default"/>
                <w:sz w:val="24"/>
                <w:szCs w:val="24"/>
              </w:rPr>
              <w:t>变动计入当期损益的金 融资产</w:t>
            </w:r>
          </w:p>
        </w:tc>
        <w:tc>
          <w:tcPr>
            <w:tcW w:w="2131"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衍生金融资产</w:t>
            </w:r>
          </w:p>
        </w:tc>
        <w:tc>
          <w:tcPr>
            <w:tcW w:w="2131"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应收票据及应收账款</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1,164,340,211</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1,164,340,211</w:t>
            </w: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其中：应收票据</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207,434,549</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207,434,549</w:t>
            </w: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63"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956,905,662</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956,905,662</w:t>
            </w: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预付款项</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8,479,077</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8,479,077</w:t>
            </w: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473,601,202</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473,601,202</w:t>
            </w: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43" w:right="0"/>
              <w:jc w:val="left"/>
              <w:rPr>
                <w:rFonts w:ascii="宋体" w:hAnsi="宋体" w:cs="宋体" w:eastAsia="宋体" w:hint="default"/>
                <w:sz w:val="24"/>
                <w:szCs w:val="24"/>
              </w:rPr>
            </w:pPr>
            <w:r>
              <w:rPr>
                <w:rFonts w:ascii="宋体" w:hAnsi="宋体" w:cs="宋体" w:eastAsia="宋体" w:hint="default"/>
                <w:sz w:val="24"/>
                <w:szCs w:val="24"/>
              </w:rPr>
              <w:t>其中：应收利息</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3"/>
              <w:jc w:val="right"/>
              <w:rPr>
                <w:rFonts w:ascii="Times New Roman" w:hAnsi="Times New Roman" w:cs="Times New Roman" w:eastAsia="Times New Roman" w:hint="default"/>
                <w:sz w:val="24"/>
                <w:szCs w:val="24"/>
              </w:rPr>
            </w:pPr>
            <w:r>
              <w:rPr>
                <w:rFonts w:ascii="Times New Roman"/>
                <w:sz w:val="24"/>
              </w:rPr>
              <w:t>16,724,857</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3"/>
              <w:jc w:val="right"/>
              <w:rPr>
                <w:rFonts w:ascii="Times New Roman" w:hAnsi="Times New Roman" w:cs="Times New Roman" w:eastAsia="Times New Roman" w:hint="default"/>
                <w:sz w:val="24"/>
                <w:szCs w:val="24"/>
              </w:rPr>
            </w:pPr>
            <w:r>
              <w:rPr>
                <w:rFonts w:ascii="Times New Roman"/>
                <w:sz w:val="24"/>
              </w:rPr>
              <w:t>16,724,857</w:t>
            </w: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63" w:right="0"/>
              <w:jc w:val="left"/>
              <w:rPr>
                <w:rFonts w:ascii="宋体" w:hAnsi="宋体" w:cs="宋体" w:eastAsia="宋体" w:hint="default"/>
                <w:sz w:val="24"/>
                <w:szCs w:val="24"/>
              </w:rPr>
            </w:pPr>
            <w:r>
              <w:rPr>
                <w:rFonts w:ascii="宋体" w:hAnsi="宋体" w:cs="宋体" w:eastAsia="宋体" w:hint="default"/>
                <w:sz w:val="24"/>
                <w:szCs w:val="24"/>
              </w:rPr>
              <w:t>应收股利</w:t>
            </w:r>
          </w:p>
        </w:tc>
        <w:tc>
          <w:tcPr>
            <w:tcW w:w="2131"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存货</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165,598,525</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28,600,758</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pacing w:val="-1"/>
                <w:sz w:val="24"/>
              </w:rPr>
              <w:t>-136,997,767</w:t>
            </w:r>
          </w:p>
        </w:tc>
      </w:tr>
      <w:tr>
        <w:trPr>
          <w:trHeight w:val="322"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合同资产</w:t>
            </w:r>
          </w:p>
        </w:tc>
        <w:tc>
          <w:tcPr>
            <w:tcW w:w="2131"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130,147,879</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130,147,879</w:t>
            </w:r>
          </w:p>
        </w:tc>
      </w:tr>
      <w:tr>
        <w:trPr>
          <w:trHeight w:val="322"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持有待售资产</w:t>
            </w:r>
          </w:p>
        </w:tc>
        <w:tc>
          <w:tcPr>
            <w:tcW w:w="2131"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43" w:right="0"/>
              <w:jc w:val="left"/>
              <w:rPr>
                <w:rFonts w:ascii="宋体" w:hAnsi="宋体" w:cs="宋体" w:eastAsia="宋体" w:hint="default"/>
                <w:sz w:val="24"/>
                <w:szCs w:val="24"/>
              </w:rPr>
            </w:pPr>
            <w:r>
              <w:rPr>
                <w:rFonts w:ascii="宋体" w:hAnsi="宋体" w:cs="宋体" w:eastAsia="宋体" w:hint="default"/>
                <w:sz w:val="24"/>
                <w:szCs w:val="24"/>
              </w:rPr>
              <w:t>一年内到期的非流动</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资产</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11,806,865</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11,806,865</w:t>
            </w: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其他流动资产</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321,590,281</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21,590,281</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pacing w:val="-1"/>
                <w:sz w:val="24"/>
              </w:rPr>
              <w:t>-300,000,000</w:t>
            </w:r>
          </w:p>
        </w:tc>
      </w:tr>
      <w:tr>
        <w:trPr>
          <w:trHeight w:val="322"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流动资产合计</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6,845,293,608</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6,838,443,720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pacing w:val="-1"/>
                <w:sz w:val="24"/>
              </w:rPr>
              <w:t>-6,849,888</w:t>
            </w:r>
          </w:p>
        </w:tc>
      </w:tr>
      <w:tr>
        <w:trPr>
          <w:trHeight w:val="322"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非流动资产：</w:t>
            </w:r>
            <w:r>
              <w:rPr>
                <w:rFonts w:ascii="宋体" w:hAnsi="宋体" w:cs="宋体" w:eastAsia="宋体" w:hint="default"/>
                <w:sz w:val="24"/>
                <w:szCs w:val="24"/>
              </w:rPr>
            </w:r>
          </w:p>
        </w:tc>
      </w:tr>
      <w:tr>
        <w:trPr>
          <w:trHeight w:val="322"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债权投资</w:t>
            </w:r>
          </w:p>
        </w:tc>
        <w:tc>
          <w:tcPr>
            <w:tcW w:w="2131"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20"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可供出售金融资产</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71,421,487</w:t>
            </w:r>
          </w:p>
        </w:tc>
        <w:tc>
          <w:tcPr>
            <w:tcW w:w="2136"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pacing w:val="-1"/>
                <w:sz w:val="24"/>
              </w:rPr>
              <w:t>-71,421,487</w:t>
            </w:r>
          </w:p>
        </w:tc>
      </w:tr>
      <w:tr>
        <w:trPr>
          <w:trHeight w:val="322"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43" w:right="0"/>
              <w:jc w:val="left"/>
              <w:rPr>
                <w:rFonts w:ascii="宋体" w:hAnsi="宋体" w:cs="宋体" w:eastAsia="宋体" w:hint="default"/>
                <w:sz w:val="24"/>
                <w:szCs w:val="24"/>
              </w:rPr>
            </w:pPr>
            <w:r>
              <w:rPr>
                <w:rFonts w:ascii="宋体" w:hAnsi="宋体" w:cs="宋体" w:eastAsia="宋体" w:hint="default"/>
                <w:sz w:val="24"/>
                <w:szCs w:val="24"/>
              </w:rPr>
              <w:t>其他债权投资</w:t>
            </w:r>
          </w:p>
        </w:tc>
        <w:tc>
          <w:tcPr>
            <w:tcW w:w="2131"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持有至到期投资</w:t>
            </w:r>
          </w:p>
        </w:tc>
        <w:tc>
          <w:tcPr>
            <w:tcW w:w="2131"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长期应收款</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4,280,125,000</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4,280,125,000</w:t>
            </w: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长期股权投资</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12,768,800,585</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12,768,800,585</w:t>
            </w: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其他权益工具投资</w:t>
            </w:r>
          </w:p>
        </w:tc>
        <w:tc>
          <w:tcPr>
            <w:tcW w:w="2131"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其他非流动金融资产</w:t>
            </w:r>
          </w:p>
        </w:tc>
        <w:tc>
          <w:tcPr>
            <w:tcW w:w="2131"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71,421,487</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71,421,487</w:t>
            </w:r>
          </w:p>
        </w:tc>
      </w:tr>
      <w:tr>
        <w:trPr>
          <w:trHeight w:val="319"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投资性房地产</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671,499,479</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671,499,479</w:t>
            </w: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43" w:right="0"/>
              <w:jc w:val="left"/>
              <w:rPr>
                <w:rFonts w:ascii="宋体" w:hAnsi="宋体" w:cs="宋体" w:eastAsia="宋体" w:hint="default"/>
                <w:sz w:val="24"/>
                <w:szCs w:val="24"/>
              </w:rPr>
            </w:pPr>
            <w:r>
              <w:rPr>
                <w:rFonts w:ascii="宋体" w:hAnsi="宋体" w:cs="宋体" w:eastAsia="宋体" w:hint="default"/>
                <w:sz w:val="24"/>
                <w:szCs w:val="24"/>
              </w:rPr>
              <w:t>固定资产</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3"/>
              <w:jc w:val="right"/>
              <w:rPr>
                <w:rFonts w:ascii="Times New Roman" w:hAnsi="Times New Roman" w:cs="Times New Roman" w:eastAsia="Times New Roman" w:hint="default"/>
                <w:sz w:val="24"/>
                <w:szCs w:val="24"/>
              </w:rPr>
            </w:pPr>
            <w:r>
              <w:rPr>
                <w:rFonts w:ascii="Times New Roman"/>
                <w:sz w:val="24"/>
              </w:rPr>
              <w:t>8,244,155,732</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3"/>
              <w:jc w:val="right"/>
              <w:rPr>
                <w:rFonts w:ascii="Times New Roman" w:hAnsi="Times New Roman" w:cs="Times New Roman" w:eastAsia="Times New Roman" w:hint="default"/>
                <w:sz w:val="24"/>
                <w:szCs w:val="24"/>
              </w:rPr>
            </w:pPr>
            <w:r>
              <w:rPr>
                <w:rFonts w:ascii="Times New Roman"/>
                <w:sz w:val="24"/>
              </w:rPr>
              <w:t>8,244,155,732</w:t>
            </w: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在建工程</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1,074,161,974</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1,074,161,974</w:t>
            </w: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生产性生物资产</w:t>
            </w:r>
          </w:p>
        </w:tc>
        <w:tc>
          <w:tcPr>
            <w:tcW w:w="2131"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油气资产</w:t>
            </w:r>
          </w:p>
        </w:tc>
        <w:tc>
          <w:tcPr>
            <w:tcW w:w="2131"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无形资产</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2,205,498,287</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2,205,498,287</w:t>
            </w: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开发支出</w:t>
            </w:r>
          </w:p>
        </w:tc>
        <w:tc>
          <w:tcPr>
            <w:tcW w:w="2131"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商誉</w:t>
            </w:r>
          </w:p>
        </w:tc>
        <w:tc>
          <w:tcPr>
            <w:tcW w:w="2131"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43" w:right="0"/>
              <w:jc w:val="left"/>
              <w:rPr>
                <w:rFonts w:ascii="宋体" w:hAnsi="宋体" w:cs="宋体" w:eastAsia="宋体" w:hint="default"/>
                <w:sz w:val="24"/>
                <w:szCs w:val="24"/>
              </w:rPr>
            </w:pPr>
            <w:r>
              <w:rPr>
                <w:rFonts w:ascii="宋体" w:hAnsi="宋体" w:cs="宋体" w:eastAsia="宋体" w:hint="default"/>
                <w:sz w:val="24"/>
                <w:szCs w:val="24"/>
              </w:rPr>
              <w:t>长期待摊费用</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3"/>
              <w:jc w:val="right"/>
              <w:rPr>
                <w:rFonts w:ascii="Times New Roman" w:hAnsi="Times New Roman" w:cs="Times New Roman" w:eastAsia="Times New Roman" w:hint="default"/>
                <w:sz w:val="24"/>
                <w:szCs w:val="24"/>
              </w:rPr>
            </w:pPr>
            <w:r>
              <w:rPr>
                <w:rFonts w:ascii="Times New Roman"/>
                <w:sz w:val="24"/>
              </w:rPr>
              <w:t>9,188,607</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3"/>
              <w:jc w:val="right"/>
              <w:rPr>
                <w:rFonts w:ascii="Times New Roman" w:hAnsi="Times New Roman" w:cs="Times New Roman" w:eastAsia="Times New Roman" w:hint="default"/>
                <w:sz w:val="24"/>
                <w:szCs w:val="24"/>
              </w:rPr>
            </w:pPr>
            <w:r>
              <w:rPr>
                <w:rFonts w:ascii="Times New Roman"/>
                <w:sz w:val="24"/>
              </w:rPr>
              <w:t>9,188,607</w:t>
            </w: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递延所得税资产</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67,060,993</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68,773,465</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1,712,472</w:t>
            </w:r>
          </w:p>
        </w:tc>
      </w:tr>
      <w:tr>
        <w:trPr>
          <w:trHeight w:val="322"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其他非流动资产</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239,931,669</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239,931,669</w:t>
            </w: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非流动资产合计</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29,631,843,813</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29,633,556,285</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1,712,472</w:t>
            </w:r>
          </w:p>
        </w:tc>
      </w:tr>
      <w:tr>
        <w:trPr>
          <w:trHeight w:val="322"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资产总计</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36,477,137,421</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36,472,000,005</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pacing w:val="-1"/>
                <w:sz w:val="24"/>
              </w:rPr>
              <w:t>-5,137,416</w:t>
            </w:r>
          </w:p>
        </w:tc>
      </w:tr>
      <w:tr>
        <w:trPr>
          <w:trHeight w:val="322"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流动负债：</w:t>
            </w:r>
            <w:r>
              <w:rPr>
                <w:rFonts w:ascii="宋体" w:hAnsi="宋体" w:cs="宋体" w:eastAsia="宋体" w:hint="default"/>
                <w:sz w:val="24"/>
                <w:szCs w:val="24"/>
              </w:rPr>
            </w:r>
          </w:p>
        </w:tc>
      </w:tr>
      <w:tr>
        <w:trPr>
          <w:trHeight w:val="320"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短期借款</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315,000,000</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315,000,000</w:t>
            </w: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43" w:right="0"/>
              <w:jc w:val="left"/>
              <w:rPr>
                <w:rFonts w:ascii="宋体" w:hAnsi="宋体" w:cs="宋体" w:eastAsia="宋体" w:hint="default"/>
                <w:sz w:val="24"/>
                <w:szCs w:val="24"/>
              </w:rPr>
            </w:pPr>
            <w:r>
              <w:rPr>
                <w:rFonts w:ascii="宋体" w:hAnsi="宋体" w:cs="宋体" w:eastAsia="宋体" w:hint="default"/>
                <w:sz w:val="24"/>
                <w:szCs w:val="24"/>
              </w:rPr>
              <w:t>交易性金融负债</w:t>
            </w:r>
          </w:p>
        </w:tc>
        <w:tc>
          <w:tcPr>
            <w:tcW w:w="2131"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66"/>
          <w:pgSz w:w="11910" w:h="16840"/>
          <w:pgMar w:footer="974" w:header="882" w:top="1120" w:bottom="1160" w:left="1060" w:right="1560"/>
        </w:sectPr>
      </w:pPr>
    </w:p>
    <w:p>
      <w:pPr>
        <w:spacing w:line="240" w:lineRule="auto" w:before="4"/>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2646"/>
        <w:gridCol w:w="2131"/>
        <w:gridCol w:w="2136"/>
        <w:gridCol w:w="2137"/>
      </w:tblGrid>
      <w:tr>
        <w:trPr>
          <w:trHeight w:val="944"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firstLine="240"/>
              <w:jc w:val="left"/>
              <w:rPr>
                <w:rFonts w:ascii="宋体" w:hAnsi="宋体" w:cs="宋体" w:eastAsia="宋体" w:hint="default"/>
                <w:sz w:val="24"/>
                <w:szCs w:val="24"/>
              </w:rPr>
            </w:pPr>
            <w:r>
              <w:rPr>
                <w:rFonts w:ascii="宋体" w:hAnsi="宋体" w:cs="宋体" w:eastAsia="宋体" w:hint="default"/>
                <w:sz w:val="24"/>
                <w:szCs w:val="24"/>
              </w:rPr>
              <w:t>以公允价值计量且其</w:t>
            </w:r>
          </w:p>
          <w:p>
            <w:pPr>
              <w:pStyle w:val="TableParagraph"/>
              <w:spacing w:line="312" w:lineRule="exact" w:before="29"/>
              <w:ind w:left="103" w:right="130"/>
              <w:jc w:val="left"/>
              <w:rPr>
                <w:rFonts w:ascii="宋体" w:hAnsi="宋体" w:cs="宋体" w:eastAsia="宋体" w:hint="default"/>
                <w:sz w:val="24"/>
                <w:szCs w:val="24"/>
              </w:rPr>
            </w:pPr>
            <w:r>
              <w:rPr>
                <w:rFonts w:ascii="宋体" w:hAnsi="宋体" w:cs="宋体" w:eastAsia="宋体" w:hint="default"/>
                <w:sz w:val="24"/>
                <w:szCs w:val="24"/>
              </w:rPr>
              <w:t>变动计入当期损益的金 融负债</w:t>
            </w:r>
          </w:p>
        </w:tc>
        <w:tc>
          <w:tcPr>
            <w:tcW w:w="2131"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衍生金融负债</w:t>
            </w:r>
          </w:p>
        </w:tc>
        <w:tc>
          <w:tcPr>
            <w:tcW w:w="2131"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应付票据及应付账款</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787,549,071</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787,549,071</w:t>
            </w: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预收款项</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251,930,898</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203,370,674</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pacing w:val="-1"/>
                <w:sz w:val="24"/>
              </w:rPr>
              <w:t>-48,560,224</w:t>
            </w:r>
          </w:p>
        </w:tc>
      </w:tr>
      <w:tr>
        <w:trPr>
          <w:trHeight w:val="322"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合同负债</w:t>
            </w:r>
          </w:p>
        </w:tc>
        <w:tc>
          <w:tcPr>
            <w:tcW w:w="2131"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48,560,224</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48,560,224</w:t>
            </w:r>
          </w:p>
        </w:tc>
      </w:tr>
      <w:tr>
        <w:trPr>
          <w:trHeight w:val="322"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应付职工薪酬</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183,862,520</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183,862,520</w:t>
            </w: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应交税费</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80,425,639</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80,425,639</w:t>
            </w: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43"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3"/>
              <w:jc w:val="right"/>
              <w:rPr>
                <w:rFonts w:ascii="Times New Roman" w:hAnsi="Times New Roman" w:cs="Times New Roman" w:eastAsia="Times New Roman" w:hint="default"/>
                <w:sz w:val="24"/>
                <w:szCs w:val="24"/>
              </w:rPr>
            </w:pPr>
            <w:r>
              <w:rPr>
                <w:rFonts w:ascii="Times New Roman"/>
                <w:sz w:val="24"/>
              </w:rPr>
              <w:t>512,451,143</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3"/>
              <w:jc w:val="right"/>
              <w:rPr>
                <w:rFonts w:ascii="Times New Roman" w:hAnsi="Times New Roman" w:cs="Times New Roman" w:eastAsia="Times New Roman" w:hint="default"/>
                <w:sz w:val="24"/>
                <w:szCs w:val="24"/>
              </w:rPr>
            </w:pPr>
            <w:r>
              <w:rPr>
                <w:rFonts w:ascii="Times New Roman"/>
                <w:sz w:val="24"/>
              </w:rPr>
              <w:t>512,451,143</w:t>
            </w: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其中：应付利息</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69,260,003</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69,260,003</w:t>
            </w: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63" w:right="0"/>
              <w:jc w:val="left"/>
              <w:rPr>
                <w:rFonts w:ascii="宋体" w:hAnsi="宋体" w:cs="宋体" w:eastAsia="宋体" w:hint="default"/>
                <w:sz w:val="24"/>
                <w:szCs w:val="24"/>
              </w:rPr>
            </w:pPr>
            <w:r>
              <w:rPr>
                <w:rFonts w:ascii="宋体" w:hAnsi="宋体" w:cs="宋体" w:eastAsia="宋体" w:hint="default"/>
                <w:sz w:val="24"/>
                <w:szCs w:val="24"/>
              </w:rPr>
              <w:t>应付股利</w:t>
            </w:r>
          </w:p>
        </w:tc>
        <w:tc>
          <w:tcPr>
            <w:tcW w:w="2131"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持有待售负债</w:t>
            </w:r>
          </w:p>
        </w:tc>
        <w:tc>
          <w:tcPr>
            <w:tcW w:w="2131"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z w:val="24"/>
                <w:szCs w:val="24"/>
              </w:rPr>
              <w:t>一年内到期的非流动</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负债</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1,500,480</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1,500,480</w:t>
            </w: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其他流动负债</w:t>
            </w:r>
          </w:p>
        </w:tc>
        <w:tc>
          <w:tcPr>
            <w:tcW w:w="2131"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流动负债合计</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Times New Roman" w:hAnsi="Times New Roman" w:cs="Times New Roman" w:eastAsia="Times New Roman" w:hint="default"/>
                <w:sz w:val="24"/>
                <w:szCs w:val="24"/>
              </w:rPr>
            </w:pPr>
            <w:r>
              <w:rPr>
                <w:rFonts w:ascii="Times New Roman"/>
                <w:sz w:val="24"/>
              </w:rPr>
              <w:t>2,132,719,751</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2,132,719,751</w:t>
            </w: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非流动负债：</w:t>
            </w:r>
            <w:r>
              <w:rPr>
                <w:rFonts w:ascii="宋体" w:hAnsi="宋体" w:cs="宋体" w:eastAsia="宋体" w:hint="default"/>
                <w:sz w:val="24"/>
                <w:szCs w:val="24"/>
              </w:rPr>
            </w:r>
          </w:p>
        </w:tc>
      </w:tr>
      <w:tr>
        <w:trPr>
          <w:trHeight w:val="322"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长期借款</w:t>
            </w:r>
          </w:p>
        </w:tc>
        <w:tc>
          <w:tcPr>
            <w:tcW w:w="2131"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应付债券</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3,500,000,000</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3,500,000,000</w:t>
            </w: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20"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其中：优先股</w:t>
            </w:r>
          </w:p>
        </w:tc>
        <w:tc>
          <w:tcPr>
            <w:tcW w:w="2131"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63" w:right="0"/>
              <w:jc w:val="left"/>
              <w:rPr>
                <w:rFonts w:ascii="宋体" w:hAnsi="宋体" w:cs="宋体" w:eastAsia="宋体" w:hint="default"/>
                <w:sz w:val="24"/>
                <w:szCs w:val="24"/>
              </w:rPr>
            </w:pPr>
            <w:r>
              <w:rPr>
                <w:rFonts w:ascii="宋体" w:hAnsi="宋体" w:cs="宋体" w:eastAsia="宋体" w:hint="default"/>
                <w:sz w:val="24"/>
                <w:szCs w:val="24"/>
              </w:rPr>
              <w:t>永续债</w:t>
            </w:r>
          </w:p>
        </w:tc>
        <w:tc>
          <w:tcPr>
            <w:tcW w:w="2131"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长期应付款</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Times New Roman" w:hAnsi="Times New Roman" w:cs="Times New Roman" w:eastAsia="Times New Roman" w:hint="default"/>
                <w:sz w:val="24"/>
                <w:szCs w:val="24"/>
              </w:rPr>
            </w:pPr>
            <w:r>
              <w:rPr>
                <w:rFonts w:ascii="Times New Roman"/>
                <w:sz w:val="24"/>
              </w:rPr>
              <w:t>112,611,705</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112,611,705</w:t>
            </w: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长期应付职工薪酬</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2,155,560,000</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2,155,560,000</w:t>
            </w: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预计负债</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2,024,113</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2,024,113</w:t>
            </w: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递延收益</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135,275,920</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135,275,920</w:t>
            </w: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递延所得税负债</w:t>
            </w:r>
          </w:p>
        </w:tc>
        <w:tc>
          <w:tcPr>
            <w:tcW w:w="2131"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其他非流动负债</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3,082,229,433</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3,082,229,433</w:t>
            </w: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583" w:right="0"/>
              <w:jc w:val="left"/>
              <w:rPr>
                <w:rFonts w:ascii="宋体" w:hAnsi="宋体" w:cs="宋体" w:eastAsia="宋体" w:hint="default"/>
                <w:sz w:val="24"/>
                <w:szCs w:val="24"/>
              </w:rPr>
            </w:pPr>
            <w:r>
              <w:rPr>
                <w:rFonts w:ascii="宋体" w:hAnsi="宋体" w:cs="宋体" w:eastAsia="宋体" w:hint="default"/>
                <w:sz w:val="24"/>
                <w:szCs w:val="24"/>
              </w:rPr>
              <w:t>非流动负债合计</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3"/>
              <w:jc w:val="right"/>
              <w:rPr>
                <w:rFonts w:ascii="Times New Roman" w:hAnsi="Times New Roman" w:cs="Times New Roman" w:eastAsia="Times New Roman" w:hint="default"/>
                <w:sz w:val="24"/>
                <w:szCs w:val="24"/>
              </w:rPr>
            </w:pPr>
            <w:r>
              <w:rPr>
                <w:rFonts w:ascii="Times New Roman"/>
                <w:sz w:val="24"/>
              </w:rPr>
              <w:t>8,987,701,171</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3"/>
              <w:jc w:val="right"/>
              <w:rPr>
                <w:rFonts w:ascii="Times New Roman" w:hAnsi="Times New Roman" w:cs="Times New Roman" w:eastAsia="Times New Roman" w:hint="default"/>
                <w:sz w:val="24"/>
                <w:szCs w:val="24"/>
              </w:rPr>
            </w:pPr>
            <w:r>
              <w:rPr>
                <w:rFonts w:ascii="Times New Roman"/>
                <w:sz w:val="24"/>
              </w:rPr>
              <w:t>8,987,701,171</w:t>
            </w: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负债合计</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11,120,420,922</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11,120,420,922</w:t>
            </w: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所有者权益（或股东权益）：</w:t>
            </w:r>
            <w:r>
              <w:rPr>
                <w:rFonts w:ascii="宋体" w:hAnsi="宋体" w:cs="宋体" w:eastAsia="宋体" w:hint="default"/>
                <w:sz w:val="24"/>
                <w:szCs w:val="24"/>
              </w:rPr>
            </w:r>
          </w:p>
        </w:tc>
      </w:tr>
      <w:tr>
        <w:trPr>
          <w:trHeight w:val="322"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实收资本（或股本）</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3"/>
              <w:jc w:val="right"/>
              <w:rPr>
                <w:rFonts w:ascii="Times New Roman" w:hAnsi="Times New Roman" w:cs="Times New Roman" w:eastAsia="Times New Roman" w:hint="default"/>
                <w:sz w:val="24"/>
                <w:szCs w:val="24"/>
              </w:rPr>
            </w:pPr>
            <w:r>
              <w:rPr>
                <w:rFonts w:ascii="Times New Roman"/>
                <w:sz w:val="24"/>
              </w:rPr>
              <w:t>6,036,724,000</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3"/>
              <w:jc w:val="right"/>
              <w:rPr>
                <w:rFonts w:ascii="Times New Roman" w:hAnsi="Times New Roman" w:cs="Times New Roman" w:eastAsia="Times New Roman" w:hint="default"/>
                <w:sz w:val="24"/>
                <w:szCs w:val="24"/>
              </w:rPr>
            </w:pPr>
            <w:r>
              <w:rPr>
                <w:rFonts w:ascii="Times New Roman"/>
                <w:sz w:val="24"/>
              </w:rPr>
              <w:t>6,036,724,000</w:t>
            </w: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其他权益工具</w:t>
            </w:r>
          </w:p>
        </w:tc>
        <w:tc>
          <w:tcPr>
            <w:tcW w:w="2131"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其中：优先股</w:t>
            </w:r>
          </w:p>
        </w:tc>
        <w:tc>
          <w:tcPr>
            <w:tcW w:w="2131"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63" w:right="0"/>
              <w:jc w:val="left"/>
              <w:rPr>
                <w:rFonts w:ascii="宋体" w:hAnsi="宋体" w:cs="宋体" w:eastAsia="宋体" w:hint="default"/>
                <w:sz w:val="24"/>
                <w:szCs w:val="24"/>
              </w:rPr>
            </w:pPr>
            <w:r>
              <w:rPr>
                <w:rFonts w:ascii="宋体" w:hAnsi="宋体" w:cs="宋体" w:eastAsia="宋体" w:hint="default"/>
                <w:sz w:val="24"/>
                <w:szCs w:val="24"/>
              </w:rPr>
              <w:t>永续债</w:t>
            </w:r>
          </w:p>
        </w:tc>
        <w:tc>
          <w:tcPr>
            <w:tcW w:w="2131"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43" w:right="0"/>
              <w:jc w:val="left"/>
              <w:rPr>
                <w:rFonts w:ascii="宋体" w:hAnsi="宋体" w:cs="宋体" w:eastAsia="宋体" w:hint="default"/>
                <w:sz w:val="24"/>
                <w:szCs w:val="24"/>
              </w:rPr>
            </w:pPr>
            <w:r>
              <w:rPr>
                <w:rFonts w:ascii="宋体" w:hAnsi="宋体" w:cs="宋体" w:eastAsia="宋体" w:hint="default"/>
                <w:sz w:val="24"/>
                <w:szCs w:val="24"/>
              </w:rPr>
              <w:t>资本公积</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3"/>
              <w:jc w:val="right"/>
              <w:rPr>
                <w:rFonts w:ascii="Times New Roman" w:hAnsi="Times New Roman" w:cs="Times New Roman" w:eastAsia="Times New Roman" w:hint="default"/>
                <w:sz w:val="24"/>
                <w:szCs w:val="24"/>
              </w:rPr>
            </w:pPr>
            <w:r>
              <w:rPr>
                <w:rFonts w:ascii="Times New Roman"/>
                <w:sz w:val="24"/>
              </w:rPr>
              <w:t>14,699,598,194</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3"/>
              <w:jc w:val="right"/>
              <w:rPr>
                <w:rFonts w:ascii="Times New Roman" w:hAnsi="Times New Roman" w:cs="Times New Roman" w:eastAsia="Times New Roman" w:hint="default"/>
                <w:sz w:val="24"/>
                <w:szCs w:val="24"/>
              </w:rPr>
            </w:pPr>
            <w:r>
              <w:rPr>
                <w:rFonts w:ascii="Times New Roman"/>
                <w:sz w:val="24"/>
              </w:rPr>
              <w:t>14,699,598,194</w:t>
            </w: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减：库存股</w:t>
            </w:r>
          </w:p>
        </w:tc>
        <w:tc>
          <w:tcPr>
            <w:tcW w:w="2131"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其他综合收益</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270,820,000</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270,820,000</w:t>
            </w: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专项储备</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7,977,788</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7,977,788</w:t>
            </w: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盈余公积</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673,990,310</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673,990,310</w:t>
            </w: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未分配利润</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3,667,606,207</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3,662,468,791</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pacing w:val="-1"/>
                <w:sz w:val="24"/>
              </w:rPr>
              <w:t>-5,137,416</w:t>
            </w:r>
          </w:p>
        </w:tc>
      </w:tr>
      <w:tr>
        <w:trPr>
          <w:trHeight w:val="632"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583" w:right="0"/>
              <w:jc w:val="left"/>
              <w:rPr>
                <w:rFonts w:ascii="宋体" w:hAnsi="宋体" w:cs="宋体" w:eastAsia="宋体" w:hint="default"/>
                <w:sz w:val="24"/>
                <w:szCs w:val="24"/>
              </w:rPr>
            </w:pPr>
            <w:r>
              <w:rPr>
                <w:rFonts w:ascii="宋体" w:hAnsi="宋体" w:cs="宋体" w:eastAsia="宋体" w:hint="default"/>
                <w:sz w:val="24"/>
                <w:szCs w:val="24"/>
              </w:rPr>
              <w:t>所有者权益（或股</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东权益）合计</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right="103"/>
              <w:jc w:val="right"/>
              <w:rPr>
                <w:rFonts w:ascii="Times New Roman" w:hAnsi="Times New Roman" w:cs="Times New Roman" w:eastAsia="Times New Roman" w:hint="default"/>
                <w:sz w:val="24"/>
                <w:szCs w:val="24"/>
              </w:rPr>
            </w:pPr>
            <w:r>
              <w:rPr>
                <w:rFonts w:ascii="Times New Roman"/>
                <w:sz w:val="24"/>
              </w:rPr>
              <w:t>25,356,716,499</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right="103"/>
              <w:jc w:val="right"/>
              <w:rPr>
                <w:rFonts w:ascii="Times New Roman" w:hAnsi="Times New Roman" w:cs="Times New Roman" w:eastAsia="Times New Roman" w:hint="default"/>
                <w:sz w:val="24"/>
                <w:szCs w:val="24"/>
              </w:rPr>
            </w:pPr>
            <w:r>
              <w:rPr>
                <w:rFonts w:ascii="Times New Roman"/>
                <w:sz w:val="24"/>
              </w:rPr>
              <w:t>25,351,579,083</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right="101"/>
              <w:jc w:val="right"/>
              <w:rPr>
                <w:rFonts w:ascii="Times New Roman" w:hAnsi="Times New Roman" w:cs="Times New Roman" w:eastAsia="Times New Roman" w:hint="default"/>
                <w:sz w:val="24"/>
                <w:szCs w:val="24"/>
              </w:rPr>
            </w:pPr>
            <w:r>
              <w:rPr>
                <w:rFonts w:ascii="Times New Roman"/>
                <w:spacing w:val="-1"/>
                <w:sz w:val="24"/>
              </w:rPr>
              <w:t>-5,137,416</w:t>
            </w:r>
          </w:p>
        </w:tc>
      </w:tr>
    </w:tbl>
    <w:p>
      <w:pPr>
        <w:spacing w:after="0" w:line="240" w:lineRule="auto"/>
        <w:jc w:val="right"/>
        <w:rPr>
          <w:rFonts w:ascii="Times New Roman" w:hAnsi="Times New Roman" w:cs="Times New Roman" w:eastAsia="Times New Roman" w:hint="default"/>
          <w:sz w:val="24"/>
          <w:szCs w:val="24"/>
        </w:rPr>
        <w:sectPr>
          <w:footerReference w:type="default" r:id="rId67"/>
          <w:pgSz w:w="11910" w:h="16840"/>
          <w:pgMar w:footer="974" w:header="882" w:top="1120" w:bottom="1160" w:left="1060" w:right="1560"/>
          <w:pgNumType w:start="151"/>
        </w:sectPr>
      </w:pPr>
    </w:p>
    <w:p>
      <w:pPr>
        <w:spacing w:line="240" w:lineRule="auto" w:before="4"/>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2646"/>
        <w:gridCol w:w="2131"/>
        <w:gridCol w:w="2136"/>
        <w:gridCol w:w="2137"/>
      </w:tblGrid>
      <w:tr>
        <w:trPr>
          <w:trHeight w:val="634"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firstLine="720"/>
              <w:jc w:val="left"/>
              <w:rPr>
                <w:rFonts w:ascii="宋体" w:hAnsi="宋体" w:cs="宋体" w:eastAsia="宋体" w:hint="default"/>
                <w:sz w:val="24"/>
                <w:szCs w:val="24"/>
              </w:rPr>
            </w:pPr>
            <w:r>
              <w:rPr>
                <w:rFonts w:ascii="宋体" w:hAnsi="宋体" w:cs="宋体" w:eastAsia="宋体" w:hint="default"/>
                <w:sz w:val="24"/>
                <w:szCs w:val="24"/>
              </w:rPr>
              <w:t>负债和所有者权</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益（或股东权益）总计</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left="515" w:right="0"/>
              <w:jc w:val="left"/>
              <w:rPr>
                <w:rFonts w:ascii="Times New Roman" w:hAnsi="Times New Roman" w:cs="Times New Roman" w:eastAsia="Times New Roman" w:hint="default"/>
                <w:sz w:val="24"/>
                <w:szCs w:val="24"/>
              </w:rPr>
            </w:pPr>
            <w:r>
              <w:rPr>
                <w:rFonts w:ascii="Times New Roman"/>
                <w:sz w:val="24"/>
              </w:rPr>
              <w:t>36,477,137,421</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left="521" w:right="0"/>
              <w:jc w:val="left"/>
              <w:rPr>
                <w:rFonts w:ascii="Times New Roman" w:hAnsi="Times New Roman" w:cs="Times New Roman" w:eastAsia="Times New Roman" w:hint="default"/>
                <w:sz w:val="24"/>
                <w:szCs w:val="24"/>
              </w:rPr>
            </w:pPr>
            <w:r>
              <w:rPr>
                <w:rFonts w:ascii="Times New Roman"/>
                <w:sz w:val="24"/>
              </w:rPr>
              <w:t>36,472,000,005</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left="984" w:right="0"/>
              <w:jc w:val="left"/>
              <w:rPr>
                <w:rFonts w:ascii="Times New Roman" w:hAnsi="Times New Roman" w:cs="Times New Roman" w:eastAsia="Times New Roman" w:hint="default"/>
                <w:sz w:val="24"/>
                <w:szCs w:val="24"/>
              </w:rPr>
            </w:pPr>
            <w:r>
              <w:rPr>
                <w:rFonts w:ascii="Times New Roman"/>
                <w:sz w:val="24"/>
              </w:rPr>
              <w:t>-5,137,416</w:t>
            </w:r>
          </w:p>
        </w:tc>
      </w:tr>
    </w:tbl>
    <w:p>
      <w:pPr>
        <w:spacing w:line="240" w:lineRule="auto" w:before="2"/>
        <w:rPr>
          <w:rFonts w:ascii="Times New Roman" w:hAnsi="Times New Roman" w:cs="Times New Roman" w:eastAsia="Times New Roman" w:hint="default"/>
          <w:sz w:val="21"/>
          <w:szCs w:val="21"/>
        </w:rPr>
      </w:pPr>
    </w:p>
    <w:p>
      <w:pPr>
        <w:pStyle w:val="BodyText"/>
        <w:spacing w:line="313" w:lineRule="exact" w:before="26"/>
        <w:ind w:left="217" w:right="2568"/>
        <w:jc w:val="left"/>
      </w:pPr>
      <w:r>
        <w:rPr/>
        <w:t>各项目调整情况的说明：</w:t>
      </w:r>
    </w:p>
    <w:p>
      <w:pPr>
        <w:pStyle w:val="BodyText"/>
        <w:spacing w:line="312" w:lineRule="exact" w:before="29"/>
        <w:ind w:left="217" w:right="6529"/>
        <w:jc w:val="left"/>
      </w:pPr>
      <w:r>
        <w:rPr/>
        <w:t>√适用</w:t>
      </w:r>
      <w:r>
        <w:rPr>
          <w:spacing w:val="-1"/>
        </w:rPr>
        <w:t> </w:t>
      </w:r>
      <w:r>
        <w:rPr/>
        <w:t>□不适用</w:t>
      </w:r>
      <w:r>
        <w:rPr/>
        <w:t> 请参见附注五、</w:t>
      </w:r>
      <w:r>
        <w:rPr>
          <w:rFonts w:ascii="宋体" w:hAnsi="宋体" w:cs="宋体" w:eastAsia="宋体" w:hint="default"/>
        </w:rPr>
        <w:t>40</w:t>
      </w:r>
      <w:r>
        <w:rPr/>
        <w:t>（</w:t>
      </w:r>
      <w:r>
        <w:rPr>
          <w:rFonts w:ascii="宋体" w:hAnsi="宋体" w:cs="宋体" w:eastAsia="宋体" w:hint="default"/>
        </w:rPr>
        <w:t>1</w:t>
      </w:r>
      <w:r>
        <w:rPr/>
        <w:t>）</w:t>
      </w:r>
    </w:p>
    <w:p>
      <w:pPr>
        <w:spacing w:line="240" w:lineRule="auto" w:before="12"/>
        <w:rPr>
          <w:rFonts w:ascii="宋体" w:hAnsi="宋体" w:cs="宋体" w:eastAsia="宋体" w:hint="default"/>
          <w:sz w:val="25"/>
          <w:szCs w:val="25"/>
        </w:rPr>
      </w:pPr>
    </w:p>
    <w:p>
      <w:pPr>
        <w:pStyle w:val="Heading2"/>
        <w:tabs>
          <w:tab w:pos="1057" w:val="left" w:leader="none"/>
        </w:tabs>
        <w:spacing w:line="240" w:lineRule="auto" w:before="0"/>
        <w:ind w:left="217" w:right="289"/>
        <w:jc w:val="left"/>
        <w:rPr>
          <w:b w:val="0"/>
          <w:bCs w:val="0"/>
        </w:rPr>
      </w:pPr>
      <w:r>
        <w:rPr>
          <w:rFonts w:ascii="宋体" w:hAnsi="宋体" w:cs="宋体" w:eastAsia="宋体" w:hint="default"/>
        </w:rPr>
        <w:t>(4).</w:t>
        <w:tab/>
      </w:r>
      <w:r>
        <w:rPr/>
        <w:t>首次执行新金融工具准则追溯调整前期比较数据的说明</w:t>
      </w:r>
      <w:r>
        <w:rPr>
          <w:b w:val="0"/>
          <w:bCs w:val="0"/>
        </w:rPr>
      </w:r>
    </w:p>
    <w:p>
      <w:pPr>
        <w:pStyle w:val="BodyText"/>
        <w:spacing w:line="240" w:lineRule="auto" w:before="58"/>
        <w:ind w:left="217" w:right="2568"/>
        <w:jc w:val="left"/>
      </w:pPr>
      <w:r>
        <w:rPr/>
        <w:t>□适用</w:t>
      </w:r>
      <w:r>
        <w:rPr>
          <w:spacing w:val="-1"/>
        </w:rPr>
        <w:t> </w:t>
      </w:r>
      <w:r>
        <w:rPr/>
        <w:t>√不适用</w:t>
      </w:r>
    </w:p>
    <w:p>
      <w:pPr>
        <w:spacing w:line="240" w:lineRule="auto" w:before="2"/>
        <w:rPr>
          <w:rFonts w:ascii="宋体" w:hAnsi="宋体" w:cs="宋体" w:eastAsia="宋体" w:hint="default"/>
          <w:sz w:val="28"/>
          <w:szCs w:val="28"/>
        </w:rPr>
      </w:pPr>
    </w:p>
    <w:p>
      <w:pPr>
        <w:pStyle w:val="Heading2"/>
        <w:spacing w:line="240" w:lineRule="auto" w:before="0"/>
        <w:ind w:left="217" w:right="2568"/>
        <w:jc w:val="left"/>
        <w:rPr>
          <w:b w:val="0"/>
          <w:bCs w:val="0"/>
        </w:rPr>
      </w:pPr>
      <w:r>
        <w:rPr>
          <w:rFonts w:ascii="宋体" w:hAnsi="宋体" w:cs="宋体" w:eastAsia="宋体" w:hint="default"/>
        </w:rPr>
        <w:t>41.</w:t>
      </w:r>
      <w:r>
        <w:rPr>
          <w:rFonts w:ascii="宋体" w:hAnsi="宋体" w:cs="宋体" w:eastAsia="宋体" w:hint="default"/>
          <w:spacing w:val="-58"/>
        </w:rPr>
        <w:t> </w:t>
      </w:r>
      <w:r>
        <w:rPr/>
        <w:t>其他</w:t>
      </w:r>
      <w:r>
        <w:rPr>
          <w:b w:val="0"/>
          <w:bCs w:val="0"/>
        </w:rPr>
      </w:r>
    </w:p>
    <w:p>
      <w:pPr>
        <w:pStyle w:val="BodyText"/>
        <w:spacing w:line="240" w:lineRule="auto" w:before="58"/>
        <w:ind w:left="217" w:right="2568"/>
        <w:jc w:val="left"/>
      </w:pPr>
      <w:r>
        <w:rPr/>
        <w:t>√适用</w:t>
      </w:r>
      <w:r>
        <w:rPr>
          <w:spacing w:val="-1"/>
        </w:rPr>
        <w:t> </w:t>
      </w:r>
      <w:r>
        <w:rPr/>
        <w:t>□不适用</w:t>
      </w:r>
    </w:p>
    <w:p>
      <w:pPr>
        <w:pStyle w:val="BodyText"/>
        <w:spacing w:line="288" w:lineRule="auto" w:before="77"/>
        <w:ind w:left="697" w:right="214"/>
        <w:jc w:val="left"/>
      </w:pPr>
      <w:r>
        <w:rPr>
          <w:rFonts w:ascii="Times New Roman" w:hAnsi="Times New Roman" w:cs="Times New Roman" w:eastAsia="Times New Roman" w:hint="default"/>
        </w:rPr>
        <w:t>1</w:t>
      </w:r>
      <w:r>
        <w:rPr/>
        <w:t>、重要会计估计和判断 </w:t>
      </w:r>
      <w:r>
        <w:rPr>
          <w:spacing w:val="-2"/>
        </w:rPr>
        <w:t>本集团根据历史经验和其他因素，包括对未来事项的合理预期，对所采用的重要</w:t>
      </w:r>
    </w:p>
    <w:p>
      <w:pPr>
        <w:pStyle w:val="BodyText"/>
        <w:spacing w:line="307" w:lineRule="auto" w:before="38"/>
        <w:ind w:left="697" w:right="214" w:hanging="480"/>
        <w:jc w:val="left"/>
      </w:pPr>
      <w:r>
        <w:rPr/>
        <w:t>会计估计和关键判断进行持续的评价。 </w:t>
      </w:r>
      <w:r>
        <w:rPr>
          <w:spacing w:val="4"/>
        </w:rPr>
        <w:t>下列重要会计估计及关键假设存在会导致下一会计年度资产和负债的账面价值</w:t>
      </w:r>
    </w:p>
    <w:p>
      <w:pPr>
        <w:pStyle w:val="BodyText"/>
        <w:spacing w:line="297" w:lineRule="auto" w:before="17"/>
        <w:ind w:left="697" w:right="4502" w:hanging="480"/>
        <w:jc w:val="left"/>
      </w:pPr>
      <w:r>
        <w:rPr/>
        <w:t>出现重大调整的重要风险： </w:t>
      </w:r>
      <w:r>
        <w:rPr>
          <w:rFonts w:ascii="Times New Roman" w:hAnsi="Times New Roman" w:cs="Times New Roman" w:eastAsia="Times New Roman" w:hint="default"/>
        </w:rPr>
        <w:t>(a)</w:t>
      </w:r>
      <w:r>
        <w:rPr/>
        <w:t>重要会计估计及其关键假设 </w:t>
      </w:r>
      <w:r>
        <w:rPr>
          <w:rFonts w:ascii="Times New Roman" w:hAnsi="Times New Roman" w:cs="Times New Roman" w:eastAsia="Times New Roman" w:hint="default"/>
        </w:rPr>
        <w:t>(i)</w:t>
      </w:r>
      <w:r>
        <w:rPr/>
        <w:t>在建工程建造成本及完工时点的判断</w:t>
      </w:r>
    </w:p>
    <w:p>
      <w:pPr>
        <w:pStyle w:val="BodyText"/>
        <w:spacing w:line="304" w:lineRule="auto" w:before="2"/>
        <w:ind w:left="217" w:right="0" w:firstLine="480"/>
        <w:jc w:val="left"/>
      </w:pPr>
      <w:r>
        <w:rPr/>
        <w:t>实务中判断码头工程是否达到预定可使用状态需要综合考虑多个重要时间节点，</w:t>
      </w:r>
      <w:r>
        <w:rPr>
          <w:spacing w:val="2"/>
        </w:rPr>
        <w:t> </w:t>
      </w:r>
      <w:r>
        <w:rPr/>
        <w:t>且码头工程建造项目的建造期间较长，因此本集团会根据工程不同部分分别达到预定</w:t>
      </w:r>
      <w:r>
        <w:rPr/>
        <w:t> 可使用状态的情况分批转入固定资产；同时由于工程建造所涉及的项目众多，对于完 工工程的竣工结算通常需要较长时间才能完成，因而已达到预定可使用状态的工程在 结转固定资产时可能尚未完成竣工结算。因此，本集团需在适当时点对工程的完工进 度、达到预定可使用状态的时点及结转的工程成本作出判断和估计。这些估计和判断 可能使得竣工结算确定的实际成本与最初估计的固定资产成本存在差异，从而对固定 资产成本、固定资产折旧等产生影响。</w:t>
      </w:r>
    </w:p>
    <w:p>
      <w:pPr>
        <w:pStyle w:val="BodyText"/>
        <w:spacing w:line="240" w:lineRule="auto" w:before="22"/>
        <w:ind w:left="697" w:right="2568"/>
        <w:jc w:val="left"/>
      </w:pPr>
      <w:r>
        <w:rPr>
          <w:rFonts w:ascii="Times New Roman" w:hAnsi="Times New Roman" w:cs="Times New Roman" w:eastAsia="Times New Roman" w:hint="default"/>
        </w:rPr>
        <w:t>(ii)</w:t>
      </w:r>
      <w:r>
        <w:rPr/>
        <w:t>固定资产的可使用年限和残值的估计</w:t>
      </w:r>
    </w:p>
    <w:p>
      <w:pPr>
        <w:pStyle w:val="BodyText"/>
        <w:spacing w:line="304" w:lineRule="auto" w:before="66"/>
        <w:ind w:left="217" w:right="0" w:firstLine="480"/>
        <w:jc w:val="left"/>
      </w:pPr>
      <w:r>
        <w:rPr/>
        <w:t>本集团管理层就固定资产的预计可使用年限和残值进行估计，并定期进行复核。</w:t>
      </w:r>
      <w:r>
        <w:rPr>
          <w:spacing w:val="2"/>
        </w:rPr>
        <w:t> </w:t>
      </w:r>
      <w:r>
        <w:rPr>
          <w:spacing w:val="4"/>
        </w:rPr>
        <w:t>该等估计乃基于性质和功能类似的固定资产的过往实际可使用年限及行业惯例而确</w:t>
      </w:r>
      <w:r>
        <w:rPr>
          <w:spacing w:val="-105"/>
        </w:rPr>
        <w:t> </w:t>
      </w:r>
      <w:r>
        <w:rPr>
          <w:spacing w:val="-105"/>
        </w:rPr>
      </w:r>
      <w:r>
        <w:rPr/>
        <w:t>定。在固定资产使用过程中，其所处的经济环境、技术环境以及其他环境有可能对固</w:t>
      </w:r>
      <w:r>
        <w:rPr/>
        <w:t> 定资产使用寿命和预计净残值产生较大影响；固定资产使用过程中所处经济环境、技 </w:t>
      </w:r>
      <w:r>
        <w:rPr>
          <w:spacing w:val="4"/>
        </w:rPr>
        <w:t>术环境以及其他环境的变化也可能致使与固定资产有关的经济利益的预期实现方式</w:t>
      </w:r>
      <w:r>
        <w:rPr>
          <w:spacing w:val="-105"/>
        </w:rPr>
        <w:t> </w:t>
      </w:r>
      <w:r>
        <w:rPr>
          <w:spacing w:val="-105"/>
        </w:rPr>
      </w:r>
      <w:r>
        <w:rPr>
          <w:spacing w:val="-5"/>
        </w:rPr>
        <w:t>发生重大改变。如果以前的估计发生重大变化，则会在未来期间调整固定资产的折旧。</w:t>
      </w:r>
    </w:p>
    <w:p>
      <w:pPr>
        <w:pStyle w:val="BodyText"/>
        <w:spacing w:line="240" w:lineRule="auto" w:before="19"/>
        <w:ind w:left="697" w:right="2568"/>
        <w:jc w:val="left"/>
      </w:pPr>
      <w:r>
        <w:rPr>
          <w:rFonts w:ascii="Times New Roman" w:hAnsi="Times New Roman" w:cs="Times New Roman" w:eastAsia="Times New Roman" w:hint="default"/>
        </w:rPr>
        <w:t>(iii)</w:t>
      </w:r>
      <w:r>
        <w:rPr/>
        <w:t>内退及统筹外福利精算</w:t>
      </w:r>
    </w:p>
    <w:p>
      <w:pPr>
        <w:spacing w:after="0" w:line="240" w:lineRule="auto"/>
        <w:jc w:val="left"/>
        <w:sectPr>
          <w:pgSz w:w="11910" w:h="16840"/>
          <w:pgMar w:header="882" w:footer="974" w:top="1120" w:bottom="1160" w:left="1060" w:right="1560"/>
        </w:sectPr>
      </w:pPr>
    </w:p>
    <w:p>
      <w:pPr>
        <w:spacing w:line="240" w:lineRule="auto" w:before="1"/>
        <w:rPr>
          <w:rFonts w:ascii="宋体" w:hAnsi="宋体" w:cs="宋体" w:eastAsia="宋体" w:hint="default"/>
          <w:sz w:val="25"/>
          <w:szCs w:val="25"/>
        </w:rPr>
      </w:pPr>
    </w:p>
    <w:p>
      <w:pPr>
        <w:pStyle w:val="BodyText"/>
        <w:spacing w:line="304" w:lineRule="auto" w:before="26"/>
        <w:ind w:left="137" w:right="113" w:firstLine="480"/>
        <w:jc w:val="left"/>
      </w:pPr>
      <w:r>
        <w:rPr>
          <w:spacing w:val="4"/>
        </w:rPr>
        <w:t>本集团针对内退福利及统筹外福利确认的负债是在各种假设条件的基础上进行</w:t>
      </w:r>
      <w:r>
        <w:rPr/>
        <w:t> 精算确定。这些假设条件包括折现率、福利费用的增长率以及死亡率等。实际结果和 假设的差异将在当年按照相关会计政策进行会计处理。尽管管理层认为这些假设是合 </w:t>
      </w:r>
      <w:r>
        <w:rPr>
          <w:spacing w:val="-2"/>
        </w:rPr>
        <w:t>理的，实际经验值及假设条件的变化将影响本集团内退福利和统筹外福利负债的金额，</w:t>
      </w:r>
      <w:r>
        <w:rPr>
          <w:spacing w:val="-92"/>
        </w:rPr>
        <w:t> </w:t>
      </w:r>
      <w:r>
        <w:rPr>
          <w:spacing w:val="-92"/>
        </w:rPr>
      </w:r>
      <w:r>
        <w:rPr/>
        <w:t>以及统筹外福利相关的其他综合收益或亏损金额。</w:t>
      </w:r>
    </w:p>
    <w:p>
      <w:pPr>
        <w:pStyle w:val="BodyText"/>
        <w:spacing w:line="290" w:lineRule="auto" w:before="19"/>
        <w:ind w:left="617" w:right="113"/>
        <w:jc w:val="left"/>
      </w:pPr>
      <w:r>
        <w:rPr>
          <w:rFonts w:ascii="Times New Roman" w:hAnsi="Times New Roman" w:cs="Times New Roman" w:eastAsia="Times New Roman" w:hint="default"/>
        </w:rPr>
        <w:t>(iv)</w:t>
      </w:r>
      <w:r>
        <w:rPr/>
        <w:t>预期信用损失的计量</w:t>
      </w:r>
      <w:r>
        <w:rPr>
          <w:w w:val="99"/>
        </w:rPr>
        <w:t> </w:t>
      </w:r>
      <w:r>
        <w:rPr>
          <w:spacing w:val="-2"/>
        </w:rPr>
        <w:t>本集团通过违约风险敞口和预期信用损失率计算预期信用损失，并基于违约概率</w:t>
      </w:r>
    </w:p>
    <w:p>
      <w:pPr>
        <w:pStyle w:val="BodyText"/>
        <w:spacing w:line="304" w:lineRule="auto" w:before="36"/>
        <w:ind w:left="137" w:right="355"/>
        <w:jc w:val="both"/>
      </w:pPr>
      <w:r>
        <w:rPr>
          <w:spacing w:val="-2"/>
        </w:rPr>
        <w:t>和违约损失率确定预期信用损失率。在确定预期信用损失率时，本集团使用内部历史</w:t>
      </w:r>
      <w:r>
        <w:rPr>
          <w:spacing w:val="-94"/>
        </w:rPr>
        <w:t> </w:t>
      </w:r>
      <w:r>
        <w:rPr>
          <w:spacing w:val="-94"/>
        </w:rPr>
      </w:r>
      <w:r>
        <w:rPr>
          <w:spacing w:val="-2"/>
        </w:rPr>
        <w:t>信用损失经验等数据，并结合当前状况和前瞻性信息对历史数据进行调整。在考虑前</w:t>
      </w:r>
      <w:r>
        <w:rPr>
          <w:spacing w:val="-94"/>
        </w:rPr>
        <w:t> </w:t>
      </w:r>
      <w:r>
        <w:rPr>
          <w:spacing w:val="-94"/>
        </w:rPr>
      </w:r>
      <w:r>
        <w:rPr>
          <w:spacing w:val="-2"/>
        </w:rPr>
        <w:t>瞻性信息时，本集团使用的指标包括经济下滑的风险、预期失业率的增长、外部市场</w:t>
      </w:r>
      <w:r>
        <w:rPr>
          <w:spacing w:val="-96"/>
        </w:rPr>
        <w:t> </w:t>
      </w:r>
      <w:r>
        <w:rPr>
          <w:spacing w:val="-96"/>
        </w:rPr>
      </w:r>
      <w:r>
        <w:rPr>
          <w:spacing w:val="-2"/>
        </w:rPr>
        <w:t>环境、技术环境和客户情况的变化等。本集团定期监控并复核与预期信用损失计算相</w:t>
      </w:r>
      <w:r>
        <w:rPr>
          <w:spacing w:val="-94"/>
        </w:rPr>
        <w:t> </w:t>
      </w:r>
      <w:r>
        <w:rPr>
          <w:spacing w:val="-94"/>
        </w:rPr>
      </w:r>
      <w:r>
        <w:rPr/>
        <w:t>关的假设。上述估计技术和关键假设于</w:t>
      </w:r>
      <w:r>
        <w:rPr>
          <w:spacing w:val="-60"/>
        </w:rPr>
        <w:t> </w:t>
      </w:r>
      <w:r>
        <w:rPr>
          <w:rFonts w:ascii="Times New Roman" w:hAnsi="Times New Roman" w:cs="Times New Roman" w:eastAsia="Times New Roman" w:hint="default"/>
        </w:rPr>
        <w:t>2018 </w:t>
      </w:r>
      <w:r>
        <w:rPr/>
        <w:t>年度未发生重大变化。</w:t>
      </w:r>
    </w:p>
    <w:p>
      <w:pPr>
        <w:pStyle w:val="BodyText"/>
        <w:spacing w:line="290" w:lineRule="auto"/>
        <w:ind w:left="617" w:right="5769"/>
        <w:jc w:val="left"/>
      </w:pPr>
      <w:r>
        <w:rPr>
          <w:rFonts w:ascii="Times New Roman" w:hAnsi="Times New Roman" w:cs="Times New Roman" w:eastAsia="Times New Roman" w:hint="default"/>
        </w:rPr>
        <w:t>(b)</w:t>
      </w:r>
      <w:r>
        <w:rPr/>
        <w:t>采用会计政策的关键判断</w:t>
      </w:r>
      <w:r>
        <w:rPr>
          <w:w w:val="99"/>
        </w:rPr>
        <w:t> </w:t>
      </w:r>
      <w:r>
        <w:rPr>
          <w:rFonts w:ascii="Times New Roman" w:hAnsi="Times New Roman" w:cs="Times New Roman" w:eastAsia="Times New Roman" w:hint="default"/>
        </w:rPr>
        <w:t>(i)</w:t>
      </w:r>
      <w:r>
        <w:rPr/>
        <w:t>金融资产的分类</w:t>
      </w:r>
    </w:p>
    <w:p>
      <w:pPr>
        <w:pStyle w:val="BodyText"/>
        <w:spacing w:line="307" w:lineRule="auto" w:before="10"/>
        <w:ind w:left="137" w:right="113" w:firstLine="480"/>
        <w:jc w:val="left"/>
      </w:pPr>
      <w:r>
        <w:rPr>
          <w:spacing w:val="4"/>
        </w:rPr>
        <w:t>本集团在确定金融资产的分类时涉及的重大判断包括业务模式及合同现金流量</w:t>
      </w:r>
      <w:r>
        <w:rPr/>
        <w:t> 特征的分析等。</w:t>
      </w:r>
    </w:p>
    <w:p>
      <w:pPr>
        <w:pStyle w:val="BodyText"/>
        <w:spacing w:line="304" w:lineRule="auto" w:before="20"/>
        <w:ind w:left="137" w:right="355" w:firstLine="480"/>
        <w:jc w:val="both"/>
      </w:pPr>
      <w:r>
        <w:rPr>
          <w:spacing w:val="-2"/>
        </w:rPr>
        <w:t>本集团在金融资产组合的层次上确定管理金融资产的业务模式，考虑的因素包括</w:t>
      </w:r>
      <w:r>
        <w:rPr/>
        <w:t> </w:t>
      </w:r>
      <w:r>
        <w:rPr>
          <w:spacing w:val="-2"/>
        </w:rPr>
        <w:t>评价和向关键管理人员报告金融资产业绩的方式、影响金融资产业绩的风险及其管理</w:t>
      </w:r>
      <w:r>
        <w:rPr>
          <w:spacing w:val="-94"/>
        </w:rPr>
        <w:t> </w:t>
      </w:r>
      <w:r>
        <w:rPr>
          <w:spacing w:val="-94"/>
        </w:rPr>
      </w:r>
      <w:r>
        <w:rPr/>
        <w:t>方式、以及相关业务管理人员获得报酬的方式等。</w:t>
      </w:r>
    </w:p>
    <w:p>
      <w:pPr>
        <w:pStyle w:val="BodyText"/>
        <w:spacing w:line="304" w:lineRule="auto" w:before="22"/>
        <w:ind w:left="137" w:right="353" w:firstLine="480"/>
        <w:jc w:val="both"/>
      </w:pPr>
      <w:r>
        <w:rPr>
          <w:spacing w:val="-2"/>
        </w:rPr>
        <w:t>本集团在评估金融资产的合同现金流量是否与基本借贷安排相一致时，存在以下</w:t>
      </w:r>
      <w:r>
        <w:rPr/>
        <w:t> </w:t>
      </w:r>
      <w:r>
        <w:rPr>
          <w:spacing w:val="-2"/>
        </w:rPr>
        <w:t>主要判断：本金是否可能因提前还款等原因导致在存续期内的时间分布或者金额发生</w:t>
      </w:r>
      <w:r>
        <w:rPr>
          <w:spacing w:val="-94"/>
        </w:rPr>
        <w:t> </w:t>
      </w:r>
      <w:r>
        <w:rPr>
          <w:spacing w:val="-94"/>
        </w:rPr>
      </w:r>
      <w:r>
        <w:rPr>
          <w:spacing w:val="-2"/>
        </w:rPr>
        <w:t>变动；利息是否仅包括货币时间价值、信用风险、其他基本借贷风险以及与成本和利</w:t>
      </w:r>
      <w:r>
        <w:rPr>
          <w:spacing w:val="-94"/>
        </w:rPr>
        <w:t> </w:t>
      </w:r>
      <w:r>
        <w:rPr>
          <w:spacing w:val="-94"/>
        </w:rPr>
      </w:r>
      <w:r>
        <w:rPr>
          <w:spacing w:val="-2"/>
        </w:rPr>
        <w:t>润的对价。例如，提前偿付的金额是否仅反映了尚未支付的本金及以未偿付本金为基</w:t>
      </w:r>
      <w:r>
        <w:rPr>
          <w:spacing w:val="-94"/>
        </w:rPr>
        <w:t> </w:t>
      </w:r>
      <w:r>
        <w:rPr>
          <w:spacing w:val="-94"/>
        </w:rPr>
      </w:r>
      <w:r>
        <w:rPr/>
        <w:t>础的利息，以及因提前终止合同而支付的合理补偿。</w:t>
      </w:r>
    </w:p>
    <w:p>
      <w:pPr>
        <w:pStyle w:val="BodyText"/>
        <w:spacing w:line="290" w:lineRule="auto" w:before="22"/>
        <w:ind w:left="617" w:right="338"/>
        <w:jc w:val="left"/>
      </w:pPr>
      <w:r>
        <w:rPr>
          <w:rFonts w:ascii="Times New Roman" w:hAnsi="Times New Roman" w:cs="Times New Roman" w:eastAsia="Times New Roman" w:hint="default"/>
        </w:rPr>
        <w:t>(ii)</w:t>
      </w:r>
      <w:r>
        <w:rPr/>
        <w:t>金融资产信用风险显著增加的判断</w:t>
      </w:r>
      <w:r>
        <w:rPr>
          <w:w w:val="99"/>
        </w:rPr>
        <w:t> </w:t>
      </w:r>
      <w:r>
        <w:rPr/>
        <w:t>本集团判断金融资产信用风险显著增加的主要标准为逾期天数超过 </w:t>
      </w:r>
      <w:r>
        <w:rPr>
          <w:rFonts w:ascii="Times New Roman" w:hAnsi="Times New Roman" w:cs="Times New Roman" w:eastAsia="Times New Roman" w:hint="default"/>
        </w:rPr>
        <w:t>30</w:t>
      </w:r>
      <w:r>
        <w:rPr>
          <w:rFonts w:ascii="Times New Roman" w:hAnsi="Times New Roman" w:cs="Times New Roman" w:eastAsia="Times New Roman" w:hint="default"/>
          <w:spacing w:val="11"/>
        </w:rPr>
        <w:t> </w:t>
      </w:r>
      <w:r>
        <w:rPr/>
        <w:t>日，或者</w:t>
      </w:r>
    </w:p>
    <w:p>
      <w:pPr>
        <w:pStyle w:val="BodyText"/>
        <w:spacing w:line="307" w:lineRule="auto" w:before="10"/>
        <w:ind w:left="137" w:right="354"/>
        <w:jc w:val="both"/>
      </w:pPr>
      <w:r>
        <w:rPr>
          <w:spacing w:val="-2"/>
        </w:rPr>
        <w:t>以下一个或多个指标发生显著变化：债务人所处的经营环境、内外部信用评级、实际</w:t>
      </w:r>
      <w:r>
        <w:rPr>
          <w:spacing w:val="-95"/>
        </w:rPr>
        <w:t> </w:t>
      </w:r>
      <w:r>
        <w:rPr>
          <w:spacing w:val="-95"/>
        </w:rPr>
      </w:r>
      <w:r>
        <w:rPr/>
        <w:t>或预期经营成果的显著变化、担保物价值或担保方信用评级的显著下降等。</w:t>
      </w:r>
    </w:p>
    <w:p>
      <w:pPr>
        <w:pStyle w:val="BodyText"/>
        <w:spacing w:line="297" w:lineRule="auto" w:before="19"/>
        <w:ind w:left="137" w:right="218" w:firstLine="480"/>
        <w:jc w:val="left"/>
      </w:pPr>
      <w:r>
        <w:rPr/>
        <w:t>本集团判断已发生信用减值的主要标准为逾期天数超过 </w:t>
      </w:r>
      <w:r>
        <w:rPr>
          <w:rFonts w:ascii="Times New Roman" w:hAnsi="Times New Roman" w:cs="Times New Roman" w:eastAsia="Times New Roman" w:hint="default"/>
        </w:rPr>
        <w:t>90</w:t>
      </w:r>
      <w:r>
        <w:rPr>
          <w:rFonts w:ascii="Times New Roman" w:hAnsi="Times New Roman" w:cs="Times New Roman" w:eastAsia="Times New Roman" w:hint="default"/>
          <w:spacing w:val="-29"/>
        </w:rPr>
        <w:t> </w:t>
      </w:r>
      <w:r>
        <w:rPr/>
        <w:t>日</w:t>
      </w:r>
      <w:r>
        <w:rPr>
          <w:rFonts w:ascii="Times New Roman" w:hAnsi="Times New Roman" w:cs="Times New Roman" w:eastAsia="Times New Roman" w:hint="default"/>
        </w:rPr>
        <w:t>(</w:t>
      </w:r>
      <w:r>
        <w:rPr/>
        <w:t>即，已发生违约</w:t>
      </w:r>
      <w:r>
        <w:rPr>
          <w:rFonts w:ascii="Times New Roman" w:hAnsi="Times New Roman" w:cs="Times New Roman" w:eastAsia="Times New Roman" w:hint="default"/>
        </w:rPr>
        <w:t>)</w:t>
      </w:r>
      <w:r>
        <w:rPr/>
        <w:t>， 或者符合以下一个或多个条件：债务人发生重大财务困难，进行其他债务重组或很可 能破产等。</w:t>
      </w:r>
    </w:p>
    <w:p>
      <w:pPr>
        <w:spacing w:line="240" w:lineRule="auto" w:before="5"/>
        <w:rPr>
          <w:rFonts w:ascii="宋体" w:hAnsi="宋体" w:cs="宋体" w:eastAsia="宋体" w:hint="default"/>
          <w:sz w:val="24"/>
          <w:szCs w:val="24"/>
        </w:rPr>
      </w:pPr>
    </w:p>
    <w:p>
      <w:pPr>
        <w:pStyle w:val="Heading2"/>
        <w:spacing w:line="240" w:lineRule="auto" w:before="0"/>
        <w:ind w:left="137" w:right="0"/>
        <w:jc w:val="both"/>
        <w:rPr>
          <w:b w:val="0"/>
          <w:bCs w:val="0"/>
        </w:rPr>
      </w:pPr>
      <w:r>
        <w:rPr/>
        <w:t>六、 </w:t>
      </w:r>
      <w:r>
        <w:rPr>
          <w:spacing w:val="117"/>
        </w:rPr>
        <w:t> </w:t>
      </w:r>
      <w:r>
        <w:rPr/>
        <w:t>税项</w:t>
      </w:r>
      <w:r>
        <w:rPr>
          <w:b w:val="0"/>
          <w:bCs w:val="0"/>
        </w:rPr>
      </w:r>
    </w:p>
    <w:p>
      <w:pPr>
        <w:spacing w:line="283" w:lineRule="auto" w:before="58"/>
        <w:ind w:left="137" w:right="7009" w:firstLine="0"/>
        <w:jc w:val="left"/>
        <w:rPr>
          <w:rFonts w:ascii="宋体" w:hAnsi="宋体" w:cs="宋体" w:eastAsia="宋体" w:hint="default"/>
          <w:sz w:val="24"/>
          <w:szCs w:val="24"/>
        </w:rPr>
      </w:pPr>
      <w:r>
        <w:rPr>
          <w:rFonts w:ascii="宋体" w:hAnsi="宋体" w:cs="宋体" w:eastAsia="宋体" w:hint="default"/>
          <w:b/>
          <w:bCs/>
          <w:sz w:val="24"/>
          <w:szCs w:val="24"/>
        </w:rPr>
        <w:t>1.</w:t>
      </w:r>
      <w:r>
        <w:rPr>
          <w:rFonts w:ascii="宋体" w:hAnsi="宋体" w:cs="宋体" w:eastAsia="宋体" w:hint="default"/>
          <w:b/>
          <w:bCs/>
          <w:spacing w:val="60"/>
          <w:sz w:val="24"/>
          <w:szCs w:val="24"/>
        </w:rPr>
        <w:t> </w:t>
      </w:r>
      <w:r>
        <w:rPr>
          <w:rFonts w:ascii="宋体" w:hAnsi="宋体" w:cs="宋体" w:eastAsia="宋体" w:hint="default"/>
          <w:b/>
          <w:bCs/>
          <w:sz w:val="24"/>
          <w:szCs w:val="24"/>
        </w:rPr>
        <w:t>主要税种及税率</w:t>
      </w:r>
      <w:r>
        <w:rPr>
          <w:rFonts w:ascii="宋体" w:hAnsi="宋体" w:cs="宋体" w:eastAsia="宋体" w:hint="default"/>
          <w:b/>
          <w:bCs/>
          <w:w w:val="99"/>
          <w:sz w:val="24"/>
          <w:szCs w:val="24"/>
        </w:rPr>
        <w:t> </w:t>
      </w:r>
      <w:r>
        <w:rPr>
          <w:rFonts w:ascii="宋体" w:hAnsi="宋体" w:cs="宋体" w:eastAsia="宋体" w:hint="default"/>
          <w:sz w:val="24"/>
          <w:szCs w:val="24"/>
        </w:rPr>
        <w:t>主要税种及税率情况</w:t>
      </w:r>
    </w:p>
    <w:p>
      <w:pPr>
        <w:spacing w:after="0" w:line="283" w:lineRule="auto"/>
        <w:jc w:val="left"/>
        <w:rPr>
          <w:rFonts w:ascii="宋体" w:hAnsi="宋体" w:cs="宋体" w:eastAsia="宋体" w:hint="default"/>
          <w:sz w:val="24"/>
          <w:szCs w:val="24"/>
        </w:rPr>
        <w:sectPr>
          <w:pgSz w:w="11910" w:h="16840"/>
          <w:pgMar w:header="882" w:footer="974" w:top="1120" w:bottom="1160" w:left="1140" w:right="1440"/>
        </w:sectPr>
      </w:pPr>
    </w:p>
    <w:p>
      <w:pPr>
        <w:spacing w:line="240" w:lineRule="auto" w:before="13"/>
        <w:rPr>
          <w:rFonts w:ascii="宋体" w:hAnsi="宋体" w:cs="宋体" w:eastAsia="宋体" w:hint="default"/>
          <w:sz w:val="18"/>
          <w:szCs w:val="18"/>
        </w:rPr>
      </w:pPr>
    </w:p>
    <w:p>
      <w:pPr>
        <w:pStyle w:val="BodyText"/>
        <w:spacing w:line="240" w:lineRule="auto" w:before="26"/>
        <w:ind w:left="217" w:right="2568"/>
        <w:jc w:val="left"/>
      </w:pPr>
      <w:r>
        <w:rPr/>
        <w:t>√适用</w:t>
      </w:r>
      <w:r>
        <w:rPr>
          <w:spacing w:val="-1"/>
        </w:rPr>
        <w:t> </w:t>
      </w:r>
      <w:r>
        <w:rPr/>
        <w:t>□不适用</w:t>
      </w: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076"/>
        <w:gridCol w:w="3421"/>
        <w:gridCol w:w="3401"/>
      </w:tblGrid>
      <w:tr>
        <w:trPr>
          <w:trHeight w:val="322"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税种</w:t>
            </w:r>
          </w:p>
        </w:tc>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计税依据</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税率</w:t>
            </w:r>
          </w:p>
        </w:tc>
      </w:tr>
      <w:tr>
        <w:trPr>
          <w:trHeight w:val="1253"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增值税</w:t>
            </w:r>
          </w:p>
        </w:tc>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103" w:right="0"/>
              <w:jc w:val="both"/>
              <w:rPr>
                <w:rFonts w:ascii="宋体" w:hAnsi="宋体" w:cs="宋体" w:eastAsia="宋体" w:hint="default"/>
                <w:sz w:val="24"/>
                <w:szCs w:val="24"/>
              </w:rPr>
            </w:pPr>
            <w:r>
              <w:rPr>
                <w:rFonts w:ascii="宋体" w:hAnsi="宋体" w:cs="宋体" w:eastAsia="宋体" w:hint="default"/>
                <w:sz w:val="24"/>
                <w:szCs w:val="24"/>
              </w:rPr>
              <w:t>应纳税增值额</w:t>
            </w:r>
            <w:r>
              <w:rPr>
                <w:rFonts w:ascii="Times New Roman" w:hAnsi="Times New Roman" w:cs="Times New Roman" w:eastAsia="Times New Roman" w:hint="default"/>
                <w:sz w:val="24"/>
                <w:szCs w:val="24"/>
              </w:rPr>
              <w:t>(</w:t>
            </w:r>
            <w:r>
              <w:rPr>
                <w:rFonts w:ascii="宋体" w:hAnsi="宋体" w:cs="宋体" w:eastAsia="宋体" w:hint="default"/>
                <w:sz w:val="24"/>
                <w:szCs w:val="24"/>
              </w:rPr>
              <w:t>应纳税额按应纳</w:t>
            </w:r>
          </w:p>
          <w:p>
            <w:pPr>
              <w:pStyle w:val="TableParagraph"/>
              <w:spacing w:line="312" w:lineRule="exact" w:before="19"/>
              <w:ind w:left="103" w:right="186"/>
              <w:jc w:val="both"/>
              <w:rPr>
                <w:rFonts w:ascii="宋体" w:hAnsi="宋体" w:cs="宋体" w:eastAsia="宋体" w:hint="default"/>
                <w:sz w:val="24"/>
                <w:szCs w:val="24"/>
              </w:rPr>
            </w:pPr>
            <w:r>
              <w:rPr>
                <w:rFonts w:ascii="宋体" w:hAnsi="宋体" w:cs="宋体" w:eastAsia="宋体" w:hint="default"/>
                <w:sz w:val="24"/>
                <w:szCs w:val="24"/>
              </w:rPr>
              <w:t>税销售额乘以适用税率扣除当 期允许抵扣的进项税后的余额 计算</w:t>
            </w:r>
            <w:r>
              <w:rPr>
                <w:rFonts w:ascii="Times New Roman" w:hAnsi="Times New Roman" w:cs="Times New Roman" w:eastAsia="Times New Roman" w:hint="default"/>
                <w:sz w:val="24"/>
                <w:szCs w:val="24"/>
              </w:rPr>
              <w:t>)</w:t>
            </w:r>
            <w:r>
              <w:rPr>
                <w:rFonts w:ascii="宋体" w:hAnsi="宋体" w:cs="宋体" w:eastAsia="宋体" w:hint="default"/>
                <w:sz w:val="24"/>
                <w:szCs w:val="24"/>
              </w:rPr>
              <w:t>；应纳税收入额</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100" w:right="-15"/>
              <w:jc w:val="left"/>
              <w:rPr>
                <w:rFonts w:ascii="宋体" w:hAnsi="宋体" w:cs="宋体" w:eastAsia="宋体" w:hint="default"/>
                <w:sz w:val="24"/>
                <w:szCs w:val="24"/>
              </w:rPr>
            </w:pPr>
            <w:r>
              <w:rPr>
                <w:rFonts w:ascii="Times New Roman" w:hAnsi="Times New Roman" w:cs="Times New Roman" w:eastAsia="Times New Roman" w:hint="default"/>
                <w:spacing w:val="-3"/>
                <w:sz w:val="24"/>
                <w:szCs w:val="24"/>
              </w:rPr>
              <w:t>6%</w:t>
            </w:r>
            <w:r>
              <w:rPr>
                <w:rFonts w:ascii="宋体" w:hAnsi="宋体" w:cs="宋体" w:eastAsia="宋体" w:hint="default"/>
                <w:spacing w:val="-3"/>
                <w:sz w:val="24"/>
                <w:szCs w:val="24"/>
              </w:rPr>
              <w:t>、</w:t>
            </w:r>
            <w:r>
              <w:rPr>
                <w:rFonts w:ascii="Times New Roman" w:hAnsi="Times New Roman" w:cs="Times New Roman" w:eastAsia="Times New Roman" w:hint="default"/>
                <w:spacing w:val="-3"/>
                <w:sz w:val="24"/>
                <w:szCs w:val="24"/>
              </w:rPr>
              <w:t>10%</w:t>
            </w:r>
            <w:r>
              <w:rPr>
                <w:rFonts w:ascii="宋体" w:hAnsi="宋体" w:cs="宋体" w:eastAsia="宋体" w:hint="default"/>
                <w:spacing w:val="-3"/>
                <w:sz w:val="24"/>
                <w:szCs w:val="24"/>
              </w:rPr>
              <w:t>、</w:t>
            </w:r>
            <w:r>
              <w:rPr>
                <w:rFonts w:ascii="Times New Roman" w:hAnsi="Times New Roman" w:cs="Times New Roman" w:eastAsia="Times New Roman" w:hint="default"/>
                <w:spacing w:val="-3"/>
                <w:sz w:val="24"/>
                <w:szCs w:val="24"/>
              </w:rPr>
              <w:t>11%</w:t>
            </w:r>
            <w:r>
              <w:rPr>
                <w:rFonts w:ascii="宋体" w:hAnsi="宋体" w:cs="宋体" w:eastAsia="宋体" w:hint="default"/>
                <w:spacing w:val="-3"/>
                <w:sz w:val="24"/>
                <w:szCs w:val="24"/>
              </w:rPr>
              <w:t>、</w:t>
            </w:r>
            <w:r>
              <w:rPr>
                <w:rFonts w:ascii="Times New Roman" w:hAnsi="Times New Roman" w:cs="Times New Roman" w:eastAsia="Times New Roman" w:hint="default"/>
                <w:spacing w:val="-3"/>
                <w:sz w:val="24"/>
                <w:szCs w:val="24"/>
              </w:rPr>
              <w:t>16%</w:t>
            </w:r>
            <w:r>
              <w:rPr>
                <w:rFonts w:ascii="宋体" w:hAnsi="宋体" w:cs="宋体" w:eastAsia="宋体" w:hint="default"/>
                <w:spacing w:val="-3"/>
                <w:sz w:val="24"/>
                <w:szCs w:val="24"/>
              </w:rPr>
              <w:t>及</w:t>
            </w:r>
            <w:r>
              <w:rPr>
                <w:rFonts w:ascii="宋体" w:hAnsi="宋体" w:cs="宋体" w:eastAsia="宋体" w:hint="default"/>
                <w:spacing w:val="-51"/>
                <w:sz w:val="24"/>
                <w:szCs w:val="24"/>
              </w:rPr>
              <w:t> </w:t>
            </w:r>
            <w:r>
              <w:rPr>
                <w:rFonts w:ascii="Times New Roman" w:hAnsi="Times New Roman" w:cs="Times New Roman" w:eastAsia="Times New Roman" w:hint="default"/>
                <w:sz w:val="24"/>
                <w:szCs w:val="24"/>
              </w:rPr>
              <w:t>17%</w:t>
            </w:r>
            <w:r>
              <w:rPr>
                <w:rFonts w:ascii="宋体" w:hAnsi="宋体" w:cs="宋体" w:eastAsia="宋体" w:hint="default"/>
                <w:sz w:val="24"/>
                <w:szCs w:val="24"/>
              </w:rPr>
              <w:t>；</w:t>
            </w:r>
          </w:p>
          <w:p>
            <w:pPr>
              <w:pStyle w:val="TableParagraph"/>
              <w:spacing w:line="321" w:lineRule="exact"/>
              <w:ind w:left="100"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及</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5%</w:t>
            </w:r>
          </w:p>
        </w:tc>
      </w:tr>
      <w:tr>
        <w:trPr>
          <w:trHeight w:val="322"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城市维护建设税</w:t>
            </w:r>
          </w:p>
        </w:tc>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缴纳的增值税、营业税等税额</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0" w:right="0"/>
              <w:jc w:val="left"/>
              <w:rPr>
                <w:rFonts w:ascii="Times New Roman" w:hAnsi="Times New Roman" w:cs="Times New Roman" w:eastAsia="Times New Roman" w:hint="default"/>
                <w:sz w:val="24"/>
                <w:szCs w:val="24"/>
              </w:rPr>
            </w:pPr>
            <w:r>
              <w:rPr>
                <w:rFonts w:ascii="Times New Roman"/>
                <w:sz w:val="24"/>
              </w:rPr>
              <w:t>7%</w:t>
            </w:r>
          </w:p>
        </w:tc>
      </w:tr>
      <w:tr>
        <w:trPr>
          <w:trHeight w:val="322"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企业所得税</w:t>
            </w:r>
          </w:p>
        </w:tc>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应纳税所得额</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0"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15%</w:t>
            </w:r>
            <w:r>
              <w:rPr>
                <w:rFonts w:ascii="宋体" w:hAnsi="宋体" w:cs="宋体" w:eastAsia="宋体" w:hint="default"/>
                <w:sz w:val="24"/>
                <w:szCs w:val="24"/>
              </w:rPr>
              <w:t>、</w:t>
            </w:r>
            <w:r>
              <w:rPr>
                <w:rFonts w:ascii="Times New Roman" w:hAnsi="Times New Roman" w:cs="Times New Roman" w:eastAsia="Times New Roman" w:hint="default"/>
                <w:sz w:val="24"/>
                <w:szCs w:val="24"/>
              </w:rPr>
              <w:t>20%</w:t>
            </w:r>
            <w:r>
              <w:rPr>
                <w:rFonts w:ascii="宋体" w:hAnsi="宋体" w:cs="宋体" w:eastAsia="宋体" w:hint="default"/>
                <w:sz w:val="24"/>
                <w:szCs w:val="24"/>
              </w:rPr>
              <w:t>及</w:t>
            </w:r>
            <w:r>
              <w:rPr>
                <w:rFonts w:ascii="宋体" w:hAnsi="宋体" w:cs="宋体" w:eastAsia="宋体" w:hint="default"/>
                <w:spacing w:val="-62"/>
                <w:sz w:val="24"/>
                <w:szCs w:val="24"/>
              </w:rPr>
              <w:t> </w:t>
            </w:r>
            <w:r>
              <w:rPr>
                <w:rFonts w:ascii="Times New Roman" w:hAnsi="Times New Roman" w:cs="Times New Roman" w:eastAsia="Times New Roman" w:hint="default"/>
                <w:sz w:val="24"/>
                <w:szCs w:val="24"/>
              </w:rPr>
              <w:t>25%</w:t>
            </w:r>
          </w:p>
        </w:tc>
      </w:tr>
      <w:tr>
        <w:trPr>
          <w:trHeight w:val="322"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土地使用税</w:t>
            </w:r>
          </w:p>
        </w:tc>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实际使用土地面积</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3.5-13</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元</w:t>
            </w:r>
            <w:r>
              <w:rPr>
                <w:rFonts w:ascii="Times New Roman" w:hAnsi="Times New Roman" w:cs="Times New Roman" w:eastAsia="Times New Roman" w:hint="default"/>
                <w:sz w:val="24"/>
                <w:szCs w:val="24"/>
              </w:rPr>
              <w:t>/</w:t>
            </w:r>
            <w:r>
              <w:rPr>
                <w:rFonts w:ascii="宋体" w:hAnsi="宋体" w:cs="宋体" w:eastAsia="宋体" w:hint="default"/>
                <w:sz w:val="24"/>
                <w:szCs w:val="24"/>
              </w:rPr>
              <w:t>平方米</w:t>
            </w:r>
            <w:r>
              <w:rPr>
                <w:rFonts w:ascii="Times New Roman" w:hAnsi="Times New Roman" w:cs="Times New Roman" w:eastAsia="Times New Roman" w:hint="default"/>
                <w:sz w:val="24"/>
                <w:szCs w:val="24"/>
              </w:rPr>
              <w:t>/</w:t>
            </w:r>
            <w:r>
              <w:rPr>
                <w:rFonts w:ascii="宋体" w:hAnsi="宋体" w:cs="宋体" w:eastAsia="宋体" w:hint="default"/>
                <w:sz w:val="24"/>
                <w:szCs w:val="24"/>
              </w:rPr>
              <w:t>年</w:t>
            </w:r>
          </w:p>
        </w:tc>
      </w:tr>
      <w:tr>
        <w:trPr>
          <w:trHeight w:val="322"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教育费附加</w:t>
            </w:r>
          </w:p>
        </w:tc>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缴纳的增值税、营业税等税额</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0" w:right="0"/>
              <w:jc w:val="left"/>
              <w:rPr>
                <w:rFonts w:ascii="Times New Roman" w:hAnsi="Times New Roman" w:cs="Times New Roman" w:eastAsia="Times New Roman" w:hint="default"/>
                <w:sz w:val="24"/>
                <w:szCs w:val="24"/>
              </w:rPr>
            </w:pPr>
            <w:r>
              <w:rPr>
                <w:rFonts w:ascii="Times New Roman"/>
                <w:sz w:val="24"/>
              </w:rPr>
              <w:t>3%</w:t>
            </w:r>
          </w:p>
        </w:tc>
      </w:tr>
    </w:tbl>
    <w:p>
      <w:pPr>
        <w:pStyle w:val="BodyText"/>
        <w:spacing w:line="290" w:lineRule="auto" w:before="39"/>
        <w:ind w:left="697" w:right="214"/>
        <w:jc w:val="left"/>
      </w:pPr>
      <w:r>
        <w:rPr/>
        <w:t>（</w:t>
      </w:r>
      <w:r>
        <w:rPr>
          <w:rFonts w:ascii="Times New Roman" w:hAnsi="Times New Roman" w:cs="Times New Roman" w:eastAsia="Times New Roman" w:hint="default"/>
        </w:rPr>
        <w:t>1</w:t>
      </w:r>
      <w:r>
        <w:rPr/>
        <w:t>）企业所得税 </w:t>
      </w:r>
      <w:r>
        <w:rPr>
          <w:spacing w:val="-4"/>
        </w:rPr>
        <w:t>根据国家税务总局颁布的《关于设备、器具扣除有关企业所得税政策的通知》</w:t>
      </w:r>
      <w:r>
        <w:rPr>
          <w:rFonts w:ascii="Times New Roman" w:hAnsi="Times New Roman" w:cs="Times New Roman" w:eastAsia="Times New Roman" w:hint="default"/>
          <w:spacing w:val="-4"/>
        </w:rPr>
        <w:t>(</w:t>
      </w:r>
      <w:r>
        <w:rPr>
          <w:spacing w:val="-4"/>
        </w:rPr>
        <w:t>财</w:t>
      </w:r>
    </w:p>
    <w:p>
      <w:pPr>
        <w:pStyle w:val="BodyText"/>
        <w:spacing w:line="240" w:lineRule="auto" w:before="10"/>
        <w:ind w:left="217" w:right="0"/>
        <w:jc w:val="left"/>
      </w:pPr>
      <w:r>
        <w:rPr/>
        <w:t>税</w:t>
      </w:r>
      <w:r>
        <w:rPr>
          <w:rFonts w:ascii="Times New Roman" w:hAnsi="Times New Roman" w:cs="Times New Roman" w:eastAsia="Times New Roman" w:hint="default"/>
          <w:spacing w:val="1"/>
        </w:rPr>
        <w:t>[</w:t>
      </w:r>
      <w:r>
        <w:rPr>
          <w:rFonts w:ascii="Times New Roman" w:hAnsi="Times New Roman" w:cs="Times New Roman" w:eastAsia="Times New Roman" w:hint="default"/>
        </w:rPr>
        <w:t>2018</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3"/>
        </w:rPr>
        <w:t>5</w:t>
      </w:r>
      <w:r>
        <w:rPr>
          <w:rFonts w:ascii="Times New Roman" w:hAnsi="Times New Roman" w:cs="Times New Roman" w:eastAsia="Times New Roman" w:hint="default"/>
        </w:rPr>
        <w:t>4</w:t>
      </w:r>
      <w:r>
        <w:rPr>
          <w:rFonts w:ascii="Times New Roman" w:hAnsi="Times New Roman" w:cs="Times New Roman" w:eastAsia="Times New Roman" w:hint="default"/>
          <w:spacing w:val="-17"/>
        </w:rPr>
        <w:t> </w:t>
      </w:r>
      <w:r>
        <w:rPr/>
        <w:t>号</w:t>
      </w:r>
      <w:r>
        <w:rPr>
          <w:rFonts w:ascii="Times New Roman" w:hAnsi="Times New Roman" w:cs="Times New Roman" w:eastAsia="Times New Roman" w:hint="default"/>
          <w:spacing w:val="-1"/>
        </w:rPr>
        <w:t>)</w:t>
      </w:r>
      <w:r>
        <w:rPr/>
        <w:t>及相关规定</w:t>
      </w:r>
      <w:r>
        <w:rPr>
          <w:spacing w:val="-120"/>
        </w:rPr>
        <w:t>，</w:t>
      </w:r>
      <w:r>
        <w:rPr/>
        <w:t>本集团在</w:t>
      </w:r>
      <w:r>
        <w:rPr>
          <w:spacing w:val="-7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7"/>
        </w:rPr>
        <w:t> </w:t>
      </w:r>
      <w:r>
        <w:rPr/>
        <w:t>年</w:t>
      </w:r>
      <w:r>
        <w:rPr>
          <w:spacing w:val="-77"/>
        </w:rPr>
        <w:t> </w:t>
      </w:r>
      <w:r>
        <w:rPr>
          <w:rFonts w:ascii="Times New Roman" w:hAnsi="Times New Roman" w:cs="Times New Roman" w:eastAsia="Times New Roman" w:hint="default"/>
        </w:rPr>
        <w:t>1</w:t>
      </w:r>
      <w:r>
        <w:rPr>
          <w:rFonts w:ascii="Times New Roman" w:hAnsi="Times New Roman" w:cs="Times New Roman" w:eastAsia="Times New Roman" w:hint="default"/>
          <w:spacing w:val="-20"/>
        </w:rPr>
        <w:t> </w:t>
      </w:r>
      <w:r>
        <w:rPr/>
        <w:t>月</w:t>
      </w:r>
      <w:r>
        <w:rPr>
          <w:spacing w:val="-77"/>
        </w:rPr>
        <w:t> </w:t>
      </w:r>
      <w:r>
        <w:rPr>
          <w:rFonts w:ascii="Times New Roman" w:hAnsi="Times New Roman" w:cs="Times New Roman" w:eastAsia="Times New Roman" w:hint="default"/>
        </w:rPr>
        <w:t>1</w:t>
      </w:r>
      <w:r>
        <w:rPr>
          <w:rFonts w:ascii="Times New Roman" w:hAnsi="Times New Roman" w:cs="Times New Roman" w:eastAsia="Times New Roman" w:hint="default"/>
          <w:spacing w:val="-17"/>
        </w:rPr>
        <w:t> </w:t>
      </w:r>
      <w:r>
        <w:rPr/>
        <w:t>日至</w:t>
      </w:r>
      <w:r>
        <w:rPr>
          <w:spacing w:val="-77"/>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7"/>
        </w:rPr>
        <w:t> </w:t>
      </w:r>
      <w:r>
        <w:rPr/>
        <w:t>年</w:t>
      </w:r>
      <w:r>
        <w:rPr>
          <w:spacing w:val="-77"/>
        </w:rPr>
        <w:t> </w:t>
      </w:r>
      <w:r>
        <w:rPr>
          <w:rFonts w:ascii="Times New Roman" w:hAnsi="Times New Roman" w:cs="Times New Roman" w:eastAsia="Times New Roman" w:hint="default"/>
          <w:spacing w:val="-3"/>
        </w:rPr>
        <w:t>1</w:t>
      </w:r>
      <w:r>
        <w:rPr>
          <w:rFonts w:ascii="Times New Roman" w:hAnsi="Times New Roman" w:cs="Times New Roman" w:eastAsia="Times New Roman" w:hint="default"/>
        </w:rPr>
        <w:t>2</w:t>
      </w:r>
      <w:r>
        <w:rPr>
          <w:rFonts w:ascii="Times New Roman" w:hAnsi="Times New Roman" w:cs="Times New Roman" w:eastAsia="Times New Roman" w:hint="default"/>
          <w:spacing w:val="-17"/>
        </w:rPr>
        <w:t> </w:t>
      </w:r>
      <w:r>
        <w:rPr/>
        <w:t>月</w:t>
      </w:r>
      <w:r>
        <w:rPr>
          <w:spacing w:val="-80"/>
        </w:rPr>
        <w:t> </w:t>
      </w:r>
      <w:r>
        <w:rPr>
          <w:rFonts w:ascii="Times New Roman" w:hAnsi="Times New Roman" w:cs="Times New Roman" w:eastAsia="Times New Roman" w:hint="default"/>
        </w:rPr>
        <w:t>31</w:t>
      </w:r>
      <w:r>
        <w:rPr>
          <w:rFonts w:ascii="Times New Roman" w:hAnsi="Times New Roman" w:cs="Times New Roman" w:eastAsia="Times New Roman" w:hint="default"/>
          <w:spacing w:val="-17"/>
        </w:rPr>
        <w:t> </w:t>
      </w:r>
      <w:r>
        <w:rPr/>
        <w:t>日的期间内，</w:t>
      </w:r>
    </w:p>
    <w:p>
      <w:pPr>
        <w:pStyle w:val="BodyText"/>
        <w:spacing w:line="290" w:lineRule="auto" w:before="68"/>
        <w:ind w:left="217" w:right="216"/>
        <w:jc w:val="left"/>
      </w:pPr>
      <w:r>
        <w:rPr/>
        <w:t>新购买的低于</w:t>
      </w:r>
      <w:r>
        <w:rPr>
          <w:spacing w:val="-84"/>
        </w:rPr>
        <w:t> </w:t>
      </w:r>
      <w:r>
        <w:rPr>
          <w:rFonts w:ascii="Times New Roman" w:hAnsi="Times New Roman" w:cs="Times New Roman" w:eastAsia="Times New Roman" w:hint="default"/>
        </w:rPr>
        <w:t>500</w:t>
      </w:r>
      <w:r>
        <w:rPr>
          <w:rFonts w:ascii="Times New Roman" w:hAnsi="Times New Roman" w:cs="Times New Roman" w:eastAsia="Times New Roman" w:hint="default"/>
          <w:spacing w:val="-23"/>
        </w:rPr>
        <w:t> </w:t>
      </w:r>
      <w:r>
        <w:rPr/>
        <w:t>万元的设备可于资产投入使用的次月一次性计入当期成本费用，在 计算应纳税所得额时扣除，不再分年度计算折旧。</w:t>
      </w:r>
    </w:p>
    <w:p>
      <w:pPr>
        <w:pStyle w:val="BodyText"/>
        <w:spacing w:line="290" w:lineRule="auto" w:before="34"/>
        <w:ind w:left="697" w:right="217"/>
        <w:jc w:val="left"/>
      </w:pPr>
      <w:r>
        <w:rPr/>
        <w:t>（</w:t>
      </w:r>
      <w:r>
        <w:rPr>
          <w:rFonts w:ascii="Times New Roman" w:hAnsi="Times New Roman" w:cs="Times New Roman" w:eastAsia="Times New Roman" w:hint="default"/>
        </w:rPr>
        <w:t>2</w:t>
      </w:r>
      <w:r>
        <w:rPr/>
        <w:t>）增值税 </w:t>
      </w:r>
      <w:r>
        <w:rPr>
          <w:spacing w:val="-8"/>
        </w:rPr>
        <w:t>本公司及若干子公司除从事燃油、机电设备、混凝土、水电等销售及商品贸易外，</w:t>
      </w:r>
    </w:p>
    <w:p>
      <w:pPr>
        <w:pStyle w:val="BodyText"/>
        <w:spacing w:line="295" w:lineRule="auto" w:before="36"/>
        <w:ind w:left="217" w:right="101"/>
        <w:jc w:val="left"/>
      </w:pPr>
      <w:r>
        <w:rPr/>
        <w:t>还提供运输、装卸搬运、港务管理、拖驳、外轮理货及有形动产租赁等服务。上述业 </w:t>
      </w:r>
      <w:r>
        <w:rPr>
          <w:spacing w:val="-3"/>
        </w:rPr>
        <w:t>务均适用增值税，</w:t>
      </w:r>
      <w:r>
        <w:rPr>
          <w:rFonts w:ascii="Times New Roman" w:hAnsi="Times New Roman" w:cs="Times New Roman" w:eastAsia="Times New Roman" w:hint="default"/>
          <w:spacing w:val="-3"/>
        </w:rPr>
        <w:t>2018</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spacing w:val="-4"/>
        </w:rPr>
        <w:t>日前，销售燃油、机电设备及电力等产品、商品贸易</w:t>
      </w:r>
      <w:r>
        <w:rPr>
          <w:spacing w:val="-114"/>
        </w:rPr>
        <w:t> </w:t>
      </w:r>
      <w:r>
        <w:rPr>
          <w:spacing w:val="-114"/>
        </w:rPr>
      </w:r>
      <w:r>
        <w:rPr/>
        <w:t>及有形动产租赁服务适用的增值税税率为</w:t>
      </w:r>
      <w:r>
        <w:rPr>
          <w:spacing w:val="-57"/>
        </w:rPr>
        <w:t> </w:t>
      </w:r>
      <w:r>
        <w:rPr>
          <w:rFonts w:ascii="Times New Roman" w:hAnsi="Times New Roman" w:cs="Times New Roman" w:eastAsia="Times New Roman" w:hint="default"/>
          <w:spacing w:val="-4"/>
        </w:rPr>
        <w:t>17%</w:t>
      </w:r>
      <w:r>
        <w:rPr>
          <w:spacing w:val="-4"/>
        </w:rPr>
        <w:t>；销售混凝土、提供装卸搬运服务、港</w:t>
      </w:r>
      <w:r>
        <w:rPr>
          <w:spacing w:val="-114"/>
        </w:rPr>
        <w:t> </w:t>
      </w:r>
      <w:r>
        <w:rPr>
          <w:spacing w:val="-114"/>
        </w:rPr>
      </w:r>
      <w:r>
        <w:rPr>
          <w:spacing w:val="-9"/>
        </w:rPr>
        <w:t>务管理服务、拖驳服务、外轮理货、提供贷款以及其他等服务适用的增值税税率为</w:t>
      </w:r>
      <w:r>
        <w:rPr>
          <w:spacing w:val="-45"/>
        </w:rPr>
        <w:t> </w:t>
      </w:r>
      <w:r>
        <w:rPr>
          <w:rFonts w:ascii="Times New Roman" w:hAnsi="Times New Roman" w:cs="Times New Roman" w:eastAsia="Times New Roman" w:hint="default"/>
          <w:spacing w:val="-1"/>
        </w:rPr>
        <w:t>6%</w:t>
      </w:r>
      <w:r>
        <w:rPr>
          <w:spacing w:val="-1"/>
        </w:rPr>
        <w:t>；</w:t>
      </w:r>
      <w:r>
        <w:rPr>
          <w:spacing w:val="-118"/>
        </w:rPr>
        <w:t> </w:t>
      </w:r>
      <w:r>
        <w:rPr/>
        <w:t>提供运输服务、提供建筑安装工程等产生的收入，转让码头、堆场、土地使用权等不</w:t>
      </w:r>
      <w:r>
        <w:rPr/>
        <w:t> 动产及租赁不动产服务适用的增值税税率为</w:t>
      </w:r>
      <w:r>
        <w:rPr>
          <w:spacing w:val="-60"/>
        </w:rPr>
        <w:t> </w:t>
      </w:r>
      <w:r>
        <w:rPr>
          <w:rFonts w:ascii="Times New Roman" w:hAnsi="Times New Roman" w:cs="Times New Roman" w:eastAsia="Times New Roman" w:hint="default"/>
          <w:spacing w:val="-8"/>
        </w:rPr>
        <w:t>11%</w:t>
      </w:r>
      <w:r>
        <w:rPr>
          <w:spacing w:val="-8"/>
        </w:rPr>
        <w:t>；转让或出租</w:t>
      </w:r>
      <w:r>
        <w:rPr>
          <w:spacing w:val="-60"/>
        </w:rPr>
        <w:t> </w:t>
      </w:r>
      <w:r>
        <w:rPr>
          <w:rFonts w:ascii="Times New Roman" w:hAnsi="Times New Roman" w:cs="Times New Roman" w:eastAsia="Times New Roman" w:hint="default"/>
        </w:rPr>
        <w:t>2016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30 </w:t>
      </w:r>
      <w:r>
        <w:rPr/>
        <w:t>日以前 </w:t>
      </w:r>
      <w:r>
        <w:rPr>
          <w:spacing w:val="-3"/>
        </w:rPr>
        <w:t>取得的不动产，按照简易计税方法计税，适用税率为</w:t>
      </w:r>
      <w:r>
        <w:rPr>
          <w:spacing w:val="-70"/>
        </w:rPr>
        <w:t> </w:t>
      </w:r>
      <w:r>
        <w:rPr>
          <w:rFonts w:ascii="Times New Roman" w:hAnsi="Times New Roman" w:cs="Times New Roman" w:eastAsia="Times New Roman" w:hint="default"/>
        </w:rPr>
        <w:t>5%</w:t>
      </w:r>
      <w:r>
        <w:rPr/>
        <w:t>；为建筑工程老项目</w:t>
      </w:r>
      <w:r>
        <w:rPr>
          <w:rFonts w:ascii="Times New Roman" w:hAnsi="Times New Roman" w:cs="Times New Roman" w:eastAsia="Times New Roman" w:hint="default"/>
        </w:rPr>
        <w:t>(2016</w:t>
      </w:r>
      <w:r>
        <w:rPr>
          <w:rFonts w:ascii="Times New Roman" w:hAnsi="Times New Roman" w:cs="Times New Roman" w:eastAsia="Times New Roman" w:hint="default"/>
          <w:spacing w:val="-11"/>
        </w:rPr>
        <w:t> </w:t>
      </w:r>
      <w:r>
        <w:rPr/>
        <w:t>年</w:t>
      </w:r>
    </w:p>
    <w:p>
      <w:pPr>
        <w:pStyle w:val="BodyText"/>
        <w:spacing w:line="240" w:lineRule="auto" w:before="5"/>
        <w:ind w:left="217" w:right="0"/>
        <w:jc w:val="left"/>
      </w:pPr>
      <w:r>
        <w:rPr>
          <w:rFonts w:ascii="Times New Roman" w:hAnsi="Times New Roman" w:cs="Times New Roman" w:eastAsia="Times New Roman" w:hint="default"/>
        </w:rPr>
        <w:t>4 </w:t>
      </w:r>
      <w:r>
        <w:rPr/>
        <w:t>月 </w:t>
      </w:r>
      <w:r>
        <w:rPr>
          <w:rFonts w:ascii="Times New Roman" w:hAnsi="Times New Roman" w:cs="Times New Roman" w:eastAsia="Times New Roman" w:hint="default"/>
        </w:rPr>
        <w:t>30</w:t>
      </w:r>
      <w:r>
        <w:rPr>
          <w:rFonts w:ascii="Times New Roman" w:hAnsi="Times New Roman" w:cs="Times New Roman" w:eastAsia="Times New Roman" w:hint="default"/>
          <w:spacing w:val="-11"/>
        </w:rPr>
        <w:t> </w:t>
      </w:r>
      <w:r>
        <w:rPr/>
        <w:t>日以前开工的工程项目</w:t>
      </w:r>
      <w:r>
        <w:rPr>
          <w:rFonts w:ascii="Times New Roman" w:hAnsi="Times New Roman" w:cs="Times New Roman" w:eastAsia="Times New Roman" w:hint="default"/>
        </w:rPr>
        <w:t>)</w:t>
      </w:r>
      <w:r>
        <w:rPr/>
        <w:t>提供的建筑服务及为甲供工程提供的建筑服务，可以</w:t>
      </w:r>
    </w:p>
    <w:p>
      <w:pPr>
        <w:pStyle w:val="BodyText"/>
        <w:spacing w:line="290" w:lineRule="auto" w:before="68"/>
        <w:ind w:left="217" w:right="222"/>
        <w:jc w:val="left"/>
      </w:pPr>
      <w:r>
        <w:rPr>
          <w:spacing w:val="-3"/>
        </w:rPr>
        <w:t>按照简易计税方法计税，征收率为</w:t>
      </w:r>
      <w:r>
        <w:rPr>
          <w:spacing w:val="-59"/>
        </w:rPr>
        <w:t> </w:t>
      </w:r>
      <w:r>
        <w:rPr>
          <w:rFonts w:ascii="Times New Roman" w:hAnsi="Times New Roman" w:cs="Times New Roman" w:eastAsia="Times New Roman" w:hint="default"/>
          <w:spacing w:val="-7"/>
        </w:rPr>
        <w:t>3%</w:t>
      </w:r>
      <w:r>
        <w:rPr>
          <w:spacing w:val="-7"/>
        </w:rPr>
        <w:t>；转让</w:t>
      </w:r>
      <w:r>
        <w:rPr>
          <w:spacing w:val="-5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日前未做进项税抵扣的 装卸搬运设备、机器设备等动产的转让收入适用</w:t>
      </w:r>
      <w:r>
        <w:rPr>
          <w:spacing w:val="-60"/>
        </w:rPr>
        <w:t> </w:t>
      </w:r>
      <w:r>
        <w:rPr>
          <w:rFonts w:ascii="Times New Roman" w:hAnsi="Times New Roman" w:cs="Times New Roman" w:eastAsia="Times New Roman" w:hint="default"/>
        </w:rPr>
        <w:t>3%</w:t>
      </w:r>
      <w:r>
        <w:rPr/>
        <w:t>的征收率减按</w:t>
      </w:r>
      <w:r>
        <w:rPr>
          <w:spacing w:val="-60"/>
        </w:rPr>
        <w:t> </w:t>
      </w:r>
      <w:r>
        <w:rPr>
          <w:rFonts w:ascii="Times New Roman" w:hAnsi="Times New Roman" w:cs="Times New Roman" w:eastAsia="Times New Roman" w:hint="default"/>
        </w:rPr>
        <w:t>2%</w:t>
      </w:r>
      <w:r>
        <w:rPr/>
        <w:t>征收增值税。</w:t>
      </w:r>
    </w:p>
    <w:p>
      <w:pPr>
        <w:pStyle w:val="BodyText"/>
        <w:spacing w:line="290" w:lineRule="auto" w:before="11"/>
        <w:ind w:left="217" w:right="223" w:firstLine="480"/>
        <w:jc w:val="left"/>
      </w:pPr>
      <w:r>
        <w:rPr/>
        <w:t>自</w:t>
      </w:r>
      <w:r>
        <w:rPr>
          <w:spacing w:val="-5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w:t>
      </w:r>
      <w:r>
        <w:rPr>
          <w:spacing w:val="-52"/>
        </w:rPr>
        <w:t>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月</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日起，根据财税</w:t>
      </w:r>
      <w:r>
        <w:rPr>
          <w:rFonts w:ascii="Times New Roman" w:hAnsi="Times New Roman" w:cs="Times New Roman" w:eastAsia="Times New Roman" w:hint="default"/>
        </w:rPr>
        <w:t>[2008]32</w:t>
      </w:r>
      <w:r>
        <w:rPr>
          <w:rFonts w:ascii="Times New Roman" w:hAnsi="Times New Roman" w:cs="Times New Roman" w:eastAsia="Times New Roman" w:hint="default"/>
          <w:spacing w:val="9"/>
        </w:rPr>
        <w:t> </w:t>
      </w:r>
      <w:r>
        <w:rPr/>
        <w:t>号文件，原适用于</w:t>
      </w:r>
      <w:r>
        <w:rPr>
          <w:spacing w:val="-51"/>
        </w:rPr>
        <w:t> </w:t>
      </w:r>
      <w:r>
        <w:rPr>
          <w:rFonts w:ascii="Times New Roman" w:hAnsi="Times New Roman" w:cs="Times New Roman" w:eastAsia="Times New Roman" w:hint="default"/>
        </w:rPr>
        <w:t>17%</w:t>
      </w:r>
      <w:r>
        <w:rPr/>
        <w:t>税率的业务增 值税税率调整为</w:t>
      </w:r>
      <w:r>
        <w:rPr>
          <w:spacing w:val="-62"/>
        </w:rPr>
        <w:t> </w:t>
      </w:r>
      <w:r>
        <w:rPr>
          <w:rFonts w:ascii="Times New Roman" w:hAnsi="Times New Roman" w:cs="Times New Roman" w:eastAsia="Times New Roman" w:hint="default"/>
        </w:rPr>
        <w:t>16%</w:t>
      </w:r>
      <w:r>
        <w:rPr/>
        <w:t>，原适用于</w:t>
      </w:r>
      <w:r>
        <w:rPr>
          <w:spacing w:val="-61"/>
        </w:rPr>
        <w:t> </w:t>
      </w:r>
      <w:r>
        <w:rPr>
          <w:rFonts w:ascii="Times New Roman" w:hAnsi="Times New Roman" w:cs="Times New Roman" w:eastAsia="Times New Roman" w:hint="default"/>
        </w:rPr>
        <w:t>11%</w:t>
      </w:r>
      <w:r>
        <w:rPr/>
        <w:t>税率的业务增值税税率调整为</w:t>
      </w:r>
      <w:r>
        <w:rPr>
          <w:spacing w:val="-61"/>
        </w:rPr>
        <w:t> </w:t>
      </w:r>
      <w:r>
        <w:rPr>
          <w:rFonts w:ascii="Times New Roman" w:hAnsi="Times New Roman" w:cs="Times New Roman" w:eastAsia="Times New Roman" w:hint="default"/>
        </w:rPr>
        <w:t>10%</w:t>
      </w:r>
      <w:r>
        <w:rPr/>
        <w:t>。</w:t>
      </w:r>
    </w:p>
    <w:p>
      <w:pPr>
        <w:spacing w:line="240" w:lineRule="auto" w:before="5"/>
        <w:rPr>
          <w:rFonts w:ascii="宋体" w:hAnsi="宋体" w:cs="宋体" w:eastAsia="宋体" w:hint="default"/>
          <w:sz w:val="31"/>
          <w:szCs w:val="31"/>
        </w:rPr>
      </w:pPr>
    </w:p>
    <w:p>
      <w:pPr>
        <w:pStyle w:val="BodyText"/>
        <w:spacing w:line="240" w:lineRule="auto"/>
        <w:ind w:left="217" w:right="2568"/>
        <w:jc w:val="left"/>
      </w:pPr>
      <w:r>
        <w:rPr/>
        <w:t>存在不同企业所得税税率纳税主体的，披露情况说明</w:t>
      </w:r>
    </w:p>
    <w:p>
      <w:pPr>
        <w:spacing w:line="283" w:lineRule="auto" w:before="7"/>
        <w:ind w:left="217" w:right="7250"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
          <w:sz w:val="24"/>
          <w:szCs w:val="24"/>
        </w:rPr>
        <w:t> </w:t>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4"/>
          <w:szCs w:val="24"/>
        </w:rPr>
        <w:t>2.</w:t>
      </w:r>
      <w:r>
        <w:rPr>
          <w:rFonts w:ascii="宋体" w:hAnsi="宋体" w:cs="宋体" w:eastAsia="宋体" w:hint="default"/>
          <w:b/>
          <w:bCs/>
          <w:spacing w:val="61"/>
          <w:sz w:val="24"/>
          <w:szCs w:val="24"/>
        </w:rPr>
        <w:t> </w:t>
      </w:r>
      <w:r>
        <w:rPr>
          <w:rFonts w:ascii="宋体" w:hAnsi="宋体" w:cs="宋体" w:eastAsia="宋体" w:hint="default"/>
          <w:b/>
          <w:bCs/>
          <w:sz w:val="24"/>
          <w:szCs w:val="24"/>
        </w:rPr>
        <w:t>税收优惠</w:t>
      </w:r>
      <w:r>
        <w:rPr>
          <w:rFonts w:ascii="宋体" w:hAnsi="宋体" w:cs="宋体" w:eastAsia="宋体" w:hint="default"/>
          <w:sz w:val="24"/>
          <w:szCs w:val="24"/>
        </w:rPr>
      </w:r>
    </w:p>
    <w:p>
      <w:pPr>
        <w:pStyle w:val="BodyText"/>
        <w:spacing w:line="240" w:lineRule="auto" w:before="12"/>
        <w:ind w:left="217" w:right="2568"/>
        <w:jc w:val="left"/>
      </w:pPr>
      <w:r>
        <w:rPr/>
        <w:t>√适用</w:t>
      </w:r>
      <w:r>
        <w:rPr>
          <w:spacing w:val="-1"/>
        </w:rPr>
        <w:t> </w:t>
      </w:r>
      <w:r>
        <w:rPr/>
        <w:t>□不适用</w:t>
      </w:r>
    </w:p>
    <w:p>
      <w:pPr>
        <w:pStyle w:val="BodyText"/>
        <w:spacing w:line="240" w:lineRule="auto" w:before="77"/>
        <w:ind w:left="697" w:right="2568"/>
        <w:jc w:val="left"/>
      </w:pPr>
      <w:r>
        <w:rPr/>
        <w:t>（</w:t>
      </w:r>
      <w:r>
        <w:rPr>
          <w:rFonts w:ascii="宋体" w:hAnsi="宋体" w:cs="宋体" w:eastAsia="宋体" w:hint="default"/>
        </w:rPr>
        <w:t>1</w:t>
      </w:r>
      <w:r>
        <w:rPr/>
        <w:t>）企业所得税</w:t>
      </w:r>
    </w:p>
    <w:p>
      <w:pPr>
        <w:pStyle w:val="BodyText"/>
        <w:spacing w:line="288" w:lineRule="auto" w:before="87"/>
        <w:ind w:left="217" w:right="215" w:firstLine="480"/>
        <w:jc w:val="left"/>
      </w:pPr>
      <w:r>
        <w:rPr/>
        <w:t>于</w:t>
      </w:r>
      <w:r>
        <w:rPr>
          <w:spacing w:val="-90"/>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9"/>
        </w:rPr>
        <w:t> </w:t>
      </w:r>
      <w:r>
        <w:rPr/>
        <w:t>年度，本公司之子公司青岛港科技有限公司</w:t>
      </w:r>
      <w:r>
        <w:rPr>
          <w:rFonts w:ascii="Times New Roman" w:hAnsi="Times New Roman" w:cs="Times New Roman" w:eastAsia="Times New Roman" w:hint="default"/>
        </w:rPr>
        <w:t>(“</w:t>
      </w:r>
      <w:r>
        <w:rPr/>
        <w:t>科技公司</w:t>
      </w:r>
      <w:r>
        <w:rPr>
          <w:rFonts w:ascii="Times New Roman" w:hAnsi="Times New Roman" w:cs="Times New Roman" w:eastAsia="Times New Roman" w:hint="default"/>
        </w:rPr>
        <w:t>”)</w:t>
      </w:r>
      <w:r>
        <w:rPr/>
        <w:t>取得青岛市科学 </w:t>
      </w:r>
      <w:r>
        <w:rPr>
          <w:spacing w:val="-2"/>
        </w:rPr>
        <w:t>技术局、青岛市财政局、青岛市国家税务局及青岛市地方税务局颁发的《高新技术企</w:t>
      </w:r>
    </w:p>
    <w:p>
      <w:pPr>
        <w:spacing w:after="0" w:line="288" w:lineRule="auto"/>
        <w:jc w:val="left"/>
        <w:sectPr>
          <w:pgSz w:w="11910" w:h="16840"/>
          <w:pgMar w:header="882" w:footer="974" w:top="1120" w:bottom="1160" w:left="1060" w:right="1560"/>
        </w:sectPr>
      </w:pPr>
    </w:p>
    <w:p>
      <w:pPr>
        <w:spacing w:line="240" w:lineRule="auto" w:before="1"/>
        <w:rPr>
          <w:rFonts w:ascii="宋体" w:hAnsi="宋体" w:cs="宋体" w:eastAsia="宋体" w:hint="default"/>
          <w:sz w:val="25"/>
          <w:szCs w:val="25"/>
        </w:rPr>
      </w:pPr>
    </w:p>
    <w:p>
      <w:pPr>
        <w:pStyle w:val="BodyText"/>
        <w:spacing w:line="288" w:lineRule="auto" w:before="26"/>
        <w:ind w:left="137" w:right="234"/>
        <w:jc w:val="both"/>
      </w:pPr>
      <w:r>
        <w:rPr/>
        <w:t>业证书》</w:t>
      </w:r>
      <w:r>
        <w:rPr>
          <w:rFonts w:ascii="Times New Roman" w:hAnsi="Times New Roman" w:cs="Times New Roman" w:eastAsia="Times New Roman" w:hint="default"/>
        </w:rPr>
        <w:t>(</w:t>
      </w:r>
      <w:r>
        <w:rPr/>
        <w:t>证书编号为 </w:t>
      </w:r>
      <w:r>
        <w:rPr>
          <w:rFonts w:ascii="Times New Roman" w:hAnsi="Times New Roman" w:cs="Times New Roman" w:eastAsia="Times New Roman" w:hint="default"/>
        </w:rPr>
        <w:t>GR201637100265)</w:t>
      </w:r>
      <w:r>
        <w:rPr/>
        <w:t>，该证书的有效期为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年。根据《中华人民 共和国企业所得税法》第二十八条的有关规定，于 </w:t>
      </w:r>
      <w:r>
        <w:rPr>
          <w:rFonts w:ascii="Times New Roman" w:hAnsi="Times New Roman" w:cs="Times New Roman" w:eastAsia="Times New Roman" w:hint="default"/>
        </w:rPr>
        <w:t>2018</w:t>
      </w:r>
      <w:r>
        <w:rPr>
          <w:rFonts w:ascii="Times New Roman" w:hAnsi="Times New Roman" w:cs="Times New Roman" w:eastAsia="Times New Roman" w:hint="default"/>
          <w:spacing w:val="12"/>
        </w:rPr>
        <w:t> </w:t>
      </w:r>
      <w:r>
        <w:rPr/>
        <w:t>年度，科技公司适用的企业 所得税税率为</w:t>
      </w:r>
      <w:r>
        <w:rPr>
          <w:spacing w:val="-62"/>
        </w:rPr>
        <w:t> </w:t>
      </w:r>
      <w:r>
        <w:rPr>
          <w:rFonts w:ascii="Times New Roman" w:hAnsi="Times New Roman" w:cs="Times New Roman" w:eastAsia="Times New Roman" w:hint="default"/>
        </w:rPr>
        <w:t>15%</w:t>
      </w:r>
      <w:r>
        <w:rPr/>
        <w:t>。</w:t>
      </w:r>
    </w:p>
    <w:p>
      <w:pPr>
        <w:pStyle w:val="BodyText"/>
        <w:spacing w:line="290" w:lineRule="auto" w:before="15"/>
        <w:ind w:left="137" w:right="234" w:firstLine="480"/>
        <w:jc w:val="both"/>
      </w:pPr>
      <w:r>
        <w:rPr/>
        <w:t>根据财税</w:t>
      </w:r>
      <w:r>
        <w:rPr>
          <w:rFonts w:ascii="Times New Roman" w:hAnsi="Times New Roman" w:cs="Times New Roman" w:eastAsia="Times New Roman" w:hint="default"/>
        </w:rPr>
        <w:t>[2008]116 </w:t>
      </w:r>
      <w:r>
        <w:rPr/>
        <w:t>号文件及财税</w:t>
      </w:r>
      <w:r>
        <w:rPr>
          <w:rFonts w:ascii="Times New Roman" w:hAnsi="Times New Roman" w:cs="Times New Roman" w:eastAsia="Times New Roman" w:hint="default"/>
        </w:rPr>
        <w:t>[2008]46</w:t>
      </w:r>
      <w:r>
        <w:rPr>
          <w:rFonts w:ascii="Times New Roman" w:hAnsi="Times New Roman" w:cs="Times New Roman" w:eastAsia="Times New Roman" w:hint="default"/>
          <w:spacing w:val="47"/>
        </w:rPr>
        <w:t> </w:t>
      </w:r>
      <w:r>
        <w:rPr/>
        <w:t>号文件，本公司之子公司大唐港务有 限公司</w:t>
      </w:r>
      <w:r>
        <w:rPr>
          <w:rFonts w:ascii="Times New Roman" w:hAnsi="Times New Roman" w:cs="Times New Roman" w:eastAsia="Times New Roman" w:hint="default"/>
        </w:rPr>
        <w:t>(“</w:t>
      </w:r>
      <w:r>
        <w:rPr/>
        <w:t>大唐港务</w:t>
      </w:r>
      <w:r>
        <w:rPr>
          <w:rFonts w:ascii="Times New Roman" w:hAnsi="Times New Roman" w:cs="Times New Roman" w:eastAsia="Times New Roman" w:hint="default"/>
        </w:rPr>
        <w:t>”)</w:t>
      </w:r>
      <w:r>
        <w:rPr/>
        <w:t>申报公共基础设施项目，获得青岛市地方税务局黄岛分局批复的</w:t>
      </w:r>
    </w:p>
    <w:p>
      <w:pPr>
        <w:pStyle w:val="BodyText"/>
        <w:spacing w:line="290" w:lineRule="auto" w:before="10"/>
        <w:ind w:left="137" w:right="234"/>
        <w:jc w:val="both"/>
      </w:pPr>
      <w:r>
        <w:rPr/>
        <w:t>《税务事项通知书》，自取得码头相关经营收入的第一年 </w:t>
      </w:r>
      <w:r>
        <w:rPr>
          <w:rFonts w:ascii="Times New Roman" w:hAnsi="Times New Roman" w:cs="Times New Roman" w:eastAsia="Times New Roman" w:hint="default"/>
        </w:rPr>
        <w:t>2016</w:t>
      </w:r>
      <w:r>
        <w:rPr>
          <w:rFonts w:ascii="Times New Roman" w:hAnsi="Times New Roman" w:cs="Times New Roman" w:eastAsia="Times New Roman" w:hint="default"/>
          <w:spacing w:val="12"/>
        </w:rPr>
        <w:t> </w:t>
      </w:r>
      <w:r>
        <w:rPr/>
        <w:t>年起享受三年免收企 业所得税，三年减半征收企业所得税。</w:t>
      </w:r>
    </w:p>
    <w:p>
      <w:pPr>
        <w:pStyle w:val="BodyText"/>
        <w:spacing w:line="295" w:lineRule="auto" w:before="36"/>
        <w:ind w:left="137" w:right="233" w:firstLine="480"/>
        <w:jc w:val="both"/>
      </w:pPr>
      <w:r>
        <w:rPr/>
        <w:t>根据财税</w:t>
      </w:r>
      <w:r>
        <w:rPr>
          <w:rFonts w:ascii="Times New Roman" w:hAnsi="Times New Roman" w:cs="Times New Roman" w:eastAsia="Times New Roman" w:hint="default"/>
        </w:rPr>
        <w:t>[2008]116 </w:t>
      </w:r>
      <w:r>
        <w:rPr/>
        <w:t>号文件及财税</w:t>
      </w:r>
      <w:r>
        <w:rPr>
          <w:rFonts w:ascii="Times New Roman" w:hAnsi="Times New Roman" w:cs="Times New Roman" w:eastAsia="Times New Roman" w:hint="default"/>
        </w:rPr>
        <w:t>[2008]46</w:t>
      </w:r>
      <w:r>
        <w:rPr>
          <w:rFonts w:ascii="Times New Roman" w:hAnsi="Times New Roman" w:cs="Times New Roman" w:eastAsia="Times New Roman" w:hint="default"/>
          <w:spacing w:val="47"/>
        </w:rPr>
        <w:t> </w:t>
      </w:r>
      <w:r>
        <w:rPr/>
        <w:t>号文件，本公司之子公司青岛港董家 口通用码头有限公司</w:t>
      </w:r>
      <w:r>
        <w:rPr>
          <w:rFonts w:ascii="Times New Roman" w:hAnsi="Times New Roman" w:cs="Times New Roman" w:eastAsia="Times New Roman" w:hint="default"/>
        </w:rPr>
        <w:t>(“</w:t>
      </w:r>
      <w:r>
        <w:rPr/>
        <w:t>通用码头公司</w:t>
      </w:r>
      <w:r>
        <w:rPr>
          <w:rFonts w:ascii="Times New Roman" w:hAnsi="Times New Roman" w:cs="Times New Roman" w:eastAsia="Times New Roman" w:hint="default"/>
        </w:rPr>
        <w:t>”)</w:t>
      </w:r>
      <w:r>
        <w:rPr/>
        <w:t>申报公共基础设施项目，获得山东省胶南市国</w:t>
      </w:r>
      <w:r>
        <w:rPr>
          <w:spacing w:val="-67"/>
        </w:rPr>
        <w:t> </w:t>
      </w:r>
      <w:r>
        <w:rPr>
          <w:spacing w:val="-67"/>
        </w:rPr>
      </w:r>
      <w:r>
        <w:rPr>
          <w:spacing w:val="-2"/>
        </w:rPr>
        <w:t>家税务局批复的《企业所得税涉税事项备案单》，自取得码头相关经营收入的第一年</w:t>
      </w:r>
      <w:r>
        <w:rPr>
          <w:spacing w:val="-93"/>
        </w:rPr>
        <w:t> </w:t>
      </w:r>
      <w:r>
        <w:rPr>
          <w:spacing w:val="-93"/>
        </w:rPr>
      </w:r>
      <w:r>
        <w:rPr>
          <w:rFonts w:ascii="Times New Roman" w:hAnsi="Times New Roman" w:cs="Times New Roman" w:eastAsia="Times New Roman" w:hint="default"/>
        </w:rPr>
        <w:t>2017 </w:t>
      </w:r>
      <w:r>
        <w:rPr/>
        <w:t>年起享受三年免收企业所得税，三年减半征收企业所得税。</w:t>
      </w:r>
    </w:p>
    <w:p>
      <w:pPr>
        <w:pStyle w:val="BodyText"/>
        <w:spacing w:line="295" w:lineRule="auto" w:before="5"/>
        <w:ind w:left="137" w:right="231" w:firstLine="480"/>
        <w:jc w:val="both"/>
      </w:pPr>
      <w:r>
        <w:rPr/>
        <w:t>根据财税</w:t>
      </w:r>
      <w:r>
        <w:rPr>
          <w:rFonts w:ascii="Times New Roman" w:hAnsi="Times New Roman" w:cs="Times New Roman" w:eastAsia="Times New Roman" w:hint="default"/>
        </w:rPr>
        <w:t>[2008]116 </w:t>
      </w:r>
      <w:r>
        <w:rPr/>
        <w:t>号及财税</w:t>
      </w:r>
      <w:r>
        <w:rPr>
          <w:rFonts w:ascii="Times New Roman" w:hAnsi="Times New Roman" w:cs="Times New Roman" w:eastAsia="Times New Roman" w:hint="default"/>
        </w:rPr>
        <w:t>[2008]46</w:t>
      </w:r>
      <w:r>
        <w:rPr>
          <w:rFonts w:ascii="Times New Roman" w:hAnsi="Times New Roman" w:cs="Times New Roman" w:eastAsia="Times New Roman" w:hint="default"/>
          <w:spacing w:val="47"/>
        </w:rPr>
        <w:t> </w:t>
      </w:r>
      <w:r>
        <w:rPr/>
        <w:t>号文件，本公司之子公司青岛海业摩科瑞 物流有限公司</w:t>
      </w:r>
      <w:r>
        <w:rPr>
          <w:rFonts w:ascii="Times New Roman" w:hAnsi="Times New Roman" w:cs="Times New Roman" w:eastAsia="Times New Roman" w:hint="default"/>
        </w:rPr>
        <w:t>(“</w:t>
      </w:r>
      <w:r>
        <w:rPr/>
        <w:t>摩科瑞物流</w:t>
      </w:r>
      <w:r>
        <w:rPr>
          <w:rFonts w:ascii="Times New Roman" w:hAnsi="Times New Roman" w:cs="Times New Roman" w:eastAsia="Times New Roman" w:hint="default"/>
        </w:rPr>
        <w:t>”)</w:t>
      </w:r>
      <w:r>
        <w:rPr/>
        <w:t>申报公共基础设施项目，获得山东省胶南市国家税务局</w:t>
      </w:r>
      <w:r>
        <w:rPr>
          <w:spacing w:val="-67"/>
        </w:rPr>
        <w:t> </w:t>
      </w:r>
      <w:r>
        <w:rPr>
          <w:spacing w:val="-67"/>
        </w:rPr>
      </w:r>
      <w:r>
        <w:rPr>
          <w:spacing w:val="-2"/>
        </w:rPr>
        <w:t>批复的《企业所得税涉税事项备案单》，自取得码头相关经营收入的第一年起享受三</w:t>
      </w:r>
      <w:r>
        <w:rPr>
          <w:spacing w:val="-93"/>
        </w:rPr>
        <w:t> </w:t>
      </w:r>
      <w:r>
        <w:rPr>
          <w:spacing w:val="-93"/>
        </w:rPr>
      </w:r>
      <w:r>
        <w:rPr/>
        <w:t>年免收企业所得税，三年减半征收企业所得税。依据审批文件，摩科瑞物流自</w:t>
      </w:r>
      <w:r>
        <w:rPr>
          <w:spacing w:val="5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52"/>
        </w:rPr>
        <w:t> </w:t>
      </w:r>
      <w:r>
        <w:rPr>
          <w:spacing w:val="-2"/>
        </w:rPr>
        <w:t>年开始码头相关业务享受所得税减半征收优惠。堆存业务等非码头相关业务不享受所</w:t>
      </w:r>
      <w:r>
        <w:rPr>
          <w:spacing w:val="-94"/>
        </w:rPr>
        <w:t> </w:t>
      </w:r>
      <w:r>
        <w:rPr>
          <w:spacing w:val="-94"/>
        </w:rPr>
      </w:r>
      <w:r>
        <w:rPr/>
        <w:t>得税减免优惠。</w:t>
      </w:r>
    </w:p>
    <w:p>
      <w:pPr>
        <w:pStyle w:val="BodyText"/>
        <w:spacing w:line="288" w:lineRule="auto" w:before="29"/>
        <w:ind w:left="137" w:right="102" w:firstLine="480"/>
        <w:jc w:val="left"/>
      </w:pPr>
      <w:r>
        <w:rPr/>
        <w:t>于</w:t>
      </w:r>
      <w:r>
        <w:rPr>
          <w:spacing w:val="-5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spacing w:val="-3"/>
        </w:rPr>
        <w:t>年度，本公司之子公司青岛港联宇国际物流有限公司</w:t>
      </w:r>
      <w:r>
        <w:rPr>
          <w:rFonts w:ascii="Times New Roman" w:hAnsi="Times New Roman" w:cs="Times New Roman" w:eastAsia="Times New Roman" w:hint="default"/>
          <w:spacing w:val="-3"/>
        </w:rPr>
        <w:t>(“</w:t>
      </w:r>
      <w:r>
        <w:rPr>
          <w:spacing w:val="-3"/>
        </w:rPr>
        <w:t>港联宇物流</w:t>
      </w:r>
      <w:r>
        <w:rPr>
          <w:rFonts w:ascii="Times New Roman" w:hAnsi="Times New Roman" w:cs="Times New Roman" w:eastAsia="Times New Roman" w:hint="default"/>
          <w:spacing w:val="-3"/>
        </w:rPr>
        <w:t>”)</w:t>
      </w:r>
      <w:r>
        <w:rPr>
          <w:spacing w:val="-3"/>
        </w:rPr>
        <w:t>、青</w:t>
      </w:r>
      <w:r>
        <w:rPr>
          <w:spacing w:val="-29"/>
        </w:rPr>
        <w:t> </w:t>
      </w:r>
      <w:r>
        <w:rPr/>
        <w:t>岛保税区港荣仓储中心有限公司</w:t>
      </w:r>
      <w:r>
        <w:rPr>
          <w:rFonts w:ascii="Times New Roman" w:hAnsi="Times New Roman" w:cs="Times New Roman" w:eastAsia="Times New Roman" w:hint="default"/>
        </w:rPr>
        <w:t>(“</w:t>
      </w:r>
      <w:r>
        <w:rPr/>
        <w:t>港荣仓储</w:t>
      </w:r>
      <w:r>
        <w:rPr>
          <w:rFonts w:ascii="Times New Roman" w:hAnsi="Times New Roman" w:cs="Times New Roman" w:eastAsia="Times New Roman" w:hint="default"/>
        </w:rPr>
        <w:t>”)</w:t>
      </w:r>
      <w:r>
        <w:rPr/>
        <w:t>、青岛外轮航修有限公司</w:t>
      </w:r>
      <w:r>
        <w:rPr>
          <w:rFonts w:ascii="Times New Roman" w:hAnsi="Times New Roman" w:cs="Times New Roman" w:eastAsia="Times New Roman" w:hint="default"/>
        </w:rPr>
        <w:t>(“</w:t>
      </w:r>
      <w:r>
        <w:rPr/>
        <w:t>外轮航修</w:t>
      </w:r>
      <w:r>
        <w:rPr>
          <w:rFonts w:ascii="Times New Roman" w:hAnsi="Times New Roman" w:cs="Times New Roman" w:eastAsia="Times New Roman" w:hint="default"/>
        </w:rPr>
        <w:t>”)</w:t>
      </w:r>
      <w:r>
        <w:rPr/>
        <w:t>、</w:t>
      </w:r>
      <w:r>
        <w:rPr>
          <w:spacing w:val="-78"/>
        </w:rPr>
        <w:t> </w:t>
      </w:r>
      <w:r>
        <w:rPr>
          <w:spacing w:val="2"/>
        </w:rPr>
        <w:t>青岛港文化传媒有限公司</w:t>
      </w:r>
      <w:r>
        <w:rPr>
          <w:rFonts w:ascii="Times New Roman" w:hAnsi="Times New Roman" w:cs="Times New Roman" w:eastAsia="Times New Roman" w:hint="default"/>
          <w:spacing w:val="2"/>
        </w:rPr>
        <w:t>(“</w:t>
      </w:r>
      <w:r>
        <w:rPr>
          <w:spacing w:val="2"/>
        </w:rPr>
        <w:t>文化传媒</w:t>
      </w:r>
      <w:r>
        <w:rPr>
          <w:rFonts w:ascii="Times New Roman" w:hAnsi="Times New Roman" w:cs="Times New Roman" w:eastAsia="Times New Roman" w:hint="default"/>
          <w:spacing w:val="2"/>
        </w:rPr>
        <w:t>”)</w:t>
      </w:r>
      <w:r>
        <w:rPr>
          <w:spacing w:val="2"/>
        </w:rPr>
        <w:t>、青岛港港口工程设计院有限公司</w:t>
      </w:r>
      <w:r>
        <w:rPr>
          <w:rFonts w:ascii="Times New Roman" w:hAnsi="Times New Roman" w:cs="Times New Roman" w:eastAsia="Times New Roman" w:hint="default"/>
          <w:spacing w:val="2"/>
        </w:rPr>
        <w:t>(“</w:t>
      </w:r>
      <w:r>
        <w:rPr>
          <w:spacing w:val="2"/>
        </w:rPr>
        <w:t>港工设计</w:t>
      </w:r>
      <w:r>
        <w:rPr>
          <w:spacing w:val="-101"/>
        </w:rPr>
        <w:t> </w:t>
      </w:r>
      <w:r>
        <w:rPr>
          <w:spacing w:val="-101"/>
        </w:rPr>
      </w:r>
      <w:r>
        <w:rPr>
          <w:spacing w:val="-3"/>
        </w:rPr>
        <w:t>院</w:t>
      </w:r>
      <w:r>
        <w:rPr>
          <w:rFonts w:ascii="Times New Roman" w:hAnsi="Times New Roman" w:cs="Times New Roman" w:eastAsia="Times New Roman" w:hint="default"/>
          <w:spacing w:val="-3"/>
        </w:rPr>
        <w:t>”)</w:t>
      </w:r>
      <w:r>
        <w:rPr>
          <w:spacing w:val="-3"/>
        </w:rPr>
        <w:t>及青岛外理检验检测有限公司</w:t>
      </w:r>
      <w:r>
        <w:rPr>
          <w:rFonts w:ascii="Times New Roman" w:hAnsi="Times New Roman" w:cs="Times New Roman" w:eastAsia="Times New Roman" w:hint="default"/>
          <w:spacing w:val="-3"/>
        </w:rPr>
        <w:t>(“</w:t>
      </w:r>
      <w:r>
        <w:rPr>
          <w:spacing w:val="-3"/>
        </w:rPr>
        <w:t>外理检验</w:t>
      </w:r>
      <w:r>
        <w:rPr>
          <w:rFonts w:ascii="Times New Roman" w:hAnsi="Times New Roman" w:cs="Times New Roman" w:eastAsia="Times New Roman" w:hint="default"/>
          <w:spacing w:val="-3"/>
        </w:rPr>
        <w:t>”)</w:t>
      </w:r>
      <w:r>
        <w:rPr>
          <w:spacing w:val="-3"/>
        </w:rPr>
        <w:t>，属于年应纳税所得额低于</w:t>
      </w:r>
      <w:r>
        <w:rPr>
          <w:spacing w:val="-55"/>
        </w:rPr>
        <w:t> </w:t>
      </w:r>
      <w:r>
        <w:rPr>
          <w:rFonts w:ascii="Times New Roman" w:hAnsi="Times New Roman" w:cs="Times New Roman" w:eastAsia="Times New Roman" w:hint="default"/>
        </w:rPr>
        <w:t>20</w:t>
      </w:r>
      <w:r>
        <w:rPr>
          <w:rFonts w:ascii="Times New Roman" w:hAnsi="Times New Roman" w:cs="Times New Roman" w:eastAsia="Times New Roman" w:hint="default"/>
          <w:spacing w:val="4"/>
        </w:rPr>
        <w:t> </w:t>
      </w:r>
      <w:r>
        <w:rPr/>
        <w:t>万元</w:t>
      </w:r>
      <w:r>
        <w:rPr>
          <w:rFonts w:ascii="Times New Roman" w:hAnsi="Times New Roman" w:cs="Times New Roman" w:eastAsia="Times New Roman" w:hint="default"/>
        </w:rPr>
        <w:t>(</w:t>
      </w:r>
      <w:r>
        <w:rPr/>
        <w:t>含</w:t>
      </w:r>
      <w:r>
        <w:rPr>
          <w:spacing w:val="-111"/>
        </w:rPr>
        <w:t> </w:t>
      </w:r>
      <w:r>
        <w:rPr>
          <w:rFonts w:ascii="Times New Roman" w:hAnsi="Times New Roman" w:cs="Times New Roman" w:eastAsia="Times New Roman" w:hint="default"/>
        </w:rPr>
        <w:t>20</w:t>
      </w:r>
      <w:r>
        <w:rPr>
          <w:rFonts w:ascii="Times New Roman" w:hAnsi="Times New Roman" w:cs="Times New Roman" w:eastAsia="Times New Roman" w:hint="default"/>
          <w:spacing w:val="3"/>
        </w:rPr>
        <w:t> </w:t>
      </w:r>
      <w:r>
        <w:rPr/>
        <w:t>万元</w:t>
      </w:r>
      <w:r>
        <w:rPr>
          <w:rFonts w:ascii="Times New Roman" w:hAnsi="Times New Roman" w:cs="Times New Roman" w:eastAsia="Times New Roman" w:hint="default"/>
        </w:rPr>
        <w:t>)</w:t>
      </w:r>
      <w:r>
        <w:rPr/>
        <w:t>的小型微利企业，其所得减按</w:t>
      </w:r>
      <w:r>
        <w:rPr>
          <w:spacing w:val="-56"/>
        </w:rPr>
        <w:t> </w:t>
      </w:r>
      <w:r>
        <w:rPr>
          <w:rFonts w:ascii="Times New Roman" w:hAnsi="Times New Roman" w:cs="Times New Roman" w:eastAsia="Times New Roman" w:hint="default"/>
        </w:rPr>
        <w:t>50%</w:t>
      </w:r>
      <w:r>
        <w:rPr/>
        <w:t>计入应纳税所得额，按</w:t>
      </w:r>
      <w:r>
        <w:rPr>
          <w:spacing w:val="-56"/>
        </w:rPr>
        <w:t> </w:t>
      </w:r>
      <w:r>
        <w:rPr>
          <w:rFonts w:ascii="Times New Roman" w:hAnsi="Times New Roman" w:cs="Times New Roman" w:eastAsia="Times New Roman" w:hint="default"/>
        </w:rPr>
        <w:t>20%</w:t>
      </w:r>
      <w:r>
        <w:rPr/>
        <w:t>的税率缴纳企 业所得税。</w:t>
      </w:r>
    </w:p>
    <w:p>
      <w:pPr>
        <w:pStyle w:val="BodyText"/>
        <w:spacing w:line="240" w:lineRule="auto" w:before="36"/>
        <w:ind w:left="617" w:right="102"/>
        <w:jc w:val="left"/>
      </w:pPr>
      <w:r>
        <w:rPr/>
        <w:t>（</w:t>
      </w:r>
      <w:r>
        <w:rPr>
          <w:rFonts w:ascii="Times New Roman" w:hAnsi="Times New Roman" w:cs="Times New Roman" w:eastAsia="Times New Roman" w:hint="default"/>
        </w:rPr>
        <w:t>2</w:t>
      </w:r>
      <w:r>
        <w:rPr/>
        <w:t>）土地使用税</w:t>
      </w:r>
    </w:p>
    <w:p>
      <w:pPr>
        <w:pStyle w:val="BodyText"/>
        <w:spacing w:line="297" w:lineRule="auto" w:before="68"/>
        <w:ind w:left="137" w:right="234" w:firstLine="480"/>
        <w:jc w:val="both"/>
      </w:pPr>
      <w:r>
        <w:rPr>
          <w:rFonts w:ascii="Times New Roman" w:hAnsi="Times New Roman" w:cs="Times New Roman" w:eastAsia="Times New Roman" w:hint="default"/>
        </w:rPr>
        <w:t>2018 </w:t>
      </w:r>
      <w:r>
        <w:rPr>
          <w:spacing w:val="-3"/>
        </w:rPr>
        <w:t>年度，根据财税</w:t>
      </w:r>
      <w:r>
        <w:rPr>
          <w:rFonts w:ascii="Times New Roman" w:hAnsi="Times New Roman" w:cs="Times New Roman" w:eastAsia="Times New Roman" w:hint="default"/>
          <w:spacing w:val="-3"/>
        </w:rPr>
        <w:t>[2017]33</w:t>
      </w:r>
      <w:r>
        <w:rPr>
          <w:rFonts w:ascii="Times New Roman" w:hAnsi="Times New Roman" w:cs="Times New Roman" w:eastAsia="Times New Roman" w:hint="default"/>
          <w:spacing w:val="16"/>
        </w:rPr>
        <w:t> </w:t>
      </w:r>
      <w:r>
        <w:rPr>
          <w:spacing w:val="-3"/>
        </w:rPr>
        <w:t>号文件，本集团土地中大宗商品仓储设施用地减半</w:t>
      </w:r>
      <w:r>
        <w:rPr/>
        <w:t> </w:t>
      </w:r>
      <w:r>
        <w:rPr>
          <w:spacing w:val="-2"/>
        </w:rPr>
        <w:t>征收土地使用税；根据《中华人民共和国城镇土地使用税暂行条例》，本集团土地中</w:t>
      </w:r>
      <w:r>
        <w:rPr>
          <w:spacing w:val="-94"/>
        </w:rPr>
        <w:t> </w:t>
      </w:r>
      <w:r>
        <w:rPr>
          <w:spacing w:val="-94"/>
        </w:rPr>
      </w:r>
      <w:r>
        <w:rPr/>
        <w:t>属于码头专用地的，免交土地使用税。</w:t>
      </w:r>
    </w:p>
    <w:p>
      <w:pPr>
        <w:spacing w:line="240" w:lineRule="auto" w:before="8"/>
        <w:rPr>
          <w:rFonts w:ascii="宋体" w:hAnsi="宋体" w:cs="宋体" w:eastAsia="宋体" w:hint="default"/>
          <w:sz w:val="24"/>
          <w:szCs w:val="24"/>
        </w:rPr>
      </w:pPr>
    </w:p>
    <w:p>
      <w:pPr>
        <w:pStyle w:val="Heading2"/>
        <w:spacing w:line="240" w:lineRule="auto" w:before="0"/>
        <w:ind w:left="137" w:right="0"/>
        <w:jc w:val="both"/>
        <w:rPr>
          <w:b w:val="0"/>
          <w:bCs w:val="0"/>
        </w:rPr>
      </w:pPr>
      <w:r>
        <w:rPr>
          <w:rFonts w:ascii="宋体" w:hAnsi="宋体" w:cs="宋体" w:eastAsia="宋体" w:hint="default"/>
        </w:rPr>
        <w:t>3.</w:t>
      </w:r>
      <w:r>
        <w:rPr>
          <w:rFonts w:ascii="宋体" w:hAnsi="宋体" w:cs="宋体" w:eastAsia="宋体" w:hint="default"/>
          <w:spacing w:val="63"/>
        </w:rPr>
        <w:t> </w:t>
      </w:r>
      <w:r>
        <w:rPr/>
        <w:t>其他</w:t>
      </w:r>
      <w:r>
        <w:rPr>
          <w:b w:val="0"/>
          <w:bCs w:val="0"/>
        </w:rPr>
      </w:r>
    </w:p>
    <w:p>
      <w:pPr>
        <w:pStyle w:val="BodyText"/>
        <w:spacing w:line="240" w:lineRule="auto" w:before="55"/>
        <w:ind w:left="137" w:right="0"/>
        <w:jc w:val="both"/>
      </w:pPr>
      <w:r>
        <w:rPr/>
        <w:t>□适用</w:t>
      </w:r>
      <w:r>
        <w:rPr>
          <w:spacing w:val="-1"/>
        </w:rPr>
        <w:t> </w:t>
      </w:r>
      <w:r>
        <w:rPr/>
        <w:t>√不适用</w:t>
      </w: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2" w:footer="974" w:top="1120" w:bottom="1160" w:left="1140" w:right="1560"/>
        </w:sectPr>
      </w:pPr>
    </w:p>
    <w:p>
      <w:pPr>
        <w:pStyle w:val="Heading2"/>
        <w:tabs>
          <w:tab w:pos="977" w:val="left" w:leader="none"/>
        </w:tabs>
        <w:spacing w:line="283" w:lineRule="auto"/>
        <w:ind w:left="137" w:right="0"/>
        <w:jc w:val="left"/>
        <w:rPr>
          <w:b w:val="0"/>
          <w:bCs w:val="0"/>
        </w:rPr>
      </w:pPr>
      <w:r>
        <w:rPr/>
        <w:t>七、</w:t>
        <w:tab/>
      </w:r>
      <w:r>
        <w:rPr>
          <w:w w:val="95"/>
        </w:rPr>
        <w:t>合并财务报表项目注释</w:t>
      </w:r>
      <w:r>
        <w:rPr>
          <w:spacing w:val="4"/>
          <w:w w:val="95"/>
        </w:rPr>
        <w:t> </w:t>
      </w:r>
      <w:r>
        <w:rPr>
          <w:spacing w:val="4"/>
          <w:w w:val="95"/>
        </w:rPr>
      </w:r>
      <w:r>
        <w:rPr>
          <w:rFonts w:ascii="宋体" w:hAnsi="宋体" w:cs="宋体" w:eastAsia="宋体" w:hint="default"/>
        </w:rPr>
        <w:t>1</w:t>
      </w:r>
      <w:r>
        <w:rPr/>
        <w:t>、</w:t>
      </w:r>
      <w:r>
        <w:rPr>
          <w:spacing w:val="-64"/>
        </w:rPr>
        <w:t> </w:t>
      </w:r>
      <w:r>
        <w:rPr/>
        <w:t>货币资金</w:t>
      </w:r>
      <w:r>
        <w:rPr>
          <w:b w:val="0"/>
          <w:bCs w:val="0"/>
        </w:rPr>
      </w:r>
    </w:p>
    <w:p>
      <w:pPr>
        <w:pStyle w:val="BodyText"/>
        <w:spacing w:line="240" w:lineRule="auto" w:before="14"/>
        <w:ind w:left="137" w:right="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34"/>
          <w:szCs w:val="34"/>
        </w:rPr>
      </w:pPr>
    </w:p>
    <w:p>
      <w:pPr>
        <w:pStyle w:val="BodyText"/>
        <w:spacing w:line="240" w:lineRule="auto"/>
        <w:ind w:left="137" w:right="0"/>
        <w:jc w:val="left"/>
      </w:pPr>
      <w:r>
        <w:rPr/>
        <w:t>单位：元币种：人民币</w:t>
      </w:r>
    </w:p>
    <w:p>
      <w:pPr>
        <w:spacing w:after="0" w:line="240" w:lineRule="auto"/>
        <w:jc w:val="left"/>
        <w:sectPr>
          <w:type w:val="continuous"/>
          <w:pgSz w:w="11910" w:h="16840"/>
          <w:pgMar w:top="1120" w:bottom="1160" w:left="1140" w:right="1560"/>
          <w:cols w:num="2" w:equalWidth="0">
            <w:col w:w="3386" w:space="3047"/>
            <w:col w:w="2777"/>
          </w:cols>
        </w:sectPr>
      </w:pPr>
    </w:p>
    <w:p>
      <w:pPr>
        <w:spacing w:line="240" w:lineRule="auto" w:before="0"/>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2276"/>
        <w:gridCol w:w="3380"/>
        <w:gridCol w:w="3406"/>
      </w:tblGrid>
      <w:tr>
        <w:trPr>
          <w:trHeight w:val="322"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322"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库存现金</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Times New Roman" w:hAnsi="Times New Roman" w:cs="Times New Roman" w:eastAsia="Times New Roman" w:hint="default"/>
                <w:sz w:val="24"/>
                <w:szCs w:val="24"/>
              </w:rPr>
            </w:pPr>
            <w:r>
              <w:rPr>
                <w:rFonts w:ascii="Times New Roman"/>
                <w:sz w:val="24"/>
              </w:rPr>
              <w:t>5,049</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8"/>
              <w:jc w:val="right"/>
              <w:rPr>
                <w:rFonts w:ascii="Times New Roman" w:hAnsi="Times New Roman" w:cs="Times New Roman" w:eastAsia="Times New Roman" w:hint="default"/>
                <w:sz w:val="24"/>
                <w:szCs w:val="24"/>
              </w:rPr>
            </w:pPr>
            <w:r>
              <w:rPr>
                <w:rFonts w:ascii="Times New Roman"/>
                <w:sz w:val="24"/>
              </w:rPr>
              <w:t>95,372</w:t>
            </w:r>
          </w:p>
        </w:tc>
      </w:tr>
      <w:tr>
        <w:trPr>
          <w:trHeight w:val="322"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银行存款</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Times New Roman" w:hAnsi="Times New Roman" w:cs="Times New Roman" w:eastAsia="Times New Roman" w:hint="default"/>
                <w:sz w:val="24"/>
                <w:szCs w:val="24"/>
              </w:rPr>
            </w:pPr>
            <w:r>
              <w:rPr>
                <w:rFonts w:ascii="Times New Roman"/>
                <w:sz w:val="24"/>
              </w:rPr>
              <w:t>7,143,019,665</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0"/>
              <w:jc w:val="right"/>
              <w:rPr>
                <w:rFonts w:ascii="Times New Roman" w:hAnsi="Times New Roman" w:cs="Times New Roman" w:eastAsia="Times New Roman" w:hint="default"/>
                <w:sz w:val="24"/>
                <w:szCs w:val="24"/>
              </w:rPr>
            </w:pPr>
            <w:r>
              <w:rPr>
                <w:rFonts w:ascii="Times New Roman"/>
                <w:sz w:val="24"/>
              </w:rPr>
              <w:t>10,574,797,660</w:t>
            </w:r>
          </w:p>
        </w:tc>
      </w:tr>
      <w:tr>
        <w:trPr>
          <w:trHeight w:val="319"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其他货币资金</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Times New Roman" w:hAnsi="Times New Roman" w:cs="Times New Roman" w:eastAsia="Times New Roman" w:hint="default"/>
                <w:sz w:val="24"/>
                <w:szCs w:val="24"/>
              </w:rPr>
            </w:pPr>
            <w:r>
              <w:rPr>
                <w:rFonts w:ascii="Times New Roman"/>
                <w:sz w:val="24"/>
              </w:rPr>
              <w:t>934,947,784</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0"/>
              <w:jc w:val="right"/>
              <w:rPr>
                <w:rFonts w:ascii="Times New Roman" w:hAnsi="Times New Roman" w:cs="Times New Roman" w:eastAsia="Times New Roman" w:hint="default"/>
                <w:sz w:val="24"/>
                <w:szCs w:val="24"/>
              </w:rPr>
            </w:pPr>
            <w:r>
              <w:rPr>
                <w:rFonts w:ascii="Times New Roman"/>
                <w:sz w:val="24"/>
              </w:rPr>
              <w:t>1,130,283,331</w:t>
            </w:r>
          </w:p>
        </w:tc>
      </w:tr>
      <w:tr>
        <w:trPr>
          <w:trHeight w:val="322"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8"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6"/>
              <w:jc w:val="right"/>
              <w:rPr>
                <w:rFonts w:ascii="Times New Roman" w:hAnsi="Times New Roman" w:cs="Times New Roman" w:eastAsia="Times New Roman" w:hint="default"/>
                <w:sz w:val="24"/>
                <w:szCs w:val="24"/>
              </w:rPr>
            </w:pPr>
            <w:r>
              <w:rPr>
                <w:rFonts w:ascii="Times New Roman"/>
                <w:sz w:val="24"/>
              </w:rPr>
              <w:t>8,077,972,498</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0"/>
              <w:jc w:val="right"/>
              <w:rPr>
                <w:rFonts w:ascii="Times New Roman" w:hAnsi="Times New Roman" w:cs="Times New Roman" w:eastAsia="Times New Roman" w:hint="default"/>
                <w:sz w:val="24"/>
                <w:szCs w:val="24"/>
              </w:rPr>
            </w:pPr>
            <w:r>
              <w:rPr>
                <w:rFonts w:ascii="Times New Roman"/>
                <w:sz w:val="24"/>
              </w:rPr>
              <w:t>11,705,176,363</w:t>
            </w:r>
          </w:p>
        </w:tc>
      </w:tr>
      <w:tr>
        <w:trPr>
          <w:trHeight w:val="634"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8" w:right="0"/>
              <w:jc w:val="left"/>
              <w:rPr>
                <w:rFonts w:ascii="宋体" w:hAnsi="宋体" w:cs="宋体" w:eastAsia="宋体" w:hint="default"/>
                <w:sz w:val="24"/>
                <w:szCs w:val="24"/>
              </w:rPr>
            </w:pPr>
            <w:r>
              <w:rPr>
                <w:rFonts w:ascii="宋体" w:hAnsi="宋体" w:cs="宋体" w:eastAsia="宋体" w:hint="default"/>
                <w:sz w:val="24"/>
                <w:szCs w:val="24"/>
              </w:rPr>
              <w:t>其中</w:t>
            </w:r>
            <w:r>
              <w:rPr>
                <w:rFonts w:ascii="宋体" w:hAnsi="宋体" w:cs="宋体" w:eastAsia="宋体" w:hint="default"/>
                <w:spacing w:val="-111"/>
                <w:sz w:val="24"/>
                <w:szCs w:val="24"/>
              </w:rPr>
              <w:t>：</w:t>
            </w:r>
            <w:r>
              <w:rPr>
                <w:rFonts w:ascii="宋体" w:hAnsi="宋体" w:cs="宋体" w:eastAsia="宋体" w:hint="default"/>
                <w:sz w:val="24"/>
                <w:szCs w:val="24"/>
              </w:rPr>
              <w:t>存放在境外</w:t>
            </w:r>
          </w:p>
          <w:p>
            <w:pPr>
              <w:pStyle w:val="TableParagraph"/>
              <w:spacing w:line="313" w:lineRule="exact"/>
              <w:ind w:left="533" w:right="0"/>
              <w:jc w:val="left"/>
              <w:rPr>
                <w:rFonts w:ascii="宋体" w:hAnsi="宋体" w:cs="宋体" w:eastAsia="宋体" w:hint="default"/>
                <w:sz w:val="24"/>
                <w:szCs w:val="24"/>
              </w:rPr>
            </w:pPr>
            <w:r>
              <w:rPr>
                <w:rFonts w:ascii="宋体" w:hAnsi="宋体" w:cs="宋体" w:eastAsia="宋体" w:hint="default"/>
                <w:sz w:val="24"/>
                <w:szCs w:val="24"/>
              </w:rPr>
              <w:t>的款项总额</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6"/>
              <w:jc w:val="right"/>
              <w:rPr>
                <w:rFonts w:ascii="Times New Roman" w:hAnsi="Times New Roman" w:cs="Times New Roman" w:eastAsia="Times New Roman" w:hint="default"/>
                <w:sz w:val="24"/>
                <w:szCs w:val="24"/>
              </w:rPr>
            </w:pPr>
            <w:r>
              <w:rPr>
                <w:rFonts w:ascii="Times New Roman"/>
                <w:sz w:val="24"/>
              </w:rPr>
              <w:t>161,984,217</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8"/>
              <w:jc w:val="right"/>
              <w:rPr>
                <w:rFonts w:ascii="Times New Roman" w:hAnsi="Times New Roman" w:cs="Times New Roman" w:eastAsia="Times New Roman" w:hint="default"/>
                <w:sz w:val="24"/>
                <w:szCs w:val="24"/>
              </w:rPr>
            </w:pPr>
            <w:r>
              <w:rPr>
                <w:rFonts w:ascii="Times New Roman"/>
                <w:sz w:val="24"/>
              </w:rPr>
              <w:t>128,811,003</w:t>
            </w:r>
          </w:p>
        </w:tc>
      </w:tr>
    </w:tbl>
    <w:p>
      <w:pPr>
        <w:spacing w:line="240" w:lineRule="auto" w:before="11"/>
        <w:rPr>
          <w:rFonts w:ascii="宋体" w:hAnsi="宋体" w:cs="宋体" w:eastAsia="宋体" w:hint="default"/>
          <w:sz w:val="24"/>
          <w:szCs w:val="24"/>
        </w:rPr>
      </w:pPr>
    </w:p>
    <w:p>
      <w:pPr>
        <w:pStyle w:val="BodyText"/>
        <w:spacing w:line="240" w:lineRule="auto" w:before="26"/>
        <w:ind w:left="237" w:right="0"/>
        <w:jc w:val="left"/>
      </w:pPr>
      <w:r>
        <w:rPr/>
        <w:t>其他说明</w:t>
      </w:r>
    </w:p>
    <w:p>
      <w:pPr>
        <w:pStyle w:val="BodyText"/>
        <w:spacing w:line="240" w:lineRule="auto" w:before="84"/>
        <w:ind w:left="717" w:right="0"/>
        <w:jc w:val="left"/>
      </w:pPr>
      <w:r>
        <w:rPr/>
        <w:t>于</w:t>
      </w:r>
      <w:r>
        <w:rPr>
          <w:spacing w:val="-49"/>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2"/>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12"/>
        </w:rPr>
        <w:t> </w:t>
      </w:r>
      <w:r>
        <w:rPr/>
        <w:t>日，其他货币资金包括本公司之子公司青港财务公司根据相</w:t>
      </w:r>
    </w:p>
    <w:p>
      <w:pPr>
        <w:pStyle w:val="BodyText"/>
        <w:spacing w:line="240" w:lineRule="auto" w:before="69"/>
        <w:ind w:left="237" w:right="0"/>
        <w:jc w:val="left"/>
      </w:pPr>
      <w:r>
        <w:rPr/>
        <w:t>关规定存入中国人民银行的存款准备金 </w:t>
      </w:r>
      <w:r>
        <w:rPr>
          <w:rFonts w:ascii="Times New Roman" w:hAnsi="Times New Roman" w:cs="Times New Roman" w:eastAsia="Times New Roman" w:hint="default"/>
        </w:rPr>
        <w:t>865,122,560</w:t>
      </w:r>
      <w:r>
        <w:rPr>
          <w:rFonts w:ascii="Times New Roman" w:hAnsi="Times New Roman" w:cs="Times New Roman" w:eastAsia="Times New Roman" w:hint="default"/>
          <w:spacing w:val="12"/>
        </w:rPr>
        <w:t> </w:t>
      </w:r>
      <w:r>
        <w:rPr/>
        <w:t>元，本集团向银行申请开具承兑</w:t>
      </w:r>
    </w:p>
    <w:p>
      <w:pPr>
        <w:pStyle w:val="BodyText"/>
        <w:spacing w:line="240" w:lineRule="auto" w:before="68"/>
        <w:ind w:left="237" w:right="0"/>
        <w:jc w:val="left"/>
      </w:pPr>
      <w:r>
        <w:rPr/>
        <w:t>汇票所存入的保证金 </w:t>
      </w:r>
      <w:r>
        <w:rPr>
          <w:rFonts w:ascii="Times New Roman" w:hAnsi="Times New Roman" w:cs="Times New Roman" w:eastAsia="Times New Roman" w:hint="default"/>
        </w:rPr>
        <w:t>35,444,084  </w:t>
      </w:r>
      <w:r>
        <w:rPr>
          <w:rFonts w:ascii="Times New Roman" w:hAnsi="Times New Roman" w:cs="Times New Roman" w:eastAsia="Times New Roman" w:hint="default"/>
          <w:spacing w:val="4"/>
        </w:rPr>
        <w:t> </w:t>
      </w:r>
      <w:r>
        <w:rPr/>
        <w:t>元，本集团向银行申请开具信用证所存入的保证金</w:t>
      </w:r>
    </w:p>
    <w:p>
      <w:pPr>
        <w:pStyle w:val="BodyText"/>
        <w:spacing w:line="240" w:lineRule="auto" w:before="66"/>
        <w:ind w:left="237" w:right="0"/>
        <w:jc w:val="left"/>
        <w:rPr>
          <w:rFonts w:ascii="Times New Roman" w:hAnsi="Times New Roman" w:cs="Times New Roman" w:eastAsia="Times New Roman" w:hint="default"/>
        </w:rPr>
      </w:pPr>
      <w:r>
        <w:rPr>
          <w:rFonts w:ascii="Times New Roman" w:hAnsi="Times New Roman" w:cs="Times New Roman" w:eastAsia="Times New Roman" w:hint="default"/>
        </w:rPr>
        <w:t>23,694,560  </w:t>
      </w:r>
      <w:r>
        <w:rPr/>
        <w:t>元以及本集团向银行申请开具保函所存入的保证金 </w:t>
      </w:r>
      <w:r>
        <w:rPr>
          <w:rFonts w:ascii="Times New Roman" w:hAnsi="Times New Roman" w:cs="Times New Roman" w:eastAsia="Times New Roman" w:hint="default"/>
        </w:rPr>
        <w:t>10,686,580</w:t>
      </w:r>
      <w:r>
        <w:rPr>
          <w:rFonts w:ascii="Times New Roman" w:hAnsi="Times New Roman" w:cs="Times New Roman" w:eastAsia="Times New Roman" w:hint="default"/>
          <w:spacing w:val="52"/>
        </w:rPr>
        <w:t> </w:t>
      </w:r>
      <w:r>
        <w:rPr/>
        <w:t>元。</w:t>
      </w:r>
      <w:r>
        <w:rPr>
          <w:rFonts w:ascii="Times New Roman" w:hAnsi="Times New Roman" w:cs="Times New Roman" w:eastAsia="Times New Roman" w:hint="default"/>
        </w:rPr>
        <w:t>(2017</w:t>
      </w:r>
    </w:p>
    <w:p>
      <w:pPr>
        <w:pStyle w:val="BodyText"/>
        <w:spacing w:line="240" w:lineRule="auto" w:before="68"/>
        <w:ind w:left="237" w:right="0"/>
        <w:jc w:val="left"/>
      </w:pPr>
      <w:r>
        <w:rPr/>
        <w:t>年</w:t>
      </w:r>
      <w:r>
        <w:rPr>
          <w:spacing w:val="-73"/>
        </w:rPr>
        <w:t>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月</w:t>
      </w:r>
      <w:r>
        <w:rPr>
          <w:spacing w:val="-73"/>
        </w:rPr>
        <w:t> </w:t>
      </w:r>
      <w:r>
        <w:rPr>
          <w:rFonts w:ascii="Times New Roman" w:hAnsi="Times New Roman" w:cs="Times New Roman" w:eastAsia="Times New Roman" w:hint="default"/>
        </w:rPr>
        <w:t>31</w:t>
      </w:r>
      <w:r>
        <w:rPr>
          <w:rFonts w:ascii="Times New Roman" w:hAnsi="Times New Roman" w:cs="Times New Roman" w:eastAsia="Times New Roman" w:hint="default"/>
          <w:spacing w:val="-13"/>
        </w:rPr>
        <w:t> </w:t>
      </w:r>
      <w:r>
        <w:rPr/>
        <w:t>日：其他货币资金包括本公司之子公司青港财务公司根据相关规定存入中</w:t>
      </w:r>
    </w:p>
    <w:p>
      <w:pPr>
        <w:pStyle w:val="BodyText"/>
        <w:spacing w:line="240" w:lineRule="auto" w:before="68"/>
        <w:ind w:left="237" w:right="0"/>
        <w:jc w:val="left"/>
      </w:pPr>
      <w:r>
        <w:rPr/>
        <w:t>国人民银行的存款准备金 </w:t>
      </w:r>
      <w:r>
        <w:rPr>
          <w:rFonts w:ascii="Times New Roman" w:hAnsi="Times New Roman" w:cs="Times New Roman" w:eastAsia="Times New Roman" w:hint="default"/>
        </w:rPr>
        <w:t>743,301,422</w:t>
      </w:r>
      <w:r>
        <w:rPr>
          <w:rFonts w:ascii="Times New Roman" w:hAnsi="Times New Roman" w:cs="Times New Roman" w:eastAsia="Times New Roman" w:hint="default"/>
          <w:spacing w:val="12"/>
        </w:rPr>
        <w:t> </w:t>
      </w:r>
      <w:r>
        <w:rPr/>
        <w:t>元，本集团向银行申请开具承兑汇票所存入的</w:t>
      </w:r>
    </w:p>
    <w:p>
      <w:pPr>
        <w:pStyle w:val="BodyText"/>
        <w:spacing w:line="240" w:lineRule="auto" w:before="66"/>
        <w:ind w:left="237" w:right="0"/>
        <w:jc w:val="left"/>
      </w:pPr>
      <w:r>
        <w:rPr/>
        <w:t>保证金</w:t>
      </w:r>
      <w:r>
        <w:rPr>
          <w:spacing w:val="-43"/>
        </w:rPr>
        <w:t> </w:t>
      </w:r>
      <w:r>
        <w:rPr>
          <w:rFonts w:ascii="Times New Roman" w:hAnsi="Times New Roman" w:cs="Times New Roman" w:eastAsia="Times New Roman" w:hint="default"/>
        </w:rPr>
        <w:t>15,452,829</w:t>
      </w:r>
      <w:r>
        <w:rPr>
          <w:rFonts w:ascii="Times New Roman" w:hAnsi="Times New Roman" w:cs="Times New Roman" w:eastAsia="Times New Roman" w:hint="default"/>
          <w:spacing w:val="17"/>
        </w:rPr>
        <w:t> </w:t>
      </w:r>
      <w:r>
        <w:rPr/>
        <w:t>元，本集团存出的外汇交易保证金</w:t>
      </w:r>
      <w:r>
        <w:rPr>
          <w:spacing w:val="-42"/>
        </w:rPr>
        <w:t> </w:t>
      </w:r>
      <w:r>
        <w:rPr>
          <w:rFonts w:ascii="Times New Roman" w:hAnsi="Times New Roman" w:cs="Times New Roman" w:eastAsia="Times New Roman" w:hint="default"/>
        </w:rPr>
        <w:t>367,840,839</w:t>
      </w:r>
      <w:r>
        <w:rPr>
          <w:rFonts w:ascii="Times New Roman" w:hAnsi="Times New Roman" w:cs="Times New Roman" w:eastAsia="Times New Roman" w:hint="default"/>
          <w:spacing w:val="17"/>
        </w:rPr>
        <w:t> </w:t>
      </w:r>
      <w:r>
        <w:rPr/>
        <w:t>元，本集团向银行</w:t>
      </w:r>
    </w:p>
    <w:p>
      <w:pPr>
        <w:pStyle w:val="BodyText"/>
        <w:spacing w:line="240" w:lineRule="auto" w:before="68"/>
        <w:ind w:left="237" w:right="0"/>
        <w:jc w:val="left"/>
      </w:pPr>
      <w:r>
        <w:rPr/>
        <w:t>申请开具信用证所存入的保证金 </w:t>
      </w:r>
      <w:r>
        <w:rPr>
          <w:rFonts w:ascii="Times New Roman" w:hAnsi="Times New Roman" w:cs="Times New Roman" w:eastAsia="Times New Roman" w:hint="default"/>
        </w:rPr>
        <w:t>3,010,801</w:t>
      </w:r>
      <w:r>
        <w:rPr>
          <w:rFonts w:ascii="Times New Roman" w:hAnsi="Times New Roman" w:cs="Times New Roman" w:eastAsia="Times New Roman" w:hint="default"/>
          <w:spacing w:val="12"/>
        </w:rPr>
        <w:t> </w:t>
      </w:r>
      <w:r>
        <w:rPr/>
        <w:t>元及本集团向银行申请开具保函所存入的</w:t>
      </w:r>
    </w:p>
    <w:p>
      <w:pPr>
        <w:pStyle w:val="BodyText"/>
        <w:spacing w:line="240" w:lineRule="auto" w:before="68"/>
        <w:ind w:left="237" w:right="0"/>
        <w:jc w:val="left"/>
      </w:pPr>
      <w:r>
        <w:rPr/>
        <w:t>保证金</w:t>
      </w:r>
      <w:r>
        <w:rPr>
          <w:spacing w:val="-62"/>
        </w:rPr>
        <w:t> </w:t>
      </w:r>
      <w:r>
        <w:rPr>
          <w:rFonts w:ascii="Times New Roman" w:hAnsi="Times New Roman" w:cs="Times New Roman" w:eastAsia="Times New Roman" w:hint="default"/>
        </w:rPr>
        <w:t>677,440</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w:t>
      </w:r>
    </w:p>
    <w:p>
      <w:pPr>
        <w:spacing w:line="240" w:lineRule="auto" w:before="6"/>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974" w:top="1120" w:bottom="1160" w:left="1040" w:right="1560"/>
        </w:sectPr>
      </w:pPr>
    </w:p>
    <w:p>
      <w:pPr>
        <w:pStyle w:val="Heading2"/>
        <w:spacing w:line="240" w:lineRule="auto"/>
        <w:ind w:left="237" w:right="-18"/>
        <w:jc w:val="left"/>
        <w:rPr>
          <w:b w:val="0"/>
          <w:bCs w:val="0"/>
        </w:rPr>
      </w:pPr>
      <w:r>
        <w:rPr>
          <w:rFonts w:ascii="宋体" w:hAnsi="宋体" w:cs="宋体" w:eastAsia="宋体" w:hint="default"/>
        </w:rPr>
        <w:t>2</w:t>
      </w:r>
      <w:r>
        <w:rPr/>
        <w:t>、</w:t>
      </w:r>
      <w:r>
        <w:rPr>
          <w:spacing w:val="-65"/>
        </w:rPr>
        <w:t> </w:t>
      </w:r>
      <w:r>
        <w:rPr/>
        <w:t>交易性金融资产</w:t>
      </w:r>
      <w:r>
        <w:rPr>
          <w:b w:val="0"/>
          <w:bCs w:val="0"/>
        </w:rPr>
      </w:r>
    </w:p>
    <w:p>
      <w:pPr>
        <w:pStyle w:val="BodyText"/>
        <w:spacing w:line="240" w:lineRule="auto" w:before="58"/>
        <w:ind w:left="237"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spacing w:line="240" w:lineRule="auto"/>
        <w:ind w:left="237" w:right="0"/>
        <w:jc w:val="left"/>
      </w:pPr>
      <w:r>
        <w:rPr/>
        <w:t>单位：元币种：人民币</w:t>
      </w:r>
    </w:p>
    <w:p>
      <w:pPr>
        <w:spacing w:after="0" w:line="240" w:lineRule="auto"/>
        <w:jc w:val="left"/>
        <w:sectPr>
          <w:type w:val="continuous"/>
          <w:pgSz w:w="11910" w:h="16840"/>
          <w:pgMar w:top="1120" w:bottom="1160" w:left="1040" w:right="1560"/>
          <w:cols w:num="2" w:equalWidth="0">
            <w:col w:w="2344" w:space="4045"/>
            <w:col w:w="2921"/>
          </w:cols>
        </w:sectPr>
      </w:pPr>
    </w:p>
    <w:p>
      <w:pPr>
        <w:spacing w:line="240" w:lineRule="auto" w:before="12"/>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651"/>
        <w:gridCol w:w="2688"/>
        <w:gridCol w:w="2710"/>
      </w:tblGrid>
      <w:tr>
        <w:trPr>
          <w:trHeight w:val="322"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80"/>
              <w:jc w:val="right"/>
              <w:rPr>
                <w:rFonts w:ascii="宋体" w:hAnsi="宋体" w:cs="宋体" w:eastAsia="宋体" w:hint="default"/>
                <w:sz w:val="24"/>
                <w:szCs w:val="24"/>
              </w:rPr>
            </w:pPr>
            <w:r>
              <w:rPr>
                <w:rFonts w:ascii="宋体" w:hAnsi="宋体" w:cs="宋体" w:eastAsia="宋体" w:hint="default"/>
                <w:sz w:val="24"/>
                <w:szCs w:val="24"/>
              </w:rPr>
              <w:t>项目</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59" w:right="0"/>
              <w:jc w:val="left"/>
              <w:rPr>
                <w:rFonts w:ascii="宋体" w:hAnsi="宋体" w:cs="宋体" w:eastAsia="宋体" w:hint="default"/>
                <w:sz w:val="24"/>
                <w:szCs w:val="24"/>
              </w:rPr>
            </w:pPr>
            <w:r>
              <w:rPr>
                <w:rFonts w:ascii="宋体" w:hAnsi="宋体" w:cs="宋体" w:eastAsia="宋体" w:hint="default"/>
                <w:sz w:val="24"/>
                <w:szCs w:val="24"/>
              </w:rPr>
              <w:t>期末余额</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68" w:right="0"/>
              <w:jc w:val="left"/>
              <w:rPr>
                <w:rFonts w:ascii="宋体" w:hAnsi="宋体" w:cs="宋体" w:eastAsia="宋体" w:hint="default"/>
                <w:sz w:val="24"/>
                <w:szCs w:val="24"/>
              </w:rPr>
            </w:pPr>
            <w:r>
              <w:rPr>
                <w:rFonts w:ascii="宋体" w:hAnsi="宋体" w:cs="宋体" w:eastAsia="宋体" w:hint="default"/>
                <w:sz w:val="24"/>
                <w:szCs w:val="24"/>
              </w:rPr>
              <w:t>期初余额</w:t>
            </w:r>
          </w:p>
        </w:tc>
      </w:tr>
      <w:tr>
        <w:trPr>
          <w:trHeight w:val="631"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以公允价值计量且其变动计入当</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期损益的金融资产</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875,000,000</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639,000,000</w:t>
            </w:r>
          </w:p>
        </w:tc>
      </w:tr>
      <w:tr>
        <w:trPr>
          <w:trHeight w:val="322"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其中：</w:t>
            </w:r>
          </w:p>
        </w:tc>
      </w:tr>
      <w:tr>
        <w:trPr>
          <w:trHeight w:val="322"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751" w:right="0"/>
              <w:jc w:val="left"/>
              <w:rPr>
                <w:rFonts w:ascii="宋体" w:hAnsi="宋体" w:cs="宋体" w:eastAsia="宋体" w:hint="default"/>
                <w:sz w:val="24"/>
                <w:szCs w:val="24"/>
              </w:rPr>
            </w:pPr>
            <w:r>
              <w:rPr>
                <w:rFonts w:ascii="宋体" w:hAnsi="宋体" w:cs="宋体" w:eastAsia="宋体" w:hint="default"/>
                <w:sz w:val="24"/>
                <w:szCs w:val="24"/>
              </w:rPr>
              <w:t>理财产品</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Times New Roman" w:hAnsi="Times New Roman" w:cs="Times New Roman" w:eastAsia="Times New Roman" w:hint="default"/>
                <w:sz w:val="24"/>
                <w:szCs w:val="24"/>
              </w:rPr>
            </w:pPr>
            <w:r>
              <w:rPr>
                <w:rFonts w:ascii="Times New Roman"/>
                <w:sz w:val="24"/>
              </w:rPr>
              <w:t>875,000,000</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Times New Roman" w:hAnsi="Times New Roman" w:cs="Times New Roman" w:eastAsia="Times New Roman" w:hint="default"/>
                <w:sz w:val="24"/>
                <w:szCs w:val="24"/>
              </w:rPr>
            </w:pPr>
            <w:r>
              <w:rPr>
                <w:rFonts w:ascii="Times New Roman"/>
                <w:sz w:val="24"/>
              </w:rPr>
              <w:t>639,000,000</w:t>
            </w:r>
          </w:p>
        </w:tc>
      </w:tr>
      <w:tr>
        <w:trPr>
          <w:trHeight w:val="634"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指定以公允价值计量且其变动计</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入当期损益的金融资产</w:t>
            </w:r>
          </w:p>
        </w:tc>
        <w:tc>
          <w:tcPr>
            <w:tcW w:w="2688" w:type="dxa"/>
            <w:tcBorders>
              <w:top w:val="single" w:sz="4" w:space="0" w:color="000000"/>
              <w:left w:val="single" w:sz="4" w:space="0" w:color="000000"/>
              <w:bottom w:val="single" w:sz="4" w:space="0" w:color="000000"/>
              <w:right w:val="single" w:sz="4" w:space="0" w:color="000000"/>
            </w:tcBorders>
          </w:tcPr>
          <w:p>
            <w:pPr/>
          </w:p>
        </w:tc>
        <w:tc>
          <w:tcPr>
            <w:tcW w:w="27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其中：</w:t>
            </w:r>
          </w:p>
        </w:tc>
      </w:tr>
      <w:tr>
        <w:trPr>
          <w:trHeight w:val="322"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80"/>
              <w:jc w:val="right"/>
              <w:rPr>
                <w:rFonts w:ascii="宋体" w:hAnsi="宋体" w:cs="宋体" w:eastAsia="宋体" w:hint="default"/>
                <w:sz w:val="24"/>
                <w:szCs w:val="24"/>
              </w:rPr>
            </w:pPr>
            <w:r>
              <w:rPr>
                <w:rFonts w:ascii="宋体" w:hAnsi="宋体" w:cs="宋体" w:eastAsia="宋体" w:hint="default"/>
                <w:sz w:val="24"/>
                <w:szCs w:val="24"/>
              </w:rPr>
              <w:t>合计</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875,000,000</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639,000,000</w:t>
            </w:r>
          </w:p>
        </w:tc>
      </w:tr>
    </w:tbl>
    <w:p>
      <w:pPr>
        <w:pStyle w:val="BodyText"/>
        <w:spacing w:line="272" w:lineRule="exact"/>
        <w:ind w:left="237" w:right="0"/>
        <w:jc w:val="left"/>
      </w:pPr>
      <w:r>
        <w:rPr/>
        <w:t>其他说明：</w:t>
      </w:r>
    </w:p>
    <w:p>
      <w:pPr>
        <w:pStyle w:val="BodyText"/>
        <w:spacing w:line="311" w:lineRule="exact"/>
        <w:ind w:left="237" w:right="0"/>
        <w:jc w:val="left"/>
      </w:pPr>
      <w:r>
        <w:rPr/>
        <w:t>√适用</w:t>
      </w:r>
      <w:r>
        <w:rPr>
          <w:spacing w:val="-1"/>
        </w:rPr>
        <w:t> </w:t>
      </w:r>
      <w:r>
        <w:rPr/>
        <w:t>□不适用</w:t>
      </w:r>
    </w:p>
    <w:p>
      <w:pPr>
        <w:pStyle w:val="BodyText"/>
        <w:spacing w:line="312" w:lineRule="exact" w:before="29"/>
        <w:ind w:left="237" w:right="223"/>
        <w:jc w:val="left"/>
      </w:pPr>
      <w:r>
        <w:rPr/>
        <w:t>于</w:t>
      </w:r>
      <w:r>
        <w:rPr>
          <w:spacing w:val="-67"/>
        </w:rPr>
        <w:t> </w:t>
      </w:r>
      <w:r>
        <w:rPr>
          <w:rFonts w:ascii="Arial" w:hAnsi="Arial" w:cs="Arial" w:eastAsia="Arial" w:hint="default"/>
        </w:rPr>
        <w:t>2018</w:t>
      </w:r>
      <w:r>
        <w:rPr>
          <w:rFonts w:ascii="Arial" w:hAnsi="Arial" w:cs="Arial" w:eastAsia="Arial" w:hint="default"/>
          <w:spacing w:val="-13"/>
        </w:rPr>
        <w:t> </w:t>
      </w:r>
      <w:r>
        <w:rPr/>
        <w:t>年</w:t>
      </w:r>
      <w:r>
        <w:rPr>
          <w:spacing w:val="-67"/>
        </w:rPr>
        <w:t> </w:t>
      </w:r>
      <w:r>
        <w:rPr>
          <w:rFonts w:ascii="Arial" w:hAnsi="Arial" w:cs="Arial" w:eastAsia="Arial" w:hint="default"/>
        </w:rPr>
        <w:t>12</w:t>
      </w:r>
      <w:r>
        <w:rPr>
          <w:rFonts w:ascii="Arial" w:hAnsi="Arial" w:cs="Arial" w:eastAsia="Arial" w:hint="default"/>
          <w:spacing w:val="-13"/>
        </w:rPr>
        <w:t> </w:t>
      </w:r>
      <w:r>
        <w:rPr/>
        <w:t>月</w:t>
      </w:r>
      <w:r>
        <w:rPr>
          <w:spacing w:val="-69"/>
        </w:rPr>
        <w:t> </w:t>
      </w:r>
      <w:r>
        <w:rPr>
          <w:rFonts w:ascii="Arial" w:hAnsi="Arial" w:cs="Arial" w:eastAsia="Arial" w:hint="default"/>
        </w:rPr>
        <w:t>31</w:t>
      </w:r>
      <w:r>
        <w:rPr>
          <w:rFonts w:ascii="Arial" w:hAnsi="Arial" w:cs="Arial" w:eastAsia="Arial" w:hint="default"/>
          <w:spacing w:val="-13"/>
        </w:rPr>
        <w:t> </w:t>
      </w:r>
      <w:r>
        <w:rPr/>
        <w:t>日，理财产品系本集团购买的商业银行及其他金融机构发行的非 保本浮动收益理财产品。</w:t>
      </w:r>
    </w:p>
    <w:p>
      <w:pPr>
        <w:spacing w:line="240" w:lineRule="auto" w:before="12"/>
        <w:rPr>
          <w:rFonts w:ascii="宋体" w:hAnsi="宋体" w:cs="宋体" w:eastAsia="宋体" w:hint="default"/>
          <w:sz w:val="25"/>
          <w:szCs w:val="25"/>
        </w:rPr>
      </w:pPr>
    </w:p>
    <w:p>
      <w:pPr>
        <w:pStyle w:val="Heading2"/>
        <w:spacing w:line="240" w:lineRule="auto" w:before="0"/>
        <w:ind w:left="237" w:right="0"/>
        <w:jc w:val="left"/>
        <w:rPr>
          <w:b w:val="0"/>
          <w:bCs w:val="0"/>
        </w:rPr>
      </w:pPr>
      <w:r>
        <w:rPr>
          <w:rFonts w:ascii="宋体" w:hAnsi="宋体" w:cs="宋体" w:eastAsia="宋体" w:hint="default"/>
        </w:rPr>
        <w:t>3</w:t>
      </w:r>
      <w:r>
        <w:rPr/>
        <w:t>、</w:t>
      </w:r>
      <w:r>
        <w:rPr>
          <w:spacing w:val="-66"/>
        </w:rPr>
        <w:t> </w:t>
      </w:r>
      <w:r>
        <w:rPr/>
        <w:t>衍生金融资产</w:t>
      </w:r>
      <w:r>
        <w:rPr>
          <w:b w:val="0"/>
          <w:bCs w:val="0"/>
        </w:rPr>
      </w:r>
    </w:p>
    <w:p>
      <w:pPr>
        <w:pStyle w:val="BodyText"/>
        <w:spacing w:line="240" w:lineRule="auto" w:before="58"/>
        <w:ind w:left="237" w:right="0"/>
        <w:jc w:val="left"/>
      </w:pPr>
      <w:r>
        <w:rPr/>
        <w:t>□适用</w:t>
      </w:r>
      <w:r>
        <w:rPr>
          <w:spacing w:val="-1"/>
        </w:rPr>
        <w:t> </w:t>
      </w:r>
      <w:r>
        <w:rPr/>
        <w:t>√不适用</w:t>
      </w:r>
    </w:p>
    <w:p>
      <w:pPr>
        <w:spacing w:after="0" w:line="240" w:lineRule="auto"/>
        <w:jc w:val="left"/>
        <w:sectPr>
          <w:type w:val="continuous"/>
          <w:pgSz w:w="11910" w:h="16840"/>
          <w:pgMar w:top="1120" w:bottom="1160" w:left="1040" w:right="1560"/>
        </w:sectPr>
      </w:pPr>
    </w:p>
    <w:p>
      <w:pPr>
        <w:spacing w:line="240" w:lineRule="auto" w:before="1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974" w:top="1120" w:bottom="1160" w:left="1040" w:right="1560"/>
        </w:sectPr>
      </w:pPr>
    </w:p>
    <w:p>
      <w:pPr>
        <w:pStyle w:val="Heading2"/>
        <w:spacing w:line="283" w:lineRule="auto"/>
        <w:ind w:left="237" w:right="-18"/>
        <w:jc w:val="left"/>
        <w:rPr>
          <w:b w:val="0"/>
          <w:bCs w:val="0"/>
        </w:rPr>
      </w:pPr>
      <w:r>
        <w:rPr>
          <w:rFonts w:ascii="宋体" w:hAnsi="宋体" w:cs="宋体" w:eastAsia="宋体" w:hint="default"/>
        </w:rPr>
        <w:t>4</w:t>
      </w:r>
      <w:r>
        <w:rPr/>
        <w:t>、</w:t>
      </w:r>
      <w:r>
        <w:rPr>
          <w:spacing w:val="-65"/>
        </w:rPr>
        <w:t> </w:t>
      </w:r>
      <w:r>
        <w:rPr/>
        <w:t>应收票据及应收账款</w:t>
      </w:r>
      <w:r>
        <w:rPr>
          <w:w w:val="99"/>
        </w:rPr>
        <w:t> </w:t>
      </w:r>
      <w:r>
        <w:rPr/>
        <w:t>总表情况</w:t>
      </w:r>
      <w:r>
        <w:rPr>
          <w:b w:val="0"/>
          <w:bCs w:val="0"/>
        </w:rPr>
      </w:r>
    </w:p>
    <w:p>
      <w:pPr>
        <w:pStyle w:val="Heading2"/>
        <w:spacing w:line="240" w:lineRule="auto" w:before="12"/>
        <w:ind w:left="237" w:right="-18"/>
        <w:jc w:val="left"/>
        <w:rPr>
          <w:b w:val="0"/>
          <w:bCs w:val="0"/>
        </w:rPr>
      </w:pPr>
      <w:r>
        <w:rPr>
          <w:rFonts w:ascii="宋体" w:hAnsi="宋体" w:cs="宋体" w:eastAsia="宋体" w:hint="default"/>
        </w:rPr>
        <w:t>(1).</w:t>
      </w:r>
      <w:r>
        <w:rPr>
          <w:rFonts w:ascii="宋体" w:hAnsi="宋体" w:cs="宋体" w:eastAsia="宋体" w:hint="default"/>
          <w:spacing w:val="-1"/>
        </w:rPr>
        <w:t> </w:t>
      </w:r>
      <w:r>
        <w:rPr/>
        <w:t>分类列示</w:t>
      </w:r>
      <w:r>
        <w:rPr>
          <w:b w:val="0"/>
          <w:bCs w:val="0"/>
        </w:rPr>
      </w:r>
    </w:p>
    <w:p>
      <w:pPr>
        <w:pStyle w:val="BodyText"/>
        <w:tabs>
          <w:tab w:pos="1197" w:val="left" w:leader="none"/>
        </w:tabs>
        <w:spacing w:line="240" w:lineRule="auto" w:before="58"/>
        <w:ind w:left="237" w:right="-18"/>
        <w:jc w:val="left"/>
      </w:pPr>
      <w:r>
        <w:rPr/>
        <w:t>√适用</w:t>
        <w:tab/>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tabs>
          <w:tab w:pos="1437" w:val="left" w:leader="none"/>
        </w:tabs>
        <w:spacing w:line="240" w:lineRule="auto" w:before="195"/>
        <w:ind w:left="237" w:right="0"/>
        <w:jc w:val="left"/>
      </w:pPr>
      <w:r>
        <w:rPr/>
        <w:t>单位：元</w:t>
        <w:tab/>
        <w:t>币种：人民币</w:t>
      </w:r>
    </w:p>
    <w:p>
      <w:pPr>
        <w:spacing w:after="0" w:line="240" w:lineRule="auto"/>
        <w:jc w:val="left"/>
        <w:sectPr>
          <w:type w:val="continuous"/>
          <w:pgSz w:w="11910" w:h="16840"/>
          <w:pgMar w:top="1120" w:bottom="1160" w:left="1040" w:right="1560"/>
          <w:cols w:num="2" w:equalWidth="0">
            <w:col w:w="2826" w:space="3263"/>
            <w:col w:w="3221"/>
          </w:cols>
        </w:sectPr>
      </w:pPr>
    </w:p>
    <w:p>
      <w:pPr>
        <w:spacing w:line="240" w:lineRule="auto" w:before="10"/>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198"/>
        <w:gridCol w:w="2938"/>
        <w:gridCol w:w="2926"/>
      </w:tblGrid>
      <w:tr>
        <w:trPr>
          <w:trHeight w:val="322"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352"/>
              <w:jc w:val="right"/>
              <w:rPr>
                <w:rFonts w:ascii="宋体" w:hAnsi="宋体" w:cs="宋体" w:eastAsia="宋体" w:hint="default"/>
                <w:sz w:val="24"/>
                <w:szCs w:val="24"/>
              </w:rPr>
            </w:pPr>
            <w:r>
              <w:rPr>
                <w:rFonts w:ascii="宋体" w:hAnsi="宋体" w:cs="宋体" w:eastAsia="宋体" w:hint="default"/>
                <w:sz w:val="24"/>
                <w:szCs w:val="24"/>
              </w:rPr>
              <w:t>项目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3"/>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322"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应收票据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3"/>
              <w:jc w:val="right"/>
              <w:rPr>
                <w:rFonts w:ascii="宋体" w:hAnsi="宋体" w:cs="宋体" w:eastAsia="宋体" w:hint="default"/>
                <w:sz w:val="24"/>
                <w:szCs w:val="24"/>
              </w:rPr>
            </w:pPr>
            <w:r>
              <w:rPr>
                <w:rFonts w:ascii="宋体"/>
                <w:sz w:val="24"/>
              </w:rPr>
              <w:t>735,595,077</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3"/>
              <w:jc w:val="right"/>
              <w:rPr>
                <w:rFonts w:ascii="宋体" w:hAnsi="宋体" w:cs="宋体" w:eastAsia="宋体" w:hint="default"/>
                <w:sz w:val="24"/>
                <w:szCs w:val="24"/>
              </w:rPr>
            </w:pPr>
            <w:r>
              <w:rPr>
                <w:rFonts w:ascii="宋体"/>
                <w:sz w:val="24"/>
              </w:rPr>
              <w:t>591,810,980</w:t>
            </w:r>
          </w:p>
        </w:tc>
      </w:tr>
      <w:tr>
        <w:trPr>
          <w:trHeight w:val="322"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3"/>
              <w:jc w:val="right"/>
              <w:rPr>
                <w:rFonts w:ascii="宋体" w:hAnsi="宋体" w:cs="宋体" w:eastAsia="宋体" w:hint="default"/>
                <w:sz w:val="24"/>
                <w:szCs w:val="24"/>
              </w:rPr>
            </w:pPr>
            <w:r>
              <w:rPr>
                <w:rFonts w:ascii="宋体"/>
                <w:sz w:val="24"/>
              </w:rPr>
              <w:t>2,068,535,326</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3"/>
              <w:jc w:val="right"/>
              <w:rPr>
                <w:rFonts w:ascii="宋体" w:hAnsi="宋体" w:cs="宋体" w:eastAsia="宋体" w:hint="default"/>
                <w:sz w:val="24"/>
                <w:szCs w:val="24"/>
              </w:rPr>
            </w:pPr>
            <w:r>
              <w:rPr>
                <w:rFonts w:ascii="宋体"/>
                <w:sz w:val="24"/>
              </w:rPr>
              <w:t>1,873,364,887</w:t>
            </w:r>
          </w:p>
        </w:tc>
      </w:tr>
      <w:tr>
        <w:trPr>
          <w:trHeight w:val="322"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52"/>
              <w:jc w:val="right"/>
              <w:rPr>
                <w:rFonts w:ascii="宋体" w:hAnsi="宋体" w:cs="宋体" w:eastAsia="宋体" w:hint="default"/>
                <w:sz w:val="24"/>
                <w:szCs w:val="24"/>
              </w:rPr>
            </w:pPr>
            <w:r>
              <w:rPr>
                <w:rFonts w:ascii="宋体" w:hAnsi="宋体" w:cs="宋体" w:eastAsia="宋体" w:hint="default"/>
                <w:sz w:val="24"/>
                <w:szCs w:val="24"/>
              </w:rPr>
              <w:t>合计</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8"/>
              <w:jc w:val="right"/>
              <w:rPr>
                <w:rFonts w:ascii="宋体" w:hAnsi="宋体" w:cs="宋体" w:eastAsia="宋体" w:hint="default"/>
                <w:sz w:val="24"/>
                <w:szCs w:val="24"/>
              </w:rPr>
            </w:pPr>
            <w:r>
              <w:rPr>
                <w:rFonts w:ascii="宋体"/>
                <w:sz w:val="24"/>
              </w:rPr>
              <w:t>2,804,130,403</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3"/>
              <w:jc w:val="right"/>
              <w:rPr>
                <w:rFonts w:ascii="宋体" w:hAnsi="宋体" w:cs="宋体" w:eastAsia="宋体" w:hint="default"/>
                <w:sz w:val="24"/>
                <w:szCs w:val="24"/>
              </w:rPr>
            </w:pPr>
            <w:r>
              <w:rPr>
                <w:rFonts w:ascii="宋体"/>
                <w:sz w:val="24"/>
              </w:rPr>
              <w:t>2,465,175,867</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BodyText"/>
        <w:spacing w:line="313" w:lineRule="exact" w:before="26"/>
        <w:ind w:left="237" w:right="0"/>
        <w:jc w:val="left"/>
      </w:pPr>
      <w:r>
        <w:rPr/>
        <w:t>其他说明：</w:t>
      </w:r>
    </w:p>
    <w:p>
      <w:pPr>
        <w:pStyle w:val="BodyText"/>
        <w:spacing w:line="300" w:lineRule="auto"/>
        <w:ind w:left="717" w:right="0" w:hanging="480"/>
        <w:jc w:val="left"/>
      </w:pPr>
      <w:r>
        <w:rPr/>
        <w:t>√适用</w:t>
      </w:r>
      <w:r>
        <w:rPr>
          <w:spacing w:val="-1"/>
        </w:rPr>
        <w:t> </w:t>
      </w:r>
      <w:r>
        <w:rPr/>
        <w:t>□不适用</w:t>
      </w:r>
      <w:r>
        <w:rPr/>
        <w:t> </w:t>
      </w:r>
      <w:r>
        <w:rPr>
          <w:spacing w:val="-2"/>
        </w:rPr>
        <w:t>本集团部分销售或提供服务以收取现金、预收款、银行承兑汇票或商业承兑汇票</w:t>
      </w:r>
    </w:p>
    <w:p>
      <w:pPr>
        <w:pStyle w:val="BodyText"/>
        <w:spacing w:line="290" w:lineRule="auto" w:before="24"/>
        <w:ind w:left="717" w:right="0" w:hanging="480"/>
        <w:jc w:val="left"/>
      </w:pPr>
      <w:r>
        <w:rPr/>
        <w:t>的方式进行，其余销售则主要附有</w:t>
      </w:r>
      <w:r>
        <w:rPr>
          <w:spacing w:val="-60"/>
        </w:rPr>
        <w:t> </w:t>
      </w:r>
      <w:r>
        <w:rPr>
          <w:rFonts w:ascii="Times New Roman" w:hAnsi="Times New Roman" w:cs="Times New Roman" w:eastAsia="Times New Roman" w:hint="default"/>
        </w:rPr>
        <w:t>90 </w:t>
      </w:r>
      <w:r>
        <w:rPr/>
        <w:t>天的信用期。 </w:t>
      </w:r>
      <w:r>
        <w:rPr>
          <w:spacing w:val="-2"/>
        </w:rPr>
        <w:t>本集团对于应收票据及应收账款，无论是否存在重大融资成分，均按照整个存续</w:t>
      </w:r>
    </w:p>
    <w:p>
      <w:pPr>
        <w:pStyle w:val="BodyText"/>
        <w:spacing w:line="240" w:lineRule="auto" w:before="36"/>
        <w:ind w:left="237" w:right="0"/>
        <w:jc w:val="left"/>
      </w:pPr>
      <w:r>
        <w:rPr/>
        <w:t>期的预期信用损失计量损失准备。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160" w:left="1040" w:right="1560"/>
        </w:sectPr>
      </w:pPr>
    </w:p>
    <w:p>
      <w:pPr>
        <w:pStyle w:val="Heading2"/>
        <w:spacing w:line="240" w:lineRule="auto" w:before="166"/>
        <w:ind w:left="237" w:right="-18"/>
        <w:jc w:val="left"/>
        <w:rPr>
          <w:b w:val="0"/>
          <w:bCs w:val="0"/>
        </w:rPr>
      </w:pPr>
      <w:r>
        <w:rPr/>
        <w:t>应收票据</w:t>
      </w:r>
      <w:r>
        <w:rPr>
          <w:b w:val="0"/>
          <w:bCs w:val="0"/>
        </w:rPr>
      </w:r>
    </w:p>
    <w:p>
      <w:pPr>
        <w:pStyle w:val="Heading2"/>
        <w:spacing w:line="240" w:lineRule="auto" w:before="58"/>
        <w:ind w:left="237" w:right="-18"/>
        <w:jc w:val="left"/>
        <w:rPr>
          <w:b w:val="0"/>
          <w:bCs w:val="0"/>
        </w:rPr>
      </w:pPr>
      <w:r>
        <w:rPr>
          <w:rFonts w:ascii="宋体" w:hAnsi="宋体" w:cs="宋体" w:eastAsia="宋体" w:hint="default"/>
        </w:rPr>
        <w:t>(1).</w:t>
      </w:r>
      <w:r>
        <w:rPr>
          <w:rFonts w:ascii="宋体" w:hAnsi="宋体" w:cs="宋体" w:eastAsia="宋体" w:hint="default"/>
          <w:spacing w:val="-3"/>
        </w:rPr>
        <w:t> </w:t>
      </w:r>
      <w:r>
        <w:rPr/>
        <w:t>应收票据分类列示</w:t>
      </w:r>
      <w:r>
        <w:rPr>
          <w:b w:val="0"/>
          <w:bCs w:val="0"/>
        </w:rPr>
      </w:r>
    </w:p>
    <w:p>
      <w:pPr>
        <w:pStyle w:val="BodyText"/>
        <w:spacing w:line="240" w:lineRule="auto" w:before="55"/>
        <w:ind w:left="237"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1"/>
          <w:szCs w:val="21"/>
        </w:rPr>
      </w:pPr>
    </w:p>
    <w:p>
      <w:pPr>
        <w:pStyle w:val="BodyText"/>
        <w:spacing w:line="240" w:lineRule="auto"/>
        <w:ind w:left="237" w:right="0"/>
        <w:jc w:val="left"/>
      </w:pPr>
      <w:r>
        <w:rPr/>
        <w:t>单位：元币种：人民币</w:t>
      </w:r>
    </w:p>
    <w:p>
      <w:pPr>
        <w:spacing w:after="0" w:line="240" w:lineRule="auto"/>
        <w:jc w:val="left"/>
        <w:sectPr>
          <w:type w:val="continuous"/>
          <w:pgSz w:w="11910" w:h="16840"/>
          <w:pgMar w:top="1120" w:bottom="1160" w:left="1040" w:right="1560"/>
          <w:cols w:num="2" w:equalWidth="0">
            <w:col w:w="2769" w:space="3664"/>
            <w:col w:w="2877"/>
          </w:cols>
        </w:sectPr>
      </w:pPr>
    </w:p>
    <w:p>
      <w:pPr>
        <w:spacing w:line="240" w:lineRule="auto" w:before="12"/>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991"/>
        <w:gridCol w:w="3132"/>
        <w:gridCol w:w="2938"/>
      </w:tblGrid>
      <w:tr>
        <w:trPr>
          <w:trHeight w:val="319"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250"/>
              <w:jc w:val="right"/>
              <w:rPr>
                <w:rFonts w:ascii="宋体" w:hAnsi="宋体" w:cs="宋体" w:eastAsia="宋体" w:hint="default"/>
                <w:sz w:val="24"/>
                <w:szCs w:val="24"/>
              </w:rPr>
            </w:pPr>
            <w:r>
              <w:rPr>
                <w:rFonts w:ascii="宋体" w:hAnsi="宋体" w:cs="宋体" w:eastAsia="宋体" w:hint="default"/>
                <w:sz w:val="24"/>
                <w:szCs w:val="24"/>
              </w:rPr>
              <w:t>项目</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322"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8" w:right="0"/>
              <w:jc w:val="left"/>
              <w:rPr>
                <w:rFonts w:ascii="宋体" w:hAnsi="宋体" w:cs="宋体" w:eastAsia="宋体" w:hint="default"/>
                <w:sz w:val="24"/>
                <w:szCs w:val="24"/>
              </w:rPr>
            </w:pPr>
            <w:r>
              <w:rPr>
                <w:rFonts w:ascii="宋体" w:hAnsi="宋体" w:cs="宋体" w:eastAsia="宋体" w:hint="default"/>
                <w:sz w:val="24"/>
                <w:szCs w:val="24"/>
              </w:rPr>
              <w:t>银行承兑票据</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20"/>
              <w:jc w:val="right"/>
              <w:rPr>
                <w:rFonts w:ascii="宋体" w:hAnsi="宋体" w:cs="宋体" w:eastAsia="宋体" w:hint="default"/>
                <w:sz w:val="24"/>
                <w:szCs w:val="24"/>
              </w:rPr>
            </w:pPr>
            <w:r>
              <w:rPr>
                <w:rFonts w:ascii="宋体"/>
                <w:sz w:val="24"/>
              </w:rPr>
              <w:t>670,396,485</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23"/>
              <w:jc w:val="right"/>
              <w:rPr>
                <w:rFonts w:ascii="宋体" w:hAnsi="宋体" w:cs="宋体" w:eastAsia="宋体" w:hint="default"/>
                <w:sz w:val="24"/>
                <w:szCs w:val="24"/>
              </w:rPr>
            </w:pPr>
            <w:r>
              <w:rPr>
                <w:rFonts w:ascii="宋体"/>
                <w:sz w:val="24"/>
              </w:rPr>
              <w:t>500,421,414</w:t>
            </w:r>
          </w:p>
        </w:tc>
      </w:tr>
      <w:tr>
        <w:trPr>
          <w:trHeight w:val="322"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商业承兑票据</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20"/>
              <w:jc w:val="right"/>
              <w:rPr>
                <w:rFonts w:ascii="宋体" w:hAnsi="宋体" w:cs="宋体" w:eastAsia="宋体" w:hint="default"/>
                <w:sz w:val="24"/>
                <w:szCs w:val="24"/>
              </w:rPr>
            </w:pPr>
            <w:r>
              <w:rPr>
                <w:rFonts w:ascii="宋体"/>
                <w:sz w:val="24"/>
              </w:rPr>
              <w:t>68,630,097</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22"/>
              <w:jc w:val="right"/>
              <w:rPr>
                <w:rFonts w:ascii="宋体" w:hAnsi="宋体" w:cs="宋体" w:eastAsia="宋体" w:hint="default"/>
                <w:sz w:val="24"/>
                <w:szCs w:val="24"/>
              </w:rPr>
            </w:pPr>
            <w:r>
              <w:rPr>
                <w:rFonts w:ascii="宋体"/>
                <w:sz w:val="24"/>
              </w:rPr>
              <w:t>91,389,566</w:t>
            </w:r>
          </w:p>
        </w:tc>
      </w:tr>
      <w:tr>
        <w:trPr>
          <w:trHeight w:val="322"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减：坏账准备</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20"/>
              <w:jc w:val="right"/>
              <w:rPr>
                <w:rFonts w:ascii="宋体" w:hAnsi="宋体" w:cs="宋体" w:eastAsia="宋体" w:hint="default"/>
                <w:sz w:val="24"/>
                <w:szCs w:val="24"/>
              </w:rPr>
            </w:pPr>
            <w:r>
              <w:rPr>
                <w:rFonts w:ascii="宋体"/>
                <w:sz w:val="24"/>
              </w:rPr>
              <w:t>-3,431,505</w:t>
            </w:r>
          </w:p>
        </w:tc>
        <w:tc>
          <w:tcPr>
            <w:tcW w:w="293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250"/>
              <w:jc w:val="right"/>
              <w:rPr>
                <w:rFonts w:ascii="宋体" w:hAnsi="宋体" w:cs="宋体" w:eastAsia="宋体" w:hint="default"/>
                <w:sz w:val="24"/>
                <w:szCs w:val="24"/>
              </w:rPr>
            </w:pPr>
            <w:r>
              <w:rPr>
                <w:rFonts w:ascii="宋体" w:hAnsi="宋体" w:cs="宋体" w:eastAsia="宋体" w:hint="default"/>
                <w:sz w:val="24"/>
                <w:szCs w:val="24"/>
              </w:rPr>
              <w:t>合计</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8"/>
              <w:jc w:val="right"/>
              <w:rPr>
                <w:rFonts w:ascii="宋体" w:hAnsi="宋体" w:cs="宋体" w:eastAsia="宋体" w:hint="default"/>
                <w:sz w:val="24"/>
                <w:szCs w:val="24"/>
              </w:rPr>
            </w:pPr>
            <w:r>
              <w:rPr>
                <w:rFonts w:ascii="宋体"/>
                <w:sz w:val="24"/>
              </w:rPr>
              <w:t>735,595,077</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0"/>
              <w:jc w:val="right"/>
              <w:rPr>
                <w:rFonts w:ascii="宋体" w:hAnsi="宋体" w:cs="宋体" w:eastAsia="宋体" w:hint="default"/>
                <w:sz w:val="24"/>
                <w:szCs w:val="24"/>
              </w:rPr>
            </w:pPr>
            <w:r>
              <w:rPr>
                <w:rFonts w:ascii="宋体"/>
                <w:sz w:val="24"/>
              </w:rPr>
              <w:t>591,810,980</w:t>
            </w:r>
          </w:p>
        </w:tc>
      </w:tr>
    </w:tbl>
    <w:p>
      <w:pPr>
        <w:pStyle w:val="BodyText"/>
        <w:spacing w:line="240" w:lineRule="auto" w:before="39"/>
        <w:ind w:left="717" w:right="0"/>
        <w:jc w:val="left"/>
        <w:rPr>
          <w:rFonts w:ascii="Times New Roman" w:hAnsi="Times New Roman" w:cs="Times New Roman" w:eastAsia="Times New Roman" w:hint="default"/>
        </w:rPr>
      </w:pPr>
      <w:r>
        <w:rPr/>
        <w:t>本集团视日常资金管理的需要将一部分银行承兑汇票进行背书，故于</w:t>
      </w:r>
      <w:r>
        <w:rPr>
          <w:spacing w:val="-5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12</w:t>
      </w:r>
    </w:p>
    <w:p>
      <w:pPr>
        <w:pStyle w:val="BodyText"/>
        <w:spacing w:line="297" w:lineRule="auto" w:before="69"/>
        <w:ind w:left="237" w:right="235"/>
        <w:jc w:val="both"/>
      </w:pP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12"/>
        </w:rPr>
        <w:t> </w:t>
      </w:r>
      <w:r>
        <w:rPr/>
        <w:t>日将银行承兑汇票分类为以公允价值计量且其变动计入其他综合收益的金融资 </w:t>
      </w:r>
      <w:r>
        <w:rPr>
          <w:spacing w:val="-2"/>
        </w:rPr>
        <w:t>产。本集团认为所持有的银行承兑汇票不存在重大信用风险，不会因银行违约而产生</w:t>
      </w:r>
      <w:r>
        <w:rPr>
          <w:spacing w:val="-94"/>
        </w:rPr>
        <w:t> </w:t>
      </w:r>
      <w:r>
        <w:rPr>
          <w:spacing w:val="-94"/>
        </w:rPr>
      </w:r>
      <w:r>
        <w:rPr/>
        <w:t>重大损失，不计提坏账准备。</w:t>
      </w:r>
    </w:p>
    <w:p>
      <w:pPr>
        <w:spacing w:line="240" w:lineRule="auto" w:before="5"/>
        <w:rPr>
          <w:rFonts w:ascii="宋体" w:hAnsi="宋体" w:cs="宋体" w:eastAsia="宋体" w:hint="default"/>
          <w:sz w:val="24"/>
          <w:szCs w:val="24"/>
        </w:rPr>
      </w:pPr>
    </w:p>
    <w:p>
      <w:pPr>
        <w:pStyle w:val="Heading2"/>
        <w:spacing w:line="240" w:lineRule="auto" w:before="0"/>
        <w:ind w:left="237" w:right="0"/>
        <w:jc w:val="both"/>
        <w:rPr>
          <w:b w:val="0"/>
          <w:bCs w:val="0"/>
        </w:rPr>
      </w:pPr>
      <w:r>
        <w:rPr>
          <w:rFonts w:ascii="宋体" w:hAnsi="宋体" w:cs="宋体" w:eastAsia="宋体" w:hint="default"/>
        </w:rPr>
        <w:t>(2).</w:t>
      </w:r>
      <w:r>
        <w:rPr>
          <w:rFonts w:ascii="宋体" w:hAnsi="宋体" w:cs="宋体" w:eastAsia="宋体" w:hint="default"/>
          <w:spacing w:val="-3"/>
        </w:rPr>
        <w:t> </w:t>
      </w:r>
      <w:r>
        <w:rPr/>
        <w:t>期末公司已质押的应收票据</w:t>
      </w:r>
      <w:r>
        <w:rPr>
          <w:b w:val="0"/>
          <w:bCs w:val="0"/>
        </w:rPr>
      </w:r>
    </w:p>
    <w:p>
      <w:pPr>
        <w:pStyle w:val="BodyText"/>
        <w:spacing w:line="240" w:lineRule="auto" w:before="58"/>
        <w:ind w:left="237" w:right="0"/>
        <w:jc w:val="both"/>
      </w:pPr>
      <w:r>
        <w:rPr/>
        <w:t>□适用</w:t>
      </w:r>
      <w:r>
        <w:rPr>
          <w:spacing w:val="-1"/>
        </w:rPr>
        <w:t> </w:t>
      </w:r>
      <w:r>
        <w:rPr/>
        <w:t>√不适用</w:t>
      </w:r>
    </w:p>
    <w:p>
      <w:pPr>
        <w:pStyle w:val="Heading2"/>
        <w:spacing w:line="240" w:lineRule="auto" w:before="58"/>
        <w:ind w:left="237" w:right="0"/>
        <w:jc w:val="both"/>
        <w:rPr>
          <w:b w:val="0"/>
          <w:bCs w:val="0"/>
        </w:rPr>
      </w:pPr>
      <w:r>
        <w:rPr>
          <w:rFonts w:ascii="宋体" w:hAnsi="宋体" w:cs="宋体" w:eastAsia="宋体" w:hint="default"/>
        </w:rPr>
        <w:t>(3).</w:t>
      </w:r>
      <w:r>
        <w:rPr>
          <w:rFonts w:ascii="宋体" w:hAnsi="宋体" w:cs="宋体" w:eastAsia="宋体" w:hint="default"/>
          <w:spacing w:val="-5"/>
        </w:rPr>
        <w:t> </w:t>
      </w:r>
      <w:r>
        <w:rPr/>
        <w:t>期末公司已背书或贴现且在资产负债表日尚未到期的应收票据</w:t>
      </w:r>
      <w:r>
        <w:rPr>
          <w:b w:val="0"/>
          <w:bCs w:val="0"/>
        </w:rPr>
      </w:r>
    </w:p>
    <w:p>
      <w:pPr>
        <w:pStyle w:val="BodyText"/>
        <w:spacing w:line="240" w:lineRule="auto" w:before="55"/>
        <w:ind w:left="237" w:right="0"/>
        <w:jc w:val="both"/>
      </w:pPr>
      <w:r>
        <w:rPr/>
        <w:t>√适用</w:t>
      </w:r>
      <w:r>
        <w:rPr>
          <w:spacing w:val="-1"/>
        </w:rPr>
        <w:t> </w:t>
      </w:r>
      <w:r>
        <w:rPr/>
        <w:t>□不适用</w:t>
      </w:r>
    </w:p>
    <w:p>
      <w:pPr>
        <w:pStyle w:val="BodyText"/>
        <w:spacing w:line="312" w:lineRule="exact"/>
        <w:ind w:left="0" w:right="233"/>
        <w:jc w:val="right"/>
      </w:pPr>
      <w:r>
        <w:rPr/>
        <w:t>单位：元币种：人民币</w:t>
      </w:r>
    </w:p>
    <w:p>
      <w:pPr>
        <w:spacing w:line="240" w:lineRule="auto" w:before="12"/>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879"/>
        <w:gridCol w:w="3051"/>
        <w:gridCol w:w="3121"/>
      </w:tblGrid>
      <w:tr>
        <w:trPr>
          <w:trHeight w:val="463" w:hRule="exact"/>
        </w:trPr>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556" w:right="0"/>
              <w:jc w:val="left"/>
              <w:rPr>
                <w:rFonts w:ascii="宋体" w:hAnsi="宋体" w:cs="宋体" w:eastAsia="宋体" w:hint="default"/>
                <w:sz w:val="24"/>
                <w:szCs w:val="24"/>
              </w:rPr>
            </w:pPr>
            <w:r>
              <w:rPr>
                <w:rFonts w:ascii="宋体" w:hAnsi="宋体" w:cs="宋体" w:eastAsia="宋体" w:hint="default"/>
                <w:sz w:val="24"/>
                <w:szCs w:val="24"/>
              </w:rPr>
              <w:t>期末终止确认金额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472" w:right="0"/>
              <w:jc w:val="left"/>
              <w:rPr>
                <w:rFonts w:ascii="宋体" w:hAnsi="宋体" w:cs="宋体" w:eastAsia="宋体" w:hint="default"/>
                <w:sz w:val="24"/>
                <w:szCs w:val="24"/>
              </w:rPr>
            </w:pPr>
            <w:r>
              <w:rPr>
                <w:rFonts w:ascii="宋体" w:hAnsi="宋体" w:cs="宋体" w:eastAsia="宋体" w:hint="default"/>
                <w:sz w:val="24"/>
                <w:szCs w:val="24"/>
              </w:rPr>
              <w:t>期末未终止确认金额</w:t>
            </w:r>
          </w:p>
        </w:tc>
      </w:tr>
    </w:tbl>
    <w:p>
      <w:pPr>
        <w:spacing w:after="0" w:line="240" w:lineRule="auto"/>
        <w:jc w:val="left"/>
        <w:rPr>
          <w:rFonts w:ascii="宋体" w:hAnsi="宋体" w:cs="宋体" w:eastAsia="宋体" w:hint="default"/>
          <w:sz w:val="24"/>
          <w:szCs w:val="24"/>
        </w:rPr>
        <w:sectPr>
          <w:type w:val="continuous"/>
          <w:pgSz w:w="11910" w:h="16840"/>
          <w:pgMar w:top="1120" w:bottom="1160" w:left="104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879"/>
        <w:gridCol w:w="3051"/>
        <w:gridCol w:w="3121"/>
      </w:tblGrid>
      <w:tr>
        <w:trPr>
          <w:trHeight w:val="464" w:hRule="exact"/>
        </w:trPr>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24"/>
                <w:szCs w:val="24"/>
              </w:rPr>
            </w:pPr>
            <w:r>
              <w:rPr>
                <w:rFonts w:ascii="宋体" w:hAnsi="宋体" w:cs="宋体" w:eastAsia="宋体" w:hint="default"/>
                <w:sz w:val="24"/>
                <w:szCs w:val="24"/>
              </w:rPr>
              <w:t>银行承兑票据</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5"/>
              <w:jc w:val="right"/>
              <w:rPr>
                <w:rFonts w:ascii="宋体" w:hAnsi="宋体" w:cs="宋体" w:eastAsia="宋体" w:hint="default"/>
                <w:sz w:val="24"/>
                <w:szCs w:val="24"/>
              </w:rPr>
            </w:pPr>
            <w:r>
              <w:rPr>
                <w:rFonts w:ascii="宋体"/>
                <w:sz w:val="24"/>
              </w:rPr>
              <w:t>609,199,949</w:t>
            </w: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5"/>
              <w:jc w:val="right"/>
              <w:rPr>
                <w:rFonts w:ascii="宋体" w:hAnsi="宋体" w:cs="宋体" w:eastAsia="宋体" w:hint="default"/>
                <w:sz w:val="24"/>
                <w:szCs w:val="24"/>
              </w:rPr>
            </w:pPr>
            <w:r>
              <w:rPr>
                <w:rFonts w:ascii="宋体"/>
                <w:sz w:val="24"/>
              </w:rPr>
              <w:t>609,199,949</w:t>
            </w:r>
          </w:p>
        </w:tc>
        <w:tc>
          <w:tcPr>
            <w:tcW w:w="312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20"/>
          <w:szCs w:val="20"/>
        </w:rPr>
      </w:pPr>
    </w:p>
    <w:p>
      <w:pPr>
        <w:pStyle w:val="Heading2"/>
        <w:spacing w:line="240" w:lineRule="auto"/>
        <w:ind w:left="217" w:right="2568"/>
        <w:jc w:val="left"/>
        <w:rPr>
          <w:b w:val="0"/>
          <w:bCs w:val="0"/>
        </w:rPr>
      </w:pPr>
      <w:r>
        <w:rPr>
          <w:rFonts w:ascii="宋体" w:hAnsi="宋体" w:cs="宋体" w:eastAsia="宋体" w:hint="default"/>
        </w:rPr>
        <w:t>(4).</w:t>
      </w:r>
      <w:r>
        <w:rPr>
          <w:rFonts w:ascii="宋体" w:hAnsi="宋体" w:cs="宋体" w:eastAsia="宋体" w:hint="default"/>
          <w:spacing w:val="-4"/>
        </w:rPr>
        <w:t> </w:t>
      </w:r>
      <w:r>
        <w:rPr/>
        <w:t>期末公司因出票人未履约而将其转应收账款的票据</w:t>
      </w:r>
      <w:r>
        <w:rPr>
          <w:b w:val="0"/>
          <w:bCs w:val="0"/>
        </w:rPr>
      </w:r>
    </w:p>
    <w:p>
      <w:pPr>
        <w:pStyle w:val="BodyText"/>
        <w:spacing w:line="240" w:lineRule="auto" w:before="58"/>
        <w:ind w:left="217" w:right="2568"/>
        <w:jc w:val="left"/>
      </w:pPr>
      <w:r>
        <w:rPr/>
        <w:t>□适用</w:t>
      </w:r>
      <w:r>
        <w:rPr>
          <w:spacing w:val="-1"/>
        </w:rPr>
        <w:t> </w:t>
      </w:r>
      <w:r>
        <w:rPr/>
        <w:t>√不适用</w:t>
      </w:r>
    </w:p>
    <w:p>
      <w:pPr>
        <w:spacing w:after="0" w:line="240" w:lineRule="auto"/>
        <w:jc w:val="left"/>
        <w:sectPr>
          <w:pgSz w:w="11910" w:h="16840"/>
          <w:pgMar w:header="882" w:footer="974" w:top="1120" w:bottom="1160" w:left="1060" w:right="1560"/>
        </w:sectPr>
      </w:pPr>
    </w:p>
    <w:p>
      <w:pPr>
        <w:spacing w:before="20"/>
        <w:ind w:left="6392" w:right="6418" w:firstLine="0"/>
        <w:jc w:val="center"/>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696.15pt;height:.75pt;mso-position-horizontal-relative:char;mso-position-vertical-relative:line" coordorigin="0,0" coordsize="13923,15">
            <v:group style="position:absolute;left:7;top:7;width:13908;height:2" coordorigin="7,7" coordsize="13908,2">
              <v:shape style="position:absolute;left:7;top:7;width:13908;height:2" coordorigin="7,7" coordsize="13908,0" path="m7,7l1391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headerReference w:type="default" r:id="rId68"/>
          <w:footerReference w:type="default" r:id="rId69"/>
          <w:pgSz w:w="16840" w:h="11910" w:orient="landscape"/>
          <w:pgMar w:header="0" w:footer="0" w:top="800" w:bottom="280" w:left="1300" w:right="1380"/>
        </w:sectPr>
      </w:pPr>
    </w:p>
    <w:p>
      <w:pPr>
        <w:pStyle w:val="Heading2"/>
        <w:spacing w:line="240" w:lineRule="auto"/>
        <w:ind w:left="140" w:right="-18"/>
        <w:jc w:val="left"/>
        <w:rPr>
          <w:b w:val="0"/>
          <w:bCs w:val="0"/>
        </w:rPr>
      </w:pPr>
      <w:r>
        <w:rPr>
          <w:rFonts w:ascii="宋体" w:hAnsi="宋体" w:cs="宋体" w:eastAsia="宋体" w:hint="default"/>
        </w:rPr>
        <w:t>(5).</w:t>
      </w:r>
      <w:r>
        <w:rPr>
          <w:rFonts w:ascii="宋体" w:hAnsi="宋体" w:cs="宋体" w:eastAsia="宋体" w:hint="default"/>
          <w:spacing w:val="-4"/>
        </w:rPr>
        <w:t> </w:t>
      </w:r>
      <w:r>
        <w:rPr/>
        <w:t>按坏账计提方法分类披露</w:t>
      </w:r>
      <w:r>
        <w:rPr>
          <w:b w:val="0"/>
          <w:bCs w:val="0"/>
        </w:rPr>
      </w:r>
    </w:p>
    <w:p>
      <w:pPr>
        <w:pStyle w:val="BodyText"/>
        <w:spacing w:line="240" w:lineRule="auto" w:before="55"/>
        <w:ind w:left="140"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spacing w:line="240" w:lineRule="auto"/>
        <w:ind w:left="140" w:right="0"/>
        <w:jc w:val="left"/>
      </w:pPr>
      <w:r>
        <w:rPr/>
        <w:t>单位：元币种：人民币</w:t>
      </w:r>
    </w:p>
    <w:p>
      <w:pPr>
        <w:spacing w:after="0" w:line="240" w:lineRule="auto"/>
        <w:jc w:val="left"/>
        <w:sectPr>
          <w:type w:val="continuous"/>
          <w:pgSz w:w="16840" w:h="11910" w:orient="landscape"/>
          <w:pgMar w:top="1120" w:bottom="1160" w:left="1300" w:right="1380"/>
          <w:cols w:num="2" w:equalWidth="0">
            <w:col w:w="3394" w:space="7976"/>
            <w:col w:w="2790"/>
          </w:cols>
        </w:sectPr>
      </w:pP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079"/>
        <w:gridCol w:w="1380"/>
        <w:gridCol w:w="1071"/>
        <w:gridCol w:w="1142"/>
        <w:gridCol w:w="1020"/>
        <w:gridCol w:w="1265"/>
        <w:gridCol w:w="1382"/>
        <w:gridCol w:w="1097"/>
        <w:gridCol w:w="1121"/>
        <w:gridCol w:w="1118"/>
        <w:gridCol w:w="1260"/>
      </w:tblGrid>
      <w:tr>
        <w:trPr>
          <w:trHeight w:val="281" w:hRule="exact"/>
        </w:trPr>
        <w:tc>
          <w:tcPr>
            <w:tcW w:w="2079"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587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597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079" w:type="dxa"/>
            <w:vMerge/>
            <w:tcBorders>
              <w:left w:val="single" w:sz="4" w:space="0" w:color="000000"/>
              <w:right w:val="single" w:sz="4" w:space="0" w:color="000000"/>
            </w:tcBorders>
          </w:tcPr>
          <w:p>
            <w:pPr/>
          </w:p>
        </w:tc>
        <w:tc>
          <w:tcPr>
            <w:tcW w:w="24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9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1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5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265" w:type="dxa"/>
            <w:vMerge w:val="restart"/>
            <w:tcBorders>
              <w:top w:val="single" w:sz="4" w:space="0" w:color="000000"/>
              <w:left w:val="single" w:sz="4" w:space="0" w:color="000000"/>
              <w:right w:val="single" w:sz="4" w:space="0" w:color="000000"/>
            </w:tcBorders>
          </w:tcPr>
          <w:p>
            <w:pPr>
              <w:pStyle w:val="TableParagraph"/>
              <w:spacing w:line="272" w:lineRule="exact" w:before="121"/>
              <w:ind w:left="415" w:right="415"/>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24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1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9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260" w:type="dxa"/>
            <w:vMerge w:val="restart"/>
            <w:tcBorders>
              <w:top w:val="single" w:sz="4" w:space="0" w:color="000000"/>
              <w:left w:val="single" w:sz="4" w:space="0" w:color="000000"/>
              <w:right w:val="single" w:sz="4" w:space="0" w:color="000000"/>
            </w:tcBorders>
          </w:tcPr>
          <w:p>
            <w:pPr>
              <w:pStyle w:val="TableParagraph"/>
              <w:spacing w:line="272" w:lineRule="exact" w:before="121"/>
              <w:ind w:left="415" w:right="411"/>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524" w:hRule="exact"/>
        </w:trPr>
        <w:tc>
          <w:tcPr>
            <w:tcW w:w="2079" w:type="dxa"/>
            <w:vMerge/>
            <w:tcBorders>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6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5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40" w:lineRule="auto" w:before="27"/>
              <w:ind w:right="0"/>
              <w:jc w:val="center"/>
              <w:rPr>
                <w:rFonts w:ascii="Times New Roman" w:hAnsi="Times New Roman" w:cs="Times New Roman" w:eastAsia="Times New Roman" w:hint="default"/>
                <w:sz w:val="21"/>
                <w:szCs w:val="21"/>
              </w:rPr>
            </w:pPr>
            <w:r>
              <w:rPr>
                <w:rFonts w:ascii="Times New Roman"/>
                <w:sz w:val="21"/>
              </w:rPr>
              <w:t>(%)</w:t>
            </w:r>
          </w:p>
        </w:tc>
        <w:tc>
          <w:tcPr>
            <w:tcW w:w="1265" w:type="dxa"/>
            <w:vMerge/>
            <w:tcBorders>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7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4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40" w:lineRule="auto" w:before="27"/>
              <w:ind w:left="2" w:right="0"/>
              <w:jc w:val="center"/>
              <w:rPr>
                <w:rFonts w:ascii="Times New Roman" w:hAnsi="Times New Roman" w:cs="Times New Roman" w:eastAsia="Times New Roman" w:hint="default"/>
                <w:sz w:val="21"/>
                <w:szCs w:val="21"/>
              </w:rPr>
            </w:pPr>
            <w:r>
              <w:rPr>
                <w:rFonts w:ascii="Times New Roman"/>
                <w:sz w:val="21"/>
              </w:rPr>
              <w:t>(%)</w:t>
            </w:r>
          </w:p>
        </w:tc>
        <w:tc>
          <w:tcPr>
            <w:tcW w:w="1260" w:type="dxa"/>
            <w:vMerge/>
            <w:tcBorders>
              <w:left w:val="single" w:sz="4" w:space="0" w:color="000000"/>
              <w:bottom w:val="single" w:sz="4" w:space="0" w:color="000000"/>
              <w:right w:val="single" w:sz="4" w:space="0" w:color="000000"/>
            </w:tcBorders>
          </w:tcPr>
          <w:p>
            <w:pPr/>
          </w:p>
        </w:tc>
      </w:tr>
      <w:tr>
        <w:trPr>
          <w:trHeight w:val="283" w:hRule="exact"/>
        </w:trPr>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按单项计提坏账准备</w:t>
            </w:r>
          </w:p>
        </w:tc>
        <w:tc>
          <w:tcPr>
            <w:tcW w:w="1380"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937"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281" w:hRule="exact"/>
        </w:trPr>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按组合计提坏账准备</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735,595,077</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100.0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3,431,505</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0.5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1"/>
                <w:sz w:val="21"/>
              </w:rPr>
              <w:t>735,595,077</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591,810,980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z w:val="21"/>
              </w:rPr>
              <w:t>100.0</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591,810,980</w:t>
            </w:r>
          </w:p>
        </w:tc>
      </w:tr>
      <w:tr>
        <w:trPr>
          <w:trHeight w:val="283" w:hRule="exact"/>
        </w:trPr>
        <w:tc>
          <w:tcPr>
            <w:tcW w:w="13937"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283" w:hRule="exact"/>
        </w:trPr>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670,396,485</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90.7</w:t>
            </w:r>
          </w:p>
        </w:tc>
        <w:tc>
          <w:tcPr>
            <w:tcW w:w="1142"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1"/>
                <w:sz w:val="21"/>
              </w:rPr>
              <w:t>670,396,485</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500,421,414</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84.6</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500,421,414</w:t>
            </w:r>
          </w:p>
        </w:tc>
      </w:tr>
      <w:tr>
        <w:trPr>
          <w:trHeight w:val="281" w:hRule="exact"/>
        </w:trPr>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68,630,097</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9.3</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3,431,505</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100.00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1"/>
                <w:sz w:val="21"/>
              </w:rPr>
              <w:t>65,198,592</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91,389,566</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15.4</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91,389,566</w:t>
            </w:r>
          </w:p>
        </w:tc>
      </w:tr>
      <w:tr>
        <w:trPr>
          <w:trHeight w:val="283" w:hRule="exact"/>
        </w:trPr>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735,595,077</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center"/>
              <w:rPr>
                <w:rFonts w:ascii="Times New Roman" w:hAnsi="Times New Roman" w:cs="Times New Roman" w:eastAsia="Times New Roman" w:hint="default"/>
                <w:sz w:val="21"/>
                <w:szCs w:val="21"/>
              </w:rPr>
            </w:pPr>
            <w:r>
              <w:rPr>
                <w:rFonts w:ascii="Times New Roman"/>
                <w:w w:val="100"/>
                <w:sz w:val="21"/>
              </w:rPr>
              <w:t>/</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3,431,505</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w w:val="100"/>
                <w:sz w:val="21"/>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1"/>
                <w:sz w:val="21"/>
              </w:rPr>
              <w:t>735,595,077</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591,810,980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w w:val="100"/>
                <w:sz w:val="21"/>
              </w:rPr>
              <w:t>/</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center"/>
              <w:rPr>
                <w:rFonts w:ascii="Times New Roman" w:hAnsi="Times New Roman" w:cs="Times New Roman" w:eastAsia="Times New Roman" w:hint="default"/>
                <w:sz w:val="21"/>
                <w:szCs w:val="21"/>
              </w:rPr>
            </w:pPr>
            <w:r>
              <w:rPr>
                <w:rFonts w:ascii="Times New Roman"/>
                <w:w w:val="100"/>
                <w:sz w:val="21"/>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591,810,980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spacing w:before="63"/>
        <w:ind w:left="6392" w:right="6396" w:firstLine="0"/>
        <w:jc w:val="center"/>
        <w:rPr>
          <w:rFonts w:ascii="Calibri" w:hAnsi="Calibri" w:cs="Calibri" w:eastAsia="Calibri" w:hint="default"/>
          <w:sz w:val="18"/>
          <w:szCs w:val="18"/>
        </w:rPr>
      </w:pPr>
      <w:r>
        <w:rPr>
          <w:rFonts w:ascii="Calibri"/>
          <w:b/>
          <w:sz w:val="18"/>
        </w:rPr>
        <w:t>159 </w:t>
      </w:r>
      <w:r>
        <w:rPr>
          <w:rFonts w:ascii="Calibri"/>
          <w:sz w:val="18"/>
        </w:rPr>
        <w:t>/</w:t>
      </w:r>
      <w:r>
        <w:rPr>
          <w:rFonts w:ascii="Calibri"/>
          <w:spacing w:val="-5"/>
          <w:sz w:val="18"/>
        </w:rPr>
        <w:t> </w:t>
      </w:r>
      <w:r>
        <w:rPr>
          <w:rFonts w:ascii="Calibri"/>
          <w:b/>
          <w:sz w:val="18"/>
        </w:rPr>
        <w:t>301</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160" w:left="1300" w:right="1380"/>
        </w:sectPr>
      </w:pPr>
    </w:p>
    <w:p>
      <w:pPr>
        <w:spacing w:line="240" w:lineRule="auto" w:before="4"/>
        <w:rPr>
          <w:rFonts w:ascii="Calibri" w:hAnsi="Calibri" w:cs="Calibri" w:eastAsia="Calibri" w:hint="default"/>
          <w:b/>
          <w:bCs/>
          <w:sz w:val="20"/>
          <w:szCs w:val="20"/>
        </w:rPr>
      </w:pPr>
    </w:p>
    <w:p>
      <w:pPr>
        <w:pStyle w:val="BodyText"/>
        <w:spacing w:line="313" w:lineRule="exact" w:before="26"/>
        <w:ind w:left="237" w:right="0"/>
        <w:jc w:val="left"/>
      </w:pPr>
      <w:r>
        <w:rPr/>
        <w:t>按单项计提坏账准备：</w:t>
      </w:r>
    </w:p>
    <w:p>
      <w:pPr>
        <w:pStyle w:val="BodyText"/>
        <w:spacing w:line="313" w:lineRule="exact"/>
        <w:ind w:left="237" w:right="0"/>
        <w:jc w:val="left"/>
      </w:pPr>
      <w:r>
        <w:rPr/>
        <w:t>□适用√不适用</w:t>
      </w:r>
    </w:p>
    <w:p>
      <w:pPr>
        <w:spacing w:line="240" w:lineRule="auto" w:before="7"/>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footerReference w:type="default" r:id="rId70"/>
          <w:pgSz w:w="11910" w:h="16840"/>
          <w:pgMar w:footer="974" w:header="0" w:top="1120" w:bottom="1160" w:left="1040" w:right="1560"/>
          <w:pgNumType w:start="160"/>
        </w:sectPr>
      </w:pPr>
    </w:p>
    <w:p>
      <w:pPr>
        <w:pStyle w:val="BodyText"/>
        <w:spacing w:line="313" w:lineRule="exact" w:before="26"/>
        <w:ind w:left="237" w:right="0"/>
        <w:jc w:val="both"/>
      </w:pPr>
      <w:r>
        <w:rPr/>
        <w:t>按组合计提坏账准备：</w:t>
      </w:r>
    </w:p>
    <w:p>
      <w:pPr>
        <w:pStyle w:val="BodyText"/>
        <w:spacing w:line="237" w:lineRule="auto" w:before="1"/>
        <w:ind w:left="237" w:right="718"/>
        <w:jc w:val="both"/>
        <w:rPr>
          <w:rFonts w:ascii="Calibri" w:hAnsi="Calibri" w:cs="Calibri" w:eastAsia="Calibri" w:hint="default"/>
        </w:rPr>
      </w:pPr>
      <w:r>
        <w:rPr/>
        <w:t>√适用□不适用 组合计提项目： 组合</w:t>
      </w:r>
      <w:r>
        <w:rPr>
          <w:spacing w:val="-60"/>
        </w:rPr>
        <w:t> </w:t>
      </w:r>
      <w:r>
        <w:rPr>
          <w:rFonts w:ascii="Calibri" w:hAnsi="Calibri" w:cs="Calibri" w:eastAsia="Calibri" w:hint="default"/>
        </w:rPr>
        <w:t>C</w:t>
      </w:r>
    </w:p>
    <w:p>
      <w:pPr>
        <w:spacing w:line="240" w:lineRule="auto" w:before="0"/>
        <w:rPr>
          <w:rFonts w:ascii="Calibri" w:hAnsi="Calibri" w:cs="Calibri" w:eastAsia="Calibri" w:hint="default"/>
          <w:sz w:val="24"/>
          <w:szCs w:val="24"/>
        </w:rPr>
      </w:pPr>
      <w:r>
        <w:rPr/>
        <w:br w:type="column"/>
      </w:r>
      <w:r>
        <w:rPr>
          <w:rFonts w:ascii="Calibri"/>
          <w:sz w:val="24"/>
        </w:rPr>
      </w:r>
    </w:p>
    <w:p>
      <w:pPr>
        <w:spacing w:line="240" w:lineRule="auto" w:before="0"/>
        <w:rPr>
          <w:rFonts w:ascii="Calibri" w:hAnsi="Calibri" w:cs="Calibri" w:eastAsia="Calibri" w:hint="default"/>
          <w:sz w:val="24"/>
          <w:szCs w:val="24"/>
        </w:rPr>
      </w:pPr>
    </w:p>
    <w:p>
      <w:pPr>
        <w:spacing w:line="240" w:lineRule="auto" w:before="0"/>
        <w:rPr>
          <w:rFonts w:ascii="Calibri" w:hAnsi="Calibri" w:cs="Calibri" w:eastAsia="Calibri" w:hint="default"/>
          <w:sz w:val="24"/>
          <w:szCs w:val="24"/>
        </w:rPr>
      </w:pPr>
    </w:p>
    <w:p>
      <w:pPr>
        <w:spacing w:line="240" w:lineRule="auto" w:before="2"/>
        <w:rPr>
          <w:rFonts w:ascii="Calibri" w:hAnsi="Calibri" w:cs="Calibri" w:eastAsia="Calibri" w:hint="default"/>
          <w:sz w:val="32"/>
          <w:szCs w:val="32"/>
        </w:rPr>
      </w:pPr>
    </w:p>
    <w:p>
      <w:pPr>
        <w:pStyle w:val="BodyText"/>
        <w:spacing w:line="240" w:lineRule="auto"/>
        <w:ind w:left="237" w:right="0"/>
        <w:jc w:val="left"/>
      </w:pPr>
      <w:r>
        <w:rPr/>
        <w:t>单位：元币种：人民币</w:t>
      </w:r>
    </w:p>
    <w:p>
      <w:pPr>
        <w:spacing w:after="0" w:line="240" w:lineRule="auto"/>
        <w:jc w:val="left"/>
        <w:sectPr>
          <w:type w:val="continuous"/>
          <w:pgSz w:w="11910" w:h="16840"/>
          <w:pgMar w:top="1120" w:bottom="1160" w:left="1040" w:right="1560"/>
          <w:cols w:num="2" w:equalWidth="0">
            <w:col w:w="2638" w:space="3692"/>
            <w:col w:w="2980"/>
          </w:cols>
        </w:sectPr>
      </w:pPr>
    </w:p>
    <w:p>
      <w:pPr>
        <w:spacing w:line="240" w:lineRule="auto" w:before="12"/>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096"/>
        <w:gridCol w:w="2309"/>
        <w:gridCol w:w="2352"/>
        <w:gridCol w:w="2293"/>
      </w:tblGrid>
      <w:tr>
        <w:trPr>
          <w:trHeight w:val="319" w:hRule="exact"/>
        </w:trPr>
        <w:tc>
          <w:tcPr>
            <w:tcW w:w="2096" w:type="dxa"/>
            <w:vMerge w:val="restart"/>
            <w:tcBorders>
              <w:top w:val="single" w:sz="4" w:space="0" w:color="000000"/>
              <w:left w:val="single" w:sz="4" w:space="0" w:color="000000"/>
              <w:right w:val="single" w:sz="4" w:space="0" w:color="000000"/>
            </w:tcBorders>
          </w:tcPr>
          <w:p>
            <w:pPr>
              <w:pStyle w:val="TableParagraph"/>
              <w:spacing w:line="240" w:lineRule="auto" w:before="120"/>
              <w:ind w:right="1"/>
              <w:jc w:val="center"/>
              <w:rPr>
                <w:rFonts w:ascii="宋体" w:hAnsi="宋体" w:cs="宋体" w:eastAsia="宋体" w:hint="default"/>
                <w:sz w:val="24"/>
                <w:szCs w:val="24"/>
              </w:rPr>
            </w:pPr>
            <w:r>
              <w:rPr>
                <w:rFonts w:ascii="宋体" w:hAnsi="宋体" w:cs="宋体" w:eastAsia="宋体" w:hint="default"/>
                <w:sz w:val="24"/>
                <w:szCs w:val="24"/>
              </w:rPr>
              <w:t>名称</w:t>
            </w:r>
          </w:p>
        </w:tc>
        <w:tc>
          <w:tcPr>
            <w:tcW w:w="69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期末余额</w:t>
            </w:r>
          </w:p>
        </w:tc>
      </w:tr>
      <w:tr>
        <w:trPr>
          <w:trHeight w:val="322" w:hRule="exact"/>
        </w:trPr>
        <w:tc>
          <w:tcPr>
            <w:tcW w:w="2096" w:type="dxa"/>
            <w:vMerge/>
            <w:tcBorders>
              <w:left w:val="single" w:sz="4" w:space="0" w:color="000000"/>
              <w:bottom w:val="single" w:sz="4" w:space="0" w:color="000000"/>
              <w:right w:val="single" w:sz="4" w:space="0" w:color="000000"/>
            </w:tcBorders>
          </w:tcPr>
          <w:p>
            <w:pP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670" w:right="0"/>
              <w:jc w:val="left"/>
              <w:rPr>
                <w:rFonts w:ascii="宋体" w:hAnsi="宋体" w:cs="宋体" w:eastAsia="宋体" w:hint="default"/>
                <w:sz w:val="24"/>
                <w:szCs w:val="24"/>
              </w:rPr>
            </w:pPr>
            <w:r>
              <w:rPr>
                <w:rFonts w:ascii="宋体" w:hAnsi="宋体" w:cs="宋体" w:eastAsia="宋体" w:hint="default"/>
                <w:sz w:val="24"/>
                <w:szCs w:val="24"/>
              </w:rPr>
              <w:t>应收票据</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691" w:right="0"/>
              <w:jc w:val="left"/>
              <w:rPr>
                <w:rFonts w:ascii="宋体" w:hAnsi="宋体" w:cs="宋体" w:eastAsia="宋体" w:hint="default"/>
                <w:sz w:val="24"/>
                <w:szCs w:val="24"/>
              </w:rPr>
            </w:pPr>
            <w:r>
              <w:rPr>
                <w:rFonts w:ascii="宋体" w:hAnsi="宋体" w:cs="宋体" w:eastAsia="宋体" w:hint="default"/>
                <w:sz w:val="24"/>
                <w:szCs w:val="24"/>
              </w:rPr>
              <w:t>坏账准备</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59" w:right="0"/>
              <w:jc w:val="left"/>
              <w:rPr>
                <w:rFonts w:ascii="宋体" w:hAnsi="宋体" w:cs="宋体" w:eastAsia="宋体" w:hint="default"/>
                <w:sz w:val="24"/>
                <w:szCs w:val="24"/>
              </w:rPr>
            </w:pPr>
            <w:r>
              <w:rPr>
                <w:rFonts w:ascii="宋体" w:hAnsi="宋体" w:cs="宋体" w:eastAsia="宋体" w:hint="default"/>
                <w:sz w:val="24"/>
                <w:szCs w:val="24"/>
              </w:rPr>
              <w:t>计提比例（</w:t>
            </w:r>
            <w:r>
              <w:rPr>
                <w:rFonts w:ascii="宋体" w:hAnsi="宋体" w:cs="宋体" w:eastAsia="宋体" w:hint="default"/>
                <w:sz w:val="24"/>
                <w:szCs w:val="24"/>
              </w:rPr>
              <w:t>%</w:t>
            </w:r>
            <w:r>
              <w:rPr>
                <w:rFonts w:ascii="宋体" w:hAnsi="宋体" w:cs="宋体" w:eastAsia="宋体" w:hint="default"/>
                <w:sz w:val="24"/>
                <w:szCs w:val="24"/>
              </w:rPr>
              <w:t>）</w:t>
            </w:r>
          </w:p>
        </w:tc>
      </w:tr>
      <w:tr>
        <w:trPr>
          <w:trHeight w:val="322"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组合</w:t>
            </w:r>
            <w:r>
              <w:rPr>
                <w:rFonts w:ascii="宋体" w:hAnsi="宋体" w:cs="宋体" w:eastAsia="宋体" w:hint="default"/>
                <w:spacing w:val="-60"/>
                <w:sz w:val="24"/>
                <w:szCs w:val="24"/>
              </w:rPr>
              <w:t> </w:t>
            </w:r>
            <w:r>
              <w:rPr>
                <w:rFonts w:ascii="宋体" w:hAnsi="宋体" w:cs="宋体" w:eastAsia="宋体" w:hint="default"/>
                <w:sz w:val="24"/>
                <w:szCs w:val="24"/>
              </w:rPr>
              <w:t>C</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68,630,097</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3,431,505</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5</w:t>
            </w:r>
          </w:p>
        </w:tc>
      </w:tr>
      <w:tr>
        <w:trPr>
          <w:trHeight w:val="322"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合计</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68,630,097</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3,431,505</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5</w:t>
            </w:r>
          </w:p>
        </w:tc>
      </w:tr>
    </w:tbl>
    <w:p>
      <w:pPr>
        <w:spacing w:line="240" w:lineRule="auto" w:before="10"/>
        <w:rPr>
          <w:rFonts w:ascii="宋体" w:hAnsi="宋体" w:cs="宋体" w:eastAsia="宋体" w:hint="default"/>
          <w:sz w:val="18"/>
          <w:szCs w:val="18"/>
        </w:rPr>
      </w:pPr>
    </w:p>
    <w:p>
      <w:pPr>
        <w:pStyle w:val="BodyText"/>
        <w:spacing w:line="312" w:lineRule="exact" w:before="26"/>
        <w:ind w:left="237" w:right="0"/>
        <w:jc w:val="left"/>
      </w:pPr>
      <w:r>
        <w:rPr/>
        <w:t>按组合计提坏账的确认标准及说明</w:t>
      </w:r>
    </w:p>
    <w:p>
      <w:pPr>
        <w:pStyle w:val="BodyText"/>
        <w:spacing w:line="312" w:lineRule="exact"/>
        <w:ind w:left="237" w:right="0"/>
        <w:jc w:val="left"/>
      </w:pPr>
      <w:r>
        <w:rPr/>
        <w:t>□适用</w:t>
      </w:r>
      <w:r>
        <w:rPr>
          <w:spacing w:val="-1"/>
        </w:rPr>
        <w:t> </w:t>
      </w:r>
      <w:r>
        <w:rPr/>
        <w:t>√不适用</w:t>
      </w:r>
    </w:p>
    <w:p>
      <w:pPr>
        <w:spacing w:line="240" w:lineRule="auto" w:before="3"/>
        <w:rPr>
          <w:rFonts w:ascii="宋体" w:hAnsi="宋体" w:cs="宋体" w:eastAsia="宋体" w:hint="default"/>
          <w:sz w:val="22"/>
          <w:szCs w:val="22"/>
        </w:rPr>
      </w:pPr>
    </w:p>
    <w:p>
      <w:pPr>
        <w:pStyle w:val="BodyText"/>
        <w:spacing w:line="313" w:lineRule="exact"/>
        <w:ind w:left="237" w:right="0"/>
        <w:jc w:val="left"/>
      </w:pPr>
      <w:r>
        <w:rPr/>
        <w:t>如按预期信用损失一般模型计提坏账准备，请参照其他应收款披露：</w:t>
      </w:r>
    </w:p>
    <w:p>
      <w:pPr>
        <w:pStyle w:val="BodyText"/>
        <w:spacing w:line="300" w:lineRule="auto"/>
        <w:ind w:left="717" w:right="0" w:hanging="480"/>
        <w:jc w:val="left"/>
      </w:pPr>
      <w:r>
        <w:rPr/>
        <w:t>√适用</w:t>
      </w:r>
      <w:r>
        <w:rPr>
          <w:spacing w:val="-1"/>
        </w:rPr>
        <w:t> </w:t>
      </w:r>
      <w:r>
        <w:rPr/>
        <w:t>□不适用</w:t>
      </w:r>
      <w:r>
        <w:rPr/>
        <w:t> </w:t>
      </w:r>
      <w:r>
        <w:rPr>
          <w:spacing w:val="-2"/>
        </w:rPr>
        <w:t>对于划分为组合的应收票据，本集团参考历史信用损失经验，结合当前状况以及</w:t>
      </w:r>
    </w:p>
    <w:p>
      <w:pPr>
        <w:pStyle w:val="BodyText"/>
        <w:spacing w:line="307" w:lineRule="auto" w:before="24"/>
        <w:ind w:left="237" w:right="0"/>
        <w:jc w:val="left"/>
      </w:pPr>
      <w:r>
        <w:rPr>
          <w:spacing w:val="-2"/>
        </w:rPr>
        <w:t>对未来经济状况的预测，通过违约风险敞口和整个存续期预期信用损失率，计算预期</w:t>
      </w:r>
      <w:r>
        <w:rPr>
          <w:spacing w:val="-94"/>
        </w:rPr>
        <w:t> </w:t>
      </w:r>
      <w:r>
        <w:rPr>
          <w:spacing w:val="-94"/>
        </w:rPr>
      </w:r>
      <w:r>
        <w:rPr/>
        <w:t>信用损失。</w:t>
      </w:r>
    </w:p>
    <w:p>
      <w:pPr>
        <w:spacing w:line="240" w:lineRule="auto" w:before="5"/>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160" w:left="1040" w:right="1560"/>
        </w:sectPr>
      </w:pPr>
    </w:p>
    <w:p>
      <w:pPr>
        <w:pStyle w:val="Heading2"/>
        <w:spacing w:line="240" w:lineRule="auto"/>
        <w:ind w:left="237" w:right="-18"/>
        <w:jc w:val="left"/>
        <w:rPr>
          <w:b w:val="0"/>
          <w:bCs w:val="0"/>
        </w:rPr>
      </w:pPr>
      <w:r>
        <w:rPr>
          <w:rFonts w:ascii="宋体" w:hAnsi="宋体" w:cs="宋体" w:eastAsia="宋体" w:hint="default"/>
        </w:rPr>
        <w:t>(6).</w:t>
      </w:r>
      <w:r>
        <w:rPr>
          <w:rFonts w:ascii="宋体" w:hAnsi="宋体" w:cs="宋体" w:eastAsia="宋体" w:hint="default"/>
          <w:spacing w:val="-2"/>
        </w:rPr>
        <w:t> </w:t>
      </w:r>
      <w:r>
        <w:rPr/>
        <w:t>坏账准备的情况</w:t>
      </w:r>
      <w:r>
        <w:rPr>
          <w:b w:val="0"/>
          <w:bCs w:val="0"/>
        </w:rPr>
      </w:r>
    </w:p>
    <w:p>
      <w:pPr>
        <w:pStyle w:val="BodyText"/>
        <w:spacing w:line="240" w:lineRule="auto" w:before="55"/>
        <w:ind w:left="237"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spacing w:line="240" w:lineRule="auto"/>
        <w:ind w:left="237" w:right="0"/>
        <w:jc w:val="left"/>
      </w:pPr>
      <w:r>
        <w:rPr/>
        <w:t>单位：元币种：人民币</w:t>
      </w:r>
    </w:p>
    <w:p>
      <w:pPr>
        <w:spacing w:after="0" w:line="240" w:lineRule="auto"/>
        <w:jc w:val="left"/>
        <w:sectPr>
          <w:type w:val="continuous"/>
          <w:pgSz w:w="11910" w:h="16840"/>
          <w:pgMar w:top="1120" w:bottom="1160" w:left="1040" w:right="1560"/>
          <w:cols w:num="2" w:equalWidth="0">
            <w:col w:w="2529" w:space="3904"/>
            <w:col w:w="2877"/>
          </w:cols>
        </w:sectPr>
      </w:pPr>
    </w:p>
    <w:p>
      <w:pPr>
        <w:spacing w:line="240" w:lineRule="auto" w:before="12"/>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716"/>
        <w:gridCol w:w="1445"/>
        <w:gridCol w:w="1565"/>
        <w:gridCol w:w="1445"/>
        <w:gridCol w:w="1445"/>
        <w:gridCol w:w="1445"/>
      </w:tblGrid>
      <w:tr>
        <w:trPr>
          <w:trHeight w:val="322" w:hRule="exact"/>
        </w:trPr>
        <w:tc>
          <w:tcPr>
            <w:tcW w:w="1716" w:type="dxa"/>
            <w:vMerge w:val="restart"/>
            <w:tcBorders>
              <w:top w:val="single" w:sz="4" w:space="0" w:color="000000"/>
              <w:left w:val="single" w:sz="4" w:space="0" w:color="000000"/>
              <w:right w:val="single" w:sz="4" w:space="0" w:color="000000"/>
            </w:tcBorders>
          </w:tcPr>
          <w:p>
            <w:pPr>
              <w:pStyle w:val="TableParagraph"/>
              <w:spacing w:line="240" w:lineRule="auto" w:before="120"/>
              <w:ind w:right="1"/>
              <w:jc w:val="center"/>
              <w:rPr>
                <w:rFonts w:ascii="宋体" w:hAnsi="宋体" w:cs="宋体" w:eastAsia="宋体" w:hint="default"/>
                <w:sz w:val="24"/>
                <w:szCs w:val="24"/>
              </w:rPr>
            </w:pPr>
            <w:r>
              <w:rPr>
                <w:rFonts w:ascii="宋体" w:hAnsi="宋体" w:cs="宋体" w:eastAsia="宋体" w:hint="default"/>
                <w:sz w:val="24"/>
                <w:szCs w:val="24"/>
              </w:rPr>
              <w:t>类别</w:t>
            </w:r>
          </w:p>
        </w:tc>
        <w:tc>
          <w:tcPr>
            <w:tcW w:w="1445" w:type="dxa"/>
            <w:vMerge w:val="restart"/>
            <w:tcBorders>
              <w:top w:val="single" w:sz="4" w:space="0" w:color="000000"/>
              <w:left w:val="single" w:sz="4" w:space="0" w:color="000000"/>
              <w:right w:val="single" w:sz="4" w:space="0" w:color="000000"/>
            </w:tcBorders>
          </w:tcPr>
          <w:p>
            <w:pPr>
              <w:pStyle w:val="TableParagraph"/>
              <w:spacing w:line="240" w:lineRule="auto" w:before="120"/>
              <w:ind w:left="235" w:right="0"/>
              <w:jc w:val="left"/>
              <w:rPr>
                <w:rFonts w:ascii="宋体" w:hAnsi="宋体" w:cs="宋体" w:eastAsia="宋体" w:hint="default"/>
                <w:sz w:val="24"/>
                <w:szCs w:val="24"/>
              </w:rPr>
            </w:pPr>
            <w:r>
              <w:rPr>
                <w:rFonts w:ascii="宋体" w:hAnsi="宋体" w:cs="宋体" w:eastAsia="宋体" w:hint="default"/>
                <w:sz w:val="24"/>
                <w:szCs w:val="24"/>
              </w:rPr>
              <w:t>期初余额</w:t>
            </w:r>
          </w:p>
        </w:tc>
        <w:tc>
          <w:tcPr>
            <w:tcW w:w="44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本期变动金额</w:t>
            </w:r>
          </w:p>
        </w:tc>
        <w:tc>
          <w:tcPr>
            <w:tcW w:w="1445" w:type="dxa"/>
            <w:vMerge w:val="restart"/>
            <w:tcBorders>
              <w:top w:val="single" w:sz="4" w:space="0" w:color="000000"/>
              <w:left w:val="single" w:sz="4" w:space="0" w:color="000000"/>
              <w:right w:val="single" w:sz="4" w:space="0" w:color="000000"/>
            </w:tcBorders>
          </w:tcPr>
          <w:p>
            <w:pPr>
              <w:pStyle w:val="TableParagraph"/>
              <w:spacing w:line="240" w:lineRule="auto" w:before="120"/>
              <w:ind w:left="235" w:right="0"/>
              <w:jc w:val="left"/>
              <w:rPr>
                <w:rFonts w:ascii="宋体" w:hAnsi="宋体" w:cs="宋体" w:eastAsia="宋体" w:hint="default"/>
                <w:sz w:val="24"/>
                <w:szCs w:val="24"/>
              </w:rPr>
            </w:pPr>
            <w:r>
              <w:rPr>
                <w:rFonts w:ascii="宋体" w:hAnsi="宋体" w:cs="宋体" w:eastAsia="宋体" w:hint="default"/>
                <w:sz w:val="24"/>
                <w:szCs w:val="24"/>
              </w:rPr>
              <w:t>期末余额</w:t>
            </w:r>
          </w:p>
        </w:tc>
      </w:tr>
      <w:tr>
        <w:trPr>
          <w:trHeight w:val="319" w:hRule="exact"/>
        </w:trPr>
        <w:tc>
          <w:tcPr>
            <w:tcW w:w="1716" w:type="dxa"/>
            <w:vMerge/>
            <w:tcBorders>
              <w:left w:val="single" w:sz="4" w:space="0" w:color="000000"/>
              <w:bottom w:val="single" w:sz="4" w:space="0" w:color="000000"/>
              <w:right w:val="single" w:sz="4" w:space="0" w:color="000000"/>
            </w:tcBorders>
          </w:tcPr>
          <w:p>
            <w:pPr/>
          </w:p>
        </w:tc>
        <w:tc>
          <w:tcPr>
            <w:tcW w:w="1445" w:type="dxa"/>
            <w:vMerge/>
            <w:tcBorders>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计提</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5" w:right="0"/>
              <w:jc w:val="left"/>
              <w:rPr>
                <w:rFonts w:ascii="宋体" w:hAnsi="宋体" w:cs="宋体" w:eastAsia="宋体" w:hint="default"/>
                <w:sz w:val="24"/>
                <w:szCs w:val="24"/>
              </w:rPr>
            </w:pPr>
            <w:r>
              <w:rPr>
                <w:rFonts w:ascii="宋体" w:hAnsi="宋体" w:cs="宋体" w:eastAsia="宋体" w:hint="default"/>
                <w:sz w:val="24"/>
                <w:szCs w:val="24"/>
              </w:rPr>
              <w:t>收回或转回</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5" w:right="0"/>
              <w:jc w:val="left"/>
              <w:rPr>
                <w:rFonts w:ascii="宋体" w:hAnsi="宋体" w:cs="宋体" w:eastAsia="宋体" w:hint="default"/>
                <w:sz w:val="24"/>
                <w:szCs w:val="24"/>
              </w:rPr>
            </w:pPr>
            <w:r>
              <w:rPr>
                <w:rFonts w:ascii="宋体" w:hAnsi="宋体" w:cs="宋体" w:eastAsia="宋体" w:hint="default"/>
                <w:sz w:val="24"/>
                <w:szCs w:val="24"/>
              </w:rPr>
              <w:t>转销或核销</w:t>
            </w:r>
          </w:p>
        </w:tc>
        <w:tc>
          <w:tcPr>
            <w:tcW w:w="1445" w:type="dxa"/>
            <w:vMerge/>
            <w:tcBorders>
              <w:left w:val="single" w:sz="4" w:space="0" w:color="000000"/>
              <w:bottom w:val="single" w:sz="4" w:space="0" w:color="000000"/>
              <w:right w:val="single" w:sz="4" w:space="0" w:color="000000"/>
            </w:tcBorders>
          </w:tcPr>
          <w:p>
            <w:pPr/>
          </w:p>
        </w:tc>
      </w:tr>
      <w:tr>
        <w:trPr>
          <w:trHeight w:val="322"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8" w:right="0"/>
              <w:jc w:val="left"/>
              <w:rPr>
                <w:rFonts w:ascii="宋体" w:hAnsi="宋体" w:cs="宋体" w:eastAsia="宋体" w:hint="default"/>
                <w:sz w:val="24"/>
                <w:szCs w:val="24"/>
              </w:rPr>
            </w:pPr>
            <w:r>
              <w:rPr>
                <w:rFonts w:ascii="宋体" w:hAnsi="宋体" w:cs="宋体" w:eastAsia="宋体" w:hint="default"/>
                <w:sz w:val="24"/>
                <w:szCs w:val="24"/>
              </w:rPr>
              <w:t>组合</w:t>
            </w:r>
            <w:r>
              <w:rPr>
                <w:rFonts w:ascii="宋体" w:hAnsi="宋体" w:cs="宋体" w:eastAsia="宋体" w:hint="default"/>
                <w:spacing w:val="-60"/>
                <w:sz w:val="24"/>
                <w:szCs w:val="24"/>
              </w:rPr>
              <w:t> </w:t>
            </w:r>
            <w:r>
              <w:rPr>
                <w:rFonts w:ascii="宋体" w:hAnsi="宋体" w:cs="宋体" w:eastAsia="宋体" w:hint="default"/>
                <w:sz w:val="24"/>
                <w:szCs w:val="24"/>
              </w:rPr>
              <w:t>C</w:t>
            </w:r>
          </w:p>
        </w:tc>
        <w:tc>
          <w:tcPr>
            <w:tcW w:w="1445"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8"/>
              <w:jc w:val="right"/>
              <w:rPr>
                <w:rFonts w:ascii="宋体" w:hAnsi="宋体" w:cs="宋体" w:eastAsia="宋体" w:hint="default"/>
                <w:sz w:val="24"/>
                <w:szCs w:val="24"/>
              </w:rPr>
            </w:pPr>
            <w:r>
              <w:rPr>
                <w:rFonts w:ascii="宋体"/>
                <w:sz w:val="24"/>
              </w:rPr>
              <w:t>3,431,505</w:t>
            </w:r>
          </w:p>
        </w:tc>
        <w:tc>
          <w:tcPr>
            <w:tcW w:w="1445"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8"/>
              <w:jc w:val="right"/>
              <w:rPr>
                <w:rFonts w:ascii="宋体" w:hAnsi="宋体" w:cs="宋体" w:eastAsia="宋体" w:hint="default"/>
                <w:sz w:val="24"/>
                <w:szCs w:val="24"/>
              </w:rPr>
            </w:pPr>
            <w:r>
              <w:rPr>
                <w:rFonts w:ascii="宋体"/>
                <w:sz w:val="24"/>
              </w:rPr>
              <w:t>3,431,505</w:t>
            </w:r>
          </w:p>
        </w:tc>
      </w:tr>
      <w:tr>
        <w:trPr>
          <w:trHeight w:val="322"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合计</w:t>
            </w:r>
          </w:p>
        </w:tc>
        <w:tc>
          <w:tcPr>
            <w:tcW w:w="1445"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8"/>
              <w:jc w:val="right"/>
              <w:rPr>
                <w:rFonts w:ascii="宋体" w:hAnsi="宋体" w:cs="宋体" w:eastAsia="宋体" w:hint="default"/>
                <w:sz w:val="24"/>
                <w:szCs w:val="24"/>
              </w:rPr>
            </w:pPr>
            <w:r>
              <w:rPr>
                <w:rFonts w:ascii="宋体"/>
                <w:sz w:val="24"/>
              </w:rPr>
              <w:t>3,431,505</w:t>
            </w:r>
          </w:p>
        </w:tc>
        <w:tc>
          <w:tcPr>
            <w:tcW w:w="1445"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8"/>
              <w:jc w:val="right"/>
              <w:rPr>
                <w:rFonts w:ascii="宋体" w:hAnsi="宋体" w:cs="宋体" w:eastAsia="宋体" w:hint="default"/>
                <w:sz w:val="24"/>
                <w:szCs w:val="24"/>
              </w:rPr>
            </w:pPr>
            <w:r>
              <w:rPr>
                <w:rFonts w:ascii="宋体"/>
                <w:sz w:val="24"/>
              </w:rPr>
              <w:t>3,431,505</w:t>
            </w:r>
          </w:p>
        </w:tc>
      </w:tr>
    </w:tbl>
    <w:p>
      <w:pPr>
        <w:spacing w:line="240" w:lineRule="auto" w:before="11"/>
        <w:rPr>
          <w:rFonts w:ascii="宋体" w:hAnsi="宋体" w:cs="宋体" w:eastAsia="宋体" w:hint="default"/>
          <w:sz w:val="18"/>
          <w:szCs w:val="18"/>
        </w:rPr>
      </w:pPr>
    </w:p>
    <w:p>
      <w:pPr>
        <w:pStyle w:val="BodyText"/>
        <w:spacing w:line="313" w:lineRule="exact" w:before="26"/>
        <w:ind w:left="237" w:right="0"/>
        <w:jc w:val="left"/>
      </w:pPr>
      <w:r>
        <w:rPr/>
        <w:t>其中本期坏账准备收回或转回金额重要的：</w:t>
      </w:r>
    </w:p>
    <w:p>
      <w:pPr>
        <w:pStyle w:val="BodyText"/>
        <w:spacing w:line="302" w:lineRule="auto"/>
        <w:ind w:left="237" w:right="7387"/>
        <w:jc w:val="left"/>
      </w:pPr>
      <w:r>
        <w:rPr/>
        <w:t>□适用√不适用 其他说明： 无。</w:t>
      </w:r>
    </w:p>
    <w:p>
      <w:pPr>
        <w:spacing w:line="240" w:lineRule="auto" w:before="10"/>
        <w:rPr>
          <w:rFonts w:ascii="宋体" w:hAnsi="宋体" w:cs="宋体" w:eastAsia="宋体" w:hint="default"/>
          <w:sz w:val="22"/>
          <w:szCs w:val="22"/>
        </w:rPr>
      </w:pPr>
    </w:p>
    <w:p>
      <w:pPr>
        <w:pStyle w:val="Heading2"/>
        <w:spacing w:line="240" w:lineRule="auto" w:before="0"/>
        <w:ind w:left="237" w:right="0"/>
        <w:jc w:val="left"/>
        <w:rPr>
          <w:b w:val="0"/>
          <w:bCs w:val="0"/>
        </w:rPr>
      </w:pPr>
      <w:r>
        <w:rPr>
          <w:rFonts w:ascii="宋体" w:hAnsi="宋体" w:cs="宋体" w:eastAsia="宋体" w:hint="default"/>
        </w:rPr>
        <w:t>(7).</w:t>
      </w:r>
      <w:r>
        <w:rPr>
          <w:rFonts w:ascii="宋体" w:hAnsi="宋体" w:cs="宋体" w:eastAsia="宋体" w:hint="default"/>
          <w:spacing w:val="-3"/>
        </w:rPr>
        <w:t> </w:t>
      </w:r>
      <w:r>
        <w:rPr/>
        <w:t>本期实际核销的应收票据情况</w:t>
      </w:r>
      <w:r>
        <w:rPr>
          <w:b w:val="0"/>
          <w:bCs w:val="0"/>
        </w:rPr>
      </w:r>
    </w:p>
    <w:p>
      <w:pPr>
        <w:pStyle w:val="BodyText"/>
        <w:spacing w:line="240" w:lineRule="auto" w:before="55"/>
        <w:ind w:left="237" w:right="0"/>
        <w:jc w:val="left"/>
      </w:pPr>
      <w:r>
        <w:rPr/>
        <w:t>□适用</w:t>
      </w:r>
      <w:r>
        <w:rPr>
          <w:spacing w:val="-1"/>
        </w:rPr>
        <w:t> </w:t>
      </w:r>
      <w:r>
        <w:rPr/>
        <w:t>√不适用</w:t>
      </w:r>
    </w:p>
    <w:p>
      <w:pPr>
        <w:spacing w:line="240" w:lineRule="auto" w:before="3"/>
        <w:rPr>
          <w:rFonts w:ascii="宋体" w:hAnsi="宋体" w:cs="宋体" w:eastAsia="宋体" w:hint="default"/>
          <w:sz w:val="22"/>
          <w:szCs w:val="22"/>
        </w:rPr>
      </w:pPr>
    </w:p>
    <w:p>
      <w:pPr>
        <w:pStyle w:val="BodyText"/>
        <w:spacing w:line="313" w:lineRule="exact"/>
        <w:ind w:left="237" w:right="0"/>
        <w:jc w:val="left"/>
      </w:pPr>
      <w:r>
        <w:rPr/>
        <w:t>其他说明</w:t>
      </w:r>
    </w:p>
    <w:p>
      <w:pPr>
        <w:pStyle w:val="BodyText"/>
        <w:spacing w:line="313" w:lineRule="exact"/>
        <w:ind w:left="237" w:right="0"/>
        <w:jc w:val="left"/>
      </w:pPr>
      <w:r>
        <w:rPr/>
        <w:t>□适用</w:t>
      </w:r>
      <w:r>
        <w:rPr>
          <w:spacing w:val="-1"/>
        </w:rPr>
        <w:t> </w:t>
      </w:r>
      <w:r>
        <w:rPr/>
        <w:t>√不适用</w:t>
      </w:r>
    </w:p>
    <w:p>
      <w:pPr>
        <w:spacing w:after="0" w:line="313" w:lineRule="exact"/>
        <w:jc w:val="left"/>
        <w:sectPr>
          <w:type w:val="continuous"/>
          <w:pgSz w:w="11910" w:h="16840"/>
          <w:pgMar w:top="1120" w:bottom="1160" w:left="1040" w:right="1560"/>
        </w:sectPr>
      </w:pPr>
    </w:p>
    <w:p>
      <w:pPr>
        <w:spacing w:line="240" w:lineRule="auto" w:before="1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974" w:top="1120" w:bottom="1160" w:left="1140" w:right="1640"/>
        </w:sectPr>
      </w:pPr>
    </w:p>
    <w:p>
      <w:pPr>
        <w:pStyle w:val="Heading2"/>
        <w:spacing w:line="240" w:lineRule="auto"/>
        <w:ind w:left="137" w:right="0"/>
        <w:jc w:val="left"/>
        <w:rPr>
          <w:b w:val="0"/>
          <w:bCs w:val="0"/>
        </w:rPr>
      </w:pPr>
      <w:r>
        <w:rPr/>
        <w:t>应收账款</w:t>
      </w:r>
      <w:r>
        <w:rPr>
          <w:b w:val="0"/>
          <w:bCs w:val="0"/>
        </w:rPr>
      </w:r>
    </w:p>
    <w:p>
      <w:pPr>
        <w:pStyle w:val="Heading2"/>
        <w:tabs>
          <w:tab w:pos="977" w:val="left" w:leader="none"/>
        </w:tabs>
        <w:spacing w:line="240" w:lineRule="auto" w:before="58"/>
        <w:ind w:left="137" w:right="0"/>
        <w:jc w:val="left"/>
        <w:rPr>
          <w:b w:val="0"/>
          <w:bCs w:val="0"/>
        </w:rPr>
      </w:pPr>
      <w:r>
        <w:rPr>
          <w:rFonts w:ascii="宋体" w:hAnsi="宋体" w:cs="宋体" w:eastAsia="宋体" w:hint="default"/>
        </w:rPr>
        <w:t>(1).</w:t>
        <w:tab/>
      </w:r>
      <w:r>
        <w:rPr>
          <w:w w:val="95"/>
        </w:rPr>
        <w:t>按账龄披露</w:t>
      </w:r>
      <w:r>
        <w:rPr>
          <w:b w:val="0"/>
          <w:bCs w:val="0"/>
        </w:rPr>
      </w:r>
    </w:p>
    <w:p>
      <w:pPr>
        <w:pStyle w:val="BodyText"/>
        <w:spacing w:line="240" w:lineRule="auto" w:before="55"/>
        <w:ind w:left="137" w:right="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4"/>
          <w:szCs w:val="34"/>
        </w:rPr>
      </w:pPr>
    </w:p>
    <w:p>
      <w:pPr>
        <w:pStyle w:val="BodyText"/>
        <w:spacing w:line="240" w:lineRule="auto"/>
        <w:ind w:left="137" w:right="0"/>
        <w:jc w:val="left"/>
      </w:pPr>
      <w:r>
        <w:rPr/>
        <w:t>单位：元币种：人民币</w:t>
      </w:r>
    </w:p>
    <w:p>
      <w:pPr>
        <w:spacing w:after="0" w:line="240" w:lineRule="auto"/>
        <w:jc w:val="left"/>
        <w:sectPr>
          <w:type w:val="continuous"/>
          <w:pgSz w:w="11910" w:h="16840"/>
          <w:pgMar w:top="1120" w:bottom="1160" w:left="1140" w:right="1640"/>
          <w:cols w:num="2" w:equalWidth="0">
            <w:col w:w="2182" w:space="4251"/>
            <w:col w:w="2697"/>
          </w:cols>
        </w:sectPr>
      </w:pPr>
    </w:p>
    <w:p>
      <w:pPr>
        <w:spacing w:line="240" w:lineRule="auto" w:before="12"/>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4331"/>
        <w:gridCol w:w="4566"/>
      </w:tblGrid>
      <w:tr>
        <w:trPr>
          <w:trHeight w:val="322" w:hRule="exact"/>
        </w:trPr>
        <w:tc>
          <w:tcPr>
            <w:tcW w:w="43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18"/>
              <w:jc w:val="right"/>
              <w:rPr>
                <w:rFonts w:ascii="宋体" w:hAnsi="宋体" w:cs="宋体" w:eastAsia="宋体" w:hint="default"/>
                <w:sz w:val="24"/>
                <w:szCs w:val="24"/>
              </w:rPr>
            </w:pPr>
            <w:r>
              <w:rPr>
                <w:rFonts w:ascii="宋体" w:hAnsi="宋体" w:cs="宋体" w:eastAsia="宋体" w:hint="default"/>
                <w:sz w:val="24"/>
                <w:szCs w:val="24"/>
              </w:rPr>
              <w:t>账龄</w:t>
            </w:r>
          </w:p>
        </w:tc>
        <w:tc>
          <w:tcPr>
            <w:tcW w:w="45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期末余额</w:t>
            </w:r>
          </w:p>
        </w:tc>
      </w:tr>
      <w:tr>
        <w:trPr>
          <w:trHeight w:val="319" w:hRule="exact"/>
        </w:trPr>
        <w:tc>
          <w:tcPr>
            <w:tcW w:w="4331"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26"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 </w:t>
            </w:r>
            <w:r>
              <w:rPr>
                <w:rFonts w:ascii="宋体" w:hAnsi="宋体" w:cs="宋体" w:eastAsia="宋体" w:hint="default"/>
                <w:sz w:val="24"/>
                <w:szCs w:val="24"/>
              </w:rPr>
              <w:t>年以内</w:t>
            </w:r>
          </w:p>
        </w:tc>
        <w:tc>
          <w:tcPr>
            <w:tcW w:w="456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31" w:type="dxa"/>
            <w:tcBorders>
              <w:top w:val="single" w:sz="4" w:space="0" w:color="000000"/>
              <w:left w:val="single" w:sz="4" w:space="0" w:color="000000"/>
              <w:bottom w:val="single" w:sz="4" w:space="0" w:color="000000"/>
              <w:right w:val="single" w:sz="4" w:space="0" w:color="000000"/>
            </w:tcBorders>
          </w:tcPr>
          <w:p>
            <w:pPr>
              <w:pStyle w:val="TableParagraph"/>
              <w:spacing w:line="294" w:lineRule="exact"/>
              <w:ind w:left="26" w:right="0"/>
              <w:jc w:val="left"/>
              <w:rPr>
                <w:rFonts w:ascii="宋体" w:hAnsi="宋体" w:cs="宋体" w:eastAsia="宋体" w:hint="default"/>
                <w:sz w:val="24"/>
                <w:szCs w:val="24"/>
              </w:rPr>
            </w:pPr>
            <w:r>
              <w:rPr>
                <w:rFonts w:ascii="宋体" w:hAnsi="宋体" w:cs="宋体" w:eastAsia="宋体" w:hint="default"/>
                <w:sz w:val="24"/>
                <w:szCs w:val="24"/>
              </w:rPr>
              <w:t>其中：</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年以内分项</w:t>
            </w:r>
          </w:p>
        </w:tc>
        <w:tc>
          <w:tcPr>
            <w:tcW w:w="456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6"/>
              <w:jc w:val="right"/>
              <w:rPr>
                <w:rFonts w:ascii="Times New Roman" w:hAnsi="Times New Roman" w:cs="Times New Roman" w:eastAsia="Times New Roman" w:hint="default"/>
                <w:sz w:val="24"/>
                <w:szCs w:val="24"/>
              </w:rPr>
            </w:pPr>
            <w:r>
              <w:rPr>
                <w:rFonts w:ascii="Times New Roman"/>
                <w:sz w:val="24"/>
              </w:rPr>
              <w:t>2,054,374,493</w:t>
            </w:r>
          </w:p>
        </w:tc>
      </w:tr>
      <w:tr>
        <w:trPr>
          <w:trHeight w:val="322" w:hRule="exact"/>
        </w:trPr>
        <w:tc>
          <w:tcPr>
            <w:tcW w:w="4331"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26"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 </w:t>
            </w:r>
            <w:r>
              <w:rPr>
                <w:rFonts w:ascii="宋体" w:hAnsi="宋体" w:cs="宋体" w:eastAsia="宋体" w:hint="default"/>
                <w:sz w:val="24"/>
                <w:szCs w:val="24"/>
              </w:rPr>
              <w:t>年以内小计</w:t>
            </w:r>
          </w:p>
        </w:tc>
        <w:tc>
          <w:tcPr>
            <w:tcW w:w="456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26"/>
              <w:jc w:val="right"/>
              <w:rPr>
                <w:rFonts w:ascii="Times New Roman" w:hAnsi="Times New Roman" w:cs="Times New Roman" w:eastAsia="Times New Roman" w:hint="default"/>
                <w:sz w:val="24"/>
                <w:szCs w:val="24"/>
              </w:rPr>
            </w:pPr>
            <w:r>
              <w:rPr>
                <w:rFonts w:ascii="Times New Roman"/>
                <w:sz w:val="24"/>
              </w:rPr>
              <w:t>2,054,374,493</w:t>
            </w:r>
          </w:p>
        </w:tc>
      </w:tr>
      <w:tr>
        <w:trPr>
          <w:trHeight w:val="322" w:hRule="exact"/>
        </w:trPr>
        <w:tc>
          <w:tcPr>
            <w:tcW w:w="4331"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26"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 </w:t>
            </w:r>
            <w:r>
              <w:rPr>
                <w:rFonts w:ascii="宋体" w:hAnsi="宋体" w:cs="宋体" w:eastAsia="宋体" w:hint="default"/>
                <w:sz w:val="24"/>
                <w:szCs w:val="24"/>
              </w:rPr>
              <w:t>至</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 </w:t>
            </w:r>
            <w:r>
              <w:rPr>
                <w:rFonts w:ascii="宋体" w:hAnsi="宋体" w:cs="宋体" w:eastAsia="宋体" w:hint="default"/>
                <w:sz w:val="24"/>
                <w:szCs w:val="24"/>
              </w:rPr>
              <w:t>年</w:t>
            </w:r>
          </w:p>
        </w:tc>
        <w:tc>
          <w:tcPr>
            <w:tcW w:w="456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24"/>
              <w:jc w:val="right"/>
              <w:rPr>
                <w:rFonts w:ascii="Times New Roman" w:hAnsi="Times New Roman" w:cs="Times New Roman" w:eastAsia="Times New Roman" w:hint="default"/>
                <w:sz w:val="24"/>
                <w:szCs w:val="24"/>
              </w:rPr>
            </w:pPr>
            <w:r>
              <w:rPr>
                <w:rFonts w:ascii="Times New Roman"/>
                <w:sz w:val="24"/>
              </w:rPr>
              <w:t>123,010,857</w:t>
            </w:r>
          </w:p>
        </w:tc>
      </w:tr>
      <w:tr>
        <w:trPr>
          <w:trHeight w:val="322" w:hRule="exact"/>
        </w:trPr>
        <w:tc>
          <w:tcPr>
            <w:tcW w:w="4331"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26"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 </w:t>
            </w:r>
            <w:r>
              <w:rPr>
                <w:rFonts w:ascii="宋体" w:hAnsi="宋体" w:cs="宋体" w:eastAsia="宋体" w:hint="default"/>
                <w:sz w:val="24"/>
                <w:szCs w:val="24"/>
              </w:rPr>
              <w:t>至</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 </w:t>
            </w:r>
            <w:r>
              <w:rPr>
                <w:rFonts w:ascii="宋体" w:hAnsi="宋体" w:cs="宋体" w:eastAsia="宋体" w:hint="default"/>
                <w:sz w:val="24"/>
                <w:szCs w:val="24"/>
              </w:rPr>
              <w:t>年</w:t>
            </w:r>
          </w:p>
        </w:tc>
        <w:tc>
          <w:tcPr>
            <w:tcW w:w="456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24"/>
              <w:jc w:val="right"/>
              <w:rPr>
                <w:rFonts w:ascii="Times New Roman" w:hAnsi="Times New Roman" w:cs="Times New Roman" w:eastAsia="Times New Roman" w:hint="default"/>
                <w:sz w:val="24"/>
                <w:szCs w:val="24"/>
              </w:rPr>
            </w:pPr>
            <w:r>
              <w:rPr>
                <w:rFonts w:ascii="Times New Roman"/>
                <w:sz w:val="24"/>
              </w:rPr>
              <w:t>7,147,776</w:t>
            </w:r>
          </w:p>
        </w:tc>
      </w:tr>
      <w:tr>
        <w:trPr>
          <w:trHeight w:val="322" w:hRule="exact"/>
        </w:trPr>
        <w:tc>
          <w:tcPr>
            <w:tcW w:w="4331"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26"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3 </w:t>
            </w:r>
            <w:r>
              <w:rPr>
                <w:rFonts w:ascii="宋体" w:hAnsi="宋体" w:cs="宋体" w:eastAsia="宋体" w:hint="default"/>
                <w:sz w:val="24"/>
                <w:szCs w:val="24"/>
              </w:rPr>
              <w:t>年以上</w:t>
            </w:r>
          </w:p>
        </w:tc>
        <w:tc>
          <w:tcPr>
            <w:tcW w:w="456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31"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26"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3 </w:t>
            </w:r>
            <w:r>
              <w:rPr>
                <w:rFonts w:ascii="宋体" w:hAnsi="宋体" w:cs="宋体" w:eastAsia="宋体" w:hint="default"/>
                <w:sz w:val="24"/>
                <w:szCs w:val="24"/>
              </w:rPr>
              <w:t>至</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 </w:t>
            </w:r>
            <w:r>
              <w:rPr>
                <w:rFonts w:ascii="宋体" w:hAnsi="宋体" w:cs="宋体" w:eastAsia="宋体" w:hint="default"/>
                <w:sz w:val="24"/>
                <w:szCs w:val="24"/>
              </w:rPr>
              <w:t>年</w:t>
            </w:r>
          </w:p>
        </w:tc>
        <w:tc>
          <w:tcPr>
            <w:tcW w:w="456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24"/>
              <w:jc w:val="right"/>
              <w:rPr>
                <w:rFonts w:ascii="Times New Roman" w:hAnsi="Times New Roman" w:cs="Times New Roman" w:eastAsia="Times New Roman" w:hint="default"/>
                <w:sz w:val="24"/>
                <w:szCs w:val="24"/>
              </w:rPr>
            </w:pPr>
            <w:r>
              <w:rPr>
                <w:rFonts w:ascii="Times New Roman"/>
                <w:sz w:val="24"/>
              </w:rPr>
              <w:t>3,099,707</w:t>
            </w:r>
          </w:p>
        </w:tc>
      </w:tr>
      <w:tr>
        <w:trPr>
          <w:trHeight w:val="319" w:hRule="exact"/>
        </w:trPr>
        <w:tc>
          <w:tcPr>
            <w:tcW w:w="4331"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26"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4 </w:t>
            </w:r>
            <w:r>
              <w:rPr>
                <w:rFonts w:ascii="宋体" w:hAnsi="宋体" w:cs="宋体" w:eastAsia="宋体" w:hint="default"/>
                <w:sz w:val="24"/>
                <w:szCs w:val="24"/>
              </w:rPr>
              <w:t>至</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5 </w:t>
            </w:r>
            <w:r>
              <w:rPr>
                <w:rFonts w:ascii="宋体" w:hAnsi="宋体" w:cs="宋体" w:eastAsia="宋体" w:hint="default"/>
                <w:sz w:val="24"/>
                <w:szCs w:val="24"/>
              </w:rPr>
              <w:t>年</w:t>
            </w:r>
          </w:p>
        </w:tc>
        <w:tc>
          <w:tcPr>
            <w:tcW w:w="456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24"/>
              <w:jc w:val="right"/>
              <w:rPr>
                <w:rFonts w:ascii="Times New Roman" w:hAnsi="Times New Roman" w:cs="Times New Roman" w:eastAsia="Times New Roman" w:hint="default"/>
                <w:sz w:val="24"/>
                <w:szCs w:val="24"/>
              </w:rPr>
            </w:pPr>
            <w:r>
              <w:rPr>
                <w:rFonts w:ascii="Times New Roman"/>
                <w:sz w:val="24"/>
              </w:rPr>
              <w:t>1,384,483</w:t>
            </w:r>
          </w:p>
        </w:tc>
      </w:tr>
      <w:tr>
        <w:trPr>
          <w:trHeight w:val="322" w:hRule="exact"/>
        </w:trPr>
        <w:tc>
          <w:tcPr>
            <w:tcW w:w="4331" w:type="dxa"/>
            <w:tcBorders>
              <w:top w:val="single" w:sz="4" w:space="0" w:color="000000"/>
              <w:left w:val="single" w:sz="4" w:space="0" w:color="000000"/>
              <w:bottom w:val="single" w:sz="4" w:space="0" w:color="000000"/>
              <w:right w:val="single" w:sz="4" w:space="0" w:color="000000"/>
            </w:tcBorders>
          </w:tcPr>
          <w:p>
            <w:pPr>
              <w:pStyle w:val="TableParagraph"/>
              <w:spacing w:line="294" w:lineRule="exact"/>
              <w:ind w:left="26"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5 </w:t>
            </w:r>
            <w:r>
              <w:rPr>
                <w:rFonts w:ascii="宋体" w:hAnsi="宋体" w:cs="宋体" w:eastAsia="宋体" w:hint="default"/>
                <w:sz w:val="24"/>
                <w:szCs w:val="24"/>
              </w:rPr>
              <w:t>年以上</w:t>
            </w:r>
          </w:p>
        </w:tc>
        <w:tc>
          <w:tcPr>
            <w:tcW w:w="456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4"/>
              <w:jc w:val="right"/>
              <w:rPr>
                <w:rFonts w:ascii="Times New Roman" w:hAnsi="Times New Roman" w:cs="Times New Roman" w:eastAsia="Times New Roman" w:hint="default"/>
                <w:sz w:val="24"/>
                <w:szCs w:val="24"/>
              </w:rPr>
            </w:pPr>
            <w:r>
              <w:rPr>
                <w:rFonts w:ascii="Times New Roman"/>
                <w:sz w:val="24"/>
              </w:rPr>
              <w:t>8,623,712</w:t>
            </w:r>
          </w:p>
        </w:tc>
      </w:tr>
      <w:tr>
        <w:trPr>
          <w:trHeight w:val="322" w:hRule="exact"/>
        </w:trPr>
        <w:tc>
          <w:tcPr>
            <w:tcW w:w="43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18"/>
              <w:jc w:val="right"/>
              <w:rPr>
                <w:rFonts w:ascii="宋体" w:hAnsi="宋体" w:cs="宋体" w:eastAsia="宋体" w:hint="default"/>
                <w:sz w:val="24"/>
                <w:szCs w:val="24"/>
              </w:rPr>
            </w:pPr>
            <w:r>
              <w:rPr>
                <w:rFonts w:ascii="宋体" w:hAnsi="宋体" w:cs="宋体" w:eastAsia="宋体" w:hint="default"/>
                <w:sz w:val="24"/>
                <w:szCs w:val="24"/>
              </w:rPr>
              <w:t>合计</w:t>
            </w:r>
          </w:p>
        </w:tc>
        <w:tc>
          <w:tcPr>
            <w:tcW w:w="456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24"/>
              <w:jc w:val="right"/>
              <w:rPr>
                <w:rFonts w:ascii="Times New Roman" w:hAnsi="Times New Roman" w:cs="Times New Roman" w:eastAsia="Times New Roman" w:hint="default"/>
                <w:sz w:val="24"/>
                <w:szCs w:val="24"/>
              </w:rPr>
            </w:pPr>
            <w:r>
              <w:rPr>
                <w:rFonts w:ascii="Times New Roman"/>
                <w:sz w:val="24"/>
              </w:rPr>
              <w:t>2,197,641,028</w:t>
            </w:r>
          </w:p>
        </w:tc>
      </w:tr>
    </w:tbl>
    <w:p>
      <w:pPr>
        <w:spacing w:after="0" w:line="268" w:lineRule="exact"/>
        <w:jc w:val="right"/>
        <w:rPr>
          <w:rFonts w:ascii="Times New Roman" w:hAnsi="Times New Roman" w:cs="Times New Roman" w:eastAsia="Times New Roman" w:hint="default"/>
          <w:sz w:val="24"/>
          <w:szCs w:val="24"/>
        </w:rPr>
        <w:sectPr>
          <w:type w:val="continuous"/>
          <w:pgSz w:w="11910" w:h="16840"/>
          <w:pgMar w:top="1120" w:bottom="1160" w:left="1140" w:right="1640"/>
        </w:sectPr>
      </w:pPr>
    </w:p>
    <w:p>
      <w:pPr>
        <w:spacing w:before="20"/>
        <w:ind w:left="6340" w:right="6786" w:firstLine="0"/>
        <w:jc w:val="center"/>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696.15pt;height:.75pt;mso-position-horizontal-relative:char;mso-position-vertical-relative:line" coordorigin="0,0" coordsize="13923,15">
            <v:group style="position:absolute;left:7;top:7;width:13908;height:2" coordorigin="7,7" coordsize="13908,2">
              <v:shape style="position:absolute;left:7;top:7;width:13908;height:2" coordorigin="7,7" coordsize="13908,0" path="m7,7l1391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headerReference w:type="default" r:id="rId71"/>
          <w:footerReference w:type="default" r:id="rId72"/>
          <w:pgSz w:w="16840" w:h="11910" w:orient="landscape"/>
          <w:pgMar w:header="0" w:footer="0" w:top="800" w:bottom="280" w:left="1300" w:right="960"/>
        </w:sectPr>
      </w:pPr>
    </w:p>
    <w:p>
      <w:pPr>
        <w:pStyle w:val="Heading2"/>
        <w:tabs>
          <w:tab w:pos="980" w:val="left" w:leader="none"/>
        </w:tabs>
        <w:spacing w:line="240" w:lineRule="auto"/>
        <w:ind w:left="140" w:right="0"/>
        <w:jc w:val="left"/>
        <w:rPr>
          <w:b w:val="0"/>
          <w:bCs w:val="0"/>
        </w:rPr>
      </w:pPr>
      <w:r>
        <w:rPr>
          <w:rFonts w:ascii="宋体" w:hAnsi="宋体" w:cs="宋体" w:eastAsia="宋体" w:hint="default"/>
        </w:rPr>
        <w:t>(2).</w:t>
        <w:tab/>
      </w:r>
      <w:r>
        <w:rPr>
          <w:w w:val="95"/>
        </w:rPr>
        <w:t>按坏账计提方法分类披露</w:t>
      </w:r>
      <w:r>
        <w:rPr>
          <w:b w:val="0"/>
          <w:bCs w:val="0"/>
        </w:rPr>
      </w:r>
    </w:p>
    <w:p>
      <w:pPr>
        <w:pStyle w:val="BodyText"/>
        <w:spacing w:line="240" w:lineRule="auto" w:before="55"/>
        <w:ind w:left="140" w:right="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spacing w:line="240" w:lineRule="auto"/>
        <w:ind w:left="140" w:right="0"/>
        <w:jc w:val="left"/>
      </w:pPr>
      <w:r>
        <w:rPr/>
        <w:t>单位：元币种：人民币</w:t>
      </w:r>
    </w:p>
    <w:p>
      <w:pPr>
        <w:spacing w:after="0" w:line="240" w:lineRule="auto"/>
        <w:jc w:val="left"/>
        <w:sectPr>
          <w:type w:val="continuous"/>
          <w:pgSz w:w="16840" w:h="11910" w:orient="landscape"/>
          <w:pgMar w:top="1120" w:bottom="1160" w:left="1300" w:right="960"/>
          <w:cols w:num="2" w:equalWidth="0">
            <w:col w:w="3630" w:space="7741"/>
            <w:col w:w="3209"/>
          </w:cols>
        </w:sectPr>
      </w:pP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875"/>
        <w:gridCol w:w="1450"/>
        <w:gridCol w:w="975"/>
        <w:gridCol w:w="1382"/>
        <w:gridCol w:w="1003"/>
        <w:gridCol w:w="1344"/>
        <w:gridCol w:w="1622"/>
        <w:gridCol w:w="1004"/>
        <w:gridCol w:w="1382"/>
        <w:gridCol w:w="1025"/>
        <w:gridCol w:w="1284"/>
      </w:tblGrid>
      <w:tr>
        <w:trPr>
          <w:trHeight w:val="281" w:hRule="exact"/>
        </w:trPr>
        <w:tc>
          <w:tcPr>
            <w:tcW w:w="1875"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615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631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875" w:type="dxa"/>
            <w:vMerge/>
            <w:tcBorders>
              <w:left w:val="single" w:sz="4" w:space="0" w:color="000000"/>
              <w:right w:val="single" w:sz="4" w:space="0" w:color="000000"/>
            </w:tcBorders>
          </w:tcPr>
          <w:p>
            <w:pPr/>
          </w:p>
        </w:tc>
        <w:tc>
          <w:tcPr>
            <w:tcW w:w="24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8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3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6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344" w:type="dxa"/>
            <w:vMerge w:val="restart"/>
            <w:tcBorders>
              <w:top w:val="single" w:sz="4" w:space="0" w:color="000000"/>
              <w:left w:val="single" w:sz="4" w:space="0" w:color="000000"/>
              <w:right w:val="single" w:sz="4" w:space="0" w:color="000000"/>
            </w:tcBorders>
          </w:tcPr>
          <w:p>
            <w:pPr>
              <w:pStyle w:val="TableParagraph"/>
              <w:spacing w:line="272" w:lineRule="exact" w:before="121"/>
              <w:ind w:left="456" w:right="455"/>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26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4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8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284" w:type="dxa"/>
            <w:vMerge w:val="restart"/>
            <w:tcBorders>
              <w:top w:val="single" w:sz="4" w:space="0" w:color="000000"/>
              <w:left w:val="single" w:sz="4" w:space="0" w:color="000000"/>
              <w:right w:val="single" w:sz="4" w:space="0" w:color="000000"/>
            </w:tcBorders>
          </w:tcPr>
          <w:p>
            <w:pPr>
              <w:pStyle w:val="TableParagraph"/>
              <w:spacing w:line="272" w:lineRule="exact" w:before="121"/>
              <w:ind w:left="427" w:right="422"/>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524" w:hRule="exact"/>
        </w:trPr>
        <w:tc>
          <w:tcPr>
            <w:tcW w:w="1875" w:type="dxa"/>
            <w:vMerge/>
            <w:tcBorders>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1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40" w:lineRule="auto" w:before="27"/>
              <w:ind w:right="0"/>
              <w:jc w:val="center"/>
              <w:rPr>
                <w:rFonts w:ascii="Times New Roman" w:hAnsi="Times New Roman" w:cs="Times New Roman" w:eastAsia="Times New Roman" w:hint="default"/>
                <w:sz w:val="21"/>
                <w:szCs w:val="21"/>
              </w:rPr>
            </w:pPr>
            <w:r>
              <w:rPr>
                <w:rFonts w:ascii="Times New Roman"/>
                <w:sz w:val="21"/>
              </w:rPr>
              <w:t>(%)</w:t>
            </w:r>
          </w:p>
        </w:tc>
        <w:tc>
          <w:tcPr>
            <w:tcW w:w="1344" w:type="dxa"/>
            <w:vMerge/>
            <w:tcBorders>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2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40" w:lineRule="auto" w:before="27"/>
              <w:ind w:right="0"/>
              <w:jc w:val="center"/>
              <w:rPr>
                <w:rFonts w:ascii="Times New Roman" w:hAnsi="Times New Roman" w:cs="Times New Roman" w:eastAsia="Times New Roman" w:hint="default"/>
                <w:sz w:val="21"/>
                <w:szCs w:val="21"/>
              </w:rPr>
            </w:pPr>
            <w:r>
              <w:rPr>
                <w:rFonts w:ascii="Times New Roman"/>
                <w:sz w:val="21"/>
              </w:rPr>
              <w:t>(%)</w:t>
            </w:r>
          </w:p>
        </w:tc>
        <w:tc>
          <w:tcPr>
            <w:tcW w:w="1284" w:type="dxa"/>
            <w:vMerge/>
            <w:tcBorders>
              <w:left w:val="single" w:sz="4" w:space="0" w:color="000000"/>
              <w:bottom w:val="single" w:sz="4" w:space="0" w:color="000000"/>
              <w:right w:val="single" w:sz="4" w:space="0" w:color="000000"/>
            </w:tcBorders>
          </w:tcPr>
          <w:p>
            <w:pPr/>
          </w:p>
        </w:tc>
      </w:tr>
      <w:tr>
        <w:trPr>
          <w:trHeight w:val="554" w:hRule="exact"/>
        </w:trPr>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按单项计提坏账准</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备</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1,320,814</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3"/>
              <w:jc w:val="right"/>
              <w:rPr>
                <w:rFonts w:ascii="Times New Roman" w:hAnsi="Times New Roman" w:cs="Times New Roman" w:eastAsia="Times New Roman" w:hint="default"/>
                <w:sz w:val="21"/>
                <w:szCs w:val="21"/>
              </w:rPr>
            </w:pPr>
            <w:r>
              <w:rPr>
                <w:rFonts w:ascii="Times New Roman"/>
                <w:sz w:val="21"/>
              </w:rPr>
              <w:t>0.06</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1,320,814</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3"/>
              <w:jc w:val="right"/>
              <w:rPr>
                <w:rFonts w:ascii="Times New Roman" w:hAnsi="Times New Roman" w:cs="Times New Roman" w:eastAsia="Times New Roman" w:hint="default"/>
                <w:sz w:val="21"/>
                <w:szCs w:val="21"/>
              </w:rPr>
            </w:pPr>
            <w:r>
              <w:rPr>
                <w:rFonts w:ascii="Times New Roman"/>
                <w:sz w:val="21"/>
              </w:rPr>
              <w:t>100.00</w:t>
            </w:r>
          </w:p>
        </w:tc>
        <w:tc>
          <w:tcPr>
            <w:tcW w:w="1344"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1,320,814</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3"/>
              <w:jc w:val="right"/>
              <w:rPr>
                <w:rFonts w:ascii="Times New Roman" w:hAnsi="Times New Roman" w:cs="Times New Roman" w:eastAsia="Times New Roman" w:hint="default"/>
                <w:sz w:val="21"/>
                <w:szCs w:val="21"/>
              </w:rPr>
            </w:pPr>
            <w:r>
              <w:rPr>
                <w:rFonts w:ascii="Times New Roman"/>
                <w:sz w:val="21"/>
              </w:rPr>
              <w:t>0.07</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1,320,814</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z w:val="21"/>
              </w:rPr>
              <w:t>100.00</w:t>
            </w: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347"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hAnsi="宋体" w:cs="宋体" w:eastAsia="宋体" w:hint="default"/>
                <w:sz w:val="21"/>
                <w:szCs w:val="21"/>
              </w:rPr>
              <w:t>其中：</w:t>
            </w:r>
          </w:p>
        </w:tc>
      </w:tr>
      <w:tr>
        <w:trPr>
          <w:trHeight w:val="252" w:hRule="exact"/>
        </w:trPr>
        <w:tc>
          <w:tcPr>
            <w:tcW w:w="1875"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1,320,814</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0.06</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1,320,814</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100.00</w:t>
            </w:r>
          </w:p>
        </w:tc>
        <w:tc>
          <w:tcPr>
            <w:tcW w:w="1344"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1,320,814</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0.07</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1,320,814</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z w:val="21"/>
              </w:rPr>
              <w:t>100.00</w:t>
            </w: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1875"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按组合计提坏账准</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备</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2,196,320,214</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z w:val="21"/>
              </w:rPr>
              <w:t>99.94</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127,784,888</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z w:val="21"/>
              </w:rPr>
              <w:t>5.82</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2,068,535,326</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1,991,612,122</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z w:val="21"/>
              </w:rPr>
              <w:t>99.93</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118,247,235</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z w:val="21"/>
              </w:rPr>
              <w:t>5.94</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6" w:right="0"/>
              <w:jc w:val="center"/>
              <w:rPr>
                <w:rFonts w:ascii="Times New Roman" w:hAnsi="Times New Roman" w:cs="Times New Roman" w:eastAsia="Times New Roman" w:hint="default"/>
                <w:sz w:val="21"/>
                <w:szCs w:val="21"/>
              </w:rPr>
            </w:pPr>
            <w:r>
              <w:rPr>
                <w:rFonts w:ascii="Times New Roman"/>
                <w:sz w:val="21"/>
              </w:rPr>
              <w:t>1,873,364,887</w:t>
            </w:r>
          </w:p>
        </w:tc>
      </w:tr>
      <w:tr>
        <w:trPr>
          <w:trHeight w:val="281" w:hRule="exact"/>
        </w:trPr>
        <w:tc>
          <w:tcPr>
            <w:tcW w:w="14347"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hAnsi="宋体" w:cs="宋体" w:eastAsia="宋体" w:hint="default"/>
                <w:sz w:val="21"/>
                <w:szCs w:val="21"/>
              </w:rPr>
              <w:t>其中：</w:t>
            </w:r>
          </w:p>
        </w:tc>
      </w:tr>
      <w:tr>
        <w:trPr>
          <w:trHeight w:val="283" w:hRule="exact"/>
        </w:trPr>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组合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C</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2,196,320,214</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z w:val="21"/>
              </w:rPr>
              <w:t>99.94</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127,784,888</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z w:val="21"/>
              </w:rPr>
              <w:t>5.82</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2,068,535,326</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1,991,612,122</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z w:val="21"/>
              </w:rPr>
              <w:t>99.93</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118,247,235</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5.94</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6" w:right="0"/>
              <w:jc w:val="center"/>
              <w:rPr>
                <w:rFonts w:ascii="Times New Roman" w:hAnsi="Times New Roman" w:cs="Times New Roman" w:eastAsia="Times New Roman" w:hint="default"/>
                <w:sz w:val="21"/>
                <w:szCs w:val="21"/>
              </w:rPr>
            </w:pPr>
            <w:r>
              <w:rPr>
                <w:rFonts w:ascii="Times New Roman"/>
                <w:sz w:val="21"/>
              </w:rPr>
              <w:t>1,873,364,887</w:t>
            </w:r>
          </w:p>
        </w:tc>
      </w:tr>
      <w:tr>
        <w:trPr>
          <w:trHeight w:val="252" w:hRule="exact"/>
        </w:trPr>
        <w:tc>
          <w:tcPr>
            <w:tcW w:w="1875"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2,197,641,028</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z w:val="21"/>
              </w:rPr>
              <w:t>100.00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129,105,702</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z w:val="21"/>
              </w:rPr>
              <w:t>5.87</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2,068,535,326</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1,992,932,936</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z w:val="21"/>
              </w:rPr>
              <w:t>100.00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119,568,049</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z w:val="21"/>
              </w:rPr>
              <w:t>6.00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6" w:right="0"/>
              <w:jc w:val="center"/>
              <w:rPr>
                <w:rFonts w:ascii="Times New Roman" w:hAnsi="Times New Roman" w:cs="Times New Roman" w:eastAsia="Times New Roman" w:hint="default"/>
                <w:sz w:val="21"/>
                <w:szCs w:val="21"/>
              </w:rPr>
            </w:pPr>
            <w:r>
              <w:rPr>
                <w:rFonts w:ascii="Times New Roman"/>
                <w:sz w:val="21"/>
              </w:rPr>
              <w:t>1,873,364,887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spacing w:before="63"/>
        <w:ind w:left="6340" w:right="6764" w:firstLine="0"/>
        <w:jc w:val="center"/>
        <w:rPr>
          <w:rFonts w:ascii="Calibri" w:hAnsi="Calibri" w:cs="Calibri" w:eastAsia="Calibri" w:hint="default"/>
          <w:sz w:val="18"/>
          <w:szCs w:val="18"/>
        </w:rPr>
      </w:pPr>
      <w:r>
        <w:rPr>
          <w:rFonts w:ascii="Calibri"/>
          <w:b/>
          <w:sz w:val="18"/>
        </w:rPr>
        <w:t>162 </w:t>
      </w:r>
      <w:r>
        <w:rPr>
          <w:rFonts w:ascii="Calibri"/>
          <w:sz w:val="18"/>
        </w:rPr>
        <w:t>/</w:t>
      </w:r>
      <w:r>
        <w:rPr>
          <w:rFonts w:ascii="Calibri"/>
          <w:spacing w:val="-5"/>
          <w:sz w:val="18"/>
        </w:rPr>
        <w:t> </w:t>
      </w:r>
      <w:r>
        <w:rPr>
          <w:rFonts w:ascii="Calibri"/>
          <w:b/>
          <w:sz w:val="18"/>
        </w:rPr>
        <w:t>301</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160" w:left="1300" w:right="960"/>
        </w:sectPr>
      </w:pPr>
    </w:p>
    <w:p>
      <w:pPr>
        <w:spacing w:line="240" w:lineRule="auto" w:before="0"/>
        <w:rPr>
          <w:rFonts w:ascii="Calibri" w:hAnsi="Calibri" w:cs="Calibri" w:eastAsia="Calibri" w:hint="default"/>
          <w:b/>
          <w:bCs/>
          <w:sz w:val="20"/>
          <w:szCs w:val="20"/>
        </w:rPr>
      </w:pPr>
    </w:p>
    <w:p>
      <w:pPr>
        <w:spacing w:line="240" w:lineRule="auto" w:before="11"/>
        <w:rPr>
          <w:rFonts w:ascii="Calibri" w:hAnsi="Calibri" w:cs="Calibri" w:eastAsia="Calibri" w:hint="default"/>
          <w:b/>
          <w:bCs/>
          <w:sz w:val="25"/>
          <w:szCs w:val="25"/>
        </w:rPr>
      </w:pPr>
    </w:p>
    <w:p>
      <w:pPr>
        <w:spacing w:after="0" w:line="240" w:lineRule="auto"/>
        <w:rPr>
          <w:rFonts w:ascii="Calibri" w:hAnsi="Calibri" w:cs="Calibri" w:eastAsia="Calibri" w:hint="default"/>
          <w:sz w:val="25"/>
          <w:szCs w:val="25"/>
        </w:rPr>
        <w:sectPr>
          <w:footerReference w:type="default" r:id="rId73"/>
          <w:pgSz w:w="11910" w:h="16840"/>
          <w:pgMar w:footer="974" w:header="0" w:top="1120" w:bottom="1160" w:left="1060" w:right="1560"/>
          <w:pgNumType w:start="163"/>
        </w:sectPr>
      </w:pPr>
    </w:p>
    <w:p>
      <w:pPr>
        <w:pStyle w:val="BodyText"/>
        <w:spacing w:line="312" w:lineRule="exact" w:before="26"/>
        <w:ind w:left="217" w:right="-20"/>
        <w:jc w:val="left"/>
      </w:pPr>
      <w:r>
        <w:rPr/>
        <w:t>按单项计提坏账准备：</w:t>
      </w:r>
    </w:p>
    <w:p>
      <w:pPr>
        <w:pStyle w:val="BodyText"/>
        <w:spacing w:line="312" w:lineRule="exact"/>
        <w:ind w:left="217" w:right="-20"/>
        <w:jc w:val="left"/>
      </w:pPr>
      <w:r>
        <w:rPr/>
        <w:t>√适用□不适用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5"/>
          <w:szCs w:val="25"/>
        </w:rPr>
      </w:pPr>
    </w:p>
    <w:p>
      <w:pPr>
        <w:pStyle w:val="BodyText"/>
        <w:spacing w:line="240" w:lineRule="auto"/>
        <w:ind w:left="217" w:right="0"/>
        <w:jc w:val="left"/>
      </w:pPr>
      <w:r>
        <w:rPr/>
        <w:t>单位：元币种：人民币</w:t>
      </w:r>
    </w:p>
    <w:p>
      <w:pPr>
        <w:spacing w:after="0" w:line="240" w:lineRule="auto"/>
        <w:jc w:val="left"/>
        <w:sectPr>
          <w:type w:val="continuous"/>
          <w:pgSz w:w="11910" w:h="16840"/>
          <w:pgMar w:top="1120" w:bottom="1160" w:left="1060" w:right="1560"/>
          <w:cols w:num="2" w:equalWidth="0">
            <w:col w:w="2618" w:space="3712"/>
            <w:col w:w="2960"/>
          </w:cols>
        </w:sectPr>
      </w:pP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100"/>
        <w:gridCol w:w="1700"/>
        <w:gridCol w:w="1702"/>
        <w:gridCol w:w="1699"/>
        <w:gridCol w:w="1849"/>
      </w:tblGrid>
      <w:tr>
        <w:trPr>
          <w:trHeight w:val="322" w:hRule="exact"/>
        </w:trPr>
        <w:tc>
          <w:tcPr>
            <w:tcW w:w="2100" w:type="dxa"/>
            <w:vMerge w:val="restart"/>
            <w:tcBorders>
              <w:top w:val="single" w:sz="4" w:space="0" w:color="000000"/>
              <w:left w:val="single" w:sz="4" w:space="0" w:color="000000"/>
              <w:right w:val="single" w:sz="4" w:space="0" w:color="000000"/>
            </w:tcBorders>
          </w:tcPr>
          <w:p>
            <w:pPr>
              <w:pStyle w:val="TableParagraph"/>
              <w:spacing w:line="240" w:lineRule="auto" w:before="120"/>
              <w:ind w:right="1"/>
              <w:jc w:val="center"/>
              <w:rPr>
                <w:rFonts w:ascii="宋体" w:hAnsi="宋体" w:cs="宋体" w:eastAsia="宋体" w:hint="default"/>
                <w:sz w:val="24"/>
                <w:szCs w:val="24"/>
              </w:rPr>
            </w:pPr>
            <w:r>
              <w:rPr>
                <w:rFonts w:ascii="宋体" w:hAnsi="宋体" w:cs="宋体" w:eastAsia="宋体" w:hint="default"/>
                <w:sz w:val="24"/>
                <w:szCs w:val="24"/>
              </w:rPr>
              <w:t>名称</w:t>
            </w:r>
          </w:p>
        </w:tc>
        <w:tc>
          <w:tcPr>
            <w:tcW w:w="69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期末余额</w:t>
            </w:r>
          </w:p>
        </w:tc>
      </w:tr>
      <w:tr>
        <w:trPr>
          <w:trHeight w:val="319" w:hRule="exact"/>
        </w:trPr>
        <w:tc>
          <w:tcPr>
            <w:tcW w:w="2100" w:type="dxa"/>
            <w:vMerge/>
            <w:tcBorders>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64" w:right="0"/>
              <w:jc w:val="left"/>
              <w:rPr>
                <w:rFonts w:ascii="宋体" w:hAnsi="宋体" w:cs="宋体" w:eastAsia="宋体" w:hint="default"/>
                <w:sz w:val="24"/>
                <w:szCs w:val="24"/>
              </w:rPr>
            </w:pPr>
            <w:r>
              <w:rPr>
                <w:rFonts w:ascii="宋体" w:hAnsi="宋体" w:cs="宋体" w:eastAsia="宋体" w:hint="default"/>
                <w:sz w:val="24"/>
                <w:szCs w:val="24"/>
              </w:rPr>
              <w:t>账面余额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64" w:right="0"/>
              <w:jc w:val="left"/>
              <w:rPr>
                <w:rFonts w:ascii="宋体" w:hAnsi="宋体" w:cs="宋体" w:eastAsia="宋体" w:hint="default"/>
                <w:sz w:val="24"/>
                <w:szCs w:val="24"/>
              </w:rPr>
            </w:pPr>
            <w:r>
              <w:rPr>
                <w:rFonts w:ascii="宋体" w:hAnsi="宋体" w:cs="宋体" w:eastAsia="宋体" w:hint="default"/>
                <w:sz w:val="24"/>
                <w:szCs w:val="24"/>
              </w:rPr>
              <w:t>坏账准备</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hAnsi="宋体" w:cs="宋体" w:eastAsia="宋体" w:hint="default"/>
                <w:sz w:val="24"/>
                <w:szCs w:val="24"/>
              </w:rPr>
              <w:t>计提比例（</w:t>
            </w:r>
            <w:r>
              <w:rPr>
                <w:rFonts w:ascii="宋体" w:hAnsi="宋体" w:cs="宋体" w:eastAsia="宋体" w:hint="default"/>
                <w:sz w:val="24"/>
                <w:szCs w:val="24"/>
              </w:rPr>
              <w:t>%</w:t>
            </w:r>
            <w:r>
              <w:rPr>
                <w:rFonts w:ascii="宋体" w:hAnsi="宋体" w:cs="宋体" w:eastAsia="宋体" w:hint="default"/>
                <w:sz w:val="24"/>
                <w:szCs w:val="24"/>
              </w:rPr>
              <w:t>）</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36" w:right="0"/>
              <w:jc w:val="left"/>
              <w:rPr>
                <w:rFonts w:ascii="宋体" w:hAnsi="宋体" w:cs="宋体" w:eastAsia="宋体" w:hint="default"/>
                <w:sz w:val="24"/>
                <w:szCs w:val="24"/>
              </w:rPr>
            </w:pPr>
            <w:r>
              <w:rPr>
                <w:rFonts w:ascii="宋体" w:hAnsi="宋体" w:cs="宋体" w:eastAsia="宋体" w:hint="default"/>
                <w:sz w:val="24"/>
                <w:szCs w:val="24"/>
              </w:rPr>
              <w:t>计提理由</w:t>
            </w:r>
          </w:p>
        </w:tc>
      </w:tr>
      <w:tr>
        <w:trPr>
          <w:trHeight w:val="946" w:hRule="exac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应收海口南青集</w:t>
            </w:r>
          </w:p>
          <w:p>
            <w:pPr>
              <w:pStyle w:val="TableParagraph"/>
              <w:spacing w:line="312" w:lineRule="exact" w:before="28"/>
              <w:ind w:left="103" w:right="305"/>
              <w:jc w:val="left"/>
              <w:rPr>
                <w:rFonts w:ascii="宋体" w:hAnsi="宋体" w:cs="宋体" w:eastAsia="宋体" w:hint="default"/>
                <w:sz w:val="24"/>
                <w:szCs w:val="24"/>
              </w:rPr>
            </w:pPr>
            <w:r>
              <w:rPr>
                <w:rFonts w:ascii="宋体" w:hAnsi="宋体" w:cs="宋体" w:eastAsia="宋体" w:hint="default"/>
                <w:sz w:val="24"/>
                <w:szCs w:val="24"/>
              </w:rPr>
              <w:t>装箱班轮有限公 司款项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1,320,814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1,320,814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24"/>
                <w:szCs w:val="24"/>
              </w:rPr>
            </w:pPr>
            <w:r>
              <w:rPr>
                <w:rFonts w:ascii="Times New Roman"/>
                <w:sz w:val="24"/>
              </w:rPr>
              <w:t>100.00</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已宣告破产</w:t>
            </w:r>
          </w:p>
        </w:tc>
      </w:tr>
      <w:tr>
        <w:trPr>
          <w:trHeight w:val="322" w:hRule="exac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合计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1,320,814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1,320,814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4"/>
                <w:szCs w:val="24"/>
              </w:rPr>
            </w:pPr>
            <w:r>
              <w:rPr>
                <w:rFonts w:ascii="Times New Roman"/>
                <w:sz w:val="24"/>
              </w:rPr>
              <w:t>100.00</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sz w:val="24"/>
              </w:rPr>
              <w:t>/</w:t>
            </w:r>
          </w:p>
        </w:tc>
      </w:tr>
    </w:tbl>
    <w:p>
      <w:pPr>
        <w:spacing w:line="240" w:lineRule="auto" w:before="8"/>
        <w:rPr>
          <w:rFonts w:ascii="宋体" w:hAnsi="宋体" w:cs="宋体" w:eastAsia="宋体" w:hint="default"/>
          <w:sz w:val="18"/>
          <w:szCs w:val="18"/>
        </w:rPr>
      </w:pPr>
    </w:p>
    <w:p>
      <w:pPr>
        <w:pStyle w:val="BodyText"/>
        <w:spacing w:line="313" w:lineRule="exact" w:before="26"/>
        <w:ind w:left="217" w:right="2568"/>
        <w:jc w:val="left"/>
      </w:pPr>
      <w:r>
        <w:rPr/>
        <w:t>按单项计提坏账准备的说明：</w:t>
      </w:r>
    </w:p>
    <w:p>
      <w:pPr>
        <w:pStyle w:val="BodyText"/>
        <w:spacing w:line="313" w:lineRule="exact"/>
        <w:ind w:left="217" w:right="2568"/>
        <w:jc w:val="left"/>
      </w:pPr>
      <w:r>
        <w:rPr/>
        <w:t>□适用</w:t>
      </w:r>
      <w:r>
        <w:rPr>
          <w:spacing w:val="-1"/>
        </w:rPr>
        <w:t> </w:t>
      </w:r>
      <w:r>
        <w:rPr/>
        <w:t>√不适用</w:t>
      </w:r>
    </w:p>
    <w:p>
      <w:pPr>
        <w:spacing w:line="240" w:lineRule="auto" w:before="7"/>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160" w:left="1060" w:right="1560"/>
        </w:sectPr>
      </w:pPr>
    </w:p>
    <w:p>
      <w:pPr>
        <w:pStyle w:val="BodyText"/>
        <w:spacing w:line="313" w:lineRule="exact" w:before="26"/>
        <w:ind w:left="217" w:right="-20"/>
        <w:jc w:val="left"/>
      </w:pPr>
      <w:r>
        <w:rPr/>
        <w:t>按组合计提坏账准备：</w:t>
      </w:r>
    </w:p>
    <w:p>
      <w:pPr>
        <w:pStyle w:val="BodyText"/>
        <w:spacing w:line="312" w:lineRule="exact" w:before="29"/>
        <w:ind w:left="217" w:right="41"/>
        <w:jc w:val="left"/>
        <w:rPr>
          <w:rFonts w:ascii="宋体" w:hAnsi="宋体" w:cs="宋体" w:eastAsia="宋体" w:hint="default"/>
        </w:rPr>
      </w:pPr>
      <w:r>
        <w:rPr/>
        <w:t>√适用□不适用 组合计提项目：组合</w:t>
      </w:r>
      <w:r>
        <w:rPr>
          <w:spacing w:val="-61"/>
        </w:rPr>
        <w:t> </w:t>
      </w:r>
      <w:r>
        <w:rPr>
          <w:rFonts w:ascii="宋体" w:hAnsi="宋体" w:cs="宋体" w:eastAsia="宋体" w:hint="default"/>
        </w:rPr>
        <w:t>C</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5"/>
          <w:szCs w:val="25"/>
        </w:rPr>
      </w:pPr>
    </w:p>
    <w:p>
      <w:pPr>
        <w:pStyle w:val="BodyText"/>
        <w:spacing w:line="240" w:lineRule="auto"/>
        <w:ind w:left="217" w:right="0"/>
        <w:jc w:val="left"/>
      </w:pPr>
      <w:r>
        <w:rPr/>
        <w:t>单位：元币种：人民币</w:t>
      </w:r>
    </w:p>
    <w:p>
      <w:pPr>
        <w:spacing w:after="0" w:line="240" w:lineRule="auto"/>
        <w:jc w:val="left"/>
        <w:sectPr>
          <w:type w:val="continuous"/>
          <w:pgSz w:w="11910" w:h="16840"/>
          <w:pgMar w:top="1120" w:bottom="1160" w:left="1060" w:right="1560"/>
          <w:cols w:num="2" w:equalWidth="0">
            <w:col w:w="2618" w:space="3712"/>
            <w:col w:w="2960"/>
          </w:cols>
        </w:sectPr>
      </w:pPr>
    </w:p>
    <w:p>
      <w:pPr>
        <w:spacing w:line="240" w:lineRule="auto" w:before="10"/>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096"/>
        <w:gridCol w:w="2309"/>
        <w:gridCol w:w="2352"/>
        <w:gridCol w:w="2293"/>
      </w:tblGrid>
      <w:tr>
        <w:trPr>
          <w:trHeight w:val="322" w:hRule="exact"/>
        </w:trPr>
        <w:tc>
          <w:tcPr>
            <w:tcW w:w="2096" w:type="dxa"/>
            <w:vMerge w:val="restart"/>
            <w:tcBorders>
              <w:top w:val="single" w:sz="4" w:space="0" w:color="000000"/>
              <w:left w:val="single" w:sz="4" w:space="0" w:color="000000"/>
              <w:right w:val="single" w:sz="4" w:space="0" w:color="000000"/>
            </w:tcBorders>
          </w:tcPr>
          <w:p>
            <w:pPr>
              <w:pStyle w:val="TableParagraph"/>
              <w:spacing w:line="240" w:lineRule="auto" w:before="120"/>
              <w:ind w:right="1"/>
              <w:jc w:val="center"/>
              <w:rPr>
                <w:rFonts w:ascii="宋体" w:hAnsi="宋体" w:cs="宋体" w:eastAsia="宋体" w:hint="default"/>
                <w:sz w:val="24"/>
                <w:szCs w:val="24"/>
              </w:rPr>
            </w:pPr>
            <w:r>
              <w:rPr>
                <w:rFonts w:ascii="宋体" w:hAnsi="宋体" w:cs="宋体" w:eastAsia="宋体" w:hint="default"/>
                <w:sz w:val="24"/>
                <w:szCs w:val="24"/>
              </w:rPr>
              <w:t>名称</w:t>
            </w:r>
          </w:p>
        </w:tc>
        <w:tc>
          <w:tcPr>
            <w:tcW w:w="69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期末余额</w:t>
            </w:r>
          </w:p>
        </w:tc>
      </w:tr>
      <w:tr>
        <w:trPr>
          <w:trHeight w:val="322" w:hRule="exact"/>
        </w:trPr>
        <w:tc>
          <w:tcPr>
            <w:tcW w:w="2096" w:type="dxa"/>
            <w:vMerge/>
            <w:tcBorders>
              <w:left w:val="single" w:sz="4" w:space="0" w:color="000000"/>
              <w:bottom w:val="single" w:sz="4" w:space="0" w:color="000000"/>
              <w:right w:val="single" w:sz="4" w:space="0" w:color="000000"/>
            </w:tcBorders>
          </w:tcPr>
          <w:p>
            <w:pP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70"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91" w:right="0"/>
              <w:jc w:val="left"/>
              <w:rPr>
                <w:rFonts w:ascii="宋体" w:hAnsi="宋体" w:cs="宋体" w:eastAsia="宋体" w:hint="default"/>
                <w:sz w:val="24"/>
                <w:szCs w:val="24"/>
              </w:rPr>
            </w:pPr>
            <w:r>
              <w:rPr>
                <w:rFonts w:ascii="宋体" w:hAnsi="宋体" w:cs="宋体" w:eastAsia="宋体" w:hint="default"/>
                <w:sz w:val="24"/>
                <w:szCs w:val="24"/>
              </w:rPr>
              <w:t>坏账准备</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59" w:right="0"/>
              <w:jc w:val="left"/>
              <w:rPr>
                <w:rFonts w:ascii="宋体" w:hAnsi="宋体" w:cs="宋体" w:eastAsia="宋体" w:hint="default"/>
                <w:sz w:val="24"/>
                <w:szCs w:val="24"/>
              </w:rPr>
            </w:pPr>
            <w:r>
              <w:rPr>
                <w:rFonts w:ascii="宋体" w:hAnsi="宋体" w:cs="宋体" w:eastAsia="宋体" w:hint="default"/>
                <w:sz w:val="24"/>
                <w:szCs w:val="24"/>
              </w:rPr>
              <w:t>计提比例（</w:t>
            </w:r>
            <w:r>
              <w:rPr>
                <w:rFonts w:ascii="宋体" w:hAnsi="宋体" w:cs="宋体" w:eastAsia="宋体" w:hint="default"/>
                <w:sz w:val="24"/>
                <w:szCs w:val="24"/>
              </w:rPr>
              <w:t>%</w:t>
            </w:r>
            <w:r>
              <w:rPr>
                <w:rFonts w:ascii="宋体" w:hAnsi="宋体" w:cs="宋体" w:eastAsia="宋体" w:hint="default"/>
                <w:sz w:val="24"/>
                <w:szCs w:val="24"/>
              </w:rPr>
              <w:t>）</w:t>
            </w:r>
          </w:p>
        </w:tc>
      </w:tr>
      <w:tr>
        <w:trPr>
          <w:trHeight w:val="322"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一年以内</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2,054,374,493</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102,718,725</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5.00</w:t>
            </w:r>
          </w:p>
        </w:tc>
      </w:tr>
      <w:tr>
        <w:trPr>
          <w:trHeight w:val="322"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一到二年</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24"/>
                <w:szCs w:val="24"/>
              </w:rPr>
            </w:pPr>
            <w:r>
              <w:rPr>
                <w:rFonts w:ascii="Times New Roman"/>
                <w:sz w:val="24"/>
              </w:rPr>
              <w:t>123,010,857</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24"/>
                <w:szCs w:val="24"/>
              </w:rPr>
            </w:pPr>
            <w:r>
              <w:rPr>
                <w:rFonts w:ascii="Times New Roman"/>
                <w:sz w:val="24"/>
              </w:rPr>
              <w:t>12,301,086</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24"/>
                <w:szCs w:val="24"/>
              </w:rPr>
            </w:pPr>
            <w:r>
              <w:rPr>
                <w:rFonts w:ascii="Times New Roman"/>
                <w:sz w:val="24"/>
              </w:rPr>
              <w:t>10.00</w:t>
            </w:r>
          </w:p>
        </w:tc>
      </w:tr>
      <w:tr>
        <w:trPr>
          <w:trHeight w:val="319"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二到三年</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7,147,776</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2,144,333</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30.00</w:t>
            </w:r>
          </w:p>
        </w:tc>
      </w:tr>
      <w:tr>
        <w:trPr>
          <w:trHeight w:val="322"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三到四年</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1,778,893</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889,446</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50.00</w:t>
            </w:r>
          </w:p>
        </w:tc>
      </w:tr>
      <w:tr>
        <w:trPr>
          <w:trHeight w:val="322"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四到五年</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1,384,483</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1,107,586</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80.00</w:t>
            </w:r>
          </w:p>
        </w:tc>
      </w:tr>
      <w:tr>
        <w:trPr>
          <w:trHeight w:val="322"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五年以上</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8,623,712</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8,623,712</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100.00</w:t>
            </w:r>
          </w:p>
        </w:tc>
      </w:tr>
      <w:tr>
        <w:trPr>
          <w:trHeight w:val="322"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合计</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2,196,320,214</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127,784,888</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5.82</w:t>
            </w:r>
          </w:p>
        </w:tc>
      </w:tr>
    </w:tbl>
    <w:p>
      <w:pPr>
        <w:pStyle w:val="BodyText"/>
        <w:spacing w:line="288" w:lineRule="auto" w:before="39"/>
        <w:ind w:left="217" w:right="233" w:firstLine="480"/>
        <w:jc w:val="both"/>
      </w:pPr>
      <w:r>
        <w:rPr/>
        <w:t>于</w:t>
      </w:r>
      <w:r>
        <w:rPr>
          <w:spacing w:val="-49"/>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2"/>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12"/>
        </w:rPr>
        <w:t> </w:t>
      </w:r>
      <w:r>
        <w:rPr/>
        <w:t>日，如果每个账龄段的应收账款整个存续期预期信用损失率 上升</w:t>
      </w:r>
      <w:r>
        <w:rPr>
          <w:spacing w:val="-44"/>
        </w:rPr>
        <w:t> </w:t>
      </w:r>
      <w:r>
        <w:rPr>
          <w:rFonts w:ascii="Times New Roman" w:hAnsi="Times New Roman" w:cs="Times New Roman" w:eastAsia="Times New Roman" w:hint="default"/>
        </w:rPr>
        <w:t>10%</w:t>
      </w:r>
      <w:r>
        <w:rPr/>
        <w:t>，而其他因素保持不变，本集团的税后净利润会减少约</w:t>
      </w:r>
      <w:r>
        <w:rPr>
          <w:spacing w:val="-42"/>
        </w:rPr>
        <w:t> </w:t>
      </w:r>
      <w:r>
        <w:rPr>
          <w:rFonts w:ascii="Times New Roman" w:hAnsi="Times New Roman" w:cs="Times New Roman" w:eastAsia="Times New Roman" w:hint="default"/>
        </w:rPr>
        <w:t>8,937,088</w:t>
      </w:r>
      <w:r>
        <w:rPr>
          <w:rFonts w:ascii="Times New Roman" w:hAnsi="Times New Roman" w:cs="Times New Roman" w:eastAsia="Times New Roman" w:hint="default"/>
          <w:spacing w:val="17"/>
        </w:rPr>
        <w:t> </w:t>
      </w:r>
      <w:r>
        <w:rPr/>
        <w:t>元。如果 每个账龄段的应收账款整个存续期预期信用损失率上升</w:t>
      </w:r>
      <w:r>
        <w:rPr>
          <w:spacing w:val="-52"/>
        </w:rPr>
        <w:t> </w:t>
      </w:r>
      <w:r>
        <w:rPr>
          <w:rFonts w:ascii="Times New Roman" w:hAnsi="Times New Roman" w:cs="Times New Roman" w:eastAsia="Times New Roman" w:hint="default"/>
        </w:rPr>
        <w:t>10%</w:t>
      </w:r>
      <w:r>
        <w:rPr/>
        <w:t>，对</w:t>
      </w:r>
      <w:r>
        <w:rPr>
          <w:spacing w:val="-5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7"/>
        </w:rPr>
        <w:t> </w:t>
      </w:r>
      <w:r>
        <w:rPr/>
        <w:t>年</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月</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日期</w:t>
      </w:r>
    </w:p>
    <w:p>
      <w:pPr>
        <w:pStyle w:val="BodyText"/>
        <w:spacing w:line="240" w:lineRule="auto" w:before="16"/>
        <w:ind w:left="217" w:right="2568"/>
        <w:jc w:val="left"/>
      </w:pPr>
      <w:r>
        <w:rPr/>
        <w:t>初未分配利润的影响为</w:t>
      </w:r>
      <w:r>
        <w:rPr>
          <w:spacing w:val="-61"/>
        </w:rPr>
        <w:t> </w:t>
      </w:r>
      <w:r>
        <w:rPr>
          <w:rFonts w:ascii="Times New Roman" w:hAnsi="Times New Roman" w:cs="Times New Roman" w:eastAsia="Times New Roman" w:hint="default"/>
        </w:rPr>
        <w:t>8,197,577 </w:t>
      </w:r>
      <w:r>
        <w:rPr/>
        <w:t>元。</w:t>
      </w:r>
    </w:p>
    <w:p>
      <w:pPr>
        <w:spacing w:line="240" w:lineRule="auto" w:before="8"/>
        <w:rPr>
          <w:rFonts w:ascii="宋体" w:hAnsi="宋体" w:cs="宋体" w:eastAsia="宋体" w:hint="default"/>
          <w:sz w:val="29"/>
          <w:szCs w:val="29"/>
        </w:rPr>
      </w:pPr>
    </w:p>
    <w:p>
      <w:pPr>
        <w:pStyle w:val="BodyText"/>
        <w:spacing w:line="313" w:lineRule="exact"/>
        <w:ind w:left="217" w:right="2568"/>
        <w:jc w:val="left"/>
      </w:pPr>
      <w:r>
        <w:rPr/>
        <w:t>按组合计提坏账的确认标准及说明：</w:t>
      </w:r>
    </w:p>
    <w:p>
      <w:pPr>
        <w:pStyle w:val="BodyText"/>
        <w:spacing w:line="300" w:lineRule="auto"/>
        <w:ind w:left="697" w:right="214" w:hanging="480"/>
        <w:jc w:val="left"/>
      </w:pPr>
      <w:r>
        <w:rPr/>
        <w:t>√适用</w:t>
      </w:r>
      <w:r>
        <w:rPr>
          <w:spacing w:val="-1"/>
        </w:rPr>
        <w:t> </w:t>
      </w:r>
      <w:r>
        <w:rPr/>
        <w:t>□不适用</w:t>
      </w:r>
      <w:r>
        <w:rPr/>
        <w:t> </w:t>
      </w:r>
      <w:r>
        <w:rPr>
          <w:spacing w:val="-2"/>
        </w:rPr>
        <w:t>对于划分为组合的应收票据，本集团参考历史信用损失经验，结合当前状况以及</w:t>
      </w:r>
    </w:p>
    <w:p>
      <w:pPr>
        <w:pStyle w:val="BodyText"/>
        <w:spacing w:line="307" w:lineRule="auto" w:before="24"/>
        <w:ind w:left="217" w:right="214"/>
        <w:jc w:val="left"/>
      </w:pPr>
      <w:r>
        <w:rPr>
          <w:spacing w:val="-2"/>
        </w:rPr>
        <w:t>对未来经济状况的预测，通过违约风险敞口和整个存续期预期信用损失率，计算预期</w:t>
      </w:r>
      <w:r>
        <w:rPr>
          <w:spacing w:val="-94"/>
        </w:rPr>
        <w:t> </w:t>
      </w:r>
      <w:r>
        <w:rPr>
          <w:spacing w:val="-94"/>
        </w:rPr>
      </w:r>
      <w:r>
        <w:rPr/>
        <w:t>信用损失。</w:t>
      </w:r>
    </w:p>
    <w:p>
      <w:pPr>
        <w:spacing w:line="240" w:lineRule="auto" w:before="1"/>
        <w:rPr>
          <w:rFonts w:ascii="宋体" w:hAnsi="宋体" w:cs="宋体" w:eastAsia="宋体" w:hint="default"/>
          <w:sz w:val="19"/>
          <w:szCs w:val="19"/>
        </w:rPr>
      </w:pPr>
    </w:p>
    <w:p>
      <w:pPr>
        <w:pStyle w:val="BodyText"/>
        <w:spacing w:line="313" w:lineRule="exact"/>
        <w:ind w:left="217" w:right="289"/>
        <w:jc w:val="left"/>
      </w:pPr>
      <w:r>
        <w:rPr/>
        <w:t>如按预期信用损失一般模型计提坏账准备，请参照其他应收款披露：</w:t>
      </w:r>
    </w:p>
    <w:p>
      <w:pPr>
        <w:pStyle w:val="BodyText"/>
        <w:spacing w:line="313" w:lineRule="exact"/>
        <w:ind w:left="217" w:right="2568"/>
        <w:jc w:val="left"/>
      </w:pPr>
      <w:r>
        <w:rPr/>
        <w:t>□适用</w:t>
      </w:r>
      <w:r>
        <w:rPr>
          <w:spacing w:val="-1"/>
        </w:rPr>
        <w:t> </w:t>
      </w:r>
      <w:r>
        <w:rPr/>
        <w:t>√不适用</w:t>
      </w:r>
    </w:p>
    <w:p>
      <w:pPr>
        <w:spacing w:after="0" w:line="313" w:lineRule="exact"/>
        <w:jc w:val="left"/>
        <w:sectPr>
          <w:type w:val="continuous"/>
          <w:pgSz w:w="11910" w:h="16840"/>
          <w:pgMar w:top="1120" w:bottom="1160" w:left="1060" w:right="1560"/>
        </w:sectPr>
      </w:pPr>
    </w:p>
    <w:p>
      <w:pPr>
        <w:spacing w:line="240" w:lineRule="auto" w:before="1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974" w:top="1120" w:bottom="1160" w:left="1040" w:right="1560"/>
        </w:sectPr>
      </w:pPr>
    </w:p>
    <w:p>
      <w:pPr>
        <w:pStyle w:val="Heading2"/>
        <w:tabs>
          <w:tab w:pos="1077" w:val="left" w:leader="none"/>
        </w:tabs>
        <w:spacing w:line="240" w:lineRule="auto"/>
        <w:ind w:left="237" w:right="-20"/>
        <w:jc w:val="left"/>
        <w:rPr>
          <w:b w:val="0"/>
          <w:bCs w:val="0"/>
        </w:rPr>
      </w:pPr>
      <w:r>
        <w:rPr>
          <w:rFonts w:ascii="宋体" w:hAnsi="宋体" w:cs="宋体" w:eastAsia="宋体" w:hint="default"/>
        </w:rPr>
        <w:t>(3).</w:t>
        <w:tab/>
      </w:r>
      <w:r>
        <w:rPr/>
        <w:t>坏账准备的情况</w:t>
      </w:r>
      <w:r>
        <w:rPr>
          <w:b w:val="0"/>
          <w:bCs w:val="0"/>
        </w:rPr>
      </w:r>
    </w:p>
    <w:p>
      <w:pPr>
        <w:pStyle w:val="BodyText"/>
        <w:spacing w:line="240" w:lineRule="auto" w:before="58"/>
        <w:ind w:left="237" w:right="-2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spacing w:line="240" w:lineRule="auto"/>
        <w:ind w:left="237" w:right="0"/>
        <w:jc w:val="left"/>
      </w:pPr>
      <w:r>
        <w:rPr/>
        <w:t>单位：元币种：人民币</w:t>
      </w:r>
    </w:p>
    <w:p>
      <w:pPr>
        <w:spacing w:after="0" w:line="240" w:lineRule="auto"/>
        <w:jc w:val="left"/>
        <w:sectPr>
          <w:type w:val="continuous"/>
          <w:pgSz w:w="11910" w:h="16840"/>
          <w:pgMar w:top="1120" w:bottom="1160" w:left="1040" w:right="1560"/>
          <w:cols w:num="2" w:equalWidth="0">
            <w:col w:w="2764" w:space="3669"/>
            <w:col w:w="2877"/>
          </w:cols>
        </w:sectPr>
      </w:pPr>
    </w:p>
    <w:p>
      <w:pPr>
        <w:spacing w:line="240" w:lineRule="auto" w:before="12"/>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666"/>
        <w:gridCol w:w="1546"/>
        <w:gridCol w:w="1517"/>
        <w:gridCol w:w="1392"/>
        <w:gridCol w:w="1392"/>
        <w:gridCol w:w="1549"/>
      </w:tblGrid>
      <w:tr>
        <w:trPr>
          <w:trHeight w:val="322" w:hRule="exact"/>
        </w:trPr>
        <w:tc>
          <w:tcPr>
            <w:tcW w:w="166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类别</w:t>
            </w:r>
          </w:p>
        </w:tc>
        <w:tc>
          <w:tcPr>
            <w:tcW w:w="154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85" w:right="0"/>
              <w:jc w:val="left"/>
              <w:rPr>
                <w:rFonts w:ascii="宋体" w:hAnsi="宋体" w:cs="宋体" w:eastAsia="宋体" w:hint="default"/>
                <w:sz w:val="24"/>
                <w:szCs w:val="24"/>
              </w:rPr>
            </w:pPr>
            <w:r>
              <w:rPr>
                <w:rFonts w:ascii="宋体" w:hAnsi="宋体" w:cs="宋体" w:eastAsia="宋体" w:hint="default"/>
                <w:sz w:val="24"/>
                <w:szCs w:val="24"/>
              </w:rPr>
              <w:t>期初余额</w:t>
            </w:r>
          </w:p>
        </w:tc>
        <w:tc>
          <w:tcPr>
            <w:tcW w:w="43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425" w:right="0"/>
              <w:jc w:val="left"/>
              <w:rPr>
                <w:rFonts w:ascii="宋体" w:hAnsi="宋体" w:cs="宋体" w:eastAsia="宋体" w:hint="default"/>
                <w:sz w:val="24"/>
                <w:szCs w:val="24"/>
              </w:rPr>
            </w:pPr>
            <w:r>
              <w:rPr>
                <w:rFonts w:ascii="宋体" w:hAnsi="宋体" w:cs="宋体" w:eastAsia="宋体" w:hint="default"/>
                <w:sz w:val="24"/>
                <w:szCs w:val="24"/>
              </w:rPr>
              <w:t>本期变动金额</w:t>
            </w:r>
          </w:p>
        </w:tc>
        <w:tc>
          <w:tcPr>
            <w:tcW w:w="1549"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88" w:right="0"/>
              <w:jc w:val="left"/>
              <w:rPr>
                <w:rFonts w:ascii="宋体" w:hAnsi="宋体" w:cs="宋体" w:eastAsia="宋体" w:hint="default"/>
                <w:sz w:val="24"/>
                <w:szCs w:val="24"/>
              </w:rPr>
            </w:pPr>
            <w:r>
              <w:rPr>
                <w:rFonts w:ascii="宋体" w:hAnsi="宋体" w:cs="宋体" w:eastAsia="宋体" w:hint="default"/>
                <w:sz w:val="24"/>
                <w:szCs w:val="24"/>
              </w:rPr>
              <w:t>期末余额</w:t>
            </w:r>
          </w:p>
        </w:tc>
      </w:tr>
      <w:tr>
        <w:trPr>
          <w:trHeight w:val="631" w:hRule="exact"/>
        </w:trPr>
        <w:tc>
          <w:tcPr>
            <w:tcW w:w="1666" w:type="dxa"/>
            <w:vMerge/>
            <w:tcBorders>
              <w:left w:val="single" w:sz="4" w:space="0" w:color="000000"/>
              <w:bottom w:val="single" w:sz="4" w:space="0" w:color="000000"/>
              <w:right w:val="single" w:sz="4" w:space="0" w:color="000000"/>
            </w:tcBorders>
          </w:tcPr>
          <w:p>
            <w:pPr/>
          </w:p>
        </w:tc>
        <w:tc>
          <w:tcPr>
            <w:tcW w:w="1546" w:type="dxa"/>
            <w:vMerge/>
            <w:tcBorders>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计提</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3"/>
              <w:jc w:val="center"/>
              <w:rPr>
                <w:rFonts w:ascii="宋体" w:hAnsi="宋体" w:cs="宋体" w:eastAsia="宋体" w:hint="default"/>
                <w:sz w:val="24"/>
                <w:szCs w:val="24"/>
              </w:rPr>
            </w:pPr>
            <w:r>
              <w:rPr>
                <w:rFonts w:ascii="宋体" w:hAnsi="宋体" w:cs="宋体" w:eastAsia="宋体" w:hint="default"/>
                <w:sz w:val="24"/>
                <w:szCs w:val="24"/>
              </w:rPr>
              <w:t>收回或转</w:t>
            </w:r>
          </w:p>
          <w:p>
            <w:pPr>
              <w:pStyle w:val="TableParagraph"/>
              <w:spacing w:line="313" w:lineRule="exact"/>
              <w:ind w:right="2"/>
              <w:jc w:val="center"/>
              <w:rPr>
                <w:rFonts w:ascii="宋体" w:hAnsi="宋体" w:cs="宋体" w:eastAsia="宋体" w:hint="default"/>
                <w:sz w:val="24"/>
                <w:szCs w:val="24"/>
              </w:rPr>
            </w:pPr>
            <w:r>
              <w:rPr>
                <w:rFonts w:ascii="宋体" w:hAnsi="宋体" w:cs="宋体" w:eastAsia="宋体" w:hint="default"/>
                <w:sz w:val="24"/>
                <w:szCs w:val="24"/>
              </w:rPr>
              <w:t>回</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转销或核</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销</w:t>
            </w:r>
          </w:p>
        </w:tc>
        <w:tc>
          <w:tcPr>
            <w:tcW w:w="1549" w:type="dxa"/>
            <w:vMerge/>
            <w:tcBorders>
              <w:left w:val="single" w:sz="4" w:space="0" w:color="000000"/>
              <w:bottom w:val="single" w:sz="4" w:space="0" w:color="000000"/>
              <w:right w:val="single" w:sz="4" w:space="0" w:color="000000"/>
            </w:tcBorders>
          </w:tcPr>
          <w:p>
            <w:pPr/>
          </w:p>
        </w:tc>
      </w:tr>
      <w:tr>
        <w:trPr>
          <w:trHeight w:val="634" w:hRule="exac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按单项计提</w:t>
            </w:r>
          </w:p>
          <w:p>
            <w:pPr>
              <w:pStyle w:val="TableParagraph"/>
              <w:spacing w:line="312" w:lineRule="exact"/>
              <w:ind w:left="108" w:right="0"/>
              <w:jc w:val="left"/>
              <w:rPr>
                <w:rFonts w:ascii="宋体" w:hAnsi="宋体" w:cs="宋体" w:eastAsia="宋体" w:hint="default"/>
                <w:sz w:val="24"/>
                <w:szCs w:val="24"/>
              </w:rPr>
            </w:pPr>
            <w:r>
              <w:rPr>
                <w:rFonts w:ascii="宋体" w:hAnsi="宋体" w:cs="宋体" w:eastAsia="宋体" w:hint="default"/>
                <w:sz w:val="24"/>
                <w:szCs w:val="24"/>
              </w:rPr>
              <w:t>坏账准备</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10"/>
              <w:jc w:val="right"/>
              <w:rPr>
                <w:rFonts w:ascii="Times New Roman" w:hAnsi="Times New Roman" w:cs="Times New Roman" w:eastAsia="Times New Roman" w:hint="default"/>
                <w:sz w:val="24"/>
                <w:szCs w:val="24"/>
              </w:rPr>
            </w:pPr>
            <w:r>
              <w:rPr>
                <w:rFonts w:ascii="Times New Roman"/>
                <w:sz w:val="24"/>
              </w:rPr>
              <w:t>1,320,814</w:t>
            </w:r>
          </w:p>
        </w:tc>
        <w:tc>
          <w:tcPr>
            <w:tcW w:w="1517"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8"/>
              <w:jc w:val="right"/>
              <w:rPr>
                <w:rFonts w:ascii="Times New Roman" w:hAnsi="Times New Roman" w:cs="Times New Roman" w:eastAsia="Times New Roman" w:hint="default"/>
                <w:sz w:val="24"/>
                <w:szCs w:val="24"/>
              </w:rPr>
            </w:pPr>
            <w:r>
              <w:rPr>
                <w:rFonts w:ascii="Times New Roman"/>
                <w:sz w:val="24"/>
              </w:rPr>
              <w:t>1,320,814</w:t>
            </w:r>
          </w:p>
        </w:tc>
      </w:tr>
      <w:tr>
        <w:trPr>
          <w:trHeight w:val="634" w:hRule="exac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8" w:right="0"/>
              <w:jc w:val="left"/>
              <w:rPr>
                <w:rFonts w:ascii="宋体" w:hAnsi="宋体" w:cs="宋体" w:eastAsia="宋体" w:hint="default"/>
                <w:sz w:val="24"/>
                <w:szCs w:val="24"/>
              </w:rPr>
            </w:pPr>
            <w:r>
              <w:rPr>
                <w:rFonts w:ascii="宋体" w:hAnsi="宋体" w:cs="宋体" w:eastAsia="宋体" w:hint="default"/>
                <w:sz w:val="24"/>
                <w:szCs w:val="24"/>
              </w:rPr>
              <w:t>按组合计提</w:t>
            </w:r>
          </w:p>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坏账准备</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10"/>
              <w:jc w:val="right"/>
              <w:rPr>
                <w:rFonts w:ascii="Times New Roman" w:hAnsi="Times New Roman" w:cs="Times New Roman" w:eastAsia="Times New Roman" w:hint="default"/>
                <w:sz w:val="24"/>
                <w:szCs w:val="24"/>
              </w:rPr>
            </w:pPr>
            <w:r>
              <w:rPr>
                <w:rFonts w:ascii="Times New Roman"/>
                <w:sz w:val="24"/>
              </w:rPr>
              <w:t>118,247,235</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7"/>
              <w:jc w:val="right"/>
              <w:rPr>
                <w:rFonts w:ascii="Times New Roman" w:hAnsi="Times New Roman" w:cs="Times New Roman" w:eastAsia="Times New Roman" w:hint="default"/>
                <w:sz w:val="24"/>
                <w:szCs w:val="24"/>
              </w:rPr>
            </w:pPr>
            <w:r>
              <w:rPr>
                <w:rFonts w:ascii="Times New Roman"/>
                <w:sz w:val="24"/>
              </w:rPr>
              <w:t>9,537,653</w:t>
            </w:r>
          </w:p>
        </w:tc>
        <w:tc>
          <w:tcPr>
            <w:tcW w:w="1392"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8"/>
              <w:jc w:val="right"/>
              <w:rPr>
                <w:rFonts w:ascii="Times New Roman" w:hAnsi="Times New Roman" w:cs="Times New Roman" w:eastAsia="Times New Roman" w:hint="default"/>
                <w:sz w:val="24"/>
                <w:szCs w:val="24"/>
              </w:rPr>
            </w:pPr>
            <w:r>
              <w:rPr>
                <w:rFonts w:ascii="Times New Roman"/>
                <w:sz w:val="24"/>
              </w:rPr>
              <w:t>127,784,888</w:t>
            </w:r>
          </w:p>
        </w:tc>
      </w:tr>
      <w:tr>
        <w:trPr>
          <w:trHeight w:val="322" w:hRule="exac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10"/>
              <w:jc w:val="right"/>
              <w:rPr>
                <w:rFonts w:ascii="Times New Roman" w:hAnsi="Times New Roman" w:cs="Times New Roman" w:eastAsia="Times New Roman" w:hint="default"/>
                <w:sz w:val="24"/>
                <w:szCs w:val="24"/>
              </w:rPr>
            </w:pPr>
            <w:r>
              <w:rPr>
                <w:rFonts w:ascii="Times New Roman"/>
                <w:sz w:val="24"/>
              </w:rPr>
              <w:t>119,568,049</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7"/>
              <w:jc w:val="right"/>
              <w:rPr>
                <w:rFonts w:ascii="Times New Roman" w:hAnsi="Times New Roman" w:cs="Times New Roman" w:eastAsia="Times New Roman" w:hint="default"/>
                <w:sz w:val="24"/>
                <w:szCs w:val="24"/>
              </w:rPr>
            </w:pPr>
            <w:r>
              <w:rPr>
                <w:rFonts w:ascii="Times New Roman"/>
                <w:sz w:val="24"/>
              </w:rPr>
              <w:t>9,537,653</w:t>
            </w:r>
          </w:p>
        </w:tc>
        <w:tc>
          <w:tcPr>
            <w:tcW w:w="1392"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8"/>
              <w:jc w:val="right"/>
              <w:rPr>
                <w:rFonts w:ascii="Times New Roman" w:hAnsi="Times New Roman" w:cs="Times New Roman" w:eastAsia="Times New Roman" w:hint="default"/>
                <w:sz w:val="24"/>
                <w:szCs w:val="24"/>
              </w:rPr>
            </w:pPr>
            <w:r>
              <w:rPr>
                <w:rFonts w:ascii="Times New Roman"/>
                <w:sz w:val="24"/>
              </w:rPr>
              <w:t>129,105,702</w:t>
            </w:r>
          </w:p>
        </w:tc>
      </w:tr>
    </w:tbl>
    <w:p>
      <w:pPr>
        <w:spacing w:line="240" w:lineRule="auto" w:before="5"/>
        <w:rPr>
          <w:rFonts w:ascii="宋体" w:hAnsi="宋体" w:cs="宋体" w:eastAsia="宋体" w:hint="default"/>
          <w:sz w:val="14"/>
          <w:szCs w:val="14"/>
        </w:rPr>
      </w:pPr>
    </w:p>
    <w:p>
      <w:pPr>
        <w:pStyle w:val="BodyText"/>
        <w:spacing w:line="313" w:lineRule="exact" w:before="26"/>
        <w:ind w:left="237" w:right="0"/>
        <w:jc w:val="left"/>
      </w:pPr>
      <w:r>
        <w:rPr/>
        <w:t>其中本期坏账准备收回或转回金额重要的：</w:t>
      </w:r>
    </w:p>
    <w:p>
      <w:pPr>
        <w:pStyle w:val="BodyText"/>
        <w:spacing w:line="313" w:lineRule="exact"/>
        <w:ind w:left="237" w:right="0"/>
        <w:jc w:val="left"/>
      </w:pPr>
      <w:r>
        <w:rPr/>
        <w:t>□适用</w:t>
      </w:r>
      <w:r>
        <w:rPr>
          <w:spacing w:val="-1"/>
        </w:rPr>
        <w:t> </w:t>
      </w:r>
      <w:r>
        <w:rPr/>
        <w:t>√不适用</w:t>
      </w:r>
    </w:p>
    <w:p>
      <w:pPr>
        <w:spacing w:line="240" w:lineRule="auto" w:before="1"/>
        <w:rPr>
          <w:rFonts w:ascii="宋体" w:hAnsi="宋体" w:cs="宋体" w:eastAsia="宋体" w:hint="default"/>
          <w:sz w:val="28"/>
          <w:szCs w:val="28"/>
        </w:rPr>
      </w:pPr>
    </w:p>
    <w:p>
      <w:pPr>
        <w:pStyle w:val="Heading2"/>
        <w:tabs>
          <w:tab w:pos="1077" w:val="left" w:leader="none"/>
        </w:tabs>
        <w:spacing w:line="240" w:lineRule="auto" w:before="0"/>
        <w:ind w:left="237" w:right="0"/>
        <w:jc w:val="left"/>
        <w:rPr>
          <w:b w:val="0"/>
          <w:bCs w:val="0"/>
        </w:rPr>
      </w:pPr>
      <w:r>
        <w:rPr>
          <w:rFonts w:ascii="宋体" w:hAnsi="宋体" w:cs="宋体" w:eastAsia="宋体" w:hint="default"/>
        </w:rPr>
        <w:t>(4).</w:t>
        <w:tab/>
      </w:r>
      <w:r>
        <w:rPr/>
        <w:t>本期实际核销的应收账款情况</w:t>
      </w:r>
      <w:r>
        <w:rPr>
          <w:b w:val="0"/>
          <w:bCs w:val="0"/>
        </w:rPr>
      </w:r>
    </w:p>
    <w:p>
      <w:pPr>
        <w:pStyle w:val="BodyText"/>
        <w:spacing w:line="240" w:lineRule="auto" w:before="58"/>
        <w:ind w:left="237" w:right="0"/>
        <w:jc w:val="left"/>
      </w:pPr>
      <w:r>
        <w:rPr/>
        <w:t>□适用</w:t>
      </w:r>
      <w:r>
        <w:rPr>
          <w:spacing w:val="-1"/>
        </w:rPr>
        <w:t> </w:t>
      </w:r>
      <w:r>
        <w:rPr/>
        <w:t>√不适用</w:t>
      </w:r>
    </w:p>
    <w:p>
      <w:pPr>
        <w:spacing w:line="240" w:lineRule="auto" w:before="1"/>
        <w:rPr>
          <w:rFonts w:ascii="宋体" w:hAnsi="宋体" w:cs="宋体" w:eastAsia="宋体" w:hint="default"/>
          <w:sz w:val="28"/>
          <w:szCs w:val="28"/>
        </w:rPr>
      </w:pPr>
    </w:p>
    <w:p>
      <w:pPr>
        <w:pStyle w:val="Heading2"/>
        <w:tabs>
          <w:tab w:pos="1077" w:val="left" w:leader="none"/>
        </w:tabs>
        <w:spacing w:line="240" w:lineRule="auto" w:before="0"/>
        <w:ind w:left="237" w:right="0"/>
        <w:jc w:val="left"/>
        <w:rPr>
          <w:b w:val="0"/>
          <w:bCs w:val="0"/>
        </w:rPr>
      </w:pPr>
      <w:r>
        <w:rPr>
          <w:rFonts w:ascii="宋体" w:hAnsi="宋体" w:cs="宋体" w:eastAsia="宋体" w:hint="default"/>
        </w:rPr>
        <w:t>(5).</w:t>
        <w:tab/>
      </w:r>
      <w:r>
        <w:rPr/>
        <w:t>按欠款方归集的期末余额前五名的应收账款情况</w:t>
      </w:r>
      <w:r>
        <w:rPr>
          <w:b w:val="0"/>
          <w:bCs w:val="0"/>
        </w:rPr>
      </w:r>
    </w:p>
    <w:p>
      <w:pPr>
        <w:pStyle w:val="BodyText"/>
        <w:spacing w:line="240" w:lineRule="auto" w:before="58"/>
        <w:ind w:left="237" w:right="0"/>
        <w:jc w:val="left"/>
      </w:pPr>
      <w:r>
        <w:rPr/>
        <w:t>√适用</w:t>
      </w:r>
      <w:r>
        <w:rPr>
          <w:spacing w:val="-1"/>
        </w:rPr>
        <w:t> </w:t>
      </w:r>
      <w:r>
        <w:rPr/>
        <w:t>□不适用</w:t>
      </w:r>
    </w:p>
    <w:p>
      <w:pPr>
        <w:pStyle w:val="BodyText"/>
        <w:spacing w:line="288" w:lineRule="auto" w:before="77"/>
        <w:ind w:left="237" w:right="234" w:firstLine="480"/>
        <w:jc w:val="both"/>
      </w:pPr>
      <w:r>
        <w:rPr/>
        <w:t>按欠款方归集的期末余额前五名应收账款汇总金额为 </w:t>
      </w:r>
      <w:r>
        <w:rPr>
          <w:rFonts w:ascii="Times New Roman" w:hAnsi="Times New Roman" w:cs="Times New Roman" w:eastAsia="Times New Roman" w:hint="default"/>
        </w:rPr>
        <w:t>619,901,935</w:t>
      </w:r>
      <w:r>
        <w:rPr>
          <w:rFonts w:ascii="Times New Roman" w:hAnsi="Times New Roman" w:cs="Times New Roman" w:eastAsia="Times New Roman" w:hint="default"/>
          <w:spacing w:val="12"/>
        </w:rPr>
        <w:t> </w:t>
      </w:r>
      <w:r>
        <w:rPr/>
        <w:t>元，占应收账 </w:t>
      </w:r>
      <w:r>
        <w:rPr>
          <w:spacing w:val="15"/>
        </w:rPr>
        <w:t>款期末余额合计数的比例为</w:t>
      </w:r>
      <w:r>
        <w:rPr>
          <w:spacing w:val="24"/>
        </w:rPr>
        <w:t> </w:t>
      </w:r>
      <w:r>
        <w:rPr>
          <w:rFonts w:ascii="Times New Roman" w:hAnsi="Times New Roman" w:cs="Times New Roman" w:eastAsia="Times New Roman" w:hint="default"/>
          <w:spacing w:val="12"/>
        </w:rPr>
        <w:t>28.21%</w:t>
      </w:r>
      <w:r>
        <w:rPr>
          <w:spacing w:val="12"/>
        </w:rPr>
        <w:t>，相应计提的坏账准备期末余额汇总金额为</w:t>
      </w:r>
      <w:r>
        <w:rPr/>
        <w:t> </w:t>
      </w:r>
      <w:r>
        <w:rPr>
          <w:rFonts w:ascii="Times New Roman" w:hAnsi="Times New Roman" w:cs="Times New Roman" w:eastAsia="Times New Roman" w:hint="default"/>
        </w:rPr>
        <w:t>34,239,539</w:t>
      </w:r>
      <w:r>
        <w:rPr>
          <w:rFonts w:ascii="Times New Roman" w:hAnsi="Times New Roman" w:cs="Times New Roman" w:eastAsia="Times New Roman" w:hint="default"/>
          <w:spacing w:val="-1"/>
        </w:rPr>
        <w:t> </w:t>
      </w:r>
      <w:r>
        <w:rPr/>
        <w:t>元。</w:t>
      </w:r>
    </w:p>
    <w:p>
      <w:pPr>
        <w:spacing w:line="240" w:lineRule="auto" w:before="7"/>
        <w:rPr>
          <w:rFonts w:ascii="宋体" w:hAnsi="宋体" w:cs="宋体" w:eastAsia="宋体" w:hint="default"/>
          <w:sz w:val="23"/>
          <w:szCs w:val="23"/>
        </w:rPr>
      </w:pPr>
    </w:p>
    <w:p>
      <w:pPr>
        <w:pStyle w:val="Heading2"/>
        <w:tabs>
          <w:tab w:pos="1077" w:val="left" w:leader="none"/>
        </w:tabs>
        <w:spacing w:line="240" w:lineRule="auto" w:before="0"/>
        <w:ind w:left="237" w:right="0"/>
        <w:jc w:val="left"/>
        <w:rPr>
          <w:b w:val="0"/>
          <w:bCs w:val="0"/>
        </w:rPr>
      </w:pPr>
      <w:r>
        <w:rPr>
          <w:rFonts w:ascii="宋体" w:hAnsi="宋体" w:cs="宋体" w:eastAsia="宋体" w:hint="default"/>
        </w:rPr>
        <w:t>(6).</w:t>
        <w:tab/>
      </w:r>
      <w:r>
        <w:rPr/>
        <w:t>因金融资产转移而终止确认的应收账款</w:t>
      </w:r>
      <w:r>
        <w:rPr>
          <w:b w:val="0"/>
          <w:bCs w:val="0"/>
        </w:rPr>
      </w:r>
    </w:p>
    <w:p>
      <w:pPr>
        <w:pStyle w:val="BodyText"/>
        <w:spacing w:line="240" w:lineRule="auto" w:before="55"/>
        <w:ind w:left="237" w:right="0"/>
        <w:jc w:val="left"/>
      </w:pPr>
      <w:r>
        <w:rPr/>
        <w:t>□适用</w:t>
      </w:r>
      <w:r>
        <w:rPr>
          <w:spacing w:val="-1"/>
        </w:rPr>
        <w:t> </w:t>
      </w:r>
      <w:r>
        <w:rPr/>
        <w:t>√不适用</w:t>
      </w:r>
    </w:p>
    <w:p>
      <w:pPr>
        <w:spacing w:line="240" w:lineRule="auto" w:before="7"/>
        <w:rPr>
          <w:rFonts w:ascii="宋体" w:hAnsi="宋体" w:cs="宋体" w:eastAsia="宋体" w:hint="default"/>
          <w:sz w:val="25"/>
          <w:szCs w:val="25"/>
        </w:rPr>
      </w:pPr>
    </w:p>
    <w:p>
      <w:pPr>
        <w:pStyle w:val="Heading2"/>
        <w:tabs>
          <w:tab w:pos="1077" w:val="left" w:leader="none"/>
        </w:tabs>
        <w:spacing w:line="240" w:lineRule="auto" w:before="0"/>
        <w:ind w:left="237" w:right="0"/>
        <w:jc w:val="left"/>
        <w:rPr>
          <w:b w:val="0"/>
          <w:bCs w:val="0"/>
        </w:rPr>
      </w:pPr>
      <w:r>
        <w:rPr>
          <w:rFonts w:ascii="宋体" w:hAnsi="宋体" w:cs="宋体" w:eastAsia="宋体" w:hint="default"/>
        </w:rPr>
        <w:t>(7).</w:t>
        <w:tab/>
      </w:r>
      <w:r>
        <w:rPr/>
        <w:t>转移应收账款且继续涉入形成的资产、负债金额</w:t>
      </w:r>
      <w:r>
        <w:rPr>
          <w:b w:val="0"/>
          <w:bCs w:val="0"/>
        </w:rPr>
      </w:r>
    </w:p>
    <w:p>
      <w:pPr>
        <w:pStyle w:val="BodyText"/>
        <w:spacing w:line="240" w:lineRule="auto" w:before="58"/>
        <w:ind w:left="237" w:right="0"/>
        <w:jc w:val="left"/>
      </w:pPr>
      <w:r>
        <w:rPr/>
        <w:t>□适用</w:t>
      </w:r>
      <w:r>
        <w:rPr>
          <w:spacing w:val="-1"/>
        </w:rPr>
        <w:t> </w:t>
      </w:r>
      <w:r>
        <w:rPr/>
        <w:t>√不适用</w:t>
      </w:r>
    </w:p>
    <w:p>
      <w:pPr>
        <w:spacing w:line="240" w:lineRule="auto" w:before="10"/>
        <w:rPr>
          <w:rFonts w:ascii="宋体" w:hAnsi="宋体" w:cs="宋体" w:eastAsia="宋体" w:hint="default"/>
          <w:sz w:val="20"/>
          <w:szCs w:val="20"/>
        </w:rPr>
      </w:pPr>
    </w:p>
    <w:p>
      <w:pPr>
        <w:pStyle w:val="BodyText"/>
        <w:spacing w:line="313" w:lineRule="exact"/>
        <w:ind w:left="237" w:right="0"/>
        <w:jc w:val="left"/>
      </w:pPr>
      <w:r>
        <w:rPr/>
        <w:t>其他说明：</w:t>
      </w:r>
    </w:p>
    <w:p>
      <w:pPr>
        <w:pStyle w:val="BodyText"/>
        <w:spacing w:line="313" w:lineRule="exact"/>
        <w:ind w:left="237" w:right="0"/>
        <w:jc w:val="left"/>
      </w:pPr>
      <w:r>
        <w:rPr/>
        <w:t>□适用</w:t>
      </w:r>
      <w:r>
        <w:rPr>
          <w:spacing w:val="-1"/>
        </w:rPr>
        <w:t> </w:t>
      </w:r>
      <w:r>
        <w:rPr/>
        <w:t>√不适用</w:t>
      </w:r>
    </w:p>
    <w:p>
      <w:pPr>
        <w:spacing w:line="240" w:lineRule="auto" w:before="1"/>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120" w:bottom="1160" w:left="1040" w:right="1560"/>
        </w:sectPr>
      </w:pPr>
    </w:p>
    <w:p>
      <w:pPr>
        <w:pStyle w:val="Heading2"/>
        <w:spacing w:line="240" w:lineRule="auto"/>
        <w:ind w:left="237" w:right="-20"/>
        <w:jc w:val="left"/>
        <w:rPr>
          <w:b w:val="0"/>
          <w:bCs w:val="0"/>
        </w:rPr>
      </w:pPr>
      <w:r>
        <w:rPr>
          <w:rFonts w:ascii="宋体" w:hAnsi="宋体" w:cs="宋体" w:eastAsia="宋体" w:hint="default"/>
        </w:rPr>
        <w:t>5</w:t>
      </w:r>
      <w:r>
        <w:rPr/>
        <w:t>、</w:t>
      </w:r>
      <w:r>
        <w:rPr>
          <w:spacing w:val="-64"/>
        </w:rPr>
        <w:t> </w:t>
      </w:r>
      <w:r>
        <w:rPr/>
        <w:t>预付款项</w:t>
      </w:r>
      <w:r>
        <w:rPr>
          <w:b w:val="0"/>
          <w:bCs w:val="0"/>
        </w:rPr>
      </w:r>
    </w:p>
    <w:p>
      <w:pPr>
        <w:pStyle w:val="Heading2"/>
        <w:tabs>
          <w:tab w:pos="1077" w:val="left" w:leader="none"/>
        </w:tabs>
        <w:spacing w:line="240" w:lineRule="auto" w:before="58"/>
        <w:ind w:left="237" w:right="-20"/>
        <w:jc w:val="left"/>
        <w:rPr>
          <w:b w:val="0"/>
          <w:bCs w:val="0"/>
        </w:rPr>
      </w:pPr>
      <w:r>
        <w:rPr>
          <w:rFonts w:ascii="宋体" w:hAnsi="宋体" w:cs="宋体" w:eastAsia="宋体" w:hint="default"/>
        </w:rPr>
        <w:t>(1).</w:t>
        <w:tab/>
      </w:r>
      <w:r>
        <w:rPr/>
        <w:t>预付款项按账龄列示</w:t>
      </w:r>
      <w:r>
        <w:rPr>
          <w:b w:val="0"/>
          <w:bCs w:val="0"/>
        </w:rPr>
      </w:r>
    </w:p>
    <w:p>
      <w:pPr>
        <w:pStyle w:val="BodyText"/>
        <w:spacing w:line="240" w:lineRule="auto" w:before="58"/>
        <w:ind w:left="237" w:right="-2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4"/>
          <w:szCs w:val="34"/>
        </w:rPr>
      </w:pPr>
    </w:p>
    <w:p>
      <w:pPr>
        <w:pStyle w:val="BodyText"/>
        <w:spacing w:line="240" w:lineRule="auto"/>
        <w:ind w:left="237" w:right="0"/>
        <w:jc w:val="left"/>
      </w:pPr>
      <w:r>
        <w:rPr/>
        <w:t>单位：元币种：人民币</w:t>
      </w:r>
    </w:p>
    <w:p>
      <w:pPr>
        <w:spacing w:after="0" w:line="240" w:lineRule="auto"/>
        <w:jc w:val="left"/>
        <w:sectPr>
          <w:type w:val="continuous"/>
          <w:pgSz w:w="11910" w:h="16840"/>
          <w:pgMar w:top="1120" w:bottom="1160" w:left="1040" w:right="1560"/>
          <w:cols w:num="2" w:equalWidth="0">
            <w:col w:w="3246" w:space="3187"/>
            <w:col w:w="2877"/>
          </w:cols>
        </w:sectPr>
      </w:pPr>
    </w:p>
    <w:p>
      <w:pPr>
        <w:spacing w:line="240" w:lineRule="auto" w:before="12"/>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385"/>
        <w:gridCol w:w="1928"/>
        <w:gridCol w:w="1911"/>
        <w:gridCol w:w="1910"/>
        <w:gridCol w:w="1928"/>
      </w:tblGrid>
      <w:tr>
        <w:trPr>
          <w:trHeight w:val="322" w:hRule="exact"/>
        </w:trPr>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120"/>
              <w:ind w:left="444" w:right="0"/>
              <w:jc w:val="left"/>
              <w:rPr>
                <w:rFonts w:ascii="宋体" w:hAnsi="宋体" w:cs="宋体" w:eastAsia="宋体" w:hint="default"/>
                <w:sz w:val="24"/>
                <w:szCs w:val="24"/>
              </w:rPr>
            </w:pPr>
            <w:r>
              <w:rPr>
                <w:rFonts w:ascii="宋体" w:hAnsi="宋体" w:cs="宋体" w:eastAsia="宋体" w:hint="default"/>
                <w:sz w:val="24"/>
                <w:szCs w:val="24"/>
              </w:rPr>
              <w:t>账龄</w:t>
            </w:r>
          </w:p>
        </w:tc>
        <w:tc>
          <w:tcPr>
            <w:tcW w:w="38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6"/>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38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322" w:hRule="exact"/>
        </w:trPr>
        <w:tc>
          <w:tcPr>
            <w:tcW w:w="1385" w:type="dxa"/>
            <w:vMerge/>
            <w:tcBorders>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15" w:right="0"/>
              <w:jc w:val="left"/>
              <w:rPr>
                <w:rFonts w:ascii="宋体" w:hAnsi="宋体" w:cs="宋体" w:eastAsia="宋体" w:hint="default"/>
                <w:sz w:val="24"/>
                <w:szCs w:val="24"/>
              </w:rPr>
            </w:pPr>
            <w:r>
              <w:rPr>
                <w:rFonts w:ascii="宋体" w:hAnsi="宋体" w:cs="宋体" w:eastAsia="宋体" w:hint="default"/>
                <w:sz w:val="24"/>
                <w:szCs w:val="24"/>
              </w:rPr>
              <w:t>金额</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7" w:right="0"/>
              <w:jc w:val="left"/>
              <w:rPr>
                <w:rFonts w:ascii="宋体" w:hAnsi="宋体" w:cs="宋体" w:eastAsia="宋体" w:hint="default"/>
                <w:sz w:val="24"/>
                <w:szCs w:val="24"/>
              </w:rPr>
            </w:pPr>
            <w:r>
              <w:rPr>
                <w:rFonts w:ascii="宋体" w:hAnsi="宋体" w:cs="宋体" w:eastAsia="宋体" w:hint="default"/>
                <w:sz w:val="24"/>
                <w:szCs w:val="24"/>
              </w:rPr>
              <w:t>比例</w:t>
            </w:r>
            <w:r>
              <w:rPr>
                <w:rFonts w:ascii="宋体" w:hAnsi="宋体" w:cs="宋体" w:eastAsia="宋体" w:hint="default"/>
                <w:sz w:val="24"/>
                <w:szCs w:val="24"/>
              </w:rPr>
              <w:t>(%)</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08" w:right="0"/>
              <w:jc w:val="left"/>
              <w:rPr>
                <w:rFonts w:ascii="宋体" w:hAnsi="宋体" w:cs="宋体" w:eastAsia="宋体" w:hint="default"/>
                <w:sz w:val="24"/>
                <w:szCs w:val="24"/>
              </w:rPr>
            </w:pPr>
            <w:r>
              <w:rPr>
                <w:rFonts w:ascii="宋体" w:hAnsi="宋体" w:cs="宋体" w:eastAsia="宋体" w:hint="default"/>
                <w:sz w:val="24"/>
                <w:szCs w:val="24"/>
              </w:rPr>
              <w:t>金额</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35" w:right="0"/>
              <w:jc w:val="left"/>
              <w:rPr>
                <w:rFonts w:ascii="宋体" w:hAnsi="宋体" w:cs="宋体" w:eastAsia="宋体" w:hint="default"/>
                <w:sz w:val="24"/>
                <w:szCs w:val="24"/>
              </w:rPr>
            </w:pPr>
            <w:r>
              <w:rPr>
                <w:rFonts w:ascii="宋体" w:hAnsi="宋体" w:cs="宋体" w:eastAsia="宋体" w:hint="default"/>
                <w:sz w:val="24"/>
                <w:szCs w:val="24"/>
              </w:rPr>
              <w:t>比例</w:t>
            </w:r>
            <w:r>
              <w:rPr>
                <w:rFonts w:ascii="宋体" w:hAnsi="宋体" w:cs="宋体" w:eastAsia="宋体" w:hint="default"/>
                <w:sz w:val="24"/>
                <w:szCs w:val="24"/>
              </w:rPr>
              <w:t>(%)</w:t>
            </w:r>
          </w:p>
        </w:tc>
      </w:tr>
      <w:tr>
        <w:trPr>
          <w:trHeight w:val="32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722" w:right="0"/>
              <w:jc w:val="left"/>
              <w:rPr>
                <w:rFonts w:ascii="Times New Roman" w:hAnsi="Times New Roman" w:cs="Times New Roman" w:eastAsia="Times New Roman" w:hint="default"/>
                <w:sz w:val="24"/>
                <w:szCs w:val="24"/>
              </w:rPr>
            </w:pPr>
            <w:r>
              <w:rPr>
                <w:rFonts w:ascii="Times New Roman"/>
                <w:sz w:val="24"/>
              </w:rPr>
              <w:t>81,694,054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11"/>
              <w:jc w:val="right"/>
              <w:rPr>
                <w:rFonts w:ascii="Times New Roman" w:hAnsi="Times New Roman" w:cs="Times New Roman" w:eastAsia="Times New Roman" w:hint="default"/>
                <w:sz w:val="24"/>
                <w:szCs w:val="24"/>
              </w:rPr>
            </w:pPr>
            <w:r>
              <w:rPr>
                <w:rFonts w:ascii="Times New Roman"/>
                <w:sz w:val="24"/>
              </w:rPr>
              <w:t>100.00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708" w:right="0"/>
              <w:jc w:val="left"/>
              <w:rPr>
                <w:rFonts w:ascii="Times New Roman" w:hAnsi="Times New Roman" w:cs="Times New Roman" w:eastAsia="Times New Roman" w:hint="default"/>
                <w:sz w:val="24"/>
                <w:szCs w:val="24"/>
              </w:rPr>
            </w:pPr>
            <w:r>
              <w:rPr>
                <w:rFonts w:ascii="Times New Roman"/>
                <w:sz w:val="24"/>
              </w:rPr>
              <w:t>79,591,581</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13"/>
              <w:jc w:val="right"/>
              <w:rPr>
                <w:rFonts w:ascii="Times New Roman" w:hAnsi="Times New Roman" w:cs="Times New Roman" w:eastAsia="Times New Roman" w:hint="default"/>
                <w:sz w:val="24"/>
                <w:szCs w:val="24"/>
              </w:rPr>
            </w:pPr>
            <w:r>
              <w:rPr>
                <w:rFonts w:ascii="Times New Roman"/>
                <w:sz w:val="24"/>
              </w:rPr>
              <w:t>100.00</w:t>
            </w:r>
          </w:p>
        </w:tc>
      </w:tr>
      <w:tr>
        <w:trPr>
          <w:trHeight w:val="32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44"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22" w:right="0"/>
              <w:jc w:val="left"/>
              <w:rPr>
                <w:rFonts w:ascii="Times New Roman" w:hAnsi="Times New Roman" w:cs="Times New Roman" w:eastAsia="Times New Roman" w:hint="default"/>
                <w:sz w:val="24"/>
                <w:szCs w:val="24"/>
              </w:rPr>
            </w:pPr>
            <w:r>
              <w:rPr>
                <w:rFonts w:ascii="Times New Roman"/>
                <w:sz w:val="24"/>
              </w:rPr>
              <w:t>81,694,054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1"/>
              <w:jc w:val="right"/>
              <w:rPr>
                <w:rFonts w:ascii="Times New Roman" w:hAnsi="Times New Roman" w:cs="Times New Roman" w:eastAsia="Times New Roman" w:hint="default"/>
                <w:sz w:val="24"/>
                <w:szCs w:val="24"/>
              </w:rPr>
            </w:pPr>
            <w:r>
              <w:rPr>
                <w:rFonts w:ascii="Times New Roman"/>
                <w:sz w:val="24"/>
              </w:rPr>
              <w:t>100.00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08" w:right="0"/>
              <w:jc w:val="left"/>
              <w:rPr>
                <w:rFonts w:ascii="Times New Roman" w:hAnsi="Times New Roman" w:cs="Times New Roman" w:eastAsia="Times New Roman" w:hint="default"/>
                <w:sz w:val="24"/>
                <w:szCs w:val="24"/>
              </w:rPr>
            </w:pPr>
            <w:r>
              <w:rPr>
                <w:rFonts w:ascii="Times New Roman"/>
                <w:sz w:val="24"/>
              </w:rPr>
              <w:t>79,591,581</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3"/>
              <w:jc w:val="right"/>
              <w:rPr>
                <w:rFonts w:ascii="Times New Roman" w:hAnsi="Times New Roman" w:cs="Times New Roman" w:eastAsia="Times New Roman" w:hint="default"/>
                <w:sz w:val="24"/>
                <w:szCs w:val="24"/>
              </w:rPr>
            </w:pPr>
            <w:r>
              <w:rPr>
                <w:rFonts w:ascii="Times New Roman"/>
                <w:sz w:val="24"/>
              </w:rPr>
              <w:t>100.00</w:t>
            </w:r>
          </w:p>
        </w:tc>
      </w:tr>
    </w:tbl>
    <w:p>
      <w:pPr>
        <w:spacing w:after="0" w:line="240" w:lineRule="auto"/>
        <w:jc w:val="right"/>
        <w:rPr>
          <w:rFonts w:ascii="Times New Roman" w:hAnsi="Times New Roman" w:cs="Times New Roman" w:eastAsia="Times New Roman" w:hint="default"/>
          <w:sz w:val="24"/>
          <w:szCs w:val="24"/>
        </w:rPr>
        <w:sectPr>
          <w:type w:val="continuous"/>
          <w:pgSz w:w="11910" w:h="16840"/>
          <w:pgMar w:top="1120" w:bottom="1160" w:left="1040" w:right="156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pStyle w:val="BodyText"/>
        <w:spacing w:line="240" w:lineRule="auto" w:before="26"/>
        <w:ind w:left="237" w:right="0"/>
        <w:jc w:val="left"/>
      </w:pPr>
      <w:r>
        <w:rPr/>
        <w:t>账龄超过</w:t>
      </w:r>
      <w:r>
        <w:rPr>
          <w:spacing w:val="-61"/>
        </w:rPr>
        <w:t> </w:t>
      </w:r>
      <w:r>
        <w:rPr>
          <w:rFonts w:ascii="宋体" w:hAnsi="宋体" w:cs="宋体" w:eastAsia="宋体" w:hint="default"/>
        </w:rPr>
        <w:t>1</w:t>
      </w:r>
      <w:r>
        <w:rPr>
          <w:rFonts w:ascii="宋体" w:hAnsi="宋体" w:cs="宋体" w:eastAsia="宋体" w:hint="default"/>
          <w:spacing w:val="-60"/>
        </w:rPr>
        <w:t> </w:t>
      </w:r>
      <w:r>
        <w:rPr/>
        <w:t>年且金额重要的预付款项未及时结算原因的说明：无。</w:t>
      </w:r>
    </w:p>
    <w:p>
      <w:pPr>
        <w:spacing w:line="240" w:lineRule="auto" w:before="1"/>
        <w:rPr>
          <w:rFonts w:ascii="宋体" w:hAnsi="宋体" w:cs="宋体" w:eastAsia="宋体" w:hint="default"/>
          <w:sz w:val="28"/>
          <w:szCs w:val="28"/>
        </w:rPr>
      </w:pPr>
    </w:p>
    <w:p>
      <w:pPr>
        <w:pStyle w:val="Heading2"/>
        <w:tabs>
          <w:tab w:pos="1077" w:val="left" w:leader="none"/>
        </w:tabs>
        <w:spacing w:line="240" w:lineRule="auto" w:before="0"/>
        <w:ind w:left="237" w:right="0"/>
        <w:jc w:val="left"/>
        <w:rPr>
          <w:b w:val="0"/>
          <w:bCs w:val="0"/>
        </w:rPr>
      </w:pPr>
      <w:r>
        <w:rPr>
          <w:rFonts w:ascii="宋体" w:hAnsi="宋体" w:cs="宋体" w:eastAsia="宋体" w:hint="default"/>
        </w:rPr>
        <w:t>(2).</w:t>
        <w:tab/>
      </w:r>
      <w:r>
        <w:rPr/>
        <w:t>按预付对象归集的期末余额前五名的预付款情况</w:t>
      </w:r>
      <w:r>
        <w:rPr>
          <w:b w:val="0"/>
          <w:bCs w:val="0"/>
        </w:rPr>
      </w:r>
    </w:p>
    <w:p>
      <w:pPr>
        <w:pStyle w:val="BodyText"/>
        <w:spacing w:line="240" w:lineRule="auto" w:before="58"/>
        <w:ind w:left="237" w:right="0"/>
        <w:jc w:val="left"/>
      </w:pPr>
      <w:r>
        <w:rPr/>
        <w:t>√适用</w:t>
      </w:r>
      <w:r>
        <w:rPr>
          <w:spacing w:val="-1"/>
        </w:rPr>
        <w:t> </w:t>
      </w:r>
      <w:r>
        <w:rPr/>
        <w:t>□不适用</w:t>
      </w:r>
    </w:p>
    <w:p>
      <w:pPr>
        <w:pStyle w:val="BodyText"/>
        <w:spacing w:line="240" w:lineRule="auto" w:before="74"/>
        <w:ind w:left="717" w:right="0"/>
        <w:jc w:val="left"/>
      </w:pPr>
      <w:r>
        <w:rPr/>
        <w:t>按预付对象的期末余额前五名应收账款汇总金额为 </w:t>
      </w:r>
      <w:r>
        <w:rPr>
          <w:rFonts w:ascii="宋体" w:hAnsi="宋体" w:cs="宋体" w:eastAsia="宋体" w:hint="default"/>
        </w:rPr>
        <w:t>29,112,591</w:t>
      </w:r>
      <w:r>
        <w:rPr>
          <w:rFonts w:ascii="宋体" w:hAnsi="宋体" w:cs="宋体" w:eastAsia="宋体" w:hint="default"/>
          <w:spacing w:val="-48"/>
        </w:rPr>
        <w:t> </w:t>
      </w:r>
      <w:r>
        <w:rPr/>
        <w:t>元，占预付账款</w:t>
      </w:r>
    </w:p>
    <w:p>
      <w:pPr>
        <w:pStyle w:val="BodyText"/>
        <w:spacing w:line="240" w:lineRule="auto" w:before="86"/>
        <w:ind w:left="237" w:right="0"/>
        <w:jc w:val="left"/>
        <w:rPr>
          <w:rFonts w:ascii="宋体" w:hAnsi="宋体" w:cs="宋体" w:eastAsia="宋体" w:hint="default"/>
        </w:rPr>
      </w:pPr>
      <w:r>
        <w:rPr/>
        <w:t>总额的比例为</w:t>
      </w:r>
      <w:r>
        <w:rPr>
          <w:spacing w:val="-61"/>
        </w:rPr>
        <w:t> </w:t>
      </w:r>
      <w:r>
        <w:rPr>
          <w:rFonts w:ascii="宋体" w:hAnsi="宋体" w:cs="宋体" w:eastAsia="宋体" w:hint="default"/>
        </w:rPr>
        <w:t>35.64%</w:t>
      </w:r>
    </w:p>
    <w:p>
      <w:pPr>
        <w:spacing w:line="240" w:lineRule="auto" w:before="3"/>
        <w:rPr>
          <w:rFonts w:ascii="宋体" w:hAnsi="宋体" w:cs="宋体" w:eastAsia="宋体" w:hint="default"/>
          <w:sz w:val="24"/>
          <w:szCs w:val="24"/>
        </w:rPr>
      </w:pPr>
    </w:p>
    <w:p>
      <w:pPr>
        <w:pStyle w:val="BodyText"/>
        <w:spacing w:line="313" w:lineRule="exact"/>
        <w:ind w:left="237" w:right="0"/>
        <w:jc w:val="left"/>
      </w:pPr>
      <w:r>
        <w:rPr/>
        <w:t>其他说明</w:t>
      </w:r>
    </w:p>
    <w:p>
      <w:pPr>
        <w:pStyle w:val="BodyText"/>
        <w:spacing w:line="313" w:lineRule="exact"/>
        <w:ind w:left="237" w:right="0"/>
        <w:jc w:val="left"/>
      </w:pPr>
      <w:r>
        <w:rPr/>
        <w:t>□适用</w:t>
      </w:r>
      <w:r>
        <w:rPr>
          <w:spacing w:val="-1"/>
        </w:rPr>
        <w:t> </w:t>
      </w:r>
      <w:r>
        <w:rPr/>
        <w:t>√不适用</w:t>
      </w: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0" w:footer="974" w:top="1120" w:bottom="1160" w:left="1040" w:right="1560"/>
        </w:sectPr>
      </w:pPr>
    </w:p>
    <w:p>
      <w:pPr>
        <w:pStyle w:val="Heading2"/>
        <w:spacing w:line="283" w:lineRule="auto"/>
        <w:ind w:left="237" w:right="162"/>
        <w:jc w:val="left"/>
        <w:rPr>
          <w:b w:val="0"/>
          <w:bCs w:val="0"/>
        </w:rPr>
      </w:pPr>
      <w:r>
        <w:rPr>
          <w:rFonts w:ascii="宋体" w:hAnsi="宋体" w:cs="宋体" w:eastAsia="宋体" w:hint="default"/>
        </w:rPr>
        <w:t>6</w:t>
      </w:r>
      <w:r>
        <w:rPr/>
        <w:t>、</w:t>
      </w:r>
      <w:r>
        <w:rPr>
          <w:spacing w:val="-65"/>
        </w:rPr>
        <w:t> </w:t>
      </w:r>
      <w:r>
        <w:rPr/>
        <w:t>其他应收款</w:t>
      </w:r>
      <w:r>
        <w:rPr>
          <w:w w:val="99"/>
        </w:rPr>
        <w:t> </w:t>
      </w:r>
      <w:r>
        <w:rPr/>
        <w:t>总表情况</w:t>
      </w:r>
      <w:r>
        <w:rPr>
          <w:b w:val="0"/>
          <w:bCs w:val="0"/>
        </w:rPr>
      </w:r>
    </w:p>
    <w:p>
      <w:pPr>
        <w:pStyle w:val="Heading2"/>
        <w:tabs>
          <w:tab w:pos="1077" w:val="left" w:leader="none"/>
        </w:tabs>
        <w:spacing w:line="240" w:lineRule="auto" w:before="14"/>
        <w:ind w:left="237" w:right="-20"/>
        <w:jc w:val="left"/>
        <w:rPr>
          <w:b w:val="0"/>
          <w:bCs w:val="0"/>
        </w:rPr>
      </w:pPr>
      <w:r>
        <w:rPr>
          <w:rFonts w:ascii="宋体" w:hAnsi="宋体" w:cs="宋体" w:eastAsia="宋体" w:hint="default"/>
        </w:rPr>
        <w:t>(1).</w:t>
        <w:tab/>
      </w:r>
      <w:r>
        <w:rPr/>
        <w:t>分类列示</w:t>
      </w:r>
      <w:r>
        <w:rPr>
          <w:b w:val="0"/>
          <w:bCs w:val="0"/>
        </w:rPr>
      </w:r>
    </w:p>
    <w:p>
      <w:pPr>
        <w:pStyle w:val="BodyText"/>
        <w:spacing w:line="240" w:lineRule="auto" w:before="58"/>
        <w:ind w:left="237" w:right="-15"/>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before="193"/>
        <w:ind w:left="237" w:right="0"/>
        <w:jc w:val="left"/>
      </w:pPr>
      <w:r>
        <w:rPr/>
        <w:t>单位：元币种：人民币</w:t>
      </w:r>
    </w:p>
    <w:p>
      <w:pPr>
        <w:spacing w:after="0" w:line="240" w:lineRule="auto"/>
        <w:jc w:val="left"/>
        <w:sectPr>
          <w:type w:val="continuous"/>
          <w:pgSz w:w="11910" w:h="16840"/>
          <w:pgMar w:top="1120" w:bottom="1160" w:left="1040" w:right="1560"/>
          <w:cols w:num="2" w:equalWidth="0">
            <w:col w:w="2042" w:space="4391"/>
            <w:col w:w="2877"/>
          </w:cols>
        </w:sectPr>
      </w:pPr>
    </w:p>
    <w:p>
      <w:pPr>
        <w:spacing w:line="240" w:lineRule="auto" w:before="12"/>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198"/>
        <w:gridCol w:w="2938"/>
        <w:gridCol w:w="2926"/>
      </w:tblGrid>
      <w:tr>
        <w:trPr>
          <w:trHeight w:val="322"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322"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应收利息</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3"/>
              <w:jc w:val="right"/>
              <w:rPr>
                <w:rFonts w:ascii="Times New Roman" w:hAnsi="Times New Roman" w:cs="Times New Roman" w:eastAsia="Times New Roman" w:hint="default"/>
                <w:sz w:val="24"/>
                <w:szCs w:val="24"/>
              </w:rPr>
            </w:pPr>
            <w:r>
              <w:rPr>
                <w:rFonts w:ascii="Times New Roman"/>
                <w:sz w:val="24"/>
              </w:rPr>
              <w:t>32,463,344</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3"/>
              <w:jc w:val="right"/>
              <w:rPr>
                <w:rFonts w:ascii="Times New Roman" w:hAnsi="Times New Roman" w:cs="Times New Roman" w:eastAsia="Times New Roman" w:hint="default"/>
                <w:sz w:val="24"/>
                <w:szCs w:val="24"/>
              </w:rPr>
            </w:pPr>
            <w:r>
              <w:rPr>
                <w:rFonts w:ascii="Times New Roman"/>
                <w:sz w:val="24"/>
              </w:rPr>
              <w:t>34,368,536</w:t>
            </w:r>
          </w:p>
        </w:tc>
      </w:tr>
      <w:tr>
        <w:trPr>
          <w:trHeight w:val="322"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应收股利</w:t>
            </w:r>
          </w:p>
        </w:tc>
        <w:tc>
          <w:tcPr>
            <w:tcW w:w="2938" w:type="dxa"/>
            <w:tcBorders>
              <w:top w:val="single" w:sz="4" w:space="0" w:color="000000"/>
              <w:left w:val="single" w:sz="4" w:space="0" w:color="000000"/>
              <w:bottom w:val="single" w:sz="4" w:space="0" w:color="000000"/>
              <w:right w:val="single" w:sz="4" w:space="0" w:color="000000"/>
            </w:tcBorders>
          </w:tcPr>
          <w:p>
            <w:pPr/>
          </w:p>
        </w:tc>
        <w:tc>
          <w:tcPr>
            <w:tcW w:w="2926" w:type="dxa"/>
            <w:tcBorders>
              <w:top w:val="single" w:sz="4" w:space="0" w:color="000000"/>
              <w:left w:val="single" w:sz="4" w:space="0" w:color="000000"/>
              <w:bottom w:val="single" w:sz="4" w:space="0" w:color="000000"/>
              <w:right w:val="single" w:sz="4" w:space="0" w:color="000000"/>
            </w:tcBorders>
          </w:tcPr>
          <w:p>
            <w:pPr/>
          </w:p>
        </w:tc>
      </w:tr>
      <w:tr>
        <w:trPr>
          <w:trHeight w:val="320"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13"/>
              <w:jc w:val="right"/>
              <w:rPr>
                <w:rFonts w:ascii="Times New Roman" w:hAnsi="Times New Roman" w:cs="Times New Roman" w:eastAsia="Times New Roman" w:hint="default"/>
                <w:sz w:val="24"/>
                <w:szCs w:val="24"/>
              </w:rPr>
            </w:pPr>
            <w:r>
              <w:rPr>
                <w:rFonts w:ascii="Times New Roman"/>
                <w:sz w:val="24"/>
              </w:rPr>
              <w:t>1,750,298,806</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13"/>
              <w:jc w:val="right"/>
              <w:rPr>
                <w:rFonts w:ascii="Times New Roman" w:hAnsi="Times New Roman" w:cs="Times New Roman" w:eastAsia="Times New Roman" w:hint="default"/>
                <w:sz w:val="24"/>
                <w:szCs w:val="24"/>
              </w:rPr>
            </w:pPr>
            <w:r>
              <w:rPr>
                <w:rFonts w:ascii="Times New Roman"/>
                <w:sz w:val="24"/>
              </w:rPr>
              <w:t>1,029,725,553</w:t>
            </w:r>
          </w:p>
        </w:tc>
      </w:tr>
      <w:tr>
        <w:trPr>
          <w:trHeight w:val="322"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8"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8"/>
              <w:jc w:val="right"/>
              <w:rPr>
                <w:rFonts w:ascii="Times New Roman" w:hAnsi="Times New Roman" w:cs="Times New Roman" w:eastAsia="Times New Roman" w:hint="default"/>
                <w:sz w:val="24"/>
                <w:szCs w:val="24"/>
              </w:rPr>
            </w:pPr>
            <w:r>
              <w:rPr>
                <w:rFonts w:ascii="Times New Roman"/>
                <w:sz w:val="24"/>
              </w:rPr>
              <w:t>1,782,762,150</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0"/>
              <w:jc w:val="right"/>
              <w:rPr>
                <w:rFonts w:ascii="Times New Roman" w:hAnsi="Times New Roman" w:cs="Times New Roman" w:eastAsia="Times New Roman" w:hint="default"/>
                <w:sz w:val="24"/>
                <w:szCs w:val="24"/>
              </w:rPr>
            </w:pPr>
            <w:r>
              <w:rPr>
                <w:rFonts w:ascii="Times New Roman"/>
                <w:sz w:val="24"/>
              </w:rPr>
              <w:t>1,064,094,089</w:t>
            </w:r>
          </w:p>
        </w:tc>
      </w:tr>
    </w:tbl>
    <w:p>
      <w:pPr>
        <w:spacing w:line="240" w:lineRule="auto" w:before="10"/>
        <w:rPr>
          <w:rFonts w:ascii="宋体" w:hAnsi="宋体" w:cs="宋体" w:eastAsia="宋体" w:hint="default"/>
          <w:sz w:val="18"/>
          <w:szCs w:val="18"/>
        </w:rPr>
      </w:pPr>
    </w:p>
    <w:p>
      <w:pPr>
        <w:pStyle w:val="BodyText"/>
        <w:spacing w:line="313" w:lineRule="exact" w:before="26"/>
        <w:ind w:left="237" w:right="0"/>
        <w:jc w:val="left"/>
      </w:pPr>
      <w:r>
        <w:rPr/>
        <w:t>其他说明：</w:t>
      </w:r>
    </w:p>
    <w:p>
      <w:pPr>
        <w:pStyle w:val="BodyText"/>
        <w:spacing w:line="313" w:lineRule="exact"/>
        <w:ind w:left="237" w:right="0"/>
        <w:jc w:val="left"/>
      </w:pPr>
      <w:r>
        <w:rPr/>
        <w:t>□适用</w:t>
      </w:r>
      <w:r>
        <w:rPr>
          <w:spacing w:val="-1"/>
        </w:rPr>
        <w:t> </w:t>
      </w:r>
      <w:r>
        <w:rPr/>
        <w:t>√不适用</w:t>
      </w:r>
    </w:p>
    <w:p>
      <w:pPr>
        <w:spacing w:line="240" w:lineRule="auto" w:before="1"/>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120" w:bottom="1160" w:left="1040" w:right="1560"/>
        </w:sectPr>
      </w:pPr>
    </w:p>
    <w:p>
      <w:pPr>
        <w:pStyle w:val="Heading2"/>
        <w:spacing w:line="240" w:lineRule="auto"/>
        <w:ind w:left="237" w:right="0"/>
        <w:jc w:val="left"/>
        <w:rPr>
          <w:b w:val="0"/>
          <w:bCs w:val="0"/>
        </w:rPr>
      </w:pPr>
      <w:r>
        <w:rPr/>
        <w:t>应收利息</w:t>
      </w:r>
      <w:r>
        <w:rPr>
          <w:b w:val="0"/>
          <w:bCs w:val="0"/>
        </w:rPr>
      </w:r>
    </w:p>
    <w:p>
      <w:pPr>
        <w:pStyle w:val="Heading2"/>
        <w:tabs>
          <w:tab w:pos="1077" w:val="left" w:leader="none"/>
        </w:tabs>
        <w:spacing w:line="240" w:lineRule="auto" w:before="58"/>
        <w:ind w:left="237" w:right="0"/>
        <w:jc w:val="left"/>
        <w:rPr>
          <w:b w:val="0"/>
          <w:bCs w:val="0"/>
        </w:rPr>
      </w:pPr>
      <w:r>
        <w:rPr>
          <w:rFonts w:ascii="宋体" w:hAnsi="宋体" w:cs="宋体" w:eastAsia="宋体" w:hint="default"/>
        </w:rPr>
        <w:t>(1).</w:t>
        <w:tab/>
      </w:r>
      <w:r>
        <w:rPr>
          <w:w w:val="95"/>
        </w:rPr>
        <w:t>应收利息分类</w:t>
      </w:r>
      <w:r>
        <w:rPr>
          <w:b w:val="0"/>
          <w:bCs w:val="0"/>
        </w:rPr>
      </w:r>
    </w:p>
    <w:p>
      <w:pPr>
        <w:pStyle w:val="BodyText"/>
        <w:spacing w:line="240" w:lineRule="auto" w:before="58"/>
        <w:ind w:left="237" w:right="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4"/>
          <w:szCs w:val="34"/>
        </w:rPr>
      </w:pPr>
    </w:p>
    <w:p>
      <w:pPr>
        <w:pStyle w:val="BodyText"/>
        <w:spacing w:line="240" w:lineRule="auto"/>
        <w:ind w:left="237" w:right="0"/>
        <w:jc w:val="left"/>
      </w:pPr>
      <w:r>
        <w:rPr/>
        <w:t>单位：元币种：人民币</w:t>
      </w:r>
    </w:p>
    <w:p>
      <w:pPr>
        <w:spacing w:after="0" w:line="240" w:lineRule="auto"/>
        <w:jc w:val="left"/>
        <w:sectPr>
          <w:type w:val="continuous"/>
          <w:pgSz w:w="11910" w:h="16840"/>
          <w:pgMar w:top="1120" w:bottom="1160" w:left="1040" w:right="1560"/>
          <w:cols w:num="2" w:equalWidth="0">
            <w:col w:w="2522" w:space="3911"/>
            <w:col w:w="2877"/>
          </w:cols>
        </w:sectPr>
      </w:pPr>
    </w:p>
    <w:p>
      <w:pPr>
        <w:spacing w:line="240" w:lineRule="auto" w:before="12"/>
        <w:rPr>
          <w:rFonts w:ascii="宋体" w:hAnsi="宋体" w:cs="宋体" w:eastAsia="宋体" w:hint="default"/>
          <w:sz w:val="2"/>
          <w:szCs w:val="2"/>
        </w:rPr>
      </w:pPr>
    </w:p>
    <w:tbl>
      <w:tblPr>
        <w:tblW w:w="0" w:type="auto"/>
        <w:jc w:val="left"/>
        <w:tblInd w:w="200" w:type="dxa"/>
        <w:tblLayout w:type="fixed"/>
        <w:tblCellMar>
          <w:top w:w="0" w:type="dxa"/>
          <w:left w:w="0" w:type="dxa"/>
          <w:bottom w:w="0" w:type="dxa"/>
          <w:right w:w="0" w:type="dxa"/>
        </w:tblCellMar>
        <w:tblLook w:val="01E0"/>
      </w:tblPr>
      <w:tblGrid>
        <w:gridCol w:w="2780"/>
        <w:gridCol w:w="3048"/>
        <w:gridCol w:w="3068"/>
      </w:tblGrid>
      <w:tr>
        <w:trPr>
          <w:trHeight w:val="322"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322"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定期存款</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44"/>
              <w:jc w:val="right"/>
              <w:rPr>
                <w:rFonts w:ascii="Times New Roman" w:hAnsi="Times New Roman" w:cs="Times New Roman" w:eastAsia="Times New Roman" w:hint="default"/>
                <w:sz w:val="24"/>
                <w:szCs w:val="24"/>
              </w:rPr>
            </w:pPr>
            <w:r>
              <w:rPr>
                <w:rFonts w:ascii="Times New Roman"/>
                <w:sz w:val="24"/>
              </w:rPr>
              <w:t>21,139,773</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43"/>
              <w:jc w:val="right"/>
              <w:rPr>
                <w:rFonts w:ascii="Times New Roman" w:hAnsi="Times New Roman" w:cs="Times New Roman" w:eastAsia="Times New Roman" w:hint="default"/>
                <w:sz w:val="24"/>
                <w:szCs w:val="24"/>
              </w:rPr>
            </w:pPr>
            <w:r>
              <w:rPr>
                <w:rFonts w:ascii="Times New Roman"/>
                <w:sz w:val="24"/>
              </w:rPr>
              <w:t>26,190,649</w:t>
            </w:r>
          </w:p>
        </w:tc>
      </w:tr>
      <w:tr>
        <w:trPr>
          <w:trHeight w:val="319"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委托贷款</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44"/>
              <w:jc w:val="right"/>
              <w:rPr>
                <w:rFonts w:ascii="Times New Roman" w:hAnsi="Times New Roman" w:cs="Times New Roman" w:eastAsia="Times New Roman" w:hint="default"/>
                <w:sz w:val="24"/>
                <w:szCs w:val="24"/>
              </w:rPr>
            </w:pPr>
            <w:r>
              <w:rPr>
                <w:rFonts w:ascii="Times New Roman"/>
                <w:sz w:val="24"/>
              </w:rPr>
              <w:t>449,931</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43"/>
              <w:jc w:val="right"/>
              <w:rPr>
                <w:rFonts w:ascii="Times New Roman" w:hAnsi="Times New Roman" w:cs="Times New Roman" w:eastAsia="Times New Roman" w:hint="default"/>
                <w:sz w:val="24"/>
                <w:szCs w:val="24"/>
              </w:rPr>
            </w:pPr>
            <w:r>
              <w:rPr>
                <w:rFonts w:ascii="Times New Roman"/>
                <w:sz w:val="24"/>
              </w:rPr>
              <w:t>3,772,250</w:t>
            </w:r>
          </w:p>
        </w:tc>
      </w:tr>
      <w:tr>
        <w:trPr>
          <w:trHeight w:val="322"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债券投资</w:t>
            </w:r>
          </w:p>
        </w:tc>
        <w:tc>
          <w:tcPr>
            <w:tcW w:w="3048" w:type="dxa"/>
            <w:tcBorders>
              <w:top w:val="single" w:sz="4" w:space="0" w:color="000000"/>
              <w:left w:val="single" w:sz="4" w:space="0" w:color="000000"/>
              <w:bottom w:val="single" w:sz="4" w:space="0" w:color="000000"/>
              <w:right w:val="single" w:sz="4" w:space="0" w:color="000000"/>
            </w:tcBorders>
          </w:tcPr>
          <w:p>
            <w:pPr/>
          </w:p>
        </w:tc>
        <w:tc>
          <w:tcPr>
            <w:tcW w:w="30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买入返售金融资产</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44"/>
              <w:jc w:val="right"/>
              <w:rPr>
                <w:rFonts w:ascii="Times New Roman" w:hAnsi="Times New Roman" w:cs="Times New Roman" w:eastAsia="Times New Roman" w:hint="default"/>
                <w:sz w:val="24"/>
                <w:szCs w:val="24"/>
              </w:rPr>
            </w:pPr>
            <w:r>
              <w:rPr>
                <w:rFonts w:ascii="Times New Roman"/>
                <w:sz w:val="24"/>
              </w:rPr>
              <w:t>7,844,733</w:t>
            </w:r>
          </w:p>
        </w:tc>
        <w:tc>
          <w:tcPr>
            <w:tcW w:w="30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自营贷款</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44"/>
              <w:jc w:val="right"/>
              <w:rPr>
                <w:rFonts w:ascii="Times New Roman" w:hAnsi="Times New Roman" w:cs="Times New Roman" w:eastAsia="Times New Roman" w:hint="default"/>
                <w:sz w:val="24"/>
                <w:szCs w:val="24"/>
              </w:rPr>
            </w:pPr>
            <w:r>
              <w:rPr>
                <w:rFonts w:ascii="Times New Roman"/>
                <w:sz w:val="24"/>
              </w:rPr>
              <w:t>3,211,033</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43"/>
              <w:jc w:val="right"/>
              <w:rPr>
                <w:rFonts w:ascii="Times New Roman" w:hAnsi="Times New Roman" w:cs="Times New Roman" w:eastAsia="Times New Roman" w:hint="default"/>
                <w:sz w:val="24"/>
                <w:szCs w:val="24"/>
              </w:rPr>
            </w:pPr>
            <w:r>
              <w:rPr>
                <w:rFonts w:ascii="Times New Roman"/>
                <w:sz w:val="24"/>
              </w:rPr>
              <w:t>3,487,108</w:t>
            </w:r>
          </w:p>
        </w:tc>
      </w:tr>
      <w:tr>
        <w:trPr>
          <w:trHeight w:val="322"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活期存款</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44"/>
              <w:jc w:val="right"/>
              <w:rPr>
                <w:rFonts w:ascii="Times New Roman" w:hAnsi="Times New Roman" w:cs="Times New Roman" w:eastAsia="Times New Roman" w:hint="default"/>
                <w:sz w:val="24"/>
                <w:szCs w:val="24"/>
              </w:rPr>
            </w:pPr>
            <w:r>
              <w:rPr>
                <w:rFonts w:ascii="Times New Roman"/>
                <w:sz w:val="24"/>
              </w:rPr>
              <w:t>1,206,615</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43"/>
              <w:jc w:val="right"/>
              <w:rPr>
                <w:rFonts w:ascii="Times New Roman" w:hAnsi="Times New Roman" w:cs="Times New Roman" w:eastAsia="Times New Roman" w:hint="default"/>
                <w:sz w:val="24"/>
                <w:szCs w:val="24"/>
              </w:rPr>
            </w:pPr>
            <w:r>
              <w:rPr>
                <w:rFonts w:ascii="Times New Roman"/>
                <w:sz w:val="24"/>
              </w:rPr>
              <w:t>734,401</w:t>
            </w:r>
          </w:p>
        </w:tc>
      </w:tr>
      <w:tr>
        <w:trPr>
          <w:trHeight w:val="322"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保理贷款</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44"/>
              <w:jc w:val="right"/>
              <w:rPr>
                <w:rFonts w:ascii="Times New Roman" w:hAnsi="Times New Roman" w:cs="Times New Roman" w:eastAsia="Times New Roman" w:hint="default"/>
                <w:sz w:val="24"/>
                <w:szCs w:val="24"/>
              </w:rPr>
            </w:pPr>
            <w:r>
              <w:rPr>
                <w:rFonts w:ascii="Times New Roman"/>
                <w:sz w:val="24"/>
              </w:rPr>
              <w:t>146,882</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43"/>
              <w:jc w:val="right"/>
              <w:rPr>
                <w:rFonts w:ascii="Times New Roman" w:hAnsi="Times New Roman" w:cs="Times New Roman" w:eastAsia="Times New Roman" w:hint="default"/>
                <w:sz w:val="24"/>
                <w:szCs w:val="24"/>
              </w:rPr>
            </w:pPr>
            <w:r>
              <w:rPr>
                <w:rFonts w:ascii="Times New Roman"/>
                <w:sz w:val="24"/>
              </w:rPr>
              <w:t>184,128</w:t>
            </w:r>
          </w:p>
        </w:tc>
      </w:tr>
      <w:tr>
        <w:trPr>
          <w:trHeight w:val="322"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减：坏账准备</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44"/>
              <w:jc w:val="right"/>
              <w:rPr>
                <w:rFonts w:ascii="Times New Roman" w:hAnsi="Times New Roman" w:cs="Times New Roman" w:eastAsia="Times New Roman" w:hint="default"/>
                <w:sz w:val="24"/>
                <w:szCs w:val="24"/>
              </w:rPr>
            </w:pPr>
            <w:r>
              <w:rPr>
                <w:rFonts w:ascii="Times New Roman"/>
                <w:spacing w:val="-1"/>
                <w:sz w:val="24"/>
              </w:rPr>
              <w:t>-1,535,623</w:t>
            </w:r>
          </w:p>
        </w:tc>
        <w:tc>
          <w:tcPr>
            <w:tcW w:w="30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44"/>
              <w:jc w:val="right"/>
              <w:rPr>
                <w:rFonts w:ascii="Times New Roman" w:hAnsi="Times New Roman" w:cs="Times New Roman" w:eastAsia="Times New Roman" w:hint="default"/>
                <w:sz w:val="24"/>
                <w:szCs w:val="24"/>
              </w:rPr>
            </w:pPr>
            <w:r>
              <w:rPr>
                <w:rFonts w:ascii="Times New Roman"/>
                <w:sz w:val="24"/>
              </w:rPr>
              <w:t>32,463,344</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43"/>
              <w:jc w:val="right"/>
              <w:rPr>
                <w:rFonts w:ascii="Times New Roman" w:hAnsi="Times New Roman" w:cs="Times New Roman" w:eastAsia="Times New Roman" w:hint="default"/>
                <w:sz w:val="24"/>
                <w:szCs w:val="24"/>
              </w:rPr>
            </w:pPr>
            <w:r>
              <w:rPr>
                <w:rFonts w:ascii="Times New Roman"/>
                <w:sz w:val="24"/>
              </w:rPr>
              <w:t>34,368,536</w:t>
            </w:r>
          </w:p>
        </w:tc>
      </w:tr>
    </w:tbl>
    <w:p>
      <w:pPr>
        <w:spacing w:after="0" w:line="240" w:lineRule="auto"/>
        <w:jc w:val="right"/>
        <w:rPr>
          <w:rFonts w:ascii="Times New Roman" w:hAnsi="Times New Roman" w:cs="Times New Roman" w:eastAsia="Times New Roman" w:hint="default"/>
          <w:sz w:val="24"/>
          <w:szCs w:val="24"/>
        </w:rPr>
        <w:sectPr>
          <w:type w:val="continuous"/>
          <w:pgSz w:w="11910" w:h="16840"/>
          <w:pgMar w:top="1120" w:bottom="1160" w:left="1040" w:right="1560"/>
        </w:sectPr>
      </w:pPr>
    </w:p>
    <w:p>
      <w:pPr>
        <w:spacing w:line="240" w:lineRule="auto" w:before="1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974" w:top="1120" w:bottom="1160" w:left="1060" w:right="1560"/>
        </w:sectPr>
      </w:pPr>
    </w:p>
    <w:p>
      <w:pPr>
        <w:pStyle w:val="Heading2"/>
        <w:tabs>
          <w:tab w:pos="1057" w:val="left" w:leader="none"/>
        </w:tabs>
        <w:spacing w:line="240" w:lineRule="auto"/>
        <w:ind w:left="217" w:right="0"/>
        <w:jc w:val="left"/>
        <w:rPr>
          <w:b w:val="0"/>
          <w:bCs w:val="0"/>
        </w:rPr>
      </w:pPr>
      <w:r>
        <w:rPr>
          <w:rFonts w:ascii="宋体" w:hAnsi="宋体" w:cs="宋体" w:eastAsia="宋体" w:hint="default"/>
        </w:rPr>
        <w:t>(2).</w:t>
        <w:tab/>
      </w:r>
      <w:r>
        <w:rPr/>
        <w:t>重要逾期利息</w:t>
      </w:r>
      <w:r>
        <w:rPr>
          <w:b w:val="0"/>
          <w:bCs w:val="0"/>
        </w:rPr>
      </w:r>
    </w:p>
    <w:p>
      <w:pPr>
        <w:pStyle w:val="BodyText"/>
        <w:spacing w:line="240" w:lineRule="auto" w:before="58"/>
        <w:ind w:left="217" w:right="0"/>
        <w:jc w:val="left"/>
      </w:pPr>
      <w:r>
        <w:rPr/>
        <w:t>□适用</w:t>
      </w:r>
      <w:r>
        <w:rPr>
          <w:spacing w:val="-1"/>
        </w:rPr>
        <w:t> </w:t>
      </w:r>
      <w:r>
        <w:rPr/>
        <w:t>√不适用</w:t>
      </w:r>
    </w:p>
    <w:p>
      <w:pPr>
        <w:pStyle w:val="Heading2"/>
        <w:tabs>
          <w:tab w:pos="1057" w:val="left" w:leader="none"/>
        </w:tabs>
        <w:spacing w:line="240" w:lineRule="auto" w:before="55"/>
        <w:ind w:left="217" w:right="0"/>
        <w:jc w:val="left"/>
        <w:rPr>
          <w:b w:val="0"/>
          <w:bCs w:val="0"/>
        </w:rPr>
      </w:pPr>
      <w:r>
        <w:rPr>
          <w:rFonts w:ascii="宋体" w:hAnsi="宋体" w:cs="宋体" w:eastAsia="宋体" w:hint="default"/>
        </w:rPr>
        <w:t>(3).</w:t>
        <w:tab/>
      </w:r>
      <w:r>
        <w:rPr>
          <w:w w:val="95"/>
        </w:rPr>
        <w:t>坏账准备计提情况</w:t>
      </w:r>
      <w:r>
        <w:rPr>
          <w:b w:val="0"/>
          <w:bCs w:val="0"/>
        </w:rPr>
      </w:r>
    </w:p>
    <w:p>
      <w:pPr>
        <w:pStyle w:val="BodyText"/>
        <w:spacing w:line="240" w:lineRule="auto" w:before="58"/>
        <w:ind w:left="217" w:right="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before="195"/>
        <w:ind w:left="217" w:right="0"/>
        <w:jc w:val="left"/>
      </w:pPr>
      <w:r>
        <w:rPr/>
        <w:t>单位：元币种：人民币</w:t>
      </w:r>
    </w:p>
    <w:p>
      <w:pPr>
        <w:spacing w:after="0" w:line="240" w:lineRule="auto"/>
        <w:jc w:val="left"/>
        <w:sectPr>
          <w:type w:val="continuous"/>
          <w:pgSz w:w="11910" w:h="16840"/>
          <w:pgMar w:top="1120" w:bottom="1160" w:left="1060" w:right="1560"/>
          <w:cols w:num="2" w:equalWidth="0">
            <w:col w:w="2984" w:space="3329"/>
            <w:col w:w="2977"/>
          </w:cols>
        </w:sectPr>
      </w:pPr>
    </w:p>
    <w:p>
      <w:pPr>
        <w:spacing w:line="240" w:lineRule="auto" w:before="10"/>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812"/>
        <w:gridCol w:w="1561"/>
        <w:gridCol w:w="1985"/>
        <w:gridCol w:w="1985"/>
        <w:gridCol w:w="1707"/>
      </w:tblGrid>
      <w:tr>
        <w:trPr>
          <w:trHeight w:val="283" w:hRule="exact"/>
        </w:trPr>
        <w:tc>
          <w:tcPr>
            <w:tcW w:w="181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48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55" w:right="0"/>
              <w:jc w:val="left"/>
              <w:rPr>
                <w:rFonts w:ascii="宋体" w:hAnsi="宋体" w:cs="宋体" w:eastAsia="宋体" w:hint="default"/>
                <w:sz w:val="21"/>
                <w:szCs w:val="21"/>
              </w:rPr>
            </w:pPr>
            <w:r>
              <w:rPr>
                <w:rFonts w:ascii="宋体" w:hAnsi="宋体" w:cs="宋体" w:eastAsia="宋体" w:hint="default"/>
                <w:sz w:val="21"/>
                <w:szCs w:val="21"/>
              </w:rPr>
              <w:t>第一阶段</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66" w:right="0"/>
              <w:jc w:val="left"/>
              <w:rPr>
                <w:rFonts w:ascii="宋体" w:hAnsi="宋体" w:cs="宋体" w:eastAsia="宋体" w:hint="default"/>
                <w:sz w:val="21"/>
                <w:szCs w:val="21"/>
              </w:rPr>
            </w:pPr>
            <w:r>
              <w:rPr>
                <w:rFonts w:ascii="宋体" w:hAnsi="宋体" w:cs="宋体" w:eastAsia="宋体" w:hint="default"/>
                <w:sz w:val="21"/>
                <w:szCs w:val="21"/>
              </w:rPr>
              <w:t>第二阶段</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66" w:right="0"/>
              <w:jc w:val="left"/>
              <w:rPr>
                <w:rFonts w:ascii="宋体" w:hAnsi="宋体" w:cs="宋体" w:eastAsia="宋体" w:hint="default"/>
                <w:sz w:val="21"/>
                <w:szCs w:val="21"/>
              </w:rPr>
            </w:pPr>
            <w:r>
              <w:rPr>
                <w:rFonts w:ascii="宋体" w:hAnsi="宋体" w:cs="宋体" w:eastAsia="宋体" w:hint="default"/>
                <w:sz w:val="21"/>
                <w:szCs w:val="21"/>
              </w:rPr>
              <w:t>第三阶段</w:t>
            </w:r>
          </w:p>
        </w:tc>
        <w:tc>
          <w:tcPr>
            <w:tcW w:w="1707"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828" w:hRule="exact"/>
        </w:trPr>
        <w:tc>
          <w:tcPr>
            <w:tcW w:w="1812" w:type="dxa"/>
            <w:vMerge/>
            <w:tcBorders>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49" w:right="142" w:hanging="106"/>
              <w:jc w:val="left"/>
              <w:rPr>
                <w:rFonts w:ascii="宋体" w:hAnsi="宋体" w:cs="宋体" w:eastAsia="宋体" w:hint="default"/>
                <w:sz w:val="21"/>
                <w:szCs w:val="21"/>
              </w:rPr>
            </w:pPr>
            <w:r>
              <w:rPr>
                <w:rFonts w:ascii="宋体" w:hAnsi="宋体" w:cs="宋体" w:eastAsia="宋体" w:hint="default"/>
                <w:sz w:val="21"/>
                <w:szCs w:val="21"/>
              </w:rPr>
              <w:t>未来</w:t>
            </w:r>
            <w:r>
              <w:rPr>
                <w:rFonts w:ascii="Times New Roman" w:hAnsi="Times New Roman" w:cs="Times New Roman" w:eastAsia="Times New Roman" w:hint="default"/>
                <w:sz w:val="21"/>
                <w:szCs w:val="21"/>
              </w:rPr>
              <w:t>12</w:t>
            </w:r>
            <w:r>
              <w:rPr>
                <w:rFonts w:ascii="宋体" w:hAnsi="宋体" w:cs="宋体" w:eastAsia="宋体" w:hint="default"/>
                <w:sz w:val="21"/>
                <w:szCs w:val="21"/>
              </w:rPr>
              <w:t>个月预</w:t>
            </w:r>
            <w:r>
              <w:rPr>
                <w:rFonts w:ascii="宋体" w:hAnsi="宋体" w:cs="宋体" w:eastAsia="宋体" w:hint="default"/>
                <w:w w:val="100"/>
                <w:sz w:val="21"/>
                <w:szCs w:val="21"/>
              </w:rPr>
              <w:t> </w:t>
            </w:r>
            <w:r>
              <w:rPr>
                <w:rFonts w:ascii="宋体" w:hAnsi="宋体" w:cs="宋体" w:eastAsia="宋体" w:hint="default"/>
                <w:sz w:val="21"/>
                <w:szCs w:val="21"/>
              </w:rPr>
              <w:t>期信用损失</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firstLine="33"/>
              <w:jc w:val="left"/>
              <w:rPr>
                <w:rFonts w:ascii="宋体" w:hAnsi="宋体" w:cs="宋体" w:eastAsia="宋体" w:hint="default"/>
                <w:sz w:val="21"/>
                <w:szCs w:val="21"/>
              </w:rPr>
            </w:pPr>
            <w:r>
              <w:rPr>
                <w:rFonts w:ascii="宋体" w:hAnsi="宋体" w:cs="宋体" w:eastAsia="宋体" w:hint="default"/>
                <w:sz w:val="21"/>
                <w:szCs w:val="21"/>
              </w:rPr>
              <w:t>整个存续期预期信</w:t>
            </w:r>
          </w:p>
          <w:p>
            <w:pPr>
              <w:pStyle w:val="TableParagraph"/>
              <w:spacing w:line="272" w:lineRule="exact" w:before="27"/>
              <w:ind w:left="741" w:right="108" w:hanging="629"/>
              <w:jc w:val="left"/>
              <w:rPr>
                <w:rFonts w:ascii="Times New Roman" w:hAnsi="Times New Roman" w:cs="Times New Roman" w:eastAsia="Times New Roman" w:hint="default"/>
                <w:sz w:val="21"/>
                <w:szCs w:val="21"/>
              </w:rPr>
            </w:pPr>
            <w:r>
              <w:rPr>
                <w:rFonts w:ascii="宋体" w:hAnsi="宋体" w:cs="宋体" w:eastAsia="宋体" w:hint="default"/>
                <w:sz w:val="21"/>
                <w:szCs w:val="21"/>
              </w:rPr>
              <w:t>用损失</w:t>
            </w:r>
            <w:r>
              <w:rPr>
                <w:rFonts w:ascii="Times New Roman" w:hAnsi="Times New Roman" w:cs="Times New Roman" w:eastAsia="Times New Roman" w:hint="default"/>
                <w:sz w:val="21"/>
                <w:szCs w:val="21"/>
              </w:rPr>
              <w:t>(</w:t>
            </w:r>
            <w:r>
              <w:rPr>
                <w:rFonts w:ascii="宋体" w:hAnsi="宋体" w:cs="宋体" w:eastAsia="宋体" w:hint="default"/>
                <w:sz w:val="21"/>
                <w:szCs w:val="21"/>
              </w:rPr>
              <w:t>未发生信用</w:t>
            </w:r>
            <w:r>
              <w:rPr>
                <w:rFonts w:ascii="宋体" w:hAnsi="宋体" w:cs="宋体" w:eastAsia="宋体" w:hint="default"/>
                <w:w w:val="100"/>
                <w:sz w:val="21"/>
                <w:szCs w:val="21"/>
              </w:rPr>
              <w:t> </w:t>
            </w:r>
            <w:r>
              <w:rPr>
                <w:rFonts w:ascii="宋体" w:hAnsi="宋体" w:cs="宋体" w:eastAsia="宋体" w:hint="default"/>
                <w:sz w:val="21"/>
                <w:szCs w:val="21"/>
              </w:rPr>
              <w:t>减值</w:t>
            </w:r>
            <w:r>
              <w:rPr>
                <w:rFonts w:ascii="Times New Roman" w:hAnsi="Times New Roman" w:cs="Times New Roman" w:eastAsia="Times New Roman" w:hint="default"/>
                <w:sz w:val="21"/>
                <w:szCs w:val="21"/>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firstLine="33"/>
              <w:jc w:val="left"/>
              <w:rPr>
                <w:rFonts w:ascii="宋体" w:hAnsi="宋体" w:cs="宋体" w:eastAsia="宋体" w:hint="default"/>
                <w:sz w:val="21"/>
                <w:szCs w:val="21"/>
              </w:rPr>
            </w:pPr>
            <w:r>
              <w:rPr>
                <w:rFonts w:ascii="宋体" w:hAnsi="宋体" w:cs="宋体" w:eastAsia="宋体" w:hint="default"/>
                <w:sz w:val="21"/>
                <w:szCs w:val="21"/>
              </w:rPr>
              <w:t>整个存续期预期信</w:t>
            </w:r>
          </w:p>
          <w:p>
            <w:pPr>
              <w:pStyle w:val="TableParagraph"/>
              <w:spacing w:line="272" w:lineRule="exact" w:before="27"/>
              <w:ind w:left="741" w:right="108" w:hanging="629"/>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用损失</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已发生信用</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减值</w:t>
            </w:r>
            <w:r>
              <w:rPr>
                <w:rFonts w:ascii="Times New Roman" w:hAnsi="Times New Roman" w:cs="Times New Roman" w:eastAsia="Times New Roman" w:hint="default"/>
                <w:sz w:val="21"/>
                <w:szCs w:val="21"/>
              </w:rPr>
              <w:t>)</w:t>
            </w:r>
          </w:p>
        </w:tc>
        <w:tc>
          <w:tcPr>
            <w:tcW w:w="1707" w:type="dxa"/>
            <w:vMerge/>
            <w:tcBorders>
              <w:left w:val="single" w:sz="4" w:space="0" w:color="000000"/>
              <w:bottom w:val="single" w:sz="4" w:space="0" w:color="000000"/>
              <w:right w:val="single" w:sz="4" w:space="0" w:color="000000"/>
            </w:tcBorders>
          </w:tcPr>
          <w:p>
            <w:pPr/>
          </w:p>
        </w:tc>
      </w:tr>
      <w:tr>
        <w:trPr>
          <w:trHeight w:val="554"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33"/>
                <w:sz w:val="21"/>
                <w:szCs w:val="21"/>
              </w:rPr>
              <w:t> </w:t>
            </w:r>
            <w:r>
              <w:rPr>
                <w:rFonts w:ascii="宋体" w:hAnsi="宋体" w:cs="宋体" w:eastAsia="宋体" w:hint="default"/>
                <w:sz w:val="21"/>
                <w:szCs w:val="21"/>
              </w:rPr>
              <w:t>年</w:t>
            </w:r>
            <w:r>
              <w:rPr>
                <w:rFonts w:ascii="宋体" w:hAnsi="宋体" w:cs="宋体" w:eastAsia="宋体" w:hint="default"/>
                <w:spacing w:val="-8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3"/>
                <w:sz w:val="21"/>
                <w:szCs w:val="21"/>
              </w:rPr>
              <w:t> </w:t>
            </w:r>
            <w:r>
              <w:rPr>
                <w:rFonts w:ascii="宋体" w:hAnsi="宋体" w:cs="宋体" w:eastAsia="宋体" w:hint="default"/>
                <w:sz w:val="21"/>
                <w:szCs w:val="21"/>
              </w:rPr>
              <w:t>月</w:t>
            </w:r>
            <w:r>
              <w:rPr>
                <w:rFonts w:ascii="宋体" w:hAnsi="宋体" w:cs="宋体" w:eastAsia="宋体" w:hint="default"/>
                <w:spacing w:val="-8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9"/>
                <w:sz w:val="21"/>
                <w:szCs w:val="21"/>
              </w:rPr>
              <w:t> </w:t>
            </w:r>
            <w:r>
              <w:rPr>
                <w:rFonts w:ascii="宋体" w:hAnsi="宋体" w:cs="宋体" w:eastAsia="宋体" w:hint="default"/>
                <w:spacing w:val="9"/>
                <w:sz w:val="21"/>
                <w:szCs w:val="21"/>
              </w:rPr>
              <w:t>日余</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6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33"/>
                <w:sz w:val="21"/>
                <w:szCs w:val="21"/>
              </w:rPr>
              <w:t> </w:t>
            </w:r>
            <w:r>
              <w:rPr>
                <w:rFonts w:ascii="宋体" w:hAnsi="宋体" w:cs="宋体" w:eastAsia="宋体" w:hint="default"/>
                <w:sz w:val="21"/>
                <w:szCs w:val="21"/>
              </w:rPr>
              <w:t>年</w:t>
            </w:r>
            <w:r>
              <w:rPr>
                <w:rFonts w:ascii="宋体" w:hAnsi="宋体" w:cs="宋体" w:eastAsia="宋体" w:hint="default"/>
                <w:spacing w:val="-8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3"/>
                <w:sz w:val="21"/>
                <w:szCs w:val="21"/>
              </w:rPr>
              <w:t> </w:t>
            </w:r>
            <w:r>
              <w:rPr>
                <w:rFonts w:ascii="宋体" w:hAnsi="宋体" w:cs="宋体" w:eastAsia="宋体" w:hint="default"/>
                <w:sz w:val="21"/>
                <w:szCs w:val="21"/>
              </w:rPr>
              <w:t>月</w:t>
            </w:r>
            <w:r>
              <w:rPr>
                <w:rFonts w:ascii="宋体" w:hAnsi="宋体" w:cs="宋体" w:eastAsia="宋体" w:hint="default"/>
                <w:spacing w:val="-8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9"/>
                <w:sz w:val="21"/>
                <w:szCs w:val="21"/>
              </w:rPr>
              <w:t> </w:t>
            </w:r>
            <w:r>
              <w:rPr>
                <w:rFonts w:ascii="宋体" w:hAnsi="宋体" w:cs="宋体" w:eastAsia="宋体" w:hint="default"/>
                <w:spacing w:val="9"/>
                <w:sz w:val="21"/>
                <w:szCs w:val="21"/>
              </w:rPr>
              <w:t>日余</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额在本期</w:t>
            </w:r>
          </w:p>
        </w:tc>
        <w:tc>
          <w:tcPr>
            <w:tcW w:w="156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转入第二阶段</w:t>
            </w:r>
          </w:p>
        </w:tc>
        <w:tc>
          <w:tcPr>
            <w:tcW w:w="156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转入第三阶段</w:t>
            </w:r>
          </w:p>
        </w:tc>
        <w:tc>
          <w:tcPr>
            <w:tcW w:w="156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转回第二阶段</w:t>
            </w:r>
          </w:p>
        </w:tc>
        <w:tc>
          <w:tcPr>
            <w:tcW w:w="156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转回第一阶段</w:t>
            </w:r>
          </w:p>
        </w:tc>
        <w:tc>
          <w:tcPr>
            <w:tcW w:w="156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1,535,623</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1,535,623</w:t>
            </w:r>
          </w:p>
        </w:tc>
      </w:tr>
      <w:tr>
        <w:trPr>
          <w:trHeight w:val="286"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本期转回</w:t>
            </w:r>
          </w:p>
        </w:tc>
        <w:tc>
          <w:tcPr>
            <w:tcW w:w="156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本期转销</w:t>
            </w:r>
          </w:p>
        </w:tc>
        <w:tc>
          <w:tcPr>
            <w:tcW w:w="156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本期核销</w:t>
            </w:r>
          </w:p>
        </w:tc>
        <w:tc>
          <w:tcPr>
            <w:tcW w:w="156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其他变动</w:t>
            </w:r>
          </w:p>
        </w:tc>
        <w:tc>
          <w:tcPr>
            <w:tcW w:w="156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1,535,623</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1,535,623</w:t>
            </w:r>
          </w:p>
        </w:tc>
      </w:tr>
    </w:tbl>
    <w:p>
      <w:pPr>
        <w:spacing w:line="240" w:lineRule="auto" w:before="4"/>
        <w:rPr>
          <w:rFonts w:ascii="宋体" w:hAnsi="宋体" w:cs="宋体" w:eastAsia="宋体" w:hint="default"/>
          <w:sz w:val="18"/>
          <w:szCs w:val="18"/>
        </w:rPr>
      </w:pPr>
    </w:p>
    <w:p>
      <w:pPr>
        <w:spacing w:line="271" w:lineRule="exact" w:before="36"/>
        <w:ind w:left="217" w:right="2568" w:firstLine="0"/>
        <w:jc w:val="left"/>
        <w:rPr>
          <w:rFonts w:ascii="宋体" w:hAnsi="宋体" w:cs="宋体" w:eastAsia="宋体" w:hint="default"/>
          <w:sz w:val="21"/>
          <w:szCs w:val="21"/>
        </w:rPr>
      </w:pPr>
      <w:r>
        <w:rPr>
          <w:rFonts w:ascii="宋体" w:hAnsi="宋体" w:cs="宋体" w:eastAsia="宋体" w:hint="default"/>
          <w:sz w:val="21"/>
          <w:szCs w:val="21"/>
        </w:rPr>
        <w:t>对本期发生损失准备变动的应收利息账面余额显著变动的情况说明：</w:t>
      </w:r>
    </w:p>
    <w:p>
      <w:pPr>
        <w:pStyle w:val="BodyText"/>
        <w:spacing w:line="310" w:lineRule="exact"/>
        <w:ind w:left="217" w:right="2568"/>
        <w:jc w:val="left"/>
      </w:pPr>
      <w:r>
        <w:rPr/>
        <w:t>□适用</w:t>
      </w:r>
      <w:r>
        <w:rPr>
          <w:spacing w:val="-1"/>
        </w:rPr>
        <w:t> </w:t>
      </w:r>
      <w:r>
        <w:rPr/>
        <w:t>√不适用</w:t>
      </w:r>
    </w:p>
    <w:p>
      <w:pPr>
        <w:spacing w:line="240" w:lineRule="auto" w:before="7"/>
        <w:rPr>
          <w:rFonts w:ascii="宋体" w:hAnsi="宋体" w:cs="宋体" w:eastAsia="宋体" w:hint="default"/>
          <w:sz w:val="23"/>
          <w:szCs w:val="23"/>
        </w:rPr>
      </w:pPr>
    </w:p>
    <w:p>
      <w:pPr>
        <w:pStyle w:val="BodyText"/>
        <w:spacing w:line="313" w:lineRule="exact"/>
        <w:ind w:left="217" w:right="2568"/>
        <w:jc w:val="left"/>
      </w:pPr>
      <w:r>
        <w:rPr/>
        <w:t>其他说明：</w:t>
      </w:r>
    </w:p>
    <w:p>
      <w:pPr>
        <w:pStyle w:val="BodyText"/>
        <w:spacing w:line="313" w:lineRule="exact"/>
        <w:ind w:left="217" w:right="2568"/>
        <w:jc w:val="left"/>
      </w:pPr>
      <w:r>
        <w:rPr/>
        <w:t>□适用</w:t>
      </w:r>
      <w:r>
        <w:rPr>
          <w:spacing w:val="-1"/>
        </w:rPr>
        <w:t> </w:t>
      </w:r>
      <w:r>
        <w:rPr/>
        <w:t>√不适用</w:t>
      </w:r>
    </w:p>
    <w:p>
      <w:pPr>
        <w:spacing w:line="240" w:lineRule="auto" w:before="1"/>
        <w:rPr>
          <w:rFonts w:ascii="宋体" w:hAnsi="宋体" w:cs="宋体" w:eastAsia="宋体" w:hint="default"/>
          <w:sz w:val="28"/>
          <w:szCs w:val="28"/>
        </w:rPr>
      </w:pPr>
    </w:p>
    <w:p>
      <w:pPr>
        <w:pStyle w:val="Heading2"/>
        <w:spacing w:line="240" w:lineRule="auto" w:before="0"/>
        <w:ind w:left="217" w:right="2568"/>
        <w:jc w:val="left"/>
        <w:rPr>
          <w:b w:val="0"/>
          <w:bCs w:val="0"/>
        </w:rPr>
      </w:pPr>
      <w:r>
        <w:rPr/>
        <w:t>应收股利</w:t>
      </w:r>
      <w:r>
        <w:rPr>
          <w:b w:val="0"/>
          <w:bCs w:val="0"/>
        </w:rPr>
      </w:r>
    </w:p>
    <w:p>
      <w:pPr>
        <w:pStyle w:val="Heading2"/>
        <w:tabs>
          <w:tab w:pos="1057" w:val="left" w:leader="none"/>
        </w:tabs>
        <w:spacing w:line="240" w:lineRule="auto" w:before="58"/>
        <w:ind w:left="217" w:right="2568"/>
        <w:jc w:val="left"/>
        <w:rPr>
          <w:b w:val="0"/>
          <w:bCs w:val="0"/>
        </w:rPr>
      </w:pPr>
      <w:r>
        <w:rPr>
          <w:rFonts w:ascii="宋体" w:hAnsi="宋体" w:cs="宋体" w:eastAsia="宋体" w:hint="default"/>
        </w:rPr>
        <w:t>(1).</w:t>
        <w:tab/>
      </w:r>
      <w:r>
        <w:rPr/>
        <w:t>应收股利</w:t>
      </w:r>
      <w:r>
        <w:rPr>
          <w:b w:val="0"/>
          <w:bCs w:val="0"/>
        </w:rPr>
      </w:r>
    </w:p>
    <w:p>
      <w:pPr>
        <w:pStyle w:val="BodyText"/>
        <w:spacing w:line="240" w:lineRule="auto" w:before="58"/>
        <w:ind w:left="217" w:right="2568"/>
        <w:jc w:val="left"/>
      </w:pPr>
      <w:r>
        <w:rPr/>
        <w:t>□适用</w:t>
      </w:r>
      <w:r>
        <w:rPr>
          <w:spacing w:val="-1"/>
        </w:rPr>
        <w:t> </w:t>
      </w:r>
      <w:r>
        <w:rPr/>
        <w:t>√不适用</w:t>
      </w:r>
    </w:p>
    <w:p>
      <w:pPr>
        <w:pStyle w:val="Heading2"/>
        <w:tabs>
          <w:tab w:pos="1057" w:val="left" w:leader="none"/>
        </w:tabs>
        <w:spacing w:line="240" w:lineRule="auto" w:before="55"/>
        <w:ind w:left="217" w:right="2568"/>
        <w:jc w:val="left"/>
        <w:rPr>
          <w:b w:val="0"/>
          <w:bCs w:val="0"/>
        </w:rPr>
      </w:pPr>
      <w:r>
        <w:rPr>
          <w:rFonts w:ascii="宋体" w:hAnsi="宋体" w:cs="宋体" w:eastAsia="宋体" w:hint="default"/>
        </w:rPr>
        <w:t>(2).</w:t>
        <w:tab/>
      </w:r>
      <w:r>
        <w:rPr/>
        <w:t>重要的账龄超过</w:t>
      </w:r>
      <w:r>
        <w:rPr>
          <w:spacing w:val="-62"/>
        </w:rPr>
        <w:t> </w:t>
      </w:r>
      <w:r>
        <w:rPr>
          <w:rFonts w:ascii="宋体" w:hAnsi="宋体" w:cs="宋体" w:eastAsia="宋体" w:hint="default"/>
        </w:rPr>
        <w:t>1</w:t>
      </w:r>
      <w:r>
        <w:rPr>
          <w:rFonts w:ascii="宋体" w:hAnsi="宋体" w:cs="宋体" w:eastAsia="宋体" w:hint="default"/>
          <w:spacing w:val="-61"/>
        </w:rPr>
        <w:t> </w:t>
      </w:r>
      <w:r>
        <w:rPr/>
        <w:t>年的应收股利</w:t>
      </w:r>
      <w:r>
        <w:rPr>
          <w:b w:val="0"/>
          <w:bCs w:val="0"/>
        </w:rPr>
      </w:r>
    </w:p>
    <w:p>
      <w:pPr>
        <w:pStyle w:val="BodyText"/>
        <w:spacing w:line="240" w:lineRule="auto" w:before="58"/>
        <w:ind w:left="217" w:right="2568"/>
        <w:jc w:val="left"/>
      </w:pPr>
      <w:r>
        <w:rPr/>
        <w:t>□适用</w:t>
      </w:r>
      <w:r>
        <w:rPr>
          <w:spacing w:val="-1"/>
        </w:rPr>
        <w:t> </w:t>
      </w:r>
      <w:r>
        <w:rPr/>
        <w:t>√不适用</w:t>
      </w:r>
    </w:p>
    <w:p>
      <w:pPr>
        <w:pStyle w:val="Heading2"/>
        <w:tabs>
          <w:tab w:pos="1057" w:val="left" w:leader="none"/>
        </w:tabs>
        <w:spacing w:line="240" w:lineRule="auto" w:before="58"/>
        <w:ind w:left="217" w:right="2568"/>
        <w:jc w:val="left"/>
        <w:rPr>
          <w:b w:val="0"/>
          <w:bCs w:val="0"/>
        </w:rPr>
      </w:pPr>
      <w:r>
        <w:rPr>
          <w:rFonts w:ascii="宋体" w:hAnsi="宋体" w:cs="宋体" w:eastAsia="宋体" w:hint="default"/>
        </w:rPr>
        <w:t>(3).</w:t>
        <w:tab/>
      </w:r>
      <w:r>
        <w:rPr/>
        <w:t>坏账准备计提情况</w:t>
      </w:r>
      <w:r>
        <w:rPr>
          <w:b w:val="0"/>
          <w:bCs w:val="0"/>
        </w:rPr>
      </w:r>
    </w:p>
    <w:p>
      <w:pPr>
        <w:pStyle w:val="BodyText"/>
        <w:spacing w:line="240" w:lineRule="auto" w:before="55"/>
        <w:ind w:left="217" w:right="2568"/>
        <w:jc w:val="left"/>
      </w:pPr>
      <w:r>
        <w:rPr/>
        <w:t>□适用</w:t>
      </w:r>
      <w:r>
        <w:rPr>
          <w:spacing w:val="-1"/>
        </w:rPr>
        <w:t> </w:t>
      </w:r>
      <w:r>
        <w:rPr/>
        <w:t>√不适用</w:t>
      </w:r>
    </w:p>
    <w:p>
      <w:pPr>
        <w:spacing w:line="240" w:lineRule="auto" w:before="9"/>
        <w:rPr>
          <w:rFonts w:ascii="宋体" w:hAnsi="宋体" w:cs="宋体" w:eastAsia="宋体" w:hint="default"/>
          <w:sz w:val="23"/>
          <w:szCs w:val="23"/>
        </w:rPr>
      </w:pPr>
    </w:p>
    <w:p>
      <w:pPr>
        <w:pStyle w:val="BodyText"/>
        <w:spacing w:line="312" w:lineRule="exact"/>
        <w:ind w:left="217" w:right="2568"/>
        <w:jc w:val="left"/>
      </w:pPr>
      <w:r>
        <w:rPr/>
        <w:t>其他说明：</w:t>
      </w:r>
    </w:p>
    <w:p>
      <w:pPr>
        <w:pStyle w:val="BodyText"/>
        <w:spacing w:line="312" w:lineRule="exact"/>
        <w:ind w:left="217" w:right="2568"/>
        <w:jc w:val="left"/>
      </w:pPr>
      <w:r>
        <w:rPr/>
        <w:t>□适用</w:t>
      </w:r>
      <w:r>
        <w:rPr>
          <w:spacing w:val="-1"/>
        </w:rPr>
        <w:t> </w:t>
      </w:r>
      <w:r>
        <w:rPr/>
        <w:t>√不适用</w:t>
      </w:r>
    </w:p>
    <w:p>
      <w:pPr>
        <w:spacing w:after="0" w:line="312" w:lineRule="exact"/>
        <w:jc w:val="left"/>
        <w:sectPr>
          <w:type w:val="continuous"/>
          <w:pgSz w:w="11910" w:h="16840"/>
          <w:pgMar w:top="1120" w:bottom="1160" w:left="1060" w:right="1560"/>
        </w:sectPr>
      </w:pPr>
    </w:p>
    <w:p>
      <w:pPr>
        <w:spacing w:line="240" w:lineRule="auto" w:before="1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974" w:top="1120" w:bottom="1160" w:left="1040" w:right="1560"/>
        </w:sectPr>
      </w:pPr>
    </w:p>
    <w:p>
      <w:pPr>
        <w:pStyle w:val="Heading2"/>
        <w:spacing w:line="240" w:lineRule="auto"/>
        <w:ind w:left="237" w:right="0"/>
        <w:jc w:val="left"/>
        <w:rPr>
          <w:b w:val="0"/>
          <w:bCs w:val="0"/>
        </w:rPr>
      </w:pPr>
      <w:r>
        <w:rPr/>
        <w:t>其他应收款</w:t>
      </w:r>
      <w:r>
        <w:rPr>
          <w:b w:val="0"/>
          <w:bCs w:val="0"/>
        </w:rPr>
      </w:r>
    </w:p>
    <w:p>
      <w:pPr>
        <w:pStyle w:val="Heading2"/>
        <w:tabs>
          <w:tab w:pos="1077" w:val="left" w:leader="none"/>
        </w:tabs>
        <w:spacing w:line="240" w:lineRule="auto" w:before="58"/>
        <w:ind w:left="237" w:right="0"/>
        <w:jc w:val="left"/>
        <w:rPr>
          <w:b w:val="0"/>
          <w:bCs w:val="0"/>
        </w:rPr>
      </w:pPr>
      <w:r>
        <w:rPr>
          <w:rFonts w:ascii="宋体" w:hAnsi="宋体" w:cs="宋体" w:eastAsia="宋体" w:hint="default"/>
        </w:rPr>
        <w:t>(1).</w:t>
        <w:tab/>
      </w:r>
      <w:r>
        <w:rPr>
          <w:w w:val="95"/>
        </w:rPr>
        <w:t>按账龄披露</w:t>
      </w:r>
      <w:r>
        <w:rPr>
          <w:b w:val="0"/>
          <w:bCs w:val="0"/>
        </w:rPr>
      </w:r>
    </w:p>
    <w:p>
      <w:pPr>
        <w:pStyle w:val="BodyText"/>
        <w:tabs>
          <w:tab w:pos="1197" w:val="left" w:leader="none"/>
        </w:tabs>
        <w:spacing w:line="240" w:lineRule="auto" w:before="55"/>
        <w:ind w:left="237" w:right="0"/>
        <w:jc w:val="left"/>
      </w:pPr>
      <w:r>
        <w:rPr/>
        <w:t>√适用</w:t>
        <w:tab/>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4"/>
          <w:szCs w:val="34"/>
        </w:rPr>
      </w:pPr>
    </w:p>
    <w:p>
      <w:pPr>
        <w:pStyle w:val="BodyText"/>
        <w:spacing w:line="240" w:lineRule="auto"/>
        <w:ind w:left="237" w:right="0"/>
        <w:jc w:val="left"/>
      </w:pPr>
      <w:r>
        <w:rPr/>
        <w:t>单位：元币种：人民币</w:t>
      </w:r>
    </w:p>
    <w:p>
      <w:pPr>
        <w:spacing w:after="0" w:line="240" w:lineRule="auto"/>
        <w:jc w:val="left"/>
        <w:sectPr>
          <w:type w:val="continuous"/>
          <w:pgSz w:w="11910" w:h="16840"/>
          <w:pgMar w:top="1120" w:bottom="1160" w:left="1040" w:right="1560"/>
          <w:cols w:num="2" w:equalWidth="0">
            <w:col w:w="2282" w:space="4151"/>
            <w:col w:w="2877"/>
          </w:cols>
        </w:sectPr>
      </w:pPr>
    </w:p>
    <w:p>
      <w:pPr>
        <w:spacing w:line="240" w:lineRule="auto" w:before="12"/>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4616"/>
        <w:gridCol w:w="4446"/>
      </w:tblGrid>
      <w:tr>
        <w:trPr>
          <w:trHeight w:val="631" w:hRule="exact"/>
        </w:trPr>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062"/>
              <w:jc w:val="right"/>
              <w:rPr>
                <w:rFonts w:ascii="宋体" w:hAnsi="宋体" w:cs="宋体" w:eastAsia="宋体" w:hint="default"/>
                <w:sz w:val="24"/>
                <w:szCs w:val="24"/>
              </w:rPr>
            </w:pPr>
            <w:r>
              <w:rPr>
                <w:rFonts w:ascii="宋体" w:hAnsi="宋体" w:cs="宋体" w:eastAsia="宋体" w:hint="default"/>
                <w:sz w:val="24"/>
                <w:szCs w:val="24"/>
              </w:rPr>
              <w:t>账龄</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3"/>
              <w:jc w:val="center"/>
              <w:rPr>
                <w:rFonts w:ascii="宋体" w:hAnsi="宋体" w:cs="宋体" w:eastAsia="宋体" w:hint="default"/>
                <w:sz w:val="24"/>
                <w:szCs w:val="24"/>
              </w:rPr>
            </w:pPr>
            <w:r>
              <w:rPr>
                <w:rFonts w:ascii="宋体" w:hAnsi="宋体" w:cs="宋体" w:eastAsia="宋体" w:hint="default"/>
                <w:sz w:val="24"/>
                <w:szCs w:val="24"/>
              </w:rPr>
              <w:t>期末余额</w:t>
            </w:r>
          </w:p>
        </w:tc>
      </w:tr>
      <w:tr>
        <w:trPr>
          <w:trHeight w:val="322" w:hRule="exact"/>
        </w:trPr>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p>
        </w:tc>
        <w:tc>
          <w:tcPr>
            <w:tcW w:w="444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其中：</w:t>
            </w:r>
            <w:r>
              <w:rPr>
                <w:rFonts w:ascii="宋体" w:hAnsi="宋体" w:cs="宋体" w:eastAsia="宋体" w:hint="default"/>
                <w:sz w:val="24"/>
                <w:szCs w:val="24"/>
              </w:rPr>
              <w:t>1</w:t>
            </w:r>
            <w:r>
              <w:rPr>
                <w:rFonts w:ascii="宋体" w:hAnsi="宋体" w:cs="宋体" w:eastAsia="宋体" w:hint="default"/>
                <w:spacing w:val="-61"/>
                <w:sz w:val="24"/>
                <w:szCs w:val="24"/>
              </w:rPr>
              <w:t> </w:t>
            </w:r>
            <w:r>
              <w:rPr>
                <w:rFonts w:ascii="宋体" w:hAnsi="宋体" w:cs="宋体" w:eastAsia="宋体" w:hint="default"/>
                <w:sz w:val="24"/>
                <w:szCs w:val="24"/>
              </w:rPr>
              <w:t>年以内分项</w:t>
            </w:r>
          </w:p>
        </w:tc>
      </w:tr>
      <w:tr>
        <w:trPr>
          <w:trHeight w:val="322" w:hRule="exact"/>
        </w:trPr>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0"/>
              <w:jc w:val="right"/>
              <w:rPr>
                <w:rFonts w:ascii="宋体" w:hAnsi="宋体" w:cs="宋体" w:eastAsia="宋体" w:hint="default"/>
                <w:sz w:val="24"/>
                <w:szCs w:val="24"/>
              </w:rPr>
            </w:pPr>
            <w:r>
              <w:rPr>
                <w:rFonts w:ascii="宋体"/>
                <w:sz w:val="24"/>
              </w:rPr>
              <w:t>1,762,674,095</w:t>
            </w:r>
          </w:p>
        </w:tc>
      </w:tr>
      <w:tr>
        <w:trPr>
          <w:trHeight w:val="322" w:hRule="exact"/>
        </w:trPr>
        <w:tc>
          <w:tcPr>
            <w:tcW w:w="4616" w:type="dxa"/>
            <w:tcBorders>
              <w:top w:val="single" w:sz="4" w:space="0" w:color="000000"/>
              <w:left w:val="single" w:sz="4" w:space="0" w:color="000000"/>
              <w:bottom w:val="single" w:sz="4" w:space="0" w:color="000000"/>
              <w:right w:val="single" w:sz="4" w:space="0" w:color="000000"/>
            </w:tcBorders>
          </w:tcPr>
          <w:p>
            <w:pPr/>
          </w:p>
        </w:tc>
        <w:tc>
          <w:tcPr>
            <w:tcW w:w="444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年以内小计</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0"/>
              <w:jc w:val="right"/>
              <w:rPr>
                <w:rFonts w:ascii="宋体" w:hAnsi="宋体" w:cs="宋体" w:eastAsia="宋体" w:hint="default"/>
                <w:sz w:val="24"/>
                <w:szCs w:val="24"/>
              </w:rPr>
            </w:pPr>
            <w:r>
              <w:rPr>
                <w:rFonts w:ascii="宋体"/>
                <w:sz w:val="24"/>
              </w:rPr>
              <w:t>1,762,674,095</w:t>
            </w:r>
          </w:p>
        </w:tc>
      </w:tr>
      <w:tr>
        <w:trPr>
          <w:trHeight w:val="319" w:hRule="exact"/>
        </w:trPr>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至</w:t>
            </w:r>
            <w:r>
              <w:rPr>
                <w:rFonts w:ascii="宋体" w:hAnsi="宋体" w:cs="宋体" w:eastAsia="宋体" w:hint="default"/>
                <w:spacing w:val="-60"/>
                <w:sz w:val="24"/>
                <w:szCs w:val="24"/>
              </w:rPr>
              <w:t> </w:t>
            </w: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8"/>
              <w:jc w:val="right"/>
              <w:rPr>
                <w:rFonts w:ascii="宋体" w:hAnsi="宋体" w:cs="宋体" w:eastAsia="宋体" w:hint="default"/>
                <w:sz w:val="24"/>
                <w:szCs w:val="24"/>
              </w:rPr>
            </w:pPr>
            <w:r>
              <w:rPr>
                <w:rFonts w:ascii="宋体"/>
                <w:sz w:val="24"/>
              </w:rPr>
              <w:t>14,232,569</w:t>
            </w:r>
          </w:p>
        </w:tc>
      </w:tr>
      <w:tr>
        <w:trPr>
          <w:trHeight w:val="322" w:hRule="exact"/>
        </w:trPr>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8"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至</w:t>
            </w:r>
            <w:r>
              <w:rPr>
                <w:rFonts w:ascii="宋体" w:hAnsi="宋体" w:cs="宋体" w:eastAsia="宋体" w:hint="default"/>
                <w:spacing w:val="-60"/>
                <w:sz w:val="24"/>
                <w:szCs w:val="24"/>
              </w:rPr>
              <w:t> </w:t>
            </w: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8"/>
              <w:jc w:val="right"/>
              <w:rPr>
                <w:rFonts w:ascii="宋体" w:hAnsi="宋体" w:cs="宋体" w:eastAsia="宋体" w:hint="default"/>
                <w:sz w:val="24"/>
                <w:szCs w:val="24"/>
              </w:rPr>
            </w:pPr>
            <w:r>
              <w:rPr>
                <w:rFonts w:ascii="宋体"/>
                <w:sz w:val="24"/>
              </w:rPr>
              <w:t>4,614,910</w:t>
            </w:r>
          </w:p>
        </w:tc>
      </w:tr>
      <w:tr>
        <w:trPr>
          <w:trHeight w:val="322" w:hRule="exact"/>
        </w:trPr>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年以上</w:t>
            </w:r>
          </w:p>
        </w:tc>
        <w:tc>
          <w:tcPr>
            <w:tcW w:w="444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至</w:t>
            </w:r>
            <w:r>
              <w:rPr>
                <w:rFonts w:ascii="宋体" w:hAnsi="宋体" w:cs="宋体" w:eastAsia="宋体" w:hint="default"/>
                <w:spacing w:val="-60"/>
                <w:sz w:val="24"/>
                <w:szCs w:val="24"/>
              </w:rPr>
              <w:t> </w:t>
            </w: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8"/>
              <w:jc w:val="right"/>
              <w:rPr>
                <w:rFonts w:ascii="宋体" w:hAnsi="宋体" w:cs="宋体" w:eastAsia="宋体" w:hint="default"/>
                <w:sz w:val="24"/>
                <w:szCs w:val="24"/>
              </w:rPr>
            </w:pPr>
            <w:r>
              <w:rPr>
                <w:rFonts w:ascii="宋体"/>
                <w:sz w:val="24"/>
              </w:rPr>
              <w:t>3,972,721</w:t>
            </w:r>
          </w:p>
        </w:tc>
      </w:tr>
      <w:tr>
        <w:trPr>
          <w:trHeight w:val="322" w:hRule="exact"/>
        </w:trPr>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至</w:t>
            </w:r>
            <w:r>
              <w:rPr>
                <w:rFonts w:ascii="宋体" w:hAnsi="宋体" w:cs="宋体" w:eastAsia="宋体" w:hint="default"/>
                <w:spacing w:val="-60"/>
                <w:sz w:val="24"/>
                <w:szCs w:val="24"/>
              </w:rPr>
              <w:t> </w:t>
            </w: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8"/>
              <w:jc w:val="right"/>
              <w:rPr>
                <w:rFonts w:ascii="宋体" w:hAnsi="宋体" w:cs="宋体" w:eastAsia="宋体" w:hint="default"/>
                <w:sz w:val="24"/>
                <w:szCs w:val="24"/>
              </w:rPr>
            </w:pPr>
            <w:r>
              <w:rPr>
                <w:rFonts w:ascii="宋体"/>
                <w:sz w:val="24"/>
              </w:rPr>
              <w:t>133,028</w:t>
            </w:r>
          </w:p>
        </w:tc>
      </w:tr>
      <w:tr>
        <w:trPr>
          <w:trHeight w:val="322" w:hRule="exact"/>
        </w:trPr>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年以上</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8"/>
              <w:jc w:val="right"/>
              <w:rPr>
                <w:rFonts w:ascii="宋体" w:hAnsi="宋体" w:cs="宋体" w:eastAsia="宋体" w:hint="default"/>
                <w:sz w:val="24"/>
                <w:szCs w:val="24"/>
              </w:rPr>
            </w:pPr>
            <w:r>
              <w:rPr>
                <w:rFonts w:ascii="宋体"/>
                <w:sz w:val="24"/>
              </w:rPr>
              <w:t>57,100</w:t>
            </w:r>
          </w:p>
        </w:tc>
      </w:tr>
      <w:tr>
        <w:trPr>
          <w:trHeight w:val="322" w:hRule="exact"/>
        </w:trPr>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62"/>
              <w:jc w:val="right"/>
              <w:rPr>
                <w:rFonts w:ascii="宋体" w:hAnsi="宋体" w:cs="宋体" w:eastAsia="宋体" w:hint="default"/>
                <w:sz w:val="24"/>
                <w:szCs w:val="24"/>
              </w:rPr>
            </w:pPr>
            <w:r>
              <w:rPr>
                <w:rFonts w:ascii="宋体" w:hAnsi="宋体" w:cs="宋体" w:eastAsia="宋体" w:hint="default"/>
                <w:sz w:val="24"/>
                <w:szCs w:val="24"/>
              </w:rPr>
              <w:t>合计</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0"/>
              <w:jc w:val="right"/>
              <w:rPr>
                <w:rFonts w:ascii="宋体" w:hAnsi="宋体" w:cs="宋体" w:eastAsia="宋体" w:hint="default"/>
                <w:sz w:val="24"/>
                <w:szCs w:val="24"/>
              </w:rPr>
            </w:pPr>
            <w:r>
              <w:rPr>
                <w:rFonts w:ascii="宋体"/>
                <w:sz w:val="24"/>
              </w:rPr>
              <w:t>1,785,684,423</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120" w:bottom="1160" w:left="1040" w:right="1560"/>
        </w:sectPr>
      </w:pPr>
    </w:p>
    <w:p>
      <w:pPr>
        <w:pStyle w:val="Heading2"/>
        <w:tabs>
          <w:tab w:pos="1077" w:val="left" w:leader="none"/>
        </w:tabs>
        <w:spacing w:line="240" w:lineRule="auto"/>
        <w:ind w:left="237" w:right="-20"/>
        <w:jc w:val="left"/>
        <w:rPr>
          <w:b w:val="0"/>
          <w:bCs w:val="0"/>
        </w:rPr>
      </w:pPr>
      <w:r>
        <w:rPr>
          <w:rFonts w:ascii="宋体" w:hAnsi="宋体" w:cs="宋体" w:eastAsia="宋体" w:hint="default"/>
        </w:rPr>
        <w:t>(2).</w:t>
        <w:tab/>
      </w:r>
      <w:r>
        <w:rPr/>
        <w:t>按款项性质分类情况</w:t>
      </w:r>
      <w:r>
        <w:rPr>
          <w:b w:val="0"/>
          <w:bCs w:val="0"/>
        </w:rPr>
      </w:r>
    </w:p>
    <w:p>
      <w:pPr>
        <w:pStyle w:val="BodyText"/>
        <w:spacing w:line="240" w:lineRule="auto" w:before="58"/>
        <w:ind w:left="237" w:right="-2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spacing w:line="240" w:lineRule="auto"/>
        <w:ind w:left="237" w:right="0"/>
        <w:jc w:val="left"/>
      </w:pPr>
      <w:r>
        <w:rPr/>
        <w:t>单位：元币种：人民币</w:t>
      </w:r>
    </w:p>
    <w:p>
      <w:pPr>
        <w:spacing w:after="0" w:line="240" w:lineRule="auto"/>
        <w:jc w:val="left"/>
        <w:sectPr>
          <w:type w:val="continuous"/>
          <w:pgSz w:w="11910" w:h="16840"/>
          <w:pgMar w:top="1120" w:bottom="1160" w:left="1040" w:right="1560"/>
          <w:cols w:num="2" w:equalWidth="0">
            <w:col w:w="3246" w:space="3187"/>
            <w:col w:w="2877"/>
          </w:cols>
        </w:sectPr>
      </w:pPr>
    </w:p>
    <w:p>
      <w:pPr>
        <w:spacing w:line="240" w:lineRule="auto" w:before="12"/>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078"/>
        <w:gridCol w:w="2981"/>
        <w:gridCol w:w="2991"/>
      </w:tblGrid>
      <w:tr>
        <w:trPr>
          <w:trHeight w:val="322"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63" w:right="0"/>
              <w:jc w:val="left"/>
              <w:rPr>
                <w:rFonts w:ascii="宋体" w:hAnsi="宋体" w:cs="宋体" w:eastAsia="宋体" w:hint="default"/>
                <w:sz w:val="24"/>
                <w:szCs w:val="24"/>
              </w:rPr>
            </w:pPr>
            <w:r>
              <w:rPr>
                <w:rFonts w:ascii="宋体" w:hAnsi="宋体" w:cs="宋体" w:eastAsia="宋体" w:hint="default"/>
                <w:sz w:val="24"/>
                <w:szCs w:val="24"/>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68" w:right="0"/>
              <w:jc w:val="left"/>
              <w:rPr>
                <w:rFonts w:ascii="宋体" w:hAnsi="宋体" w:cs="宋体" w:eastAsia="宋体" w:hint="default"/>
                <w:sz w:val="24"/>
                <w:szCs w:val="24"/>
              </w:rPr>
            </w:pPr>
            <w:r>
              <w:rPr>
                <w:rFonts w:ascii="宋体" w:hAnsi="宋体" w:cs="宋体" w:eastAsia="宋体" w:hint="default"/>
                <w:sz w:val="24"/>
                <w:szCs w:val="24"/>
              </w:rPr>
              <w:t>期初账面余额</w:t>
            </w:r>
          </w:p>
        </w:tc>
      </w:tr>
      <w:tr>
        <w:trPr>
          <w:trHeight w:val="322"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代理业务应收及垫付款项</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949,837,560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235,969,537</w:t>
            </w:r>
          </w:p>
        </w:tc>
      </w:tr>
      <w:tr>
        <w:trPr>
          <w:trHeight w:val="631"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向关联方及第三方提供贷</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697,589,806</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492,600,680</w:t>
            </w:r>
          </w:p>
        </w:tc>
      </w:tr>
      <w:tr>
        <w:trPr>
          <w:trHeight w:val="634"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应收港口建设费(“港建</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费”)</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5"/>
              <w:jc w:val="right"/>
              <w:rPr>
                <w:rFonts w:ascii="宋体" w:hAnsi="宋体" w:cs="宋体" w:eastAsia="宋体" w:hint="default"/>
                <w:sz w:val="24"/>
                <w:szCs w:val="24"/>
              </w:rPr>
            </w:pPr>
            <w:r>
              <w:rPr>
                <w:rFonts w:ascii="宋体"/>
                <w:sz w:val="24"/>
              </w:rPr>
              <w:t>51,560,550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76,800,270</w:t>
            </w:r>
          </w:p>
        </w:tc>
      </w:tr>
      <w:tr>
        <w:trPr>
          <w:trHeight w:val="322"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押金及保证金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44,367,187</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19,831,343</w:t>
            </w:r>
          </w:p>
        </w:tc>
      </w:tr>
      <w:tr>
        <w:trPr>
          <w:trHeight w:val="322"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应收资产转让款</w:t>
            </w:r>
          </w:p>
        </w:tc>
        <w:tc>
          <w:tcPr>
            <w:tcW w:w="2981" w:type="dxa"/>
            <w:tcBorders>
              <w:top w:val="single" w:sz="4" w:space="0" w:color="000000"/>
              <w:left w:val="single" w:sz="4" w:space="0" w:color="000000"/>
              <w:bottom w:val="single" w:sz="4" w:space="0" w:color="000000"/>
              <w:right w:val="single" w:sz="4" w:space="0" w:color="000000"/>
            </w:tcBorders>
          </w:tcPr>
          <w:p>
            <w:pP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220,029,917</w:t>
            </w:r>
          </w:p>
        </w:tc>
      </w:tr>
      <w:tr>
        <w:trPr>
          <w:trHeight w:val="322"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42,329,320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37,136,713</w:t>
            </w:r>
          </w:p>
        </w:tc>
      </w:tr>
      <w:tr>
        <w:trPr>
          <w:trHeight w:val="322"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1,785,684,423</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1,082,368,460</w:t>
            </w:r>
          </w:p>
        </w:tc>
      </w:tr>
    </w:tbl>
    <w:p>
      <w:pPr>
        <w:spacing w:line="240" w:lineRule="auto" w:before="8"/>
        <w:rPr>
          <w:rFonts w:ascii="宋体" w:hAnsi="宋体" w:cs="宋体" w:eastAsia="宋体" w:hint="default"/>
          <w:sz w:val="24"/>
          <w:szCs w:val="24"/>
        </w:rPr>
      </w:pPr>
    </w:p>
    <w:p>
      <w:pPr>
        <w:pStyle w:val="BodyText"/>
        <w:spacing w:line="307" w:lineRule="auto" w:before="26"/>
        <w:ind w:left="237" w:right="232" w:firstLine="480"/>
        <w:jc w:val="both"/>
      </w:pPr>
      <w:r>
        <w:rPr>
          <w:rFonts w:ascii="宋体" w:hAnsi="宋体" w:cs="宋体" w:eastAsia="宋体" w:hint="default"/>
        </w:rPr>
        <w:t>(i)</w:t>
      </w:r>
      <w:r>
        <w:rPr>
          <w:rFonts w:ascii="宋体" w:hAnsi="宋体" w:cs="宋体" w:eastAsia="宋体" w:hint="default"/>
          <w:spacing w:val="76"/>
        </w:rPr>
        <w:t> </w:t>
      </w:r>
      <w:r>
        <w:rPr>
          <w:spacing w:val="3"/>
        </w:rPr>
        <w:t>代理业务应收及垫付款项系本集团船舶代理业务应收的款项及代理采购</w:t>
      </w:r>
      <w:r>
        <w:rPr/>
        <w:t> 业务垫付的款项。</w:t>
      </w:r>
    </w:p>
    <w:p>
      <w:pPr>
        <w:pStyle w:val="BodyText"/>
        <w:spacing w:line="304" w:lineRule="auto" w:before="19"/>
        <w:ind w:left="237" w:right="231" w:firstLine="480"/>
        <w:jc w:val="both"/>
      </w:pPr>
      <w:r>
        <w:rPr/>
        <w:t>于</w:t>
      </w:r>
      <w:r>
        <w:rPr>
          <w:spacing w:val="-54"/>
        </w:rPr>
        <w:t> </w:t>
      </w:r>
      <w:r>
        <w:rPr>
          <w:rFonts w:ascii="宋体" w:hAnsi="宋体" w:cs="宋体" w:eastAsia="宋体" w:hint="default"/>
        </w:rPr>
        <w:t>2018</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日，代理业务代收款项中有</w:t>
      </w:r>
      <w:r>
        <w:rPr>
          <w:spacing w:val="-54"/>
        </w:rPr>
        <w:t> </w:t>
      </w:r>
      <w:r>
        <w:rPr>
          <w:rFonts w:ascii="宋体" w:hAnsi="宋体" w:cs="宋体" w:eastAsia="宋体" w:hint="default"/>
        </w:rPr>
        <w:t>23,778,780</w:t>
      </w:r>
      <w:r>
        <w:rPr>
          <w:rFonts w:ascii="宋体" w:hAnsi="宋体" w:cs="宋体" w:eastAsia="宋体" w:hint="default"/>
          <w:spacing w:val="-54"/>
        </w:rPr>
        <w:t> </w:t>
      </w:r>
      <w:r>
        <w:rPr/>
        <w:t>元</w:t>
      </w:r>
      <w:r>
        <w:rPr>
          <w:rFonts w:ascii="宋体" w:hAnsi="宋体" w:cs="宋体" w:eastAsia="宋体" w:hint="default"/>
        </w:rPr>
        <w:t>(2017</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7"/>
        </w:rPr>
        <w:t> </w:t>
      </w:r>
      <w:r>
        <w:rPr/>
        <w:t>月</w:t>
      </w:r>
      <w:r>
        <w:rPr>
          <w:spacing w:val="-54"/>
        </w:rPr>
        <w:t> </w:t>
      </w:r>
      <w:r>
        <w:rPr>
          <w:rFonts w:ascii="宋体" w:hAnsi="宋体" w:cs="宋体" w:eastAsia="宋体" w:hint="default"/>
        </w:rPr>
        <w:t>31 </w:t>
      </w:r>
      <w:r>
        <w:rPr>
          <w:spacing w:val="-5"/>
        </w:rPr>
        <w:t>日：</w:t>
      </w:r>
      <w:r>
        <w:rPr>
          <w:rFonts w:ascii="宋体" w:hAnsi="宋体" w:cs="宋体" w:eastAsia="宋体" w:hint="default"/>
          <w:spacing w:val="-5"/>
        </w:rPr>
        <w:t>7,980,000</w:t>
      </w:r>
      <w:r>
        <w:rPr>
          <w:rFonts w:ascii="宋体" w:hAnsi="宋体" w:cs="宋体" w:eastAsia="宋体" w:hint="default"/>
          <w:spacing w:val="-52"/>
        </w:rPr>
        <w:t> </w:t>
      </w:r>
      <w:r>
        <w:rPr>
          <w:spacing w:val="-2"/>
        </w:rPr>
        <w:t>元</w:t>
      </w:r>
      <w:r>
        <w:rPr>
          <w:rFonts w:ascii="宋体" w:hAnsi="宋体" w:cs="宋体" w:eastAsia="宋体" w:hint="default"/>
          <w:spacing w:val="-2"/>
        </w:rPr>
        <w:t>)</w:t>
      </w:r>
      <w:r>
        <w:rPr>
          <w:spacing w:val="-2"/>
        </w:rPr>
        <w:t>用于办理有追索权的保理业务取得同等金额的保理借款，该款项未</w:t>
      </w:r>
      <w:r>
        <w:rPr/>
        <w:t> 终止确认。</w:t>
      </w:r>
    </w:p>
    <w:p>
      <w:pPr>
        <w:pStyle w:val="BodyText"/>
        <w:spacing w:line="304" w:lineRule="auto" w:before="22"/>
        <w:ind w:left="237" w:right="232" w:firstLine="480"/>
        <w:jc w:val="both"/>
      </w:pPr>
      <w:r>
        <w:rPr>
          <w:rFonts w:ascii="宋体" w:hAnsi="宋体" w:cs="宋体" w:eastAsia="宋体" w:hint="default"/>
        </w:rPr>
        <w:t>(ii)</w:t>
      </w:r>
      <w:r>
        <w:rPr>
          <w:rFonts w:ascii="宋体" w:hAnsi="宋体" w:cs="宋体" w:eastAsia="宋体" w:hint="default"/>
          <w:spacing w:val="75"/>
        </w:rPr>
        <w:t> </w:t>
      </w:r>
      <w:r>
        <w:rPr>
          <w:spacing w:val="3"/>
        </w:rPr>
        <w:t>向关联方及第三方提供贷款为本公司提供的短期委托贷款及本公司之子</w:t>
      </w:r>
      <w:r>
        <w:rPr/>
        <w:t> 公司青港财务公司发放的短期贷款及提供的买方信贷。</w:t>
      </w:r>
    </w:p>
    <w:p>
      <w:pPr>
        <w:spacing w:after="0" w:line="304" w:lineRule="auto"/>
        <w:jc w:val="both"/>
        <w:sectPr>
          <w:type w:val="continuous"/>
          <w:pgSz w:w="11910" w:h="16840"/>
          <w:pgMar w:top="1120" w:bottom="1160" w:left="1040" w:right="1560"/>
        </w:sectPr>
      </w:pPr>
    </w:p>
    <w:p>
      <w:pPr>
        <w:spacing w:line="240" w:lineRule="auto" w:before="1"/>
        <w:rPr>
          <w:rFonts w:ascii="宋体" w:hAnsi="宋体" w:cs="宋体" w:eastAsia="宋体" w:hint="default"/>
          <w:sz w:val="25"/>
          <w:szCs w:val="25"/>
        </w:rPr>
      </w:pPr>
    </w:p>
    <w:p>
      <w:pPr>
        <w:pStyle w:val="BodyText"/>
        <w:spacing w:line="307" w:lineRule="auto" w:before="26"/>
        <w:ind w:left="237" w:right="217" w:firstLine="480"/>
        <w:jc w:val="left"/>
      </w:pPr>
      <w:r>
        <w:rPr>
          <w:rFonts w:ascii="宋体" w:hAnsi="宋体" w:cs="宋体" w:eastAsia="宋体" w:hint="default"/>
        </w:rPr>
        <w:t>(iii)</w:t>
      </w:r>
      <w:r>
        <w:rPr>
          <w:rFonts w:ascii="宋体" w:hAnsi="宋体" w:cs="宋体" w:eastAsia="宋体" w:hint="default"/>
          <w:spacing w:val="80"/>
        </w:rPr>
        <w:t> </w:t>
      </w:r>
      <w:r>
        <w:rPr>
          <w:spacing w:val="-4"/>
        </w:rPr>
        <w:t>应收港建费主要系依据财政部、交通部联合发布的《港口建设费征收使用</w:t>
      </w:r>
      <w:r>
        <w:rPr/>
        <w:t> 管理办法》的有关代征代缴规定而应向客户收取的港口建设费。</w:t>
      </w:r>
    </w:p>
    <w:p>
      <w:pPr>
        <w:pStyle w:val="BodyText"/>
        <w:tabs>
          <w:tab w:pos="1497" w:val="left" w:leader="none"/>
        </w:tabs>
        <w:spacing w:line="307" w:lineRule="auto" w:before="17"/>
        <w:ind w:left="237" w:right="234" w:firstLine="480"/>
        <w:jc w:val="left"/>
      </w:pPr>
      <w:r>
        <w:rPr>
          <w:rFonts w:ascii="宋体" w:hAnsi="宋体" w:cs="宋体" w:eastAsia="宋体" w:hint="default"/>
        </w:rPr>
        <w:t>(iv)</w:t>
        <w:tab/>
      </w:r>
      <w:r>
        <w:rPr/>
        <w:t>于</w:t>
      </w:r>
      <w:r>
        <w:rPr>
          <w:spacing w:val="-59"/>
        </w:rPr>
        <w:t> </w:t>
      </w:r>
      <w:r>
        <w:rPr>
          <w:rFonts w:ascii="宋体" w:hAnsi="宋体" w:cs="宋体" w:eastAsia="宋体" w:hint="default"/>
        </w:rPr>
        <w:t>2017</w:t>
      </w:r>
      <w:r>
        <w:rPr>
          <w:rFonts w:ascii="宋体" w:hAnsi="宋体" w:cs="宋体" w:eastAsia="宋体" w:hint="default"/>
          <w:spacing w:val="-59"/>
        </w:rPr>
        <w:t> </w:t>
      </w:r>
      <w:r>
        <w:rPr/>
        <w:t>年</w:t>
      </w:r>
      <w:r>
        <w:rPr>
          <w:spacing w:val="-59"/>
        </w:rPr>
        <w:t> </w:t>
      </w:r>
      <w:r>
        <w:rPr>
          <w:rFonts w:ascii="宋体" w:hAnsi="宋体" w:cs="宋体" w:eastAsia="宋体" w:hint="default"/>
        </w:rPr>
        <w:t>12</w:t>
      </w:r>
      <w:r>
        <w:rPr>
          <w:rFonts w:ascii="宋体" w:hAnsi="宋体" w:cs="宋体" w:eastAsia="宋体" w:hint="default"/>
          <w:spacing w:val="-58"/>
        </w:rPr>
        <w:t> </w:t>
      </w:r>
      <w:r>
        <w:rPr/>
        <w:t>月</w:t>
      </w:r>
      <w:r>
        <w:rPr>
          <w:spacing w:val="-59"/>
        </w:rPr>
        <w:t> </w:t>
      </w:r>
      <w:r>
        <w:rPr>
          <w:rFonts w:ascii="宋体" w:hAnsi="宋体" w:cs="宋体" w:eastAsia="宋体" w:hint="default"/>
        </w:rPr>
        <w:t>31</w:t>
      </w:r>
      <w:r>
        <w:rPr>
          <w:rFonts w:ascii="宋体" w:hAnsi="宋体" w:cs="宋体" w:eastAsia="宋体" w:hint="default"/>
          <w:spacing w:val="-59"/>
        </w:rPr>
        <w:t> </w:t>
      </w:r>
      <w:r>
        <w:rPr/>
        <w:t>日，该款项主要为本集团向青岛港董家口矿石码头有 限公司(“QDOT”)转让码头资产形成的应收款。</w:t>
      </w:r>
    </w:p>
    <w:p>
      <w:pPr>
        <w:spacing w:line="240" w:lineRule="auto" w:before="9"/>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0" w:footer="974" w:top="1120" w:bottom="1160" w:left="1040" w:right="1560"/>
        </w:sectPr>
      </w:pPr>
    </w:p>
    <w:p>
      <w:pPr>
        <w:pStyle w:val="Heading2"/>
        <w:tabs>
          <w:tab w:pos="1077" w:val="left" w:leader="none"/>
        </w:tabs>
        <w:spacing w:line="240" w:lineRule="auto"/>
        <w:ind w:left="237" w:right="0"/>
        <w:jc w:val="left"/>
        <w:rPr>
          <w:b w:val="0"/>
          <w:bCs w:val="0"/>
        </w:rPr>
      </w:pPr>
      <w:r>
        <w:rPr>
          <w:rFonts w:ascii="宋体" w:hAnsi="宋体" w:cs="宋体" w:eastAsia="宋体" w:hint="default"/>
        </w:rPr>
        <w:t>(3).</w:t>
        <w:tab/>
      </w:r>
      <w:r>
        <w:rPr>
          <w:w w:val="95"/>
        </w:rPr>
        <w:t>坏账准备计提情况</w:t>
      </w:r>
      <w:r>
        <w:rPr>
          <w:b w:val="0"/>
          <w:bCs w:val="0"/>
        </w:rPr>
      </w:r>
    </w:p>
    <w:p>
      <w:pPr>
        <w:pStyle w:val="BodyText"/>
        <w:spacing w:line="240" w:lineRule="auto" w:before="58"/>
        <w:ind w:left="237" w:right="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spacing w:line="240" w:lineRule="auto"/>
        <w:ind w:left="237" w:right="0"/>
        <w:jc w:val="left"/>
      </w:pPr>
      <w:r>
        <w:rPr/>
        <w:t>单位：元币种：人民币</w:t>
      </w:r>
    </w:p>
    <w:p>
      <w:pPr>
        <w:spacing w:after="0" w:line="240" w:lineRule="auto"/>
        <w:jc w:val="left"/>
        <w:sectPr>
          <w:type w:val="continuous"/>
          <w:pgSz w:w="11910" w:h="16840"/>
          <w:pgMar w:top="1120" w:bottom="1160" w:left="1040" w:right="1560"/>
          <w:cols w:num="2" w:equalWidth="0">
            <w:col w:w="3004" w:space="3309"/>
            <w:col w:w="2997"/>
          </w:cols>
        </w:sectPr>
      </w:pPr>
    </w:p>
    <w:p>
      <w:pPr>
        <w:spacing w:line="240" w:lineRule="auto" w:before="10"/>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1812"/>
        <w:gridCol w:w="1561"/>
        <w:gridCol w:w="1985"/>
        <w:gridCol w:w="1985"/>
        <w:gridCol w:w="1707"/>
      </w:tblGrid>
      <w:tr>
        <w:trPr>
          <w:trHeight w:val="283" w:hRule="exact"/>
        </w:trPr>
        <w:tc>
          <w:tcPr>
            <w:tcW w:w="181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48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55" w:right="0"/>
              <w:jc w:val="left"/>
              <w:rPr>
                <w:rFonts w:ascii="宋体" w:hAnsi="宋体" w:cs="宋体" w:eastAsia="宋体" w:hint="default"/>
                <w:sz w:val="21"/>
                <w:szCs w:val="21"/>
              </w:rPr>
            </w:pPr>
            <w:r>
              <w:rPr>
                <w:rFonts w:ascii="宋体" w:hAnsi="宋体" w:cs="宋体" w:eastAsia="宋体" w:hint="default"/>
                <w:sz w:val="21"/>
                <w:szCs w:val="21"/>
              </w:rPr>
              <w:t>第一阶段</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66" w:right="0"/>
              <w:jc w:val="left"/>
              <w:rPr>
                <w:rFonts w:ascii="宋体" w:hAnsi="宋体" w:cs="宋体" w:eastAsia="宋体" w:hint="default"/>
                <w:sz w:val="21"/>
                <w:szCs w:val="21"/>
              </w:rPr>
            </w:pPr>
            <w:r>
              <w:rPr>
                <w:rFonts w:ascii="宋体" w:hAnsi="宋体" w:cs="宋体" w:eastAsia="宋体" w:hint="default"/>
                <w:sz w:val="21"/>
                <w:szCs w:val="21"/>
              </w:rPr>
              <w:t>第二阶段</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66" w:right="0"/>
              <w:jc w:val="left"/>
              <w:rPr>
                <w:rFonts w:ascii="宋体" w:hAnsi="宋体" w:cs="宋体" w:eastAsia="宋体" w:hint="default"/>
                <w:sz w:val="21"/>
                <w:szCs w:val="21"/>
              </w:rPr>
            </w:pPr>
            <w:r>
              <w:rPr>
                <w:rFonts w:ascii="宋体" w:hAnsi="宋体" w:cs="宋体" w:eastAsia="宋体" w:hint="default"/>
                <w:sz w:val="21"/>
                <w:szCs w:val="21"/>
              </w:rPr>
              <w:t>第三阶段</w:t>
            </w:r>
          </w:p>
        </w:tc>
        <w:tc>
          <w:tcPr>
            <w:tcW w:w="1707"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829" w:hRule="exact"/>
        </w:trPr>
        <w:tc>
          <w:tcPr>
            <w:tcW w:w="1812" w:type="dxa"/>
            <w:vMerge/>
            <w:tcBorders>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1"/>
              <w:ind w:left="249" w:right="142" w:hanging="106"/>
              <w:jc w:val="left"/>
              <w:rPr>
                <w:rFonts w:ascii="宋体" w:hAnsi="宋体" w:cs="宋体" w:eastAsia="宋体" w:hint="default"/>
                <w:sz w:val="21"/>
                <w:szCs w:val="21"/>
              </w:rPr>
            </w:pPr>
            <w:r>
              <w:rPr>
                <w:rFonts w:ascii="宋体" w:hAnsi="宋体" w:cs="宋体" w:eastAsia="宋体" w:hint="default"/>
                <w:sz w:val="21"/>
                <w:szCs w:val="21"/>
              </w:rPr>
              <w:t>未来</w:t>
            </w:r>
            <w:r>
              <w:rPr>
                <w:rFonts w:ascii="Times New Roman" w:hAnsi="Times New Roman" w:cs="Times New Roman" w:eastAsia="Times New Roman" w:hint="default"/>
                <w:sz w:val="21"/>
                <w:szCs w:val="21"/>
              </w:rPr>
              <w:t>12</w:t>
            </w:r>
            <w:r>
              <w:rPr>
                <w:rFonts w:ascii="宋体" w:hAnsi="宋体" w:cs="宋体" w:eastAsia="宋体" w:hint="default"/>
                <w:sz w:val="21"/>
                <w:szCs w:val="21"/>
              </w:rPr>
              <w:t>个月预</w:t>
            </w:r>
            <w:r>
              <w:rPr>
                <w:rFonts w:ascii="宋体" w:hAnsi="宋体" w:cs="宋体" w:eastAsia="宋体" w:hint="default"/>
                <w:w w:val="100"/>
                <w:sz w:val="21"/>
                <w:szCs w:val="21"/>
              </w:rPr>
              <w:t> </w:t>
            </w:r>
            <w:r>
              <w:rPr>
                <w:rFonts w:ascii="宋体" w:hAnsi="宋体" w:cs="宋体" w:eastAsia="宋体" w:hint="default"/>
                <w:sz w:val="21"/>
                <w:szCs w:val="21"/>
              </w:rPr>
              <w:t>期信用损失</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 w:right="0" w:firstLine="33"/>
              <w:jc w:val="left"/>
              <w:rPr>
                <w:rFonts w:ascii="宋体" w:hAnsi="宋体" w:cs="宋体" w:eastAsia="宋体" w:hint="default"/>
                <w:sz w:val="21"/>
                <w:szCs w:val="21"/>
              </w:rPr>
            </w:pPr>
            <w:r>
              <w:rPr>
                <w:rFonts w:ascii="宋体" w:hAnsi="宋体" w:cs="宋体" w:eastAsia="宋体" w:hint="default"/>
                <w:sz w:val="21"/>
                <w:szCs w:val="21"/>
              </w:rPr>
              <w:t>整个存续期预期信</w:t>
            </w:r>
          </w:p>
          <w:p>
            <w:pPr>
              <w:pStyle w:val="TableParagraph"/>
              <w:spacing w:line="272" w:lineRule="exact" w:before="27"/>
              <w:ind w:left="741" w:right="108" w:hanging="629"/>
              <w:jc w:val="left"/>
              <w:rPr>
                <w:rFonts w:ascii="Times New Roman" w:hAnsi="Times New Roman" w:cs="Times New Roman" w:eastAsia="Times New Roman" w:hint="default"/>
                <w:sz w:val="21"/>
                <w:szCs w:val="21"/>
              </w:rPr>
            </w:pPr>
            <w:r>
              <w:rPr>
                <w:rFonts w:ascii="宋体" w:hAnsi="宋体" w:cs="宋体" w:eastAsia="宋体" w:hint="default"/>
                <w:sz w:val="21"/>
                <w:szCs w:val="21"/>
              </w:rPr>
              <w:t>用损失</w:t>
            </w:r>
            <w:r>
              <w:rPr>
                <w:rFonts w:ascii="Times New Roman" w:hAnsi="Times New Roman" w:cs="Times New Roman" w:eastAsia="Times New Roman" w:hint="default"/>
                <w:sz w:val="21"/>
                <w:szCs w:val="21"/>
              </w:rPr>
              <w:t>(</w:t>
            </w:r>
            <w:r>
              <w:rPr>
                <w:rFonts w:ascii="宋体" w:hAnsi="宋体" w:cs="宋体" w:eastAsia="宋体" w:hint="default"/>
                <w:sz w:val="21"/>
                <w:szCs w:val="21"/>
              </w:rPr>
              <w:t>未发生信用</w:t>
            </w:r>
            <w:r>
              <w:rPr>
                <w:rFonts w:ascii="宋体" w:hAnsi="宋体" w:cs="宋体" w:eastAsia="宋体" w:hint="default"/>
                <w:w w:val="100"/>
                <w:sz w:val="21"/>
                <w:szCs w:val="21"/>
              </w:rPr>
              <w:t> </w:t>
            </w:r>
            <w:r>
              <w:rPr>
                <w:rFonts w:ascii="宋体" w:hAnsi="宋体" w:cs="宋体" w:eastAsia="宋体" w:hint="default"/>
                <w:sz w:val="21"/>
                <w:szCs w:val="21"/>
              </w:rPr>
              <w:t>减值</w:t>
            </w:r>
            <w:r>
              <w:rPr>
                <w:rFonts w:ascii="Times New Roman" w:hAnsi="Times New Roman" w:cs="Times New Roman" w:eastAsia="Times New Roman" w:hint="default"/>
                <w:sz w:val="21"/>
                <w:szCs w:val="21"/>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 w:right="0" w:firstLine="33"/>
              <w:jc w:val="left"/>
              <w:rPr>
                <w:rFonts w:ascii="宋体" w:hAnsi="宋体" w:cs="宋体" w:eastAsia="宋体" w:hint="default"/>
                <w:sz w:val="21"/>
                <w:szCs w:val="21"/>
              </w:rPr>
            </w:pPr>
            <w:r>
              <w:rPr>
                <w:rFonts w:ascii="宋体" w:hAnsi="宋体" w:cs="宋体" w:eastAsia="宋体" w:hint="default"/>
                <w:sz w:val="21"/>
                <w:szCs w:val="21"/>
              </w:rPr>
              <w:t>整个存续期预期信</w:t>
            </w:r>
          </w:p>
          <w:p>
            <w:pPr>
              <w:pStyle w:val="TableParagraph"/>
              <w:spacing w:line="272" w:lineRule="exact" w:before="27"/>
              <w:ind w:left="741" w:right="108" w:hanging="629"/>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用损失</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已发生信用</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减值</w:t>
            </w:r>
            <w:r>
              <w:rPr>
                <w:rFonts w:ascii="Times New Roman" w:hAnsi="Times New Roman" w:cs="Times New Roman" w:eastAsia="Times New Roman" w:hint="default"/>
                <w:sz w:val="21"/>
                <w:szCs w:val="21"/>
              </w:rPr>
              <w:t>)</w:t>
            </w:r>
          </w:p>
        </w:tc>
        <w:tc>
          <w:tcPr>
            <w:tcW w:w="1707" w:type="dxa"/>
            <w:vMerge/>
            <w:tcBorders>
              <w:left w:val="single" w:sz="4" w:space="0" w:color="000000"/>
              <w:bottom w:val="single" w:sz="4" w:space="0" w:color="000000"/>
              <w:right w:val="single" w:sz="4" w:space="0" w:color="000000"/>
            </w:tcBorders>
          </w:tcPr>
          <w:p>
            <w:pPr/>
          </w:p>
        </w:tc>
      </w:tr>
      <w:tr>
        <w:trPr>
          <w:trHeight w:val="554"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33"/>
                <w:sz w:val="21"/>
                <w:szCs w:val="21"/>
              </w:rPr>
              <w:t> </w:t>
            </w:r>
            <w:r>
              <w:rPr>
                <w:rFonts w:ascii="宋体" w:hAnsi="宋体" w:cs="宋体" w:eastAsia="宋体" w:hint="default"/>
                <w:sz w:val="21"/>
                <w:szCs w:val="21"/>
              </w:rPr>
              <w:t>年</w:t>
            </w:r>
            <w:r>
              <w:rPr>
                <w:rFonts w:ascii="宋体" w:hAnsi="宋体" w:cs="宋体" w:eastAsia="宋体" w:hint="default"/>
                <w:spacing w:val="-8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3"/>
                <w:sz w:val="21"/>
                <w:szCs w:val="21"/>
              </w:rPr>
              <w:t> </w:t>
            </w:r>
            <w:r>
              <w:rPr>
                <w:rFonts w:ascii="宋体" w:hAnsi="宋体" w:cs="宋体" w:eastAsia="宋体" w:hint="default"/>
                <w:sz w:val="21"/>
                <w:szCs w:val="21"/>
              </w:rPr>
              <w:t>月</w:t>
            </w:r>
            <w:r>
              <w:rPr>
                <w:rFonts w:ascii="宋体" w:hAnsi="宋体" w:cs="宋体" w:eastAsia="宋体" w:hint="default"/>
                <w:spacing w:val="-8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9"/>
                <w:sz w:val="21"/>
                <w:szCs w:val="21"/>
              </w:rPr>
              <w:t> </w:t>
            </w:r>
            <w:r>
              <w:rPr>
                <w:rFonts w:ascii="宋体" w:hAnsi="宋体" w:cs="宋体" w:eastAsia="宋体" w:hint="default"/>
                <w:spacing w:val="9"/>
                <w:sz w:val="21"/>
                <w:szCs w:val="21"/>
              </w:rPr>
              <w:t>日余</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42,302,129</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10,340,778</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52,642,907</w:t>
            </w:r>
          </w:p>
        </w:tc>
      </w:tr>
      <w:tr>
        <w:trPr>
          <w:trHeight w:val="554"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33"/>
                <w:sz w:val="21"/>
                <w:szCs w:val="21"/>
              </w:rPr>
              <w:t> </w:t>
            </w:r>
            <w:r>
              <w:rPr>
                <w:rFonts w:ascii="宋体" w:hAnsi="宋体" w:cs="宋体" w:eastAsia="宋体" w:hint="default"/>
                <w:sz w:val="21"/>
                <w:szCs w:val="21"/>
              </w:rPr>
              <w:t>年</w:t>
            </w:r>
            <w:r>
              <w:rPr>
                <w:rFonts w:ascii="宋体" w:hAnsi="宋体" w:cs="宋体" w:eastAsia="宋体" w:hint="default"/>
                <w:spacing w:val="-8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3"/>
                <w:sz w:val="21"/>
                <w:szCs w:val="21"/>
              </w:rPr>
              <w:t> </w:t>
            </w:r>
            <w:r>
              <w:rPr>
                <w:rFonts w:ascii="宋体" w:hAnsi="宋体" w:cs="宋体" w:eastAsia="宋体" w:hint="default"/>
                <w:sz w:val="21"/>
                <w:szCs w:val="21"/>
              </w:rPr>
              <w:t>月</w:t>
            </w:r>
            <w:r>
              <w:rPr>
                <w:rFonts w:ascii="宋体" w:hAnsi="宋体" w:cs="宋体" w:eastAsia="宋体" w:hint="default"/>
                <w:spacing w:val="-8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9"/>
                <w:sz w:val="21"/>
                <w:szCs w:val="21"/>
              </w:rPr>
              <w:t> </w:t>
            </w:r>
            <w:r>
              <w:rPr>
                <w:rFonts w:ascii="宋体" w:hAnsi="宋体" w:cs="宋体" w:eastAsia="宋体" w:hint="default"/>
                <w:spacing w:val="9"/>
                <w:sz w:val="21"/>
                <w:szCs w:val="21"/>
              </w:rPr>
              <w:t>日余</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额在本期</w:t>
            </w:r>
          </w:p>
        </w:tc>
        <w:tc>
          <w:tcPr>
            <w:tcW w:w="156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转入第二阶段</w:t>
            </w:r>
          </w:p>
        </w:tc>
        <w:tc>
          <w:tcPr>
            <w:tcW w:w="156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转入第三阶段</w:t>
            </w:r>
          </w:p>
        </w:tc>
        <w:tc>
          <w:tcPr>
            <w:tcW w:w="156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转回第二阶段</w:t>
            </w:r>
          </w:p>
        </w:tc>
        <w:tc>
          <w:tcPr>
            <w:tcW w:w="156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转回第一阶段</w:t>
            </w:r>
          </w:p>
        </w:tc>
        <w:tc>
          <w:tcPr>
            <w:tcW w:w="156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3,748,296</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3,748,296</w:t>
            </w:r>
          </w:p>
        </w:tc>
      </w:tr>
      <w:tr>
        <w:trPr>
          <w:trHeight w:val="284"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本期转回</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10,664,808</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10,664,808</w:t>
            </w:r>
          </w:p>
        </w:tc>
      </w:tr>
      <w:tr>
        <w:trPr>
          <w:trHeight w:val="281"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本期转销</w:t>
            </w:r>
          </w:p>
        </w:tc>
        <w:tc>
          <w:tcPr>
            <w:tcW w:w="156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10,340,778</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10,340,778</w:t>
            </w: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本期核销</w:t>
            </w:r>
          </w:p>
        </w:tc>
        <w:tc>
          <w:tcPr>
            <w:tcW w:w="156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其他变动</w:t>
            </w:r>
          </w:p>
        </w:tc>
        <w:tc>
          <w:tcPr>
            <w:tcW w:w="156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35,385,617</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35,385,617</w:t>
            </w:r>
          </w:p>
        </w:tc>
      </w:tr>
    </w:tbl>
    <w:p>
      <w:pPr>
        <w:spacing w:line="240" w:lineRule="auto" w:before="10"/>
        <w:rPr>
          <w:rFonts w:ascii="宋体" w:hAnsi="宋体" w:cs="宋体" w:eastAsia="宋体" w:hint="default"/>
          <w:sz w:val="18"/>
          <w:szCs w:val="18"/>
        </w:rPr>
      </w:pPr>
    </w:p>
    <w:p>
      <w:pPr>
        <w:pStyle w:val="BodyText"/>
        <w:spacing w:line="312" w:lineRule="exact" w:before="26"/>
        <w:ind w:left="237" w:right="0"/>
        <w:jc w:val="left"/>
      </w:pPr>
      <w:r>
        <w:rPr/>
        <w:t>对本期发生损失准备变动的其他应收款账面余额显著变动的情况说明：</w:t>
      </w:r>
    </w:p>
    <w:p>
      <w:pPr>
        <w:pStyle w:val="BodyText"/>
        <w:spacing w:line="312" w:lineRule="exact"/>
        <w:ind w:left="237" w:right="0"/>
        <w:jc w:val="left"/>
      </w:pPr>
      <w:r>
        <w:rPr/>
        <w:t>□适用</w:t>
      </w:r>
      <w:r>
        <w:rPr>
          <w:spacing w:val="-1"/>
        </w:rPr>
        <w:t> </w:t>
      </w:r>
      <w:r>
        <w:rPr/>
        <w:t>√不适用</w:t>
      </w:r>
    </w:p>
    <w:p>
      <w:pPr>
        <w:spacing w:line="240" w:lineRule="auto" w:before="9"/>
        <w:rPr>
          <w:rFonts w:ascii="宋体" w:hAnsi="宋体" w:cs="宋体" w:eastAsia="宋体" w:hint="default"/>
          <w:sz w:val="23"/>
          <w:szCs w:val="23"/>
        </w:rPr>
      </w:pPr>
    </w:p>
    <w:p>
      <w:pPr>
        <w:pStyle w:val="BodyText"/>
        <w:spacing w:line="312" w:lineRule="exact"/>
        <w:ind w:left="237" w:right="0"/>
        <w:jc w:val="left"/>
      </w:pPr>
      <w:r>
        <w:rPr/>
        <w:t>本期坏账准备计提金额以及评估金融工具的信用风险是否显著增加的采用依据：</w:t>
      </w:r>
    </w:p>
    <w:p>
      <w:pPr>
        <w:pStyle w:val="BodyText"/>
        <w:spacing w:line="312" w:lineRule="exact"/>
        <w:ind w:left="237"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type w:val="continuous"/>
          <w:pgSz w:w="11910" w:h="16840"/>
          <w:pgMar w:top="1120" w:bottom="1160" w:left="1040" w:right="1560"/>
        </w:sectPr>
      </w:pPr>
    </w:p>
    <w:p>
      <w:pPr>
        <w:pStyle w:val="Heading2"/>
        <w:tabs>
          <w:tab w:pos="1077" w:val="left" w:leader="none"/>
        </w:tabs>
        <w:spacing w:line="240" w:lineRule="auto"/>
        <w:ind w:left="237" w:right="-20"/>
        <w:jc w:val="left"/>
        <w:rPr>
          <w:b w:val="0"/>
          <w:bCs w:val="0"/>
        </w:rPr>
      </w:pPr>
      <w:r>
        <w:rPr>
          <w:rFonts w:ascii="宋体" w:hAnsi="宋体" w:cs="宋体" w:eastAsia="宋体" w:hint="default"/>
        </w:rPr>
        <w:t>(4).</w:t>
        <w:tab/>
      </w:r>
      <w:r>
        <w:rPr/>
        <w:t>坏账准备的情况</w:t>
      </w:r>
      <w:r>
        <w:rPr>
          <w:b w:val="0"/>
          <w:bCs w:val="0"/>
        </w:rPr>
      </w:r>
    </w:p>
    <w:p>
      <w:pPr>
        <w:pStyle w:val="BodyText"/>
        <w:spacing w:line="240" w:lineRule="auto" w:before="58"/>
        <w:ind w:left="237" w:right="-2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spacing w:line="240" w:lineRule="auto"/>
        <w:ind w:left="237" w:right="0"/>
        <w:jc w:val="left"/>
      </w:pPr>
      <w:r>
        <w:rPr/>
        <w:t>单位：元币种：人民币</w:t>
      </w:r>
    </w:p>
    <w:p>
      <w:pPr>
        <w:spacing w:after="0" w:line="240" w:lineRule="auto"/>
        <w:jc w:val="left"/>
        <w:sectPr>
          <w:type w:val="continuous"/>
          <w:pgSz w:w="11910" w:h="16840"/>
          <w:pgMar w:top="1120" w:bottom="1160" w:left="1040" w:right="1560"/>
          <w:cols w:num="2" w:equalWidth="0">
            <w:col w:w="2764" w:space="3669"/>
            <w:col w:w="2877"/>
          </w:cols>
        </w:sectPr>
      </w:pPr>
    </w:p>
    <w:p>
      <w:pPr>
        <w:spacing w:line="240" w:lineRule="auto" w:before="12"/>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788"/>
        <w:gridCol w:w="1433"/>
        <w:gridCol w:w="1548"/>
        <w:gridCol w:w="1431"/>
        <w:gridCol w:w="1430"/>
        <w:gridCol w:w="1431"/>
      </w:tblGrid>
      <w:tr>
        <w:trPr>
          <w:trHeight w:val="319" w:hRule="exact"/>
        </w:trPr>
        <w:tc>
          <w:tcPr>
            <w:tcW w:w="1788" w:type="dxa"/>
            <w:vMerge w:val="restart"/>
            <w:tcBorders>
              <w:top w:val="single" w:sz="4" w:space="0" w:color="000000"/>
              <w:left w:val="single" w:sz="4" w:space="0" w:color="000000"/>
              <w:right w:val="single" w:sz="4" w:space="0" w:color="000000"/>
            </w:tcBorders>
          </w:tcPr>
          <w:p>
            <w:pPr>
              <w:pStyle w:val="TableParagraph"/>
              <w:spacing w:line="240" w:lineRule="auto" w:before="120"/>
              <w:ind w:right="1"/>
              <w:jc w:val="center"/>
              <w:rPr>
                <w:rFonts w:ascii="宋体" w:hAnsi="宋体" w:cs="宋体" w:eastAsia="宋体" w:hint="default"/>
                <w:sz w:val="24"/>
                <w:szCs w:val="24"/>
              </w:rPr>
            </w:pPr>
            <w:r>
              <w:rPr>
                <w:rFonts w:ascii="宋体" w:hAnsi="宋体" w:cs="宋体" w:eastAsia="宋体" w:hint="default"/>
                <w:sz w:val="24"/>
                <w:szCs w:val="24"/>
              </w:rPr>
              <w:t>类别</w:t>
            </w:r>
          </w:p>
        </w:tc>
        <w:tc>
          <w:tcPr>
            <w:tcW w:w="1433" w:type="dxa"/>
            <w:vMerge w:val="restart"/>
            <w:tcBorders>
              <w:top w:val="single" w:sz="4" w:space="0" w:color="000000"/>
              <w:left w:val="single" w:sz="4" w:space="0" w:color="000000"/>
              <w:right w:val="single" w:sz="4" w:space="0" w:color="000000"/>
            </w:tcBorders>
          </w:tcPr>
          <w:p>
            <w:pPr>
              <w:pStyle w:val="TableParagraph"/>
              <w:spacing w:line="240" w:lineRule="auto" w:before="120"/>
              <w:ind w:left="230" w:right="0"/>
              <w:jc w:val="left"/>
              <w:rPr>
                <w:rFonts w:ascii="宋体" w:hAnsi="宋体" w:cs="宋体" w:eastAsia="宋体" w:hint="default"/>
                <w:sz w:val="24"/>
                <w:szCs w:val="24"/>
              </w:rPr>
            </w:pPr>
            <w:r>
              <w:rPr>
                <w:rFonts w:ascii="宋体" w:hAnsi="宋体" w:cs="宋体" w:eastAsia="宋体" w:hint="default"/>
                <w:sz w:val="24"/>
                <w:szCs w:val="24"/>
              </w:rPr>
              <w:t>期初余额</w:t>
            </w:r>
          </w:p>
        </w:tc>
        <w:tc>
          <w:tcPr>
            <w:tcW w:w="44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center"/>
              <w:rPr>
                <w:rFonts w:ascii="宋体" w:hAnsi="宋体" w:cs="宋体" w:eastAsia="宋体" w:hint="default"/>
                <w:sz w:val="24"/>
                <w:szCs w:val="24"/>
              </w:rPr>
            </w:pPr>
            <w:r>
              <w:rPr>
                <w:rFonts w:ascii="宋体" w:hAnsi="宋体" w:cs="宋体" w:eastAsia="宋体" w:hint="default"/>
                <w:sz w:val="24"/>
                <w:szCs w:val="24"/>
              </w:rPr>
              <w:t>本期变动金额</w:t>
            </w:r>
          </w:p>
        </w:tc>
        <w:tc>
          <w:tcPr>
            <w:tcW w:w="1431" w:type="dxa"/>
            <w:vMerge w:val="restart"/>
            <w:tcBorders>
              <w:top w:val="single" w:sz="4" w:space="0" w:color="000000"/>
              <w:left w:val="single" w:sz="4" w:space="0" w:color="000000"/>
              <w:right w:val="single" w:sz="4" w:space="0" w:color="000000"/>
            </w:tcBorders>
          </w:tcPr>
          <w:p>
            <w:pPr>
              <w:pStyle w:val="TableParagraph"/>
              <w:spacing w:line="240" w:lineRule="auto" w:before="120"/>
              <w:ind w:left="228" w:right="0"/>
              <w:jc w:val="left"/>
              <w:rPr>
                <w:rFonts w:ascii="宋体" w:hAnsi="宋体" w:cs="宋体" w:eastAsia="宋体" w:hint="default"/>
                <w:sz w:val="24"/>
                <w:szCs w:val="24"/>
              </w:rPr>
            </w:pPr>
            <w:r>
              <w:rPr>
                <w:rFonts w:ascii="宋体" w:hAnsi="宋体" w:cs="宋体" w:eastAsia="宋体" w:hint="default"/>
                <w:sz w:val="24"/>
                <w:szCs w:val="24"/>
              </w:rPr>
              <w:t>期末余额</w:t>
            </w:r>
          </w:p>
        </w:tc>
      </w:tr>
      <w:tr>
        <w:trPr>
          <w:trHeight w:val="322" w:hRule="exact"/>
        </w:trPr>
        <w:tc>
          <w:tcPr>
            <w:tcW w:w="1788" w:type="dxa"/>
            <w:vMerge/>
            <w:tcBorders>
              <w:left w:val="single" w:sz="4" w:space="0" w:color="000000"/>
              <w:bottom w:val="single" w:sz="4" w:space="0" w:color="000000"/>
              <w:right w:val="single" w:sz="4" w:space="0" w:color="000000"/>
            </w:tcBorders>
          </w:tcPr>
          <w:p>
            <w:pPr/>
          </w:p>
        </w:tc>
        <w:tc>
          <w:tcPr>
            <w:tcW w:w="1433" w:type="dxa"/>
            <w:vMerge/>
            <w:tcBorders>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525" w:right="0"/>
              <w:jc w:val="left"/>
              <w:rPr>
                <w:rFonts w:ascii="宋体" w:hAnsi="宋体" w:cs="宋体" w:eastAsia="宋体" w:hint="default"/>
                <w:sz w:val="24"/>
                <w:szCs w:val="24"/>
              </w:rPr>
            </w:pPr>
            <w:r>
              <w:rPr>
                <w:rFonts w:ascii="宋体" w:hAnsi="宋体" w:cs="宋体" w:eastAsia="宋体" w:hint="default"/>
                <w:sz w:val="24"/>
                <w:szCs w:val="24"/>
              </w:rPr>
              <w:t>计提</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10" w:right="0"/>
              <w:jc w:val="left"/>
              <w:rPr>
                <w:rFonts w:ascii="宋体" w:hAnsi="宋体" w:cs="宋体" w:eastAsia="宋体" w:hint="default"/>
                <w:sz w:val="24"/>
                <w:szCs w:val="24"/>
              </w:rPr>
            </w:pPr>
            <w:r>
              <w:rPr>
                <w:rFonts w:ascii="宋体" w:hAnsi="宋体" w:cs="宋体" w:eastAsia="宋体" w:hint="default"/>
                <w:sz w:val="24"/>
                <w:szCs w:val="24"/>
              </w:rPr>
              <w:t>收回或转回</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8"/>
              <w:jc w:val="right"/>
              <w:rPr>
                <w:rFonts w:ascii="宋体" w:hAnsi="宋体" w:cs="宋体" w:eastAsia="宋体" w:hint="default"/>
                <w:sz w:val="24"/>
                <w:szCs w:val="24"/>
              </w:rPr>
            </w:pPr>
            <w:r>
              <w:rPr>
                <w:rFonts w:ascii="宋体" w:hAnsi="宋体" w:cs="宋体" w:eastAsia="宋体" w:hint="default"/>
                <w:sz w:val="24"/>
                <w:szCs w:val="24"/>
              </w:rPr>
              <w:t>转销或核销</w:t>
            </w:r>
          </w:p>
        </w:tc>
        <w:tc>
          <w:tcPr>
            <w:tcW w:w="1431" w:type="dxa"/>
            <w:vMerge/>
            <w:tcBorders>
              <w:left w:val="single" w:sz="4" w:space="0" w:color="000000"/>
              <w:bottom w:val="single" w:sz="4" w:space="0" w:color="000000"/>
              <w:right w:val="single" w:sz="4" w:space="0" w:color="000000"/>
            </w:tcBorders>
          </w:tcPr>
          <w:p>
            <w:pPr/>
          </w:p>
        </w:tc>
      </w:tr>
      <w:tr>
        <w:trPr>
          <w:trHeight w:val="944"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8" w:right="0"/>
              <w:jc w:val="left"/>
              <w:rPr>
                <w:rFonts w:ascii="宋体" w:hAnsi="宋体" w:cs="宋体" w:eastAsia="宋体" w:hint="default"/>
                <w:sz w:val="24"/>
                <w:szCs w:val="24"/>
              </w:rPr>
            </w:pPr>
            <w:r>
              <w:rPr>
                <w:rFonts w:ascii="宋体" w:hAnsi="宋体" w:cs="宋体" w:eastAsia="宋体" w:hint="default"/>
                <w:sz w:val="24"/>
                <w:szCs w:val="24"/>
              </w:rPr>
              <w:t>单项金额重大</w:t>
            </w:r>
          </w:p>
          <w:p>
            <w:pPr>
              <w:pStyle w:val="TableParagraph"/>
              <w:spacing w:line="240" w:lineRule="auto"/>
              <w:ind w:left="108" w:right="228"/>
              <w:jc w:val="left"/>
              <w:rPr>
                <w:rFonts w:ascii="宋体" w:hAnsi="宋体" w:cs="宋体" w:eastAsia="宋体" w:hint="default"/>
                <w:sz w:val="24"/>
                <w:szCs w:val="24"/>
              </w:rPr>
            </w:pPr>
            <w:r>
              <w:rPr>
                <w:rFonts w:ascii="宋体" w:hAnsi="宋体" w:cs="宋体" w:eastAsia="宋体" w:hint="default"/>
                <w:sz w:val="24"/>
                <w:szCs w:val="24"/>
              </w:rPr>
              <w:t>并单独计提坏 账准备</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10"/>
              <w:jc w:val="right"/>
              <w:rPr>
                <w:rFonts w:ascii="Times New Roman" w:hAnsi="Times New Roman" w:cs="Times New Roman" w:eastAsia="Times New Roman" w:hint="default"/>
                <w:sz w:val="24"/>
                <w:szCs w:val="24"/>
              </w:rPr>
            </w:pPr>
            <w:r>
              <w:rPr>
                <w:rFonts w:ascii="Times New Roman"/>
                <w:sz w:val="24"/>
              </w:rPr>
              <w:t>10,340,778</w:t>
            </w:r>
          </w:p>
        </w:tc>
        <w:tc>
          <w:tcPr>
            <w:tcW w:w="1548"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7"/>
              <w:jc w:val="right"/>
              <w:rPr>
                <w:rFonts w:ascii="Times New Roman" w:hAnsi="Times New Roman" w:cs="Times New Roman" w:eastAsia="Times New Roman" w:hint="default"/>
                <w:sz w:val="24"/>
                <w:szCs w:val="24"/>
              </w:rPr>
            </w:pPr>
            <w:r>
              <w:rPr>
                <w:rFonts w:ascii="Times New Roman"/>
                <w:sz w:val="24"/>
              </w:rPr>
              <w:t>10,340,778</w:t>
            </w:r>
          </w:p>
        </w:tc>
        <w:tc>
          <w:tcPr>
            <w:tcW w:w="143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94" w:lineRule="exact"/>
              <w:ind w:left="108"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组合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B</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0"/>
              <w:jc w:val="right"/>
              <w:rPr>
                <w:rFonts w:ascii="Times New Roman" w:hAnsi="Times New Roman" w:cs="Times New Roman" w:eastAsia="Times New Roman" w:hint="default"/>
                <w:sz w:val="24"/>
                <w:szCs w:val="24"/>
              </w:rPr>
            </w:pPr>
            <w:r>
              <w:rPr>
                <w:rFonts w:ascii="Times New Roman"/>
                <w:sz w:val="24"/>
              </w:rPr>
              <w:t>10,508,927</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67" w:right="0"/>
              <w:jc w:val="left"/>
              <w:rPr>
                <w:rFonts w:ascii="Times New Roman" w:hAnsi="Times New Roman" w:cs="Times New Roman" w:eastAsia="Times New Roman" w:hint="default"/>
                <w:sz w:val="24"/>
                <w:szCs w:val="24"/>
              </w:rPr>
            </w:pPr>
            <w:r>
              <w:rPr>
                <w:rFonts w:ascii="Times New Roman"/>
                <w:sz w:val="24"/>
              </w:rPr>
              <w:t>3,748,296</w:t>
            </w:r>
          </w:p>
        </w:tc>
        <w:tc>
          <w:tcPr>
            <w:tcW w:w="1431"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0" w:right="0"/>
              <w:jc w:val="left"/>
              <w:rPr>
                <w:rFonts w:ascii="Times New Roman" w:hAnsi="Times New Roman" w:cs="Times New Roman" w:eastAsia="Times New Roman" w:hint="default"/>
                <w:sz w:val="24"/>
                <w:szCs w:val="24"/>
              </w:rPr>
            </w:pPr>
            <w:r>
              <w:rPr>
                <w:rFonts w:ascii="Times New Roman"/>
                <w:sz w:val="24"/>
              </w:rPr>
              <w:t>14,257,223</w:t>
            </w:r>
          </w:p>
        </w:tc>
      </w:tr>
    </w:tbl>
    <w:p>
      <w:pPr>
        <w:spacing w:after="0" w:line="240" w:lineRule="auto"/>
        <w:jc w:val="left"/>
        <w:rPr>
          <w:rFonts w:ascii="Times New Roman" w:hAnsi="Times New Roman" w:cs="Times New Roman" w:eastAsia="Times New Roman" w:hint="default"/>
          <w:sz w:val="24"/>
          <w:szCs w:val="24"/>
        </w:rPr>
        <w:sectPr>
          <w:type w:val="continuous"/>
          <w:pgSz w:w="11910" w:h="16840"/>
          <w:pgMar w:top="1120" w:bottom="1160" w:left="1040" w:right="1560"/>
        </w:sectPr>
      </w:pPr>
    </w:p>
    <w:p>
      <w:pPr>
        <w:spacing w:line="240" w:lineRule="auto" w:before="0"/>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1788"/>
        <w:gridCol w:w="1433"/>
        <w:gridCol w:w="1548"/>
        <w:gridCol w:w="1431"/>
        <w:gridCol w:w="1430"/>
        <w:gridCol w:w="1431"/>
      </w:tblGrid>
      <w:tr>
        <w:trPr>
          <w:trHeight w:val="322"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8"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组合</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D</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0"/>
              <w:jc w:val="right"/>
              <w:rPr>
                <w:rFonts w:ascii="Times New Roman" w:hAnsi="Times New Roman" w:cs="Times New Roman" w:eastAsia="Times New Roman" w:hint="default"/>
                <w:sz w:val="24"/>
                <w:szCs w:val="24"/>
              </w:rPr>
            </w:pPr>
            <w:r>
              <w:rPr>
                <w:rFonts w:ascii="Times New Roman"/>
                <w:sz w:val="24"/>
              </w:rPr>
              <w:t>31,793,202</w:t>
            </w:r>
          </w:p>
        </w:tc>
        <w:tc>
          <w:tcPr>
            <w:tcW w:w="1548"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6"/>
              <w:jc w:val="right"/>
              <w:rPr>
                <w:rFonts w:ascii="Times New Roman" w:hAnsi="Times New Roman" w:cs="Times New Roman" w:eastAsia="Times New Roman" w:hint="default"/>
                <w:sz w:val="24"/>
                <w:szCs w:val="24"/>
              </w:rPr>
            </w:pPr>
            <w:r>
              <w:rPr>
                <w:rFonts w:ascii="Times New Roman"/>
                <w:sz w:val="24"/>
              </w:rPr>
              <w:t>10,664,808</w:t>
            </w:r>
          </w:p>
        </w:tc>
        <w:tc>
          <w:tcPr>
            <w:tcW w:w="1430"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8"/>
              <w:jc w:val="right"/>
              <w:rPr>
                <w:rFonts w:ascii="Times New Roman" w:hAnsi="Times New Roman" w:cs="Times New Roman" w:eastAsia="Times New Roman" w:hint="default"/>
                <w:sz w:val="24"/>
                <w:szCs w:val="24"/>
              </w:rPr>
            </w:pPr>
            <w:r>
              <w:rPr>
                <w:rFonts w:ascii="Times New Roman"/>
                <w:sz w:val="24"/>
              </w:rPr>
              <w:t>21,128,394</w:t>
            </w:r>
          </w:p>
        </w:tc>
      </w:tr>
      <w:tr>
        <w:trPr>
          <w:trHeight w:val="322"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合计</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0"/>
              <w:jc w:val="right"/>
              <w:rPr>
                <w:rFonts w:ascii="Times New Roman" w:hAnsi="Times New Roman" w:cs="Times New Roman" w:eastAsia="Times New Roman" w:hint="default"/>
                <w:sz w:val="24"/>
                <w:szCs w:val="24"/>
              </w:rPr>
            </w:pPr>
            <w:r>
              <w:rPr>
                <w:rFonts w:ascii="Times New Roman"/>
                <w:sz w:val="24"/>
              </w:rPr>
              <w:t>52,642,907</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67" w:right="0"/>
              <w:jc w:val="left"/>
              <w:rPr>
                <w:rFonts w:ascii="Times New Roman" w:hAnsi="Times New Roman" w:cs="Times New Roman" w:eastAsia="Times New Roman" w:hint="default"/>
                <w:sz w:val="24"/>
                <w:szCs w:val="24"/>
              </w:rPr>
            </w:pPr>
            <w:r>
              <w:rPr>
                <w:rFonts w:ascii="Times New Roman"/>
                <w:sz w:val="24"/>
              </w:rPr>
              <w:t>3,748,296</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Times New Roman" w:hAnsi="Times New Roman" w:cs="Times New Roman" w:eastAsia="Times New Roman" w:hint="default"/>
                <w:sz w:val="24"/>
                <w:szCs w:val="24"/>
              </w:rPr>
            </w:pPr>
            <w:r>
              <w:rPr>
                <w:rFonts w:ascii="Times New Roman"/>
                <w:sz w:val="24"/>
              </w:rPr>
              <w:t>10,664,808</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2" w:right="0"/>
              <w:jc w:val="left"/>
              <w:rPr>
                <w:rFonts w:ascii="Times New Roman" w:hAnsi="Times New Roman" w:cs="Times New Roman" w:eastAsia="Times New Roman" w:hint="default"/>
                <w:sz w:val="24"/>
                <w:szCs w:val="24"/>
              </w:rPr>
            </w:pPr>
            <w:r>
              <w:rPr>
                <w:rFonts w:ascii="Times New Roman"/>
                <w:sz w:val="24"/>
              </w:rPr>
              <w:t>10,340,778</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8"/>
              <w:jc w:val="right"/>
              <w:rPr>
                <w:rFonts w:ascii="Times New Roman" w:hAnsi="Times New Roman" w:cs="Times New Roman" w:eastAsia="Times New Roman" w:hint="default"/>
                <w:sz w:val="24"/>
                <w:szCs w:val="24"/>
              </w:rPr>
            </w:pPr>
            <w:r>
              <w:rPr>
                <w:rFonts w:ascii="Times New Roman"/>
                <w:sz w:val="24"/>
              </w:rPr>
              <w:t>35,385,617</w:t>
            </w:r>
          </w:p>
        </w:tc>
      </w:tr>
    </w:tbl>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974" w:top="1120" w:bottom="1160" w:left="1040" w:right="1560"/>
        </w:sectPr>
      </w:pPr>
    </w:p>
    <w:p>
      <w:pPr>
        <w:pStyle w:val="BodyText"/>
        <w:spacing w:line="312" w:lineRule="exact" w:before="26"/>
        <w:ind w:left="237" w:right="-20"/>
        <w:jc w:val="left"/>
      </w:pPr>
      <w:r>
        <w:rPr/>
        <w:t>其中本期坏账准备转回或收回金额重要的：</w:t>
      </w:r>
    </w:p>
    <w:p>
      <w:pPr>
        <w:pStyle w:val="BodyText"/>
        <w:spacing w:line="312" w:lineRule="exact"/>
        <w:ind w:left="237" w:right="-20"/>
        <w:jc w:val="left"/>
      </w:pPr>
      <w:r>
        <w:rPr/>
        <w:t>□适用</w:t>
      </w:r>
      <w:r>
        <w:rPr>
          <w:spacing w:val="-1"/>
        </w:rPr>
        <w:t> </w:t>
      </w:r>
      <w:r>
        <w:rPr/>
        <w:t>√不适用</w:t>
      </w:r>
    </w:p>
    <w:p>
      <w:pPr>
        <w:pStyle w:val="Heading2"/>
        <w:tabs>
          <w:tab w:pos="1077" w:val="left" w:leader="none"/>
        </w:tabs>
        <w:spacing w:line="240" w:lineRule="auto" w:before="58"/>
        <w:ind w:left="237" w:right="-20"/>
        <w:jc w:val="left"/>
        <w:rPr>
          <w:b w:val="0"/>
          <w:bCs w:val="0"/>
        </w:rPr>
      </w:pPr>
      <w:r>
        <w:rPr>
          <w:rFonts w:ascii="宋体" w:hAnsi="宋体" w:cs="宋体" w:eastAsia="宋体" w:hint="default"/>
        </w:rPr>
        <w:t>(5).</w:t>
        <w:tab/>
      </w:r>
      <w:r>
        <w:rPr/>
        <w:t>本期实际核销的其他应收款情况</w:t>
      </w:r>
      <w:r>
        <w:rPr>
          <w:b w:val="0"/>
          <w:bCs w:val="0"/>
        </w:rPr>
      </w:r>
    </w:p>
    <w:p>
      <w:pPr>
        <w:pStyle w:val="BodyText"/>
        <w:spacing w:line="240" w:lineRule="auto" w:before="58"/>
        <w:ind w:left="237" w:right="-2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34"/>
          <w:szCs w:val="34"/>
        </w:rPr>
      </w:pPr>
    </w:p>
    <w:p>
      <w:pPr>
        <w:pStyle w:val="BodyText"/>
        <w:spacing w:line="240" w:lineRule="auto"/>
        <w:ind w:left="237" w:right="0"/>
        <w:jc w:val="left"/>
      </w:pPr>
      <w:r>
        <w:rPr/>
        <w:t>单位：元币种：人民币</w:t>
      </w:r>
    </w:p>
    <w:p>
      <w:pPr>
        <w:spacing w:after="0" w:line="240" w:lineRule="auto"/>
        <w:jc w:val="left"/>
        <w:sectPr>
          <w:type w:val="continuous"/>
          <w:pgSz w:w="11910" w:h="16840"/>
          <w:pgMar w:top="1120" w:bottom="1160" w:left="1040" w:right="1560"/>
          <w:cols w:num="2" w:equalWidth="0">
            <w:col w:w="4798" w:space="1635"/>
            <w:col w:w="2877"/>
          </w:cols>
        </w:sectPr>
      </w:pPr>
    </w:p>
    <w:p>
      <w:pPr>
        <w:spacing w:line="240" w:lineRule="auto" w:before="12"/>
        <w:rPr>
          <w:rFonts w:ascii="宋体" w:hAnsi="宋体" w:cs="宋体" w:eastAsia="宋体" w:hint="default"/>
          <w:sz w:val="2"/>
          <w:szCs w:val="2"/>
        </w:rPr>
      </w:pPr>
    </w:p>
    <w:tbl>
      <w:tblPr>
        <w:tblW w:w="0" w:type="auto"/>
        <w:jc w:val="left"/>
        <w:tblInd w:w="200" w:type="dxa"/>
        <w:tblLayout w:type="fixed"/>
        <w:tblCellMar>
          <w:top w:w="0" w:type="dxa"/>
          <w:left w:w="0" w:type="dxa"/>
          <w:bottom w:w="0" w:type="dxa"/>
          <w:right w:w="0" w:type="dxa"/>
        </w:tblCellMar>
        <w:tblLook w:val="01E0"/>
      </w:tblPr>
      <w:tblGrid>
        <w:gridCol w:w="4431"/>
        <w:gridCol w:w="4465"/>
      </w:tblGrid>
      <w:tr>
        <w:trPr>
          <w:trHeight w:val="322" w:hRule="exact"/>
        </w:trPr>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06"/>
              <w:jc w:val="right"/>
              <w:rPr>
                <w:rFonts w:ascii="宋体" w:hAnsi="宋体" w:cs="宋体" w:eastAsia="宋体" w:hint="default"/>
                <w:sz w:val="24"/>
                <w:szCs w:val="24"/>
              </w:rPr>
            </w:pPr>
            <w:r>
              <w:rPr>
                <w:rFonts w:ascii="宋体" w:hAnsi="宋体" w:cs="宋体" w:eastAsia="宋体" w:hint="default"/>
                <w:sz w:val="24"/>
                <w:szCs w:val="24"/>
              </w:rPr>
              <w:t>项目</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70"/>
              <w:jc w:val="center"/>
              <w:rPr>
                <w:rFonts w:ascii="宋体" w:hAnsi="宋体" w:cs="宋体" w:eastAsia="宋体" w:hint="default"/>
                <w:sz w:val="24"/>
                <w:szCs w:val="24"/>
              </w:rPr>
            </w:pPr>
            <w:r>
              <w:rPr>
                <w:rFonts w:ascii="宋体" w:hAnsi="宋体" w:cs="宋体" w:eastAsia="宋体" w:hint="default"/>
                <w:sz w:val="24"/>
                <w:szCs w:val="24"/>
              </w:rPr>
              <w:t>核销金额</w:t>
            </w:r>
          </w:p>
        </w:tc>
      </w:tr>
      <w:tr>
        <w:trPr>
          <w:trHeight w:val="322" w:hRule="exact"/>
        </w:trPr>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92"/>
              <w:jc w:val="right"/>
              <w:rPr>
                <w:rFonts w:ascii="宋体" w:hAnsi="宋体" w:cs="宋体" w:eastAsia="宋体" w:hint="default"/>
                <w:sz w:val="24"/>
                <w:szCs w:val="24"/>
              </w:rPr>
            </w:pPr>
            <w:r>
              <w:rPr>
                <w:rFonts w:ascii="宋体" w:hAnsi="宋体" w:cs="宋体" w:eastAsia="宋体" w:hint="default"/>
                <w:sz w:val="24"/>
                <w:szCs w:val="24"/>
              </w:rPr>
              <w:t>实际核销的其他应收款</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96"/>
              <w:jc w:val="right"/>
              <w:rPr>
                <w:rFonts w:ascii="Times New Roman" w:hAnsi="Times New Roman" w:cs="Times New Roman" w:eastAsia="Times New Roman" w:hint="default"/>
                <w:sz w:val="24"/>
                <w:szCs w:val="24"/>
              </w:rPr>
            </w:pPr>
            <w:r>
              <w:rPr>
                <w:rFonts w:ascii="Times New Roman"/>
                <w:sz w:val="24"/>
              </w:rPr>
              <w:t>10,340,778</w:t>
            </w:r>
          </w:p>
        </w:tc>
      </w:tr>
    </w:tbl>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160" w:left="1040" w:right="1560"/>
        </w:sectPr>
      </w:pPr>
    </w:p>
    <w:p>
      <w:pPr>
        <w:pStyle w:val="BodyText"/>
        <w:spacing w:line="313" w:lineRule="exact" w:before="26"/>
        <w:ind w:left="237" w:right="-20"/>
        <w:jc w:val="left"/>
      </w:pPr>
      <w:r>
        <w:rPr/>
        <w:t>其中重要的其他应收款核销情况：</w:t>
      </w:r>
    </w:p>
    <w:p>
      <w:pPr>
        <w:pStyle w:val="BodyText"/>
        <w:spacing w:line="313" w:lineRule="exact"/>
        <w:ind w:left="237" w:right="-2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5"/>
          <w:szCs w:val="25"/>
        </w:rPr>
      </w:pPr>
    </w:p>
    <w:p>
      <w:pPr>
        <w:pStyle w:val="BodyText"/>
        <w:spacing w:line="240" w:lineRule="auto"/>
        <w:ind w:left="237" w:right="0"/>
        <w:jc w:val="left"/>
      </w:pPr>
      <w:r>
        <w:rPr/>
        <w:t>单位：元币种：人民币</w:t>
      </w:r>
    </w:p>
    <w:p>
      <w:pPr>
        <w:spacing w:after="0" w:line="240" w:lineRule="auto"/>
        <w:jc w:val="left"/>
        <w:sectPr>
          <w:type w:val="continuous"/>
          <w:pgSz w:w="11910" w:h="16840"/>
          <w:pgMar w:top="1120" w:bottom="1160" w:left="1040" w:right="1560"/>
          <w:cols w:num="2" w:equalWidth="0">
            <w:col w:w="3838" w:space="2595"/>
            <w:col w:w="2877"/>
          </w:cols>
        </w:sectPr>
      </w:pPr>
    </w:p>
    <w:p>
      <w:pPr>
        <w:spacing w:line="240" w:lineRule="auto" w:before="12"/>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1611"/>
        <w:gridCol w:w="1460"/>
        <w:gridCol w:w="1418"/>
        <w:gridCol w:w="1344"/>
        <w:gridCol w:w="1471"/>
        <w:gridCol w:w="1745"/>
      </w:tblGrid>
      <w:tr>
        <w:trPr>
          <w:trHeight w:val="631" w:hRule="exact"/>
        </w:trPr>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
              <w:jc w:val="center"/>
              <w:rPr>
                <w:rFonts w:ascii="宋体" w:hAnsi="宋体" w:cs="宋体" w:eastAsia="宋体" w:hint="default"/>
                <w:sz w:val="24"/>
                <w:szCs w:val="24"/>
              </w:rPr>
            </w:pPr>
            <w:r>
              <w:rPr>
                <w:rFonts w:ascii="宋体" w:hAnsi="宋体" w:cs="宋体" w:eastAsia="宋体" w:hint="default"/>
                <w:sz w:val="24"/>
                <w:szCs w:val="24"/>
              </w:rPr>
              <w:t>单位名称</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其他应收款</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性质</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20" w:right="0"/>
              <w:jc w:val="left"/>
              <w:rPr>
                <w:rFonts w:ascii="宋体" w:hAnsi="宋体" w:cs="宋体" w:eastAsia="宋体" w:hint="default"/>
                <w:sz w:val="24"/>
                <w:szCs w:val="24"/>
              </w:rPr>
            </w:pPr>
            <w:r>
              <w:rPr>
                <w:rFonts w:ascii="宋体" w:hAnsi="宋体" w:cs="宋体" w:eastAsia="宋体" w:hint="default"/>
                <w:sz w:val="24"/>
                <w:szCs w:val="24"/>
              </w:rPr>
              <w:t>核销金额</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核销原因</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履行的核销</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程序</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款项是否由关</w:t>
            </w:r>
          </w:p>
          <w:p>
            <w:pPr>
              <w:pStyle w:val="TableParagraph"/>
              <w:spacing w:line="313" w:lineRule="exact"/>
              <w:ind w:right="1"/>
              <w:jc w:val="center"/>
              <w:rPr>
                <w:rFonts w:ascii="宋体" w:hAnsi="宋体" w:cs="宋体" w:eastAsia="宋体" w:hint="default"/>
                <w:sz w:val="24"/>
                <w:szCs w:val="24"/>
              </w:rPr>
            </w:pPr>
            <w:r>
              <w:rPr>
                <w:rFonts w:ascii="宋体" w:hAnsi="宋体" w:cs="宋体" w:eastAsia="宋体" w:hint="default"/>
                <w:sz w:val="24"/>
                <w:szCs w:val="24"/>
              </w:rPr>
              <w:t>联交易产生</w:t>
            </w:r>
          </w:p>
        </w:tc>
      </w:tr>
      <w:tr>
        <w:trPr>
          <w:trHeight w:val="634" w:hRule="exact"/>
        </w:trPr>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代理采购客</w:t>
            </w:r>
          </w:p>
          <w:p>
            <w:pPr>
              <w:pStyle w:val="TableParagraph"/>
              <w:spacing w:line="312" w:lineRule="exact"/>
              <w:ind w:right="1"/>
              <w:jc w:val="center"/>
              <w:rPr>
                <w:rFonts w:ascii="宋体" w:hAnsi="宋体" w:cs="宋体" w:eastAsia="宋体" w:hint="default"/>
                <w:sz w:val="24"/>
                <w:szCs w:val="24"/>
              </w:rPr>
            </w:pPr>
            <w:r>
              <w:rPr>
                <w:rFonts w:ascii="宋体" w:hAnsi="宋体" w:cs="宋体" w:eastAsia="宋体" w:hint="default"/>
                <w:sz w:val="24"/>
                <w:szCs w:val="24"/>
              </w:rPr>
              <w:t>户</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代收采购款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left="223" w:right="0"/>
              <w:jc w:val="left"/>
              <w:rPr>
                <w:rFonts w:ascii="Times New Roman" w:hAnsi="Times New Roman" w:cs="Times New Roman" w:eastAsia="Times New Roman" w:hint="default"/>
                <w:sz w:val="24"/>
                <w:szCs w:val="24"/>
              </w:rPr>
            </w:pPr>
            <w:r>
              <w:rPr>
                <w:rFonts w:ascii="Times New Roman"/>
                <w:sz w:val="24"/>
              </w:rPr>
              <w:t>10,340,778</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无法收回</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经董事会审</w:t>
            </w:r>
          </w:p>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批核销</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322" w:hRule="exact"/>
        </w:trPr>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合计</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Times New Roman" w:hAnsi="Times New Roman" w:cs="Times New Roman" w:eastAsia="Times New Roman" w:hint="default"/>
                <w:sz w:val="24"/>
                <w:szCs w:val="24"/>
              </w:rPr>
            </w:pPr>
            <w:r>
              <w:rPr>
                <w:rFonts w:ascii="Times New Roman"/>
                <w:sz w:val="24"/>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3" w:right="0"/>
              <w:jc w:val="left"/>
              <w:rPr>
                <w:rFonts w:ascii="Times New Roman" w:hAnsi="Times New Roman" w:cs="Times New Roman" w:eastAsia="Times New Roman" w:hint="default"/>
                <w:sz w:val="24"/>
                <w:szCs w:val="24"/>
              </w:rPr>
            </w:pPr>
            <w:r>
              <w:rPr>
                <w:rFonts w:ascii="Times New Roman"/>
                <w:sz w:val="24"/>
              </w:rPr>
              <w:t>10,340,778</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Times New Roman" w:hAnsi="Times New Roman" w:cs="Times New Roman" w:eastAsia="Times New Roman" w:hint="default"/>
                <w:sz w:val="24"/>
                <w:szCs w:val="24"/>
              </w:rPr>
            </w:pPr>
            <w:r>
              <w:rPr>
                <w:rFonts w:ascii="Times New Roman"/>
                <w:sz w:val="24"/>
              </w:rPr>
              <w:t>/</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Times New Roman" w:hAnsi="Times New Roman" w:cs="Times New Roman" w:eastAsia="Times New Roman" w:hint="default"/>
                <w:sz w:val="24"/>
                <w:szCs w:val="24"/>
              </w:rPr>
            </w:pPr>
            <w:r>
              <w:rPr>
                <w:rFonts w:ascii="Times New Roman"/>
                <w:sz w:val="24"/>
              </w:rPr>
              <w:t>/</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Times New Roman" w:hAnsi="Times New Roman" w:cs="Times New Roman" w:eastAsia="Times New Roman" w:hint="default"/>
                <w:sz w:val="24"/>
                <w:szCs w:val="24"/>
              </w:rPr>
            </w:pPr>
            <w:r>
              <w:rPr>
                <w:rFonts w:ascii="Times New Roman"/>
                <w:sz w:val="24"/>
              </w:rPr>
              <w:t>/</w:t>
            </w:r>
          </w:p>
        </w:tc>
      </w:tr>
    </w:tbl>
    <w:p>
      <w:pPr>
        <w:spacing w:line="240" w:lineRule="auto" w:before="10"/>
        <w:rPr>
          <w:rFonts w:ascii="宋体" w:hAnsi="宋体" w:cs="宋体" w:eastAsia="宋体" w:hint="default"/>
          <w:sz w:val="18"/>
          <w:szCs w:val="18"/>
        </w:rPr>
      </w:pPr>
    </w:p>
    <w:p>
      <w:pPr>
        <w:pStyle w:val="BodyText"/>
        <w:spacing w:line="312" w:lineRule="exact" w:before="26"/>
        <w:ind w:left="237" w:right="0"/>
        <w:jc w:val="left"/>
      </w:pPr>
      <w:r>
        <w:rPr/>
        <w:t>其他应收款核销说明：</w:t>
      </w:r>
    </w:p>
    <w:p>
      <w:pPr>
        <w:pStyle w:val="BodyText"/>
        <w:spacing w:line="312" w:lineRule="exact"/>
        <w:ind w:left="237" w:right="0"/>
        <w:jc w:val="left"/>
      </w:pPr>
      <w:r>
        <w:rPr/>
        <w:t>□适用</w:t>
      </w:r>
      <w:r>
        <w:rPr>
          <w:spacing w:val="-1"/>
        </w:rPr>
        <w:t> </w:t>
      </w:r>
      <w:r>
        <w:rPr/>
        <w:t>√不适用</w:t>
      </w: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120" w:bottom="1160" w:left="1040" w:right="1560"/>
        </w:sectPr>
      </w:pPr>
    </w:p>
    <w:p>
      <w:pPr>
        <w:pStyle w:val="Heading2"/>
        <w:tabs>
          <w:tab w:pos="1077" w:val="left" w:leader="none"/>
        </w:tabs>
        <w:spacing w:line="240" w:lineRule="auto"/>
        <w:ind w:left="237" w:right="0"/>
        <w:jc w:val="left"/>
        <w:rPr>
          <w:b w:val="0"/>
          <w:bCs w:val="0"/>
        </w:rPr>
      </w:pPr>
      <w:r>
        <w:rPr>
          <w:rFonts w:ascii="宋体" w:hAnsi="宋体" w:cs="宋体" w:eastAsia="宋体" w:hint="default"/>
        </w:rPr>
        <w:t>(6).</w:t>
        <w:tab/>
      </w:r>
      <w:r>
        <w:rPr>
          <w:w w:val="95"/>
        </w:rPr>
        <w:t>按欠款方归集的期末余额前五名的其他应收款情况</w:t>
      </w:r>
      <w:r>
        <w:rPr>
          <w:b w:val="0"/>
          <w:bCs w:val="0"/>
        </w:rPr>
      </w:r>
    </w:p>
    <w:p>
      <w:pPr>
        <w:pStyle w:val="BodyText"/>
        <w:spacing w:line="240" w:lineRule="auto" w:before="55"/>
        <w:ind w:left="237" w:right="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spacing w:line="240" w:lineRule="auto"/>
        <w:ind w:left="237" w:right="0"/>
        <w:jc w:val="left"/>
      </w:pPr>
      <w:r>
        <w:rPr/>
        <w:t>单位：元币种：人民币</w:t>
      </w:r>
    </w:p>
    <w:p>
      <w:pPr>
        <w:spacing w:after="0" w:line="240" w:lineRule="auto"/>
        <w:jc w:val="left"/>
        <w:sectPr>
          <w:type w:val="continuous"/>
          <w:pgSz w:w="11910" w:h="16840"/>
          <w:pgMar w:top="1120" w:bottom="1160" w:left="1040" w:right="1560"/>
          <w:cols w:num="2" w:equalWidth="0">
            <w:col w:w="6377" w:space="56"/>
            <w:col w:w="2877"/>
          </w:cols>
        </w:sectPr>
      </w:pPr>
    </w:p>
    <w:p>
      <w:pPr>
        <w:spacing w:line="240" w:lineRule="auto" w:before="12"/>
        <w:rPr>
          <w:rFonts w:ascii="宋体" w:hAnsi="宋体" w:cs="宋体" w:eastAsia="宋体" w:hint="default"/>
          <w:sz w:val="2"/>
          <w:szCs w:val="2"/>
        </w:rPr>
      </w:pPr>
    </w:p>
    <w:tbl>
      <w:tblPr>
        <w:tblW w:w="0" w:type="auto"/>
        <w:jc w:val="left"/>
        <w:tblInd w:w="200" w:type="dxa"/>
        <w:tblLayout w:type="fixed"/>
        <w:tblCellMar>
          <w:top w:w="0" w:type="dxa"/>
          <w:left w:w="0" w:type="dxa"/>
          <w:bottom w:w="0" w:type="dxa"/>
          <w:right w:w="0" w:type="dxa"/>
        </w:tblCellMar>
        <w:tblLook w:val="01E0"/>
      </w:tblPr>
      <w:tblGrid>
        <w:gridCol w:w="1488"/>
        <w:gridCol w:w="1220"/>
        <w:gridCol w:w="1694"/>
        <w:gridCol w:w="1239"/>
        <w:gridCol w:w="1670"/>
        <w:gridCol w:w="1585"/>
      </w:tblGrid>
      <w:tr>
        <w:trPr>
          <w:trHeight w:val="943"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06" w:right="0"/>
              <w:jc w:val="left"/>
              <w:rPr>
                <w:rFonts w:ascii="宋体" w:hAnsi="宋体" w:cs="宋体" w:eastAsia="宋体" w:hint="default"/>
                <w:sz w:val="24"/>
                <w:szCs w:val="24"/>
              </w:rPr>
            </w:pPr>
            <w:r>
              <w:rPr>
                <w:rFonts w:ascii="宋体" w:hAnsi="宋体" w:cs="宋体" w:eastAsia="宋体" w:hint="default"/>
                <w:sz w:val="24"/>
                <w:szCs w:val="24"/>
              </w:rPr>
              <w:t>单位名称</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6"/>
              <w:ind w:left="446" w:right="161" w:hanging="360"/>
              <w:jc w:val="left"/>
              <w:rPr>
                <w:rFonts w:ascii="宋体" w:hAnsi="宋体" w:cs="宋体" w:eastAsia="宋体" w:hint="default"/>
                <w:sz w:val="24"/>
                <w:szCs w:val="24"/>
              </w:rPr>
            </w:pPr>
            <w:r>
              <w:rPr>
                <w:rFonts w:ascii="宋体" w:hAnsi="宋体" w:cs="宋体" w:eastAsia="宋体" w:hint="default"/>
                <w:sz w:val="24"/>
                <w:szCs w:val="24"/>
              </w:rPr>
              <w:t>款项的性 质</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326" w:right="0"/>
              <w:jc w:val="left"/>
              <w:rPr>
                <w:rFonts w:ascii="宋体" w:hAnsi="宋体" w:cs="宋体" w:eastAsia="宋体" w:hint="default"/>
                <w:sz w:val="24"/>
                <w:szCs w:val="24"/>
              </w:rPr>
            </w:pPr>
            <w:r>
              <w:rPr>
                <w:rFonts w:ascii="宋体" w:hAnsi="宋体" w:cs="宋体" w:eastAsia="宋体" w:hint="default"/>
                <w:sz w:val="24"/>
                <w:szCs w:val="24"/>
              </w:rPr>
              <w:t>期末余额</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335" w:right="0"/>
              <w:jc w:val="left"/>
              <w:rPr>
                <w:rFonts w:ascii="宋体" w:hAnsi="宋体" w:cs="宋体" w:eastAsia="宋体" w:hint="default"/>
                <w:sz w:val="24"/>
                <w:szCs w:val="24"/>
              </w:rPr>
            </w:pPr>
            <w:r>
              <w:rPr>
                <w:rFonts w:ascii="宋体" w:hAnsi="宋体" w:cs="宋体" w:eastAsia="宋体" w:hint="default"/>
                <w:sz w:val="24"/>
                <w:szCs w:val="24"/>
              </w:rPr>
              <w:t>账龄</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7" w:right="0"/>
              <w:jc w:val="left"/>
              <w:rPr>
                <w:rFonts w:ascii="宋体" w:hAnsi="宋体" w:cs="宋体" w:eastAsia="宋体" w:hint="default"/>
                <w:sz w:val="24"/>
                <w:szCs w:val="24"/>
              </w:rPr>
            </w:pPr>
            <w:r>
              <w:rPr>
                <w:rFonts w:ascii="宋体" w:hAnsi="宋体" w:cs="宋体" w:eastAsia="宋体" w:hint="default"/>
                <w:sz w:val="24"/>
                <w:szCs w:val="24"/>
              </w:rPr>
              <w:t>占其他应收款</w:t>
            </w:r>
          </w:p>
          <w:p>
            <w:pPr>
              <w:pStyle w:val="TableParagraph"/>
              <w:spacing w:line="310" w:lineRule="exact" w:before="31"/>
              <w:ind w:left="167" w:right="110" w:hanging="60"/>
              <w:jc w:val="left"/>
              <w:rPr>
                <w:rFonts w:ascii="Times New Roman" w:hAnsi="Times New Roman" w:cs="Times New Roman" w:eastAsia="Times New Roman" w:hint="default"/>
                <w:sz w:val="24"/>
                <w:szCs w:val="24"/>
              </w:rPr>
            </w:pPr>
            <w:r>
              <w:rPr>
                <w:rFonts w:ascii="宋体" w:hAnsi="宋体" w:cs="宋体" w:eastAsia="宋体" w:hint="default"/>
                <w:sz w:val="24"/>
                <w:szCs w:val="24"/>
              </w:rPr>
              <w:t>期末余额合计 数的比例</w:t>
            </w:r>
            <w:r>
              <w:rPr>
                <w:rFonts w:ascii="Times New Roman" w:hAnsi="Times New Roman" w:cs="Times New Roman" w:eastAsia="Times New Roman" w:hint="default"/>
                <w:sz w:val="24"/>
                <w:szCs w:val="24"/>
              </w:rPr>
              <w:t>(%)</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6"/>
              <w:ind w:left="307" w:right="305"/>
              <w:jc w:val="left"/>
              <w:rPr>
                <w:rFonts w:ascii="宋体" w:hAnsi="宋体" w:cs="宋体" w:eastAsia="宋体" w:hint="default"/>
                <w:sz w:val="24"/>
                <w:szCs w:val="24"/>
              </w:rPr>
            </w:pPr>
            <w:r>
              <w:rPr>
                <w:rFonts w:ascii="宋体" w:hAnsi="宋体" w:cs="宋体" w:eastAsia="宋体" w:hint="default"/>
                <w:sz w:val="24"/>
                <w:szCs w:val="24"/>
              </w:rPr>
              <w:t>坏账准备 期末余额</w:t>
            </w:r>
          </w:p>
        </w:tc>
      </w:tr>
      <w:tr>
        <w:trPr>
          <w:trHeight w:val="1568"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青岛港国际</w:t>
            </w:r>
          </w:p>
          <w:p>
            <w:pPr>
              <w:pStyle w:val="TableParagraph"/>
              <w:spacing w:line="232" w:lineRule="auto" w:before="7"/>
              <w:ind w:left="26" w:right="249"/>
              <w:jc w:val="left"/>
              <w:rPr>
                <w:rFonts w:ascii="Times New Roman" w:hAnsi="Times New Roman" w:cs="Times New Roman" w:eastAsia="Times New Roman" w:hint="default"/>
                <w:sz w:val="24"/>
                <w:szCs w:val="24"/>
              </w:rPr>
            </w:pPr>
            <w:r>
              <w:rPr>
                <w:rFonts w:ascii="宋体" w:hAnsi="宋体" w:cs="宋体" w:eastAsia="宋体" w:hint="default"/>
                <w:sz w:val="24"/>
                <w:szCs w:val="24"/>
              </w:rPr>
              <w:t>融资租赁有 限公司</w:t>
            </w:r>
            <w:r>
              <w:rPr>
                <w:rFonts w:ascii="Times New Roman" w:hAnsi="Times New Roman" w:cs="Times New Roman" w:eastAsia="Times New Roman" w:hint="default"/>
                <w:sz w:val="24"/>
                <w:szCs w:val="24"/>
              </w:rPr>
              <w:t>(“</w:t>
            </w:r>
            <w:r>
              <w:rPr>
                <w:rFonts w:ascii="宋体" w:hAnsi="宋体" w:cs="宋体" w:eastAsia="宋体" w:hint="default"/>
                <w:sz w:val="24"/>
                <w:szCs w:val="24"/>
              </w:rPr>
              <w:t>青 港租赁公 司</w:t>
            </w:r>
            <w:r>
              <w:rPr>
                <w:rFonts w:ascii="Times New Roman" w:hAnsi="Times New Roman" w:cs="Times New Roman" w:eastAsia="Times New Roman" w:hint="default"/>
                <w:sz w:val="24"/>
                <w:szCs w:val="24"/>
              </w:rPr>
              <w:t>”)</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3" w:right="0"/>
              <w:jc w:val="left"/>
              <w:rPr>
                <w:rFonts w:ascii="宋体" w:hAnsi="宋体" w:cs="宋体" w:eastAsia="宋体" w:hint="default"/>
                <w:sz w:val="24"/>
                <w:szCs w:val="24"/>
              </w:rPr>
            </w:pPr>
            <w:r>
              <w:rPr>
                <w:rFonts w:ascii="宋体" w:hAnsi="宋体" w:cs="宋体" w:eastAsia="宋体" w:hint="default"/>
                <w:sz w:val="24"/>
                <w:szCs w:val="24"/>
              </w:rPr>
              <w:t>贷款</w:t>
            </w:r>
            <w:r>
              <w:rPr>
                <w:rFonts w:ascii="宋体" w:hAnsi="宋体" w:cs="宋体" w:eastAsia="宋体" w:hint="default"/>
                <w:spacing w:val="-116"/>
                <w:sz w:val="24"/>
                <w:szCs w:val="24"/>
              </w:rPr>
              <w:t>、</w:t>
            </w:r>
            <w:r>
              <w:rPr>
                <w:rFonts w:ascii="宋体" w:hAnsi="宋体" w:cs="宋体" w:eastAsia="宋体" w:hint="default"/>
                <w:sz w:val="24"/>
                <w:szCs w:val="24"/>
              </w:rPr>
              <w:t>利息</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及其他</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96"/>
              <w:jc w:val="right"/>
              <w:rPr>
                <w:rFonts w:ascii="Times New Roman" w:hAnsi="Times New Roman" w:cs="Times New Roman" w:eastAsia="Times New Roman" w:hint="default"/>
                <w:sz w:val="24"/>
                <w:szCs w:val="24"/>
              </w:rPr>
            </w:pPr>
            <w:r>
              <w:rPr>
                <w:rFonts w:ascii="Times New Roman"/>
                <w:sz w:val="24"/>
              </w:rPr>
              <w:t>579,728,252</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99"/>
              <w:jc w:val="right"/>
              <w:rPr>
                <w:rFonts w:ascii="宋体" w:hAnsi="宋体" w:cs="宋体" w:eastAsia="宋体" w:hint="default"/>
                <w:sz w:val="24"/>
                <w:szCs w:val="24"/>
              </w:rPr>
            </w:pPr>
            <w:r>
              <w:rPr>
                <w:rFonts w:ascii="宋体" w:hAnsi="宋体" w:cs="宋体" w:eastAsia="宋体" w:hint="default"/>
                <w:sz w:val="24"/>
                <w:szCs w:val="24"/>
              </w:rPr>
              <w:t>一年以内</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24"/>
                <w:szCs w:val="24"/>
              </w:rPr>
            </w:pPr>
            <w:r>
              <w:rPr>
                <w:rFonts w:ascii="Times New Roman"/>
                <w:sz w:val="24"/>
              </w:rPr>
              <w:t>31.86</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11,935,987</w:t>
            </w:r>
          </w:p>
        </w:tc>
      </w:tr>
      <w:tr>
        <w:trPr>
          <w:trHeight w:val="943"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东营方圆有</w:t>
            </w:r>
          </w:p>
          <w:p>
            <w:pPr>
              <w:pStyle w:val="TableParagraph"/>
              <w:spacing w:line="310" w:lineRule="exact" w:before="31"/>
              <w:ind w:left="26" w:right="249"/>
              <w:jc w:val="left"/>
              <w:rPr>
                <w:rFonts w:ascii="宋体" w:hAnsi="宋体" w:cs="宋体" w:eastAsia="宋体" w:hint="default"/>
                <w:sz w:val="24"/>
                <w:szCs w:val="24"/>
              </w:rPr>
            </w:pPr>
            <w:r>
              <w:rPr>
                <w:rFonts w:ascii="宋体" w:hAnsi="宋体" w:cs="宋体" w:eastAsia="宋体" w:hint="default"/>
                <w:sz w:val="24"/>
                <w:szCs w:val="24"/>
              </w:rPr>
              <w:t>色金属有限 公司</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3" w:right="0"/>
              <w:jc w:val="left"/>
              <w:rPr>
                <w:rFonts w:ascii="宋体" w:hAnsi="宋体" w:cs="宋体" w:eastAsia="宋体" w:hint="default"/>
                <w:sz w:val="24"/>
                <w:szCs w:val="24"/>
              </w:rPr>
            </w:pPr>
            <w:r>
              <w:rPr>
                <w:rFonts w:ascii="宋体" w:hAnsi="宋体" w:cs="宋体" w:eastAsia="宋体" w:hint="default"/>
                <w:sz w:val="24"/>
                <w:szCs w:val="24"/>
              </w:rPr>
              <w:t>代理采购</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货款</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96"/>
              <w:jc w:val="right"/>
              <w:rPr>
                <w:rFonts w:ascii="Times New Roman" w:hAnsi="Times New Roman" w:cs="Times New Roman" w:eastAsia="Times New Roman" w:hint="default"/>
                <w:sz w:val="24"/>
                <w:szCs w:val="24"/>
              </w:rPr>
            </w:pPr>
            <w:r>
              <w:rPr>
                <w:rFonts w:ascii="Times New Roman"/>
                <w:sz w:val="24"/>
              </w:rPr>
              <w:t>253,299,620</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9"/>
              <w:jc w:val="right"/>
              <w:rPr>
                <w:rFonts w:ascii="宋体" w:hAnsi="宋体" w:cs="宋体" w:eastAsia="宋体" w:hint="default"/>
                <w:sz w:val="24"/>
                <w:szCs w:val="24"/>
              </w:rPr>
            </w:pPr>
            <w:r>
              <w:rPr>
                <w:rFonts w:ascii="宋体" w:hAnsi="宋体" w:cs="宋体" w:eastAsia="宋体" w:hint="default"/>
                <w:sz w:val="24"/>
                <w:szCs w:val="24"/>
              </w:rPr>
              <w:t>一年以内</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24"/>
                <w:szCs w:val="24"/>
              </w:rPr>
            </w:pPr>
            <w:r>
              <w:rPr>
                <w:rFonts w:ascii="Times New Roman"/>
                <w:sz w:val="24"/>
              </w:rPr>
              <w:t>13.92</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639,582</w:t>
            </w:r>
          </w:p>
        </w:tc>
      </w:tr>
      <w:tr>
        <w:trPr>
          <w:trHeight w:val="1532"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青岛新前湾</w:t>
            </w:r>
          </w:p>
          <w:p>
            <w:pPr>
              <w:pStyle w:val="TableParagraph"/>
              <w:spacing w:line="247" w:lineRule="auto"/>
              <w:ind w:left="26" w:right="249"/>
              <w:jc w:val="left"/>
              <w:rPr>
                <w:rFonts w:ascii="Times New Roman" w:hAnsi="Times New Roman" w:cs="Times New Roman" w:eastAsia="Times New Roman" w:hint="default"/>
                <w:sz w:val="24"/>
                <w:szCs w:val="24"/>
              </w:rPr>
            </w:pPr>
            <w:r>
              <w:rPr>
                <w:rFonts w:ascii="宋体" w:hAnsi="宋体" w:cs="宋体" w:eastAsia="宋体" w:hint="default"/>
                <w:sz w:val="24"/>
                <w:szCs w:val="24"/>
              </w:rPr>
              <w:t>集装箱码头 有限责任公 司 </w:t>
            </w:r>
            <w:r>
              <w:rPr>
                <w:rFonts w:ascii="Times New Roman" w:hAnsi="Times New Roman" w:cs="Times New Roman" w:eastAsia="Times New Roman" w:hint="default"/>
                <w:sz w:val="24"/>
                <w:szCs w:val="24"/>
              </w:rPr>
              <w:t>(“QQCTN”)</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3" w:right="0"/>
              <w:jc w:val="left"/>
              <w:rPr>
                <w:rFonts w:ascii="宋体" w:hAnsi="宋体" w:cs="宋体" w:eastAsia="宋体" w:hint="default"/>
                <w:sz w:val="24"/>
                <w:szCs w:val="24"/>
              </w:rPr>
            </w:pPr>
            <w:r>
              <w:rPr>
                <w:rFonts w:ascii="宋体" w:hAnsi="宋体" w:cs="宋体" w:eastAsia="宋体" w:hint="default"/>
                <w:sz w:val="24"/>
                <w:szCs w:val="24"/>
              </w:rPr>
              <w:t>贷款</w:t>
            </w:r>
            <w:r>
              <w:rPr>
                <w:rFonts w:ascii="宋体" w:hAnsi="宋体" w:cs="宋体" w:eastAsia="宋体" w:hint="default"/>
                <w:spacing w:val="-116"/>
                <w:sz w:val="24"/>
                <w:szCs w:val="24"/>
              </w:rPr>
              <w:t>、</w:t>
            </w:r>
            <w:r>
              <w:rPr>
                <w:rFonts w:ascii="宋体" w:hAnsi="宋体" w:cs="宋体" w:eastAsia="宋体" w:hint="default"/>
                <w:sz w:val="24"/>
                <w:szCs w:val="24"/>
              </w:rPr>
              <w:t>利息</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及其他</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24"/>
                <w:szCs w:val="24"/>
              </w:rPr>
            </w:pPr>
            <w:r>
              <w:rPr>
                <w:rFonts w:ascii="Times New Roman"/>
                <w:sz w:val="24"/>
              </w:rPr>
              <w:t>92,015,098</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宋体" w:hAnsi="宋体" w:cs="宋体" w:eastAsia="宋体" w:hint="default"/>
                <w:sz w:val="24"/>
                <w:szCs w:val="24"/>
              </w:rPr>
            </w:pPr>
            <w:r>
              <w:rPr>
                <w:rFonts w:ascii="宋体" w:hAnsi="宋体" w:cs="宋体" w:eastAsia="宋体" w:hint="default"/>
                <w:sz w:val="24"/>
                <w:szCs w:val="24"/>
              </w:rPr>
              <w:t>一年以内</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6"/>
              <w:jc w:val="right"/>
              <w:rPr>
                <w:rFonts w:ascii="Times New Roman" w:hAnsi="Times New Roman" w:cs="Times New Roman" w:eastAsia="Times New Roman" w:hint="default"/>
                <w:sz w:val="24"/>
                <w:szCs w:val="24"/>
              </w:rPr>
            </w:pPr>
            <w:r>
              <w:rPr>
                <w:rFonts w:ascii="Times New Roman"/>
                <w:sz w:val="24"/>
              </w:rPr>
              <w:t>5.06</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690,685</w:t>
            </w:r>
          </w:p>
        </w:tc>
      </w:tr>
    </w:tbl>
    <w:p>
      <w:pPr>
        <w:spacing w:after="0" w:line="240" w:lineRule="auto"/>
        <w:jc w:val="right"/>
        <w:rPr>
          <w:rFonts w:ascii="Times New Roman" w:hAnsi="Times New Roman" w:cs="Times New Roman" w:eastAsia="Times New Roman" w:hint="default"/>
          <w:sz w:val="24"/>
          <w:szCs w:val="24"/>
        </w:rPr>
        <w:sectPr>
          <w:type w:val="continuous"/>
          <w:pgSz w:w="11910" w:h="16840"/>
          <w:pgMar w:top="1120" w:bottom="1160" w:left="1040" w:right="1560"/>
        </w:sectPr>
      </w:pPr>
    </w:p>
    <w:p>
      <w:pPr>
        <w:spacing w:line="240" w:lineRule="auto" w:before="0"/>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1488"/>
        <w:gridCol w:w="1220"/>
        <w:gridCol w:w="1694"/>
        <w:gridCol w:w="1239"/>
        <w:gridCol w:w="1670"/>
        <w:gridCol w:w="1585"/>
      </w:tblGrid>
      <w:tr>
        <w:trPr>
          <w:trHeight w:val="944"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青岛中焦瑞</w:t>
            </w:r>
          </w:p>
          <w:p>
            <w:pPr>
              <w:pStyle w:val="TableParagraph"/>
              <w:spacing w:line="312" w:lineRule="exact" w:before="29"/>
              <w:ind w:left="26" w:right="249"/>
              <w:jc w:val="left"/>
              <w:rPr>
                <w:rFonts w:ascii="宋体" w:hAnsi="宋体" w:cs="宋体" w:eastAsia="宋体" w:hint="default"/>
                <w:sz w:val="24"/>
                <w:szCs w:val="24"/>
              </w:rPr>
            </w:pPr>
            <w:r>
              <w:rPr>
                <w:rFonts w:ascii="宋体" w:hAnsi="宋体" w:cs="宋体" w:eastAsia="宋体" w:hint="default"/>
                <w:sz w:val="24"/>
                <w:szCs w:val="24"/>
              </w:rPr>
              <w:t>驰国际贸易 有限公司</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3" w:right="0"/>
              <w:jc w:val="left"/>
              <w:rPr>
                <w:rFonts w:ascii="宋体" w:hAnsi="宋体" w:cs="宋体" w:eastAsia="宋体" w:hint="default"/>
                <w:sz w:val="24"/>
                <w:szCs w:val="24"/>
              </w:rPr>
            </w:pPr>
            <w:r>
              <w:rPr>
                <w:rFonts w:ascii="宋体" w:hAnsi="宋体" w:cs="宋体" w:eastAsia="宋体" w:hint="default"/>
                <w:sz w:val="24"/>
                <w:szCs w:val="24"/>
              </w:rPr>
              <w:t>代理采购</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货款</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96"/>
              <w:jc w:val="right"/>
              <w:rPr>
                <w:rFonts w:ascii="Times New Roman" w:hAnsi="Times New Roman" w:cs="Times New Roman" w:eastAsia="Times New Roman" w:hint="default"/>
                <w:sz w:val="24"/>
                <w:szCs w:val="24"/>
              </w:rPr>
            </w:pPr>
            <w:r>
              <w:rPr>
                <w:rFonts w:ascii="Times New Roman"/>
                <w:sz w:val="24"/>
              </w:rPr>
              <w:t>72,942,955</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9"/>
              <w:jc w:val="right"/>
              <w:rPr>
                <w:rFonts w:ascii="宋体" w:hAnsi="宋体" w:cs="宋体" w:eastAsia="宋体" w:hint="default"/>
                <w:sz w:val="24"/>
                <w:szCs w:val="24"/>
              </w:rPr>
            </w:pPr>
            <w:r>
              <w:rPr>
                <w:rFonts w:ascii="宋体" w:hAnsi="宋体" w:cs="宋体" w:eastAsia="宋体" w:hint="default"/>
                <w:sz w:val="24"/>
                <w:szCs w:val="24"/>
              </w:rPr>
              <w:t>一年以内</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24"/>
                <w:szCs w:val="24"/>
              </w:rPr>
            </w:pPr>
            <w:r>
              <w:rPr>
                <w:rFonts w:ascii="Times New Roman"/>
                <w:sz w:val="24"/>
              </w:rPr>
              <w:t>4.01</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204,068</w:t>
            </w:r>
          </w:p>
        </w:tc>
      </w:tr>
      <w:tr>
        <w:trPr>
          <w:trHeight w:val="943"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青岛澳加美</w:t>
            </w:r>
          </w:p>
          <w:p>
            <w:pPr>
              <w:pStyle w:val="TableParagraph"/>
              <w:spacing w:line="312" w:lineRule="exact" w:before="29"/>
              <w:ind w:left="26" w:right="249"/>
              <w:jc w:val="left"/>
              <w:rPr>
                <w:rFonts w:ascii="宋体" w:hAnsi="宋体" w:cs="宋体" w:eastAsia="宋体" w:hint="default"/>
                <w:sz w:val="24"/>
                <w:szCs w:val="24"/>
              </w:rPr>
            </w:pPr>
            <w:r>
              <w:rPr>
                <w:rFonts w:ascii="宋体" w:hAnsi="宋体" w:cs="宋体" w:eastAsia="宋体" w:hint="default"/>
                <w:sz w:val="24"/>
                <w:szCs w:val="24"/>
              </w:rPr>
              <w:t>国际贸易有 限公司</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3" w:right="0"/>
              <w:jc w:val="left"/>
              <w:rPr>
                <w:rFonts w:ascii="宋体" w:hAnsi="宋体" w:cs="宋体" w:eastAsia="宋体" w:hint="default"/>
                <w:sz w:val="24"/>
                <w:szCs w:val="24"/>
              </w:rPr>
            </w:pPr>
            <w:r>
              <w:rPr>
                <w:rFonts w:ascii="宋体" w:hAnsi="宋体" w:cs="宋体" w:eastAsia="宋体" w:hint="default"/>
                <w:sz w:val="24"/>
                <w:szCs w:val="24"/>
              </w:rPr>
              <w:t>代理采购</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货款</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96"/>
              <w:jc w:val="right"/>
              <w:rPr>
                <w:rFonts w:ascii="Times New Roman" w:hAnsi="Times New Roman" w:cs="Times New Roman" w:eastAsia="Times New Roman" w:hint="default"/>
                <w:sz w:val="24"/>
                <w:szCs w:val="24"/>
              </w:rPr>
            </w:pPr>
            <w:r>
              <w:rPr>
                <w:rFonts w:ascii="Times New Roman"/>
                <w:sz w:val="24"/>
              </w:rPr>
              <w:t>43,069,292</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9"/>
              <w:jc w:val="right"/>
              <w:rPr>
                <w:rFonts w:ascii="宋体" w:hAnsi="宋体" w:cs="宋体" w:eastAsia="宋体" w:hint="default"/>
                <w:sz w:val="24"/>
                <w:szCs w:val="24"/>
              </w:rPr>
            </w:pPr>
            <w:r>
              <w:rPr>
                <w:rFonts w:ascii="宋体" w:hAnsi="宋体" w:cs="宋体" w:eastAsia="宋体" w:hint="default"/>
                <w:sz w:val="24"/>
                <w:szCs w:val="24"/>
              </w:rPr>
              <w:t>一年以内</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24"/>
                <w:szCs w:val="24"/>
              </w:rPr>
            </w:pPr>
            <w:r>
              <w:rPr>
                <w:rFonts w:ascii="Times New Roman"/>
                <w:sz w:val="24"/>
              </w:rPr>
              <w:t>2.37</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75,716</w:t>
            </w:r>
          </w:p>
        </w:tc>
      </w:tr>
      <w:tr>
        <w:trPr>
          <w:trHeight w:val="322"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446"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75"/>
              <w:jc w:val="center"/>
              <w:rPr>
                <w:rFonts w:ascii="Times New Roman" w:hAnsi="Times New Roman" w:cs="Times New Roman" w:eastAsia="Times New Roman" w:hint="default"/>
                <w:sz w:val="24"/>
                <w:szCs w:val="24"/>
              </w:rPr>
            </w:pPr>
            <w:r>
              <w:rPr>
                <w:rFonts w:ascii="Times New Roman"/>
                <w:sz w:val="24"/>
              </w:rPr>
              <w:t>/</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6"/>
              <w:jc w:val="right"/>
              <w:rPr>
                <w:rFonts w:ascii="Times New Roman" w:hAnsi="Times New Roman" w:cs="Times New Roman" w:eastAsia="Times New Roman" w:hint="default"/>
                <w:sz w:val="24"/>
                <w:szCs w:val="24"/>
              </w:rPr>
            </w:pPr>
            <w:r>
              <w:rPr>
                <w:rFonts w:ascii="Times New Roman"/>
                <w:sz w:val="24"/>
              </w:rPr>
              <w:t>1,041,055,217</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Times New Roman" w:hAnsi="Times New Roman" w:cs="Times New Roman" w:eastAsia="Times New Roman" w:hint="default"/>
                <w:sz w:val="24"/>
                <w:szCs w:val="24"/>
              </w:rPr>
            </w:pPr>
            <w:r>
              <w:rPr>
                <w:rFonts w:ascii="Times New Roman"/>
                <w:sz w:val="24"/>
              </w:rPr>
              <w:t>/</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6"/>
              <w:jc w:val="right"/>
              <w:rPr>
                <w:rFonts w:ascii="Times New Roman" w:hAnsi="Times New Roman" w:cs="Times New Roman" w:eastAsia="Times New Roman" w:hint="default"/>
                <w:sz w:val="24"/>
                <w:szCs w:val="24"/>
              </w:rPr>
            </w:pPr>
            <w:r>
              <w:rPr>
                <w:rFonts w:ascii="Times New Roman"/>
                <w:sz w:val="24"/>
              </w:rPr>
              <w:t>57.21</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Times New Roman" w:hAnsi="Times New Roman" w:cs="Times New Roman" w:eastAsia="Times New Roman" w:hint="default"/>
                <w:sz w:val="24"/>
                <w:szCs w:val="24"/>
              </w:rPr>
            </w:pPr>
            <w:r>
              <w:rPr>
                <w:rFonts w:ascii="Times New Roman"/>
                <w:sz w:val="24"/>
              </w:rPr>
              <w:t>13,546,038</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Heading2"/>
        <w:tabs>
          <w:tab w:pos="977" w:val="left" w:leader="none"/>
        </w:tabs>
        <w:spacing w:line="240" w:lineRule="auto"/>
        <w:ind w:left="137" w:right="158"/>
        <w:jc w:val="left"/>
        <w:rPr>
          <w:b w:val="0"/>
          <w:bCs w:val="0"/>
        </w:rPr>
      </w:pPr>
      <w:r>
        <w:rPr>
          <w:rFonts w:ascii="宋体" w:hAnsi="宋体" w:cs="宋体" w:eastAsia="宋体" w:hint="default"/>
        </w:rPr>
        <w:t>(7).</w:t>
        <w:tab/>
      </w:r>
      <w:r>
        <w:rPr/>
        <w:t>涉及政府补助的应收款项</w:t>
      </w:r>
      <w:r>
        <w:rPr>
          <w:b w:val="0"/>
          <w:bCs w:val="0"/>
        </w:rPr>
      </w:r>
    </w:p>
    <w:p>
      <w:pPr>
        <w:pStyle w:val="BodyText"/>
        <w:spacing w:line="240" w:lineRule="auto" w:before="58"/>
        <w:ind w:left="137" w:right="158"/>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5"/>
          <w:szCs w:val="25"/>
        </w:rPr>
      </w:pPr>
    </w:p>
    <w:p>
      <w:pPr>
        <w:pStyle w:val="Heading2"/>
        <w:tabs>
          <w:tab w:pos="977" w:val="left" w:leader="none"/>
        </w:tabs>
        <w:spacing w:line="240" w:lineRule="auto" w:before="0"/>
        <w:ind w:left="137" w:right="158"/>
        <w:jc w:val="left"/>
        <w:rPr>
          <w:b w:val="0"/>
          <w:bCs w:val="0"/>
        </w:rPr>
      </w:pPr>
      <w:r>
        <w:rPr>
          <w:rFonts w:ascii="宋体" w:hAnsi="宋体" w:cs="宋体" w:eastAsia="宋体" w:hint="default"/>
        </w:rPr>
        <w:t>(8).</w:t>
        <w:tab/>
      </w:r>
      <w:r>
        <w:rPr/>
        <w:t>因金融资产转移而终止确认的其他应收款</w:t>
      </w:r>
      <w:r>
        <w:rPr>
          <w:b w:val="0"/>
          <w:bCs w:val="0"/>
        </w:rPr>
      </w:r>
    </w:p>
    <w:p>
      <w:pPr>
        <w:pStyle w:val="BodyText"/>
        <w:spacing w:line="240" w:lineRule="auto" w:before="58"/>
        <w:ind w:left="137" w:right="158"/>
        <w:jc w:val="left"/>
      </w:pPr>
      <w:r>
        <w:rPr/>
        <w:t>□适用</w:t>
      </w:r>
      <w:r>
        <w:rPr>
          <w:spacing w:val="-1"/>
        </w:rPr>
        <w:t> </w:t>
      </w:r>
      <w:r>
        <w:rPr/>
        <w:t>√不适用</w:t>
      </w:r>
    </w:p>
    <w:p>
      <w:pPr>
        <w:spacing w:line="240" w:lineRule="auto" w:before="1"/>
        <w:rPr>
          <w:rFonts w:ascii="宋体" w:hAnsi="宋体" w:cs="宋体" w:eastAsia="宋体" w:hint="default"/>
          <w:sz w:val="28"/>
          <w:szCs w:val="28"/>
        </w:rPr>
      </w:pPr>
    </w:p>
    <w:p>
      <w:pPr>
        <w:pStyle w:val="Heading2"/>
        <w:tabs>
          <w:tab w:pos="977" w:val="left" w:leader="none"/>
        </w:tabs>
        <w:spacing w:line="240" w:lineRule="auto" w:before="0"/>
        <w:ind w:left="137" w:right="158"/>
        <w:jc w:val="left"/>
        <w:rPr>
          <w:b w:val="0"/>
          <w:bCs w:val="0"/>
        </w:rPr>
      </w:pPr>
      <w:r>
        <w:rPr>
          <w:rFonts w:ascii="宋体" w:hAnsi="宋体" w:cs="宋体" w:eastAsia="宋体" w:hint="default"/>
        </w:rPr>
        <w:t>(9).</w:t>
        <w:tab/>
      </w:r>
      <w:r>
        <w:rPr/>
        <w:t>转移其他应收款且继续涉入形成的资产、负债的金额</w:t>
      </w:r>
      <w:r>
        <w:rPr>
          <w:b w:val="0"/>
          <w:bCs w:val="0"/>
        </w:rPr>
      </w:r>
    </w:p>
    <w:p>
      <w:pPr>
        <w:pStyle w:val="BodyText"/>
        <w:spacing w:line="240" w:lineRule="auto" w:before="58"/>
        <w:ind w:left="137" w:right="158"/>
        <w:jc w:val="left"/>
      </w:pPr>
      <w:r>
        <w:rPr/>
        <w:t>□适用</w:t>
      </w:r>
      <w:r>
        <w:rPr>
          <w:spacing w:val="-1"/>
        </w:rPr>
        <w:t> </w:t>
      </w:r>
      <w:r>
        <w:rPr/>
        <w:t>√不适用</w:t>
      </w:r>
    </w:p>
    <w:p>
      <w:pPr>
        <w:spacing w:line="240" w:lineRule="auto" w:before="7"/>
        <w:rPr>
          <w:rFonts w:ascii="宋体" w:hAnsi="宋体" w:cs="宋体" w:eastAsia="宋体" w:hint="default"/>
          <w:sz w:val="23"/>
          <w:szCs w:val="23"/>
        </w:rPr>
      </w:pPr>
    </w:p>
    <w:p>
      <w:pPr>
        <w:pStyle w:val="BodyText"/>
        <w:spacing w:line="313" w:lineRule="exact"/>
        <w:ind w:left="137" w:right="158"/>
        <w:jc w:val="left"/>
      </w:pPr>
      <w:r>
        <w:rPr/>
        <w:t>其他说明：</w:t>
      </w:r>
    </w:p>
    <w:p>
      <w:pPr>
        <w:pStyle w:val="BodyText"/>
        <w:spacing w:line="313" w:lineRule="exact"/>
        <w:ind w:left="137" w:right="158"/>
        <w:jc w:val="left"/>
      </w:pPr>
      <w:r>
        <w:rPr/>
        <w:t>□适用</w:t>
      </w:r>
      <w:r>
        <w:rPr>
          <w:spacing w:val="-1"/>
        </w:rPr>
        <w:t> </w:t>
      </w:r>
      <w:r>
        <w:rPr/>
        <w:t>√不适用</w:t>
      </w:r>
    </w:p>
    <w:p>
      <w:pPr>
        <w:spacing w:line="240" w:lineRule="auto" w:before="1"/>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footerReference w:type="default" r:id="rId74"/>
          <w:pgSz w:w="11910" w:h="16840"/>
          <w:pgMar w:footer="974" w:header="0" w:top="1120" w:bottom="1160" w:left="1140" w:right="940"/>
        </w:sectPr>
      </w:pPr>
    </w:p>
    <w:p>
      <w:pPr>
        <w:pStyle w:val="Heading2"/>
        <w:spacing w:line="240" w:lineRule="auto"/>
        <w:ind w:left="137" w:right="-20"/>
        <w:jc w:val="left"/>
        <w:rPr>
          <w:b w:val="0"/>
          <w:bCs w:val="0"/>
        </w:rPr>
      </w:pPr>
      <w:r>
        <w:rPr>
          <w:rFonts w:ascii="宋体" w:hAnsi="宋体" w:cs="宋体" w:eastAsia="宋体" w:hint="default"/>
        </w:rPr>
        <w:t>7</w:t>
      </w:r>
      <w:r>
        <w:rPr/>
        <w:t>、</w:t>
      </w:r>
      <w:r>
        <w:rPr>
          <w:spacing w:val="-62"/>
        </w:rPr>
        <w:t> </w:t>
      </w:r>
      <w:r>
        <w:rPr/>
        <w:t>存货</w:t>
      </w:r>
      <w:r>
        <w:rPr>
          <w:b w:val="0"/>
          <w:bCs w:val="0"/>
        </w:rPr>
      </w:r>
    </w:p>
    <w:p>
      <w:pPr>
        <w:pStyle w:val="Heading2"/>
        <w:tabs>
          <w:tab w:pos="977" w:val="left" w:leader="none"/>
        </w:tabs>
        <w:spacing w:line="240" w:lineRule="auto" w:before="58"/>
        <w:ind w:left="137" w:right="-20"/>
        <w:jc w:val="left"/>
        <w:rPr>
          <w:b w:val="0"/>
          <w:bCs w:val="0"/>
        </w:rPr>
      </w:pPr>
      <w:r>
        <w:rPr>
          <w:rFonts w:ascii="宋体" w:hAnsi="宋体" w:cs="宋体" w:eastAsia="宋体" w:hint="default"/>
        </w:rPr>
        <w:t>(1).</w:t>
        <w:tab/>
      </w:r>
      <w:r>
        <w:rPr/>
        <w:t>存货分类</w:t>
      </w:r>
      <w:r>
        <w:rPr>
          <w:b w:val="0"/>
          <w:bCs w:val="0"/>
        </w:rPr>
      </w:r>
    </w:p>
    <w:p>
      <w:pPr>
        <w:pStyle w:val="BodyText"/>
        <w:spacing w:line="240" w:lineRule="auto" w:before="55"/>
        <w:ind w:left="137" w:right="-15"/>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4"/>
          <w:szCs w:val="34"/>
        </w:rPr>
      </w:pPr>
    </w:p>
    <w:p>
      <w:pPr>
        <w:pStyle w:val="BodyText"/>
        <w:spacing w:line="240" w:lineRule="auto"/>
        <w:ind w:left="137" w:right="0"/>
        <w:jc w:val="left"/>
      </w:pPr>
      <w:r>
        <w:rPr/>
        <w:t>单位：元币种：人民币</w:t>
      </w:r>
    </w:p>
    <w:p>
      <w:pPr>
        <w:spacing w:after="0" w:line="240" w:lineRule="auto"/>
        <w:jc w:val="left"/>
        <w:sectPr>
          <w:type w:val="continuous"/>
          <w:pgSz w:w="11910" w:h="16840"/>
          <w:pgMar w:top="1120" w:bottom="1160" w:left="1140" w:right="940"/>
          <w:cols w:num="2" w:equalWidth="0">
            <w:col w:w="1942" w:space="4491"/>
            <w:col w:w="3397"/>
          </w:cols>
        </w:sectPr>
      </w:pPr>
    </w:p>
    <w:p>
      <w:pPr>
        <w:spacing w:line="240" w:lineRule="auto" w:before="12"/>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592"/>
        <w:gridCol w:w="1388"/>
        <w:gridCol w:w="1428"/>
        <w:gridCol w:w="1469"/>
        <w:gridCol w:w="1351"/>
        <w:gridCol w:w="1114"/>
        <w:gridCol w:w="1267"/>
      </w:tblGrid>
      <w:tr>
        <w:trPr>
          <w:trHeight w:val="322" w:hRule="exact"/>
        </w:trPr>
        <w:tc>
          <w:tcPr>
            <w:tcW w:w="15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24"/>
                <w:szCs w:val="24"/>
              </w:rPr>
            </w:pPr>
            <w:r>
              <w:rPr>
                <w:rFonts w:ascii="宋体" w:hAnsi="宋体" w:cs="宋体" w:eastAsia="宋体" w:hint="default"/>
                <w:sz w:val="24"/>
                <w:szCs w:val="24"/>
              </w:rPr>
              <w:t>项目</w:t>
            </w:r>
          </w:p>
        </w:tc>
        <w:tc>
          <w:tcPr>
            <w:tcW w:w="4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37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1256" w:hRule="exact"/>
        </w:trPr>
        <w:tc>
          <w:tcPr>
            <w:tcW w:w="1592" w:type="dxa"/>
            <w:vMerge/>
            <w:tcBorders>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32"/>
                <w:szCs w:val="32"/>
              </w:rPr>
            </w:pPr>
          </w:p>
          <w:p>
            <w:pPr>
              <w:pStyle w:val="TableParagraph"/>
              <w:spacing w:line="240" w:lineRule="auto"/>
              <w:ind w:left="206" w:right="0"/>
              <w:jc w:val="left"/>
              <w:rPr>
                <w:rFonts w:ascii="宋体" w:hAnsi="宋体" w:cs="宋体" w:eastAsia="宋体" w:hint="default"/>
                <w:sz w:val="24"/>
                <w:szCs w:val="24"/>
              </w:rPr>
            </w:pPr>
            <w:r>
              <w:rPr>
                <w:rFonts w:ascii="宋体" w:hAnsi="宋体" w:cs="宋体" w:eastAsia="宋体" w:hint="default"/>
                <w:sz w:val="24"/>
                <w:szCs w:val="24"/>
              </w:rPr>
              <w:t>账面余额</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5"/>
              <w:jc w:val="center"/>
              <w:rPr>
                <w:rFonts w:ascii="宋体" w:hAnsi="宋体" w:cs="宋体" w:eastAsia="宋体" w:hint="default"/>
                <w:sz w:val="24"/>
                <w:szCs w:val="24"/>
              </w:rPr>
            </w:pPr>
            <w:r>
              <w:rPr>
                <w:rFonts w:ascii="宋体" w:hAnsi="宋体" w:cs="宋体" w:eastAsia="宋体" w:hint="default"/>
                <w:sz w:val="24"/>
                <w:szCs w:val="24"/>
              </w:rPr>
              <w:t>存货跌价准</w:t>
            </w:r>
          </w:p>
          <w:p>
            <w:pPr>
              <w:pStyle w:val="TableParagraph"/>
              <w:spacing w:line="230" w:lineRule="auto" w:before="10"/>
              <w:ind w:left="71" w:right="77"/>
              <w:jc w:val="center"/>
              <w:rPr>
                <w:rFonts w:ascii="宋体" w:hAnsi="宋体" w:cs="宋体" w:eastAsia="宋体" w:hint="default"/>
                <w:sz w:val="24"/>
                <w:szCs w:val="24"/>
              </w:rPr>
            </w:pPr>
            <w:r>
              <w:rPr>
                <w:rFonts w:ascii="宋体" w:hAnsi="宋体" w:cs="宋体" w:eastAsia="宋体" w:hint="default"/>
                <w:sz w:val="24"/>
                <w:szCs w:val="24"/>
              </w:rPr>
              <w:t>备</w:t>
            </w:r>
            <w:r>
              <w:rPr>
                <w:rFonts w:ascii="Times New Roman" w:hAnsi="Times New Roman" w:cs="Times New Roman" w:eastAsia="Times New Roman" w:hint="default"/>
                <w:sz w:val="24"/>
                <w:szCs w:val="24"/>
              </w:rPr>
              <w:t>/</w:t>
            </w:r>
            <w:r>
              <w:rPr>
                <w:rFonts w:ascii="宋体" w:hAnsi="宋体" w:cs="宋体" w:eastAsia="宋体" w:hint="default"/>
                <w:sz w:val="24"/>
                <w:szCs w:val="24"/>
              </w:rPr>
              <w:t>合同履约 成本减值准 备</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32"/>
                <w:szCs w:val="32"/>
              </w:rPr>
            </w:pPr>
          </w:p>
          <w:p>
            <w:pPr>
              <w:pStyle w:val="TableParagraph"/>
              <w:spacing w:line="240" w:lineRule="auto"/>
              <w:ind w:left="247" w:right="0"/>
              <w:jc w:val="left"/>
              <w:rPr>
                <w:rFonts w:ascii="宋体" w:hAnsi="宋体" w:cs="宋体" w:eastAsia="宋体" w:hint="default"/>
                <w:sz w:val="24"/>
                <w:szCs w:val="24"/>
              </w:rPr>
            </w:pPr>
            <w:r>
              <w:rPr>
                <w:rFonts w:ascii="宋体" w:hAnsi="宋体" w:cs="宋体" w:eastAsia="宋体" w:hint="default"/>
                <w:sz w:val="24"/>
                <w:szCs w:val="24"/>
              </w:rPr>
              <w:t>账面价值</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32"/>
                <w:szCs w:val="32"/>
              </w:rPr>
            </w:pPr>
          </w:p>
          <w:p>
            <w:pPr>
              <w:pStyle w:val="TableParagraph"/>
              <w:spacing w:line="240" w:lineRule="auto"/>
              <w:ind w:left="187" w:right="0"/>
              <w:jc w:val="left"/>
              <w:rPr>
                <w:rFonts w:ascii="宋体" w:hAnsi="宋体" w:cs="宋体" w:eastAsia="宋体" w:hint="default"/>
                <w:sz w:val="24"/>
                <w:szCs w:val="24"/>
              </w:rPr>
            </w:pPr>
            <w:r>
              <w:rPr>
                <w:rFonts w:ascii="宋体" w:hAnsi="宋体" w:cs="宋体" w:eastAsia="宋体" w:hint="default"/>
                <w:sz w:val="24"/>
                <w:szCs w:val="24"/>
              </w:rPr>
              <w:t>账面余额</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310" w:lineRule="exact"/>
              <w:ind w:left="307" w:right="75" w:hanging="240"/>
              <w:jc w:val="left"/>
              <w:rPr>
                <w:rFonts w:ascii="宋体" w:hAnsi="宋体" w:cs="宋体" w:eastAsia="宋体" w:hint="default"/>
                <w:sz w:val="24"/>
                <w:szCs w:val="24"/>
              </w:rPr>
            </w:pPr>
            <w:r>
              <w:rPr>
                <w:rFonts w:ascii="宋体" w:hAnsi="宋体" w:cs="宋体" w:eastAsia="宋体" w:hint="default"/>
                <w:sz w:val="24"/>
                <w:szCs w:val="24"/>
              </w:rPr>
              <w:t>存货跌价 准备</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32"/>
                <w:szCs w:val="32"/>
              </w:rPr>
            </w:pPr>
          </w:p>
          <w:p>
            <w:pPr>
              <w:pStyle w:val="TableParagraph"/>
              <w:spacing w:line="240" w:lineRule="auto"/>
              <w:ind w:left="146" w:right="0"/>
              <w:jc w:val="left"/>
              <w:rPr>
                <w:rFonts w:ascii="宋体" w:hAnsi="宋体" w:cs="宋体" w:eastAsia="宋体" w:hint="default"/>
                <w:sz w:val="24"/>
                <w:szCs w:val="24"/>
              </w:rPr>
            </w:pPr>
            <w:r>
              <w:rPr>
                <w:rFonts w:ascii="宋体" w:hAnsi="宋体" w:cs="宋体" w:eastAsia="宋体" w:hint="default"/>
                <w:sz w:val="24"/>
                <w:szCs w:val="24"/>
              </w:rPr>
              <w:t>账面价值</w:t>
            </w:r>
          </w:p>
        </w:tc>
      </w:tr>
      <w:tr>
        <w:trPr>
          <w:trHeight w:val="319" w:hRule="exact"/>
        </w:trPr>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原材料</w:t>
            </w:r>
          </w:p>
        </w:tc>
        <w:tc>
          <w:tcPr>
            <w:tcW w:w="138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在产品</w:t>
            </w:r>
          </w:p>
        </w:tc>
        <w:tc>
          <w:tcPr>
            <w:tcW w:w="138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库存商品</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29"/>
              <w:jc w:val="right"/>
              <w:rPr>
                <w:rFonts w:ascii="Times New Roman" w:hAnsi="Times New Roman" w:cs="Times New Roman" w:eastAsia="Times New Roman" w:hint="default"/>
                <w:sz w:val="24"/>
                <w:szCs w:val="24"/>
              </w:rPr>
            </w:pPr>
            <w:r>
              <w:rPr>
                <w:rFonts w:ascii="Times New Roman"/>
                <w:sz w:val="24"/>
              </w:rPr>
              <w:t>153,752,740</w:t>
            </w:r>
          </w:p>
        </w:tc>
        <w:tc>
          <w:tcPr>
            <w:tcW w:w="142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27"/>
              <w:jc w:val="right"/>
              <w:rPr>
                <w:rFonts w:ascii="Times New Roman" w:hAnsi="Times New Roman" w:cs="Times New Roman" w:eastAsia="Times New Roman" w:hint="default"/>
                <w:sz w:val="24"/>
                <w:szCs w:val="24"/>
              </w:rPr>
            </w:pPr>
            <w:r>
              <w:rPr>
                <w:rFonts w:ascii="Times New Roman"/>
                <w:sz w:val="24"/>
              </w:rPr>
              <w:t>153,752,740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31"/>
              <w:jc w:val="right"/>
              <w:rPr>
                <w:rFonts w:ascii="Times New Roman" w:hAnsi="Times New Roman" w:cs="Times New Roman" w:eastAsia="Times New Roman" w:hint="default"/>
                <w:sz w:val="24"/>
                <w:szCs w:val="24"/>
              </w:rPr>
            </w:pPr>
            <w:r>
              <w:rPr>
                <w:rFonts w:ascii="Times New Roman"/>
                <w:sz w:val="24"/>
              </w:rPr>
              <w:t>45,603,331</w:t>
            </w:r>
          </w:p>
        </w:tc>
        <w:tc>
          <w:tcPr>
            <w:tcW w:w="1114"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29"/>
              <w:jc w:val="right"/>
              <w:rPr>
                <w:rFonts w:ascii="Times New Roman" w:hAnsi="Times New Roman" w:cs="Times New Roman" w:eastAsia="Times New Roman" w:hint="default"/>
                <w:sz w:val="24"/>
                <w:szCs w:val="24"/>
              </w:rPr>
            </w:pPr>
            <w:r>
              <w:rPr>
                <w:rFonts w:ascii="Times New Roman"/>
                <w:sz w:val="24"/>
              </w:rPr>
              <w:t>45,603,331</w:t>
            </w:r>
          </w:p>
        </w:tc>
      </w:tr>
      <w:tr>
        <w:trPr>
          <w:trHeight w:val="322" w:hRule="exact"/>
        </w:trPr>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周转材料</w:t>
            </w:r>
          </w:p>
        </w:tc>
        <w:tc>
          <w:tcPr>
            <w:tcW w:w="138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消耗性生物资</w:t>
            </w:r>
          </w:p>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产</w:t>
            </w:r>
          </w:p>
        </w:tc>
        <w:tc>
          <w:tcPr>
            <w:tcW w:w="138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合同履约成本</w:t>
            </w:r>
          </w:p>
        </w:tc>
        <w:tc>
          <w:tcPr>
            <w:tcW w:w="138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已完工尚未结</w:t>
            </w:r>
          </w:p>
          <w:p>
            <w:pPr>
              <w:pStyle w:val="TableParagraph"/>
              <w:spacing w:line="312" w:lineRule="exact"/>
              <w:ind w:left="26" w:right="0"/>
              <w:jc w:val="left"/>
              <w:rPr>
                <w:rFonts w:ascii="宋体" w:hAnsi="宋体" w:cs="宋体" w:eastAsia="宋体" w:hint="default"/>
                <w:sz w:val="24"/>
                <w:szCs w:val="24"/>
              </w:rPr>
            </w:pPr>
            <w:r>
              <w:rPr>
                <w:rFonts w:ascii="宋体" w:hAnsi="宋体" w:cs="宋体" w:eastAsia="宋体" w:hint="default"/>
                <w:sz w:val="24"/>
                <w:szCs w:val="24"/>
              </w:rPr>
              <w:t>算款</w:t>
            </w:r>
          </w:p>
        </w:tc>
        <w:tc>
          <w:tcPr>
            <w:tcW w:w="138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备品备件</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29"/>
              <w:jc w:val="right"/>
              <w:rPr>
                <w:rFonts w:ascii="Times New Roman" w:hAnsi="Times New Roman" w:cs="Times New Roman" w:eastAsia="Times New Roman" w:hint="default"/>
                <w:sz w:val="24"/>
                <w:szCs w:val="24"/>
              </w:rPr>
            </w:pPr>
            <w:r>
              <w:rPr>
                <w:rFonts w:ascii="Times New Roman"/>
                <w:sz w:val="24"/>
              </w:rPr>
              <w:t>4,709,242</w:t>
            </w:r>
          </w:p>
        </w:tc>
        <w:tc>
          <w:tcPr>
            <w:tcW w:w="142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27"/>
              <w:jc w:val="right"/>
              <w:rPr>
                <w:rFonts w:ascii="Times New Roman" w:hAnsi="Times New Roman" w:cs="Times New Roman" w:eastAsia="Times New Roman" w:hint="default"/>
                <w:sz w:val="24"/>
                <w:szCs w:val="24"/>
              </w:rPr>
            </w:pPr>
            <w:r>
              <w:rPr>
                <w:rFonts w:ascii="Times New Roman"/>
                <w:sz w:val="24"/>
              </w:rPr>
              <w:t>4,709,242</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31"/>
              <w:jc w:val="right"/>
              <w:rPr>
                <w:rFonts w:ascii="Times New Roman" w:hAnsi="Times New Roman" w:cs="Times New Roman" w:eastAsia="Times New Roman" w:hint="default"/>
                <w:sz w:val="24"/>
                <w:szCs w:val="24"/>
              </w:rPr>
            </w:pPr>
            <w:r>
              <w:rPr>
                <w:rFonts w:ascii="Times New Roman"/>
                <w:sz w:val="24"/>
              </w:rPr>
              <w:t>4,573,419</w:t>
            </w:r>
          </w:p>
        </w:tc>
        <w:tc>
          <w:tcPr>
            <w:tcW w:w="1114"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29"/>
              <w:jc w:val="right"/>
              <w:rPr>
                <w:rFonts w:ascii="Times New Roman" w:hAnsi="Times New Roman" w:cs="Times New Roman" w:eastAsia="Times New Roman" w:hint="default"/>
                <w:sz w:val="24"/>
                <w:szCs w:val="24"/>
              </w:rPr>
            </w:pPr>
            <w:r>
              <w:rPr>
                <w:rFonts w:ascii="Times New Roman"/>
                <w:sz w:val="24"/>
              </w:rPr>
              <w:t>4,573,419</w:t>
            </w:r>
          </w:p>
        </w:tc>
      </w:tr>
      <w:tr>
        <w:trPr>
          <w:trHeight w:val="322" w:hRule="exact"/>
        </w:trPr>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燃料</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29"/>
              <w:jc w:val="right"/>
              <w:rPr>
                <w:rFonts w:ascii="Times New Roman" w:hAnsi="Times New Roman" w:cs="Times New Roman" w:eastAsia="Times New Roman" w:hint="default"/>
                <w:sz w:val="24"/>
                <w:szCs w:val="24"/>
              </w:rPr>
            </w:pPr>
            <w:r>
              <w:rPr>
                <w:rFonts w:ascii="Times New Roman"/>
                <w:sz w:val="24"/>
              </w:rPr>
              <w:t>3,958,862</w:t>
            </w:r>
          </w:p>
        </w:tc>
        <w:tc>
          <w:tcPr>
            <w:tcW w:w="142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27"/>
              <w:jc w:val="right"/>
              <w:rPr>
                <w:rFonts w:ascii="Times New Roman" w:hAnsi="Times New Roman" w:cs="Times New Roman" w:eastAsia="Times New Roman" w:hint="default"/>
                <w:sz w:val="24"/>
                <w:szCs w:val="24"/>
              </w:rPr>
            </w:pPr>
            <w:r>
              <w:rPr>
                <w:rFonts w:ascii="Times New Roman"/>
                <w:sz w:val="24"/>
              </w:rPr>
              <w:t>3,958,862</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31"/>
              <w:jc w:val="right"/>
              <w:rPr>
                <w:rFonts w:ascii="Times New Roman" w:hAnsi="Times New Roman" w:cs="Times New Roman" w:eastAsia="Times New Roman" w:hint="default"/>
                <w:sz w:val="24"/>
                <w:szCs w:val="24"/>
              </w:rPr>
            </w:pPr>
            <w:r>
              <w:rPr>
                <w:rFonts w:ascii="Times New Roman"/>
                <w:sz w:val="24"/>
              </w:rPr>
              <w:t>4,876,866</w:t>
            </w:r>
          </w:p>
        </w:tc>
        <w:tc>
          <w:tcPr>
            <w:tcW w:w="1114"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29"/>
              <w:jc w:val="right"/>
              <w:rPr>
                <w:rFonts w:ascii="Times New Roman" w:hAnsi="Times New Roman" w:cs="Times New Roman" w:eastAsia="Times New Roman" w:hint="default"/>
                <w:sz w:val="24"/>
                <w:szCs w:val="24"/>
              </w:rPr>
            </w:pPr>
            <w:r>
              <w:rPr>
                <w:rFonts w:ascii="Times New Roman"/>
                <w:sz w:val="24"/>
              </w:rPr>
              <w:t>4,876,866</w:t>
            </w:r>
          </w:p>
        </w:tc>
      </w:tr>
    </w:tbl>
    <w:p>
      <w:pPr>
        <w:spacing w:after="0" w:line="268" w:lineRule="exact"/>
        <w:jc w:val="right"/>
        <w:rPr>
          <w:rFonts w:ascii="Times New Roman" w:hAnsi="Times New Roman" w:cs="Times New Roman" w:eastAsia="Times New Roman" w:hint="default"/>
          <w:sz w:val="24"/>
          <w:szCs w:val="24"/>
        </w:rPr>
        <w:sectPr>
          <w:type w:val="continuous"/>
          <w:pgSz w:w="11910" w:h="16840"/>
          <w:pgMar w:top="1120" w:bottom="1160" w:left="1140" w:right="940"/>
        </w:sectPr>
      </w:pPr>
    </w:p>
    <w:p>
      <w:pPr>
        <w:spacing w:line="240" w:lineRule="auto" w:before="0"/>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1592"/>
        <w:gridCol w:w="1388"/>
        <w:gridCol w:w="1428"/>
        <w:gridCol w:w="1469"/>
        <w:gridCol w:w="1351"/>
        <w:gridCol w:w="1114"/>
        <w:gridCol w:w="1267"/>
      </w:tblGrid>
      <w:tr>
        <w:trPr>
          <w:trHeight w:val="322" w:hRule="exact"/>
        </w:trPr>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29"/>
              <w:jc w:val="right"/>
              <w:rPr>
                <w:rFonts w:ascii="Times New Roman" w:hAnsi="Times New Roman" w:cs="Times New Roman" w:eastAsia="Times New Roman" w:hint="default"/>
                <w:sz w:val="24"/>
                <w:szCs w:val="24"/>
              </w:rPr>
            </w:pPr>
            <w:r>
              <w:rPr>
                <w:rFonts w:ascii="Times New Roman"/>
                <w:sz w:val="24"/>
              </w:rPr>
              <w:t>12,302,222</w:t>
            </w:r>
          </w:p>
        </w:tc>
        <w:tc>
          <w:tcPr>
            <w:tcW w:w="142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27"/>
              <w:jc w:val="right"/>
              <w:rPr>
                <w:rFonts w:ascii="Times New Roman" w:hAnsi="Times New Roman" w:cs="Times New Roman" w:eastAsia="Times New Roman" w:hint="default"/>
                <w:sz w:val="24"/>
                <w:szCs w:val="24"/>
              </w:rPr>
            </w:pPr>
            <w:r>
              <w:rPr>
                <w:rFonts w:ascii="Times New Roman"/>
                <w:sz w:val="24"/>
              </w:rPr>
              <w:t>12,302,222</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31"/>
              <w:jc w:val="right"/>
              <w:rPr>
                <w:rFonts w:ascii="Times New Roman" w:hAnsi="Times New Roman" w:cs="Times New Roman" w:eastAsia="Times New Roman" w:hint="default"/>
                <w:sz w:val="24"/>
                <w:szCs w:val="24"/>
              </w:rPr>
            </w:pPr>
            <w:r>
              <w:rPr>
                <w:rFonts w:ascii="Times New Roman"/>
                <w:sz w:val="24"/>
              </w:rPr>
              <w:t>18,624,413</w:t>
            </w:r>
          </w:p>
        </w:tc>
        <w:tc>
          <w:tcPr>
            <w:tcW w:w="1114"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29"/>
              <w:jc w:val="right"/>
              <w:rPr>
                <w:rFonts w:ascii="Times New Roman" w:hAnsi="Times New Roman" w:cs="Times New Roman" w:eastAsia="Times New Roman" w:hint="default"/>
                <w:sz w:val="24"/>
                <w:szCs w:val="24"/>
              </w:rPr>
            </w:pPr>
            <w:r>
              <w:rPr>
                <w:rFonts w:ascii="Times New Roman"/>
                <w:sz w:val="24"/>
              </w:rPr>
              <w:t>18,624,413</w:t>
            </w:r>
          </w:p>
        </w:tc>
      </w:tr>
      <w:tr>
        <w:trPr>
          <w:trHeight w:val="322" w:hRule="exact"/>
        </w:trPr>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
              <w:jc w:val="center"/>
              <w:rPr>
                <w:rFonts w:ascii="宋体" w:hAnsi="宋体" w:cs="宋体" w:eastAsia="宋体" w:hint="default"/>
                <w:sz w:val="24"/>
                <w:szCs w:val="24"/>
              </w:rPr>
            </w:pPr>
            <w:r>
              <w:rPr>
                <w:rFonts w:ascii="宋体" w:hAnsi="宋体" w:cs="宋体" w:eastAsia="宋体" w:hint="default"/>
                <w:sz w:val="24"/>
                <w:szCs w:val="24"/>
              </w:rPr>
              <w:t>合计</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29"/>
              <w:jc w:val="right"/>
              <w:rPr>
                <w:rFonts w:ascii="Times New Roman" w:hAnsi="Times New Roman" w:cs="Times New Roman" w:eastAsia="Times New Roman" w:hint="default"/>
                <w:sz w:val="24"/>
                <w:szCs w:val="24"/>
              </w:rPr>
            </w:pPr>
            <w:r>
              <w:rPr>
                <w:rFonts w:ascii="Times New Roman"/>
                <w:sz w:val="24"/>
              </w:rPr>
              <w:t>174,723,066</w:t>
            </w:r>
          </w:p>
        </w:tc>
        <w:tc>
          <w:tcPr>
            <w:tcW w:w="142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27"/>
              <w:jc w:val="right"/>
              <w:rPr>
                <w:rFonts w:ascii="Times New Roman" w:hAnsi="Times New Roman" w:cs="Times New Roman" w:eastAsia="Times New Roman" w:hint="default"/>
                <w:sz w:val="24"/>
                <w:szCs w:val="24"/>
              </w:rPr>
            </w:pPr>
            <w:r>
              <w:rPr>
                <w:rFonts w:ascii="Times New Roman"/>
                <w:sz w:val="24"/>
              </w:rPr>
              <w:t>174,723,066</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31"/>
              <w:jc w:val="right"/>
              <w:rPr>
                <w:rFonts w:ascii="Times New Roman" w:hAnsi="Times New Roman" w:cs="Times New Roman" w:eastAsia="Times New Roman" w:hint="default"/>
                <w:sz w:val="24"/>
                <w:szCs w:val="24"/>
              </w:rPr>
            </w:pPr>
            <w:r>
              <w:rPr>
                <w:rFonts w:ascii="Times New Roman"/>
                <w:sz w:val="24"/>
              </w:rPr>
              <w:t>73,678,029</w:t>
            </w:r>
          </w:p>
        </w:tc>
        <w:tc>
          <w:tcPr>
            <w:tcW w:w="1114"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29"/>
              <w:jc w:val="right"/>
              <w:rPr>
                <w:rFonts w:ascii="Times New Roman" w:hAnsi="Times New Roman" w:cs="Times New Roman" w:eastAsia="Times New Roman" w:hint="default"/>
                <w:sz w:val="24"/>
                <w:szCs w:val="24"/>
              </w:rPr>
            </w:pPr>
            <w:r>
              <w:rPr>
                <w:rFonts w:ascii="Times New Roman"/>
                <w:sz w:val="24"/>
              </w:rPr>
              <w:t>73,678,029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7"/>
          <w:szCs w:val="27"/>
        </w:rPr>
      </w:pPr>
    </w:p>
    <w:p>
      <w:pPr>
        <w:pStyle w:val="Heading2"/>
        <w:tabs>
          <w:tab w:pos="977" w:val="left" w:leader="none"/>
        </w:tabs>
        <w:spacing w:line="240" w:lineRule="auto"/>
        <w:ind w:left="137" w:right="158"/>
        <w:jc w:val="left"/>
        <w:rPr>
          <w:b w:val="0"/>
          <w:bCs w:val="0"/>
        </w:rPr>
      </w:pPr>
      <w:r>
        <w:rPr>
          <w:rFonts w:ascii="宋体" w:hAnsi="宋体" w:cs="宋体" w:eastAsia="宋体" w:hint="default"/>
        </w:rPr>
        <w:t>(2).</w:t>
        <w:tab/>
      </w:r>
      <w:r>
        <w:rPr/>
        <w:t>存货跌价准备及合同履约成本减值准备</w:t>
      </w:r>
      <w:r>
        <w:rPr>
          <w:b w:val="0"/>
          <w:bCs w:val="0"/>
        </w:rPr>
      </w:r>
    </w:p>
    <w:p>
      <w:pPr>
        <w:pStyle w:val="BodyText"/>
        <w:spacing w:line="240" w:lineRule="auto" w:before="58"/>
        <w:ind w:left="137" w:right="158"/>
        <w:jc w:val="left"/>
      </w:pPr>
      <w:r>
        <w:rPr/>
        <w:t>□适用</w:t>
      </w:r>
      <w:r>
        <w:rPr>
          <w:spacing w:val="-1"/>
        </w:rPr>
        <w:t> </w:t>
      </w:r>
      <w:r>
        <w:rPr/>
        <w:t>√不适用</w:t>
      </w:r>
    </w:p>
    <w:p>
      <w:pPr>
        <w:pStyle w:val="Heading2"/>
        <w:tabs>
          <w:tab w:pos="977" w:val="left" w:leader="none"/>
        </w:tabs>
        <w:spacing w:line="240" w:lineRule="auto" w:before="58"/>
        <w:ind w:left="137" w:right="158"/>
        <w:jc w:val="left"/>
        <w:rPr>
          <w:b w:val="0"/>
          <w:bCs w:val="0"/>
        </w:rPr>
      </w:pPr>
      <w:r>
        <w:rPr>
          <w:rFonts w:ascii="宋体" w:hAnsi="宋体" w:cs="宋体" w:eastAsia="宋体" w:hint="default"/>
        </w:rPr>
        <w:t>(3).</w:t>
        <w:tab/>
      </w:r>
      <w:r>
        <w:rPr/>
        <w:t>存货期末余额含有借款费用资本化金额的说明</w:t>
      </w:r>
      <w:r>
        <w:rPr>
          <w:b w:val="0"/>
          <w:bCs w:val="0"/>
        </w:rPr>
      </w:r>
    </w:p>
    <w:p>
      <w:pPr>
        <w:pStyle w:val="BodyText"/>
        <w:spacing w:line="240" w:lineRule="auto" w:before="55"/>
        <w:ind w:left="137" w:right="158"/>
        <w:jc w:val="left"/>
      </w:pPr>
      <w:r>
        <w:rPr/>
        <w:t>□适用</w:t>
      </w:r>
      <w:r>
        <w:rPr>
          <w:spacing w:val="-1"/>
        </w:rPr>
        <w:t> </w:t>
      </w:r>
      <w:r>
        <w:rPr/>
        <w:t>√不适用</w:t>
      </w:r>
    </w:p>
    <w:p>
      <w:pPr>
        <w:spacing w:line="240" w:lineRule="auto" w:before="4"/>
        <w:rPr>
          <w:rFonts w:ascii="宋体" w:hAnsi="宋体" w:cs="宋体" w:eastAsia="宋体" w:hint="default"/>
          <w:sz w:val="28"/>
          <w:szCs w:val="28"/>
        </w:rPr>
      </w:pPr>
    </w:p>
    <w:p>
      <w:pPr>
        <w:pStyle w:val="Heading2"/>
        <w:tabs>
          <w:tab w:pos="977" w:val="left" w:leader="none"/>
        </w:tabs>
        <w:spacing w:line="240" w:lineRule="auto" w:before="0"/>
        <w:ind w:left="137" w:right="158"/>
        <w:jc w:val="left"/>
        <w:rPr>
          <w:b w:val="0"/>
          <w:bCs w:val="0"/>
        </w:rPr>
      </w:pPr>
      <w:r>
        <w:rPr>
          <w:rFonts w:ascii="宋体" w:hAnsi="宋体" w:cs="宋体" w:eastAsia="宋体" w:hint="default"/>
        </w:rPr>
        <w:t>(4).</w:t>
        <w:tab/>
      </w:r>
      <w:r>
        <w:rPr/>
        <w:t>合同履约成本本期摊销金额的说明</w:t>
      </w:r>
      <w:r>
        <w:rPr>
          <w:b w:val="0"/>
          <w:bCs w:val="0"/>
        </w:rPr>
      </w:r>
    </w:p>
    <w:p>
      <w:pPr>
        <w:pStyle w:val="BodyText"/>
        <w:spacing w:line="240" w:lineRule="auto" w:before="56"/>
        <w:ind w:left="137" w:right="158"/>
        <w:jc w:val="left"/>
      </w:pPr>
      <w:r>
        <w:rPr/>
        <w:t>□适用</w:t>
      </w:r>
      <w:r>
        <w:rPr>
          <w:spacing w:val="-1"/>
        </w:rPr>
        <w:t> </w:t>
      </w:r>
      <w:r>
        <w:rPr/>
        <w:t>√不适用</w:t>
      </w:r>
    </w:p>
    <w:p>
      <w:pPr>
        <w:spacing w:line="240" w:lineRule="auto" w:before="9"/>
        <w:rPr>
          <w:rFonts w:ascii="宋体" w:hAnsi="宋体" w:cs="宋体" w:eastAsia="宋体" w:hint="default"/>
          <w:sz w:val="23"/>
          <w:szCs w:val="23"/>
        </w:rPr>
      </w:pPr>
    </w:p>
    <w:p>
      <w:pPr>
        <w:pStyle w:val="BodyText"/>
        <w:spacing w:line="312" w:lineRule="exact"/>
        <w:ind w:left="137" w:right="158"/>
        <w:jc w:val="left"/>
      </w:pPr>
      <w:r>
        <w:rPr/>
        <w:t>其他说明</w:t>
      </w:r>
    </w:p>
    <w:p>
      <w:pPr>
        <w:pStyle w:val="BodyText"/>
        <w:spacing w:line="312" w:lineRule="exact"/>
        <w:ind w:left="137" w:right="158"/>
        <w:jc w:val="left"/>
      </w:pPr>
      <w:r>
        <w:rPr/>
        <w:t>□适用</w:t>
      </w:r>
      <w:r>
        <w:rPr>
          <w:spacing w:val="-1"/>
        </w:rPr>
        <w:t> </w:t>
      </w:r>
      <w:r>
        <w:rPr/>
        <w:t>√不适用</w:t>
      </w:r>
    </w:p>
    <w:p>
      <w:pPr>
        <w:spacing w:line="240" w:lineRule="auto" w:before="7"/>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footerReference w:type="default" r:id="rId75"/>
          <w:pgSz w:w="11910" w:h="16840"/>
          <w:pgMar w:footer="974" w:header="0" w:top="1120" w:bottom="1160" w:left="1140" w:right="940"/>
          <w:pgNumType w:start="171"/>
        </w:sectPr>
      </w:pPr>
    </w:p>
    <w:p>
      <w:pPr>
        <w:pStyle w:val="Heading2"/>
        <w:spacing w:line="240" w:lineRule="auto"/>
        <w:ind w:left="137" w:right="0"/>
        <w:jc w:val="left"/>
        <w:rPr>
          <w:b w:val="0"/>
          <w:bCs w:val="0"/>
        </w:rPr>
      </w:pPr>
      <w:r>
        <w:rPr>
          <w:rFonts w:ascii="宋体" w:hAnsi="宋体" w:cs="宋体" w:eastAsia="宋体" w:hint="default"/>
        </w:rPr>
        <w:t>8</w:t>
      </w:r>
      <w:r>
        <w:rPr/>
        <w:t>、</w:t>
      </w:r>
      <w:r>
        <w:rPr>
          <w:spacing w:val="-64"/>
        </w:rPr>
        <w:t> </w:t>
      </w:r>
      <w:r>
        <w:rPr/>
        <w:t>合同资产</w:t>
      </w:r>
      <w:r>
        <w:rPr>
          <w:b w:val="0"/>
          <w:bCs w:val="0"/>
        </w:rPr>
      </w:r>
    </w:p>
    <w:p>
      <w:pPr>
        <w:pStyle w:val="Heading2"/>
        <w:tabs>
          <w:tab w:pos="977" w:val="left" w:leader="none"/>
        </w:tabs>
        <w:spacing w:line="240" w:lineRule="auto" w:before="58"/>
        <w:ind w:left="137" w:right="0"/>
        <w:jc w:val="left"/>
        <w:rPr>
          <w:b w:val="0"/>
          <w:bCs w:val="0"/>
        </w:rPr>
      </w:pPr>
      <w:r>
        <w:rPr>
          <w:rFonts w:ascii="宋体" w:hAnsi="宋体" w:cs="宋体" w:eastAsia="宋体" w:hint="default"/>
        </w:rPr>
        <w:t>(1).</w:t>
        <w:tab/>
      </w:r>
      <w:r>
        <w:rPr>
          <w:w w:val="95"/>
        </w:rPr>
        <w:t>合同资产情况</w:t>
      </w:r>
      <w:r>
        <w:rPr>
          <w:b w:val="0"/>
          <w:bCs w:val="0"/>
        </w:rPr>
      </w:r>
    </w:p>
    <w:p>
      <w:pPr>
        <w:pStyle w:val="BodyText"/>
        <w:spacing w:line="240" w:lineRule="auto" w:before="55"/>
        <w:ind w:left="137" w:right="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4"/>
          <w:szCs w:val="34"/>
        </w:rPr>
      </w:pPr>
    </w:p>
    <w:p>
      <w:pPr>
        <w:pStyle w:val="BodyText"/>
        <w:spacing w:line="240" w:lineRule="auto"/>
        <w:ind w:left="137" w:right="0"/>
        <w:jc w:val="left"/>
      </w:pPr>
      <w:r>
        <w:rPr/>
        <w:t>单位：元币种：人民币</w:t>
      </w:r>
    </w:p>
    <w:p>
      <w:pPr>
        <w:spacing w:after="0" w:line="240" w:lineRule="auto"/>
        <w:jc w:val="left"/>
        <w:sectPr>
          <w:type w:val="continuous"/>
          <w:pgSz w:w="11910" w:h="16840"/>
          <w:pgMar w:top="1120" w:bottom="1160" w:left="1140" w:right="940"/>
          <w:cols w:num="2" w:equalWidth="0">
            <w:col w:w="2422" w:space="4011"/>
            <w:col w:w="3397"/>
          </w:cols>
        </w:sectPr>
      </w:pPr>
    </w:p>
    <w:p>
      <w:pPr>
        <w:spacing w:line="240" w:lineRule="auto" w:before="12"/>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436"/>
        <w:gridCol w:w="1388"/>
        <w:gridCol w:w="1183"/>
        <w:gridCol w:w="1388"/>
        <w:gridCol w:w="1243"/>
        <w:gridCol w:w="1172"/>
        <w:gridCol w:w="1171"/>
      </w:tblGrid>
      <w:tr>
        <w:trPr>
          <w:trHeight w:val="531" w:hRule="exact"/>
        </w:trPr>
        <w:tc>
          <w:tcPr>
            <w:tcW w:w="143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9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408"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5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569"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530" w:hRule="exact"/>
        </w:trPr>
        <w:tc>
          <w:tcPr>
            <w:tcW w:w="1436" w:type="dxa"/>
            <w:vMerge/>
            <w:tcBorders>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6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63"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64"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9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58"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5"/>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528" w:hRule="exact"/>
        </w:trPr>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6" w:right="0"/>
              <w:jc w:val="left"/>
              <w:rPr>
                <w:rFonts w:ascii="宋体" w:hAnsi="宋体" w:cs="宋体" w:eastAsia="宋体" w:hint="default"/>
                <w:sz w:val="21"/>
                <w:szCs w:val="21"/>
              </w:rPr>
            </w:pPr>
            <w:r>
              <w:rPr>
                <w:rFonts w:ascii="宋体" w:hAnsi="宋体" w:cs="宋体" w:eastAsia="宋体" w:hint="default"/>
                <w:sz w:val="21"/>
                <w:szCs w:val="21"/>
              </w:rPr>
              <w:t>合同资产</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300" w:right="0"/>
              <w:jc w:val="left"/>
              <w:rPr>
                <w:rFonts w:ascii="Times New Roman" w:hAnsi="Times New Roman" w:cs="Times New Roman" w:eastAsia="Times New Roman" w:hint="default"/>
                <w:sz w:val="21"/>
                <w:szCs w:val="21"/>
              </w:rPr>
            </w:pPr>
            <w:r>
              <w:rPr>
                <w:rFonts w:ascii="Times New Roman"/>
                <w:sz w:val="21"/>
              </w:rPr>
              <w:t>302,144,963</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01" w:right="0"/>
              <w:jc w:val="left"/>
              <w:rPr>
                <w:rFonts w:ascii="Times New Roman" w:hAnsi="Times New Roman" w:cs="Times New Roman" w:eastAsia="Times New Roman" w:hint="default"/>
                <w:sz w:val="21"/>
                <w:szCs w:val="21"/>
              </w:rPr>
            </w:pPr>
            <w:r>
              <w:rPr>
                <w:rFonts w:ascii="Times New Roman"/>
                <w:sz w:val="21"/>
              </w:rPr>
              <w:t>21,172,441</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97" w:right="0"/>
              <w:jc w:val="left"/>
              <w:rPr>
                <w:rFonts w:ascii="Times New Roman" w:hAnsi="Times New Roman" w:cs="Times New Roman" w:eastAsia="Times New Roman" w:hint="default"/>
                <w:sz w:val="21"/>
                <w:szCs w:val="21"/>
              </w:rPr>
            </w:pPr>
            <w:r>
              <w:rPr>
                <w:rFonts w:ascii="Times New Roman"/>
                <w:sz w:val="21"/>
              </w:rPr>
              <w:t>280,972,522</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8" w:right="0"/>
              <w:jc w:val="left"/>
              <w:rPr>
                <w:rFonts w:ascii="Times New Roman" w:hAnsi="Times New Roman" w:cs="Times New Roman" w:eastAsia="Times New Roman" w:hint="default"/>
                <w:sz w:val="21"/>
                <w:szCs w:val="21"/>
              </w:rPr>
            </w:pPr>
            <w:r>
              <w:rPr>
                <w:rFonts w:ascii="Times New Roman"/>
                <w:sz w:val="21"/>
              </w:rPr>
              <w:t>451,715,249</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84" w:right="0"/>
              <w:jc w:val="left"/>
              <w:rPr>
                <w:rFonts w:ascii="Times New Roman" w:hAnsi="Times New Roman" w:cs="Times New Roman" w:eastAsia="Times New Roman" w:hint="default"/>
                <w:sz w:val="21"/>
                <w:szCs w:val="21"/>
              </w:rPr>
            </w:pPr>
            <w:r>
              <w:rPr>
                <w:rFonts w:ascii="Times New Roman"/>
                <w:sz w:val="21"/>
              </w:rPr>
              <w:t>22,585,763</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45" w:right="0"/>
              <w:jc w:val="center"/>
              <w:rPr>
                <w:rFonts w:ascii="Times New Roman" w:hAnsi="Times New Roman" w:cs="Times New Roman" w:eastAsia="Times New Roman" w:hint="default"/>
                <w:sz w:val="21"/>
                <w:szCs w:val="21"/>
              </w:rPr>
            </w:pPr>
            <w:r>
              <w:rPr>
                <w:rFonts w:ascii="Times New Roman"/>
                <w:sz w:val="21"/>
              </w:rPr>
              <w:t>429,129,486</w:t>
            </w:r>
          </w:p>
        </w:tc>
      </w:tr>
      <w:tr>
        <w:trPr>
          <w:trHeight w:val="530" w:hRule="exact"/>
        </w:trPr>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95" w:right="0"/>
              <w:jc w:val="left"/>
              <w:rPr>
                <w:rFonts w:ascii="Times New Roman" w:hAnsi="Times New Roman" w:cs="Times New Roman" w:eastAsia="Times New Roman" w:hint="default"/>
                <w:sz w:val="21"/>
                <w:szCs w:val="21"/>
              </w:rPr>
            </w:pPr>
            <w:r>
              <w:rPr>
                <w:rFonts w:ascii="Times New Roman"/>
                <w:sz w:val="21"/>
              </w:rPr>
              <w:t>302,144,963</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96" w:right="0"/>
              <w:jc w:val="left"/>
              <w:rPr>
                <w:rFonts w:ascii="Times New Roman" w:hAnsi="Times New Roman" w:cs="Times New Roman" w:eastAsia="Times New Roman" w:hint="default"/>
                <w:sz w:val="21"/>
                <w:szCs w:val="21"/>
              </w:rPr>
            </w:pPr>
            <w:r>
              <w:rPr>
                <w:rFonts w:ascii="Times New Roman"/>
                <w:sz w:val="21"/>
              </w:rPr>
              <w:t>21,172,441</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92" w:right="0"/>
              <w:jc w:val="left"/>
              <w:rPr>
                <w:rFonts w:ascii="Times New Roman" w:hAnsi="Times New Roman" w:cs="Times New Roman" w:eastAsia="Times New Roman" w:hint="default"/>
                <w:sz w:val="21"/>
                <w:szCs w:val="21"/>
              </w:rPr>
            </w:pPr>
            <w:r>
              <w:rPr>
                <w:rFonts w:ascii="Times New Roman"/>
                <w:sz w:val="21"/>
              </w:rPr>
              <w:t>280,972,522</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48" w:right="0"/>
              <w:jc w:val="left"/>
              <w:rPr>
                <w:rFonts w:ascii="Times New Roman" w:hAnsi="Times New Roman" w:cs="Times New Roman" w:eastAsia="Times New Roman" w:hint="default"/>
                <w:sz w:val="21"/>
                <w:szCs w:val="21"/>
              </w:rPr>
            </w:pPr>
            <w:r>
              <w:rPr>
                <w:rFonts w:ascii="Times New Roman"/>
                <w:sz w:val="21"/>
              </w:rPr>
              <w:t>451,715,249</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84" w:right="0"/>
              <w:jc w:val="left"/>
              <w:rPr>
                <w:rFonts w:ascii="Times New Roman" w:hAnsi="Times New Roman" w:cs="Times New Roman" w:eastAsia="Times New Roman" w:hint="default"/>
                <w:sz w:val="21"/>
                <w:szCs w:val="21"/>
              </w:rPr>
            </w:pPr>
            <w:r>
              <w:rPr>
                <w:rFonts w:ascii="Times New Roman"/>
                <w:sz w:val="21"/>
              </w:rPr>
              <w:t>22,585,763</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45" w:right="0"/>
              <w:jc w:val="center"/>
              <w:rPr>
                <w:rFonts w:ascii="Times New Roman" w:hAnsi="Times New Roman" w:cs="Times New Roman" w:eastAsia="Times New Roman" w:hint="default"/>
                <w:sz w:val="21"/>
                <w:szCs w:val="21"/>
              </w:rPr>
            </w:pPr>
            <w:r>
              <w:rPr>
                <w:rFonts w:ascii="Times New Roman"/>
                <w:sz w:val="21"/>
              </w:rPr>
              <w:t>429,129,486</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Heading2"/>
        <w:tabs>
          <w:tab w:pos="977" w:val="left" w:leader="none"/>
        </w:tabs>
        <w:spacing w:line="240" w:lineRule="auto"/>
        <w:ind w:left="137" w:right="158"/>
        <w:jc w:val="left"/>
        <w:rPr>
          <w:b w:val="0"/>
          <w:bCs w:val="0"/>
        </w:rPr>
      </w:pPr>
      <w:r>
        <w:rPr>
          <w:rFonts w:ascii="宋体" w:hAnsi="宋体" w:cs="宋体" w:eastAsia="宋体" w:hint="default"/>
        </w:rPr>
        <w:t>(2).</w:t>
        <w:tab/>
      </w:r>
      <w:r>
        <w:rPr/>
        <w:t>报告期内账面价值发生重大变动的金额和原因</w:t>
      </w:r>
      <w:r>
        <w:rPr>
          <w:b w:val="0"/>
          <w:bCs w:val="0"/>
        </w:rPr>
      </w:r>
    </w:p>
    <w:p>
      <w:pPr>
        <w:pStyle w:val="BodyText"/>
        <w:spacing w:line="240" w:lineRule="auto" w:before="55"/>
        <w:ind w:left="137" w:right="158"/>
        <w:jc w:val="left"/>
      </w:pPr>
      <w:r>
        <w:rPr/>
        <w:t>□适用</w:t>
      </w:r>
      <w:r>
        <w:rPr>
          <w:spacing w:val="-1"/>
        </w:rPr>
        <w:t> </w:t>
      </w:r>
      <w:r>
        <w:rPr/>
        <w:t>√不适用</w:t>
      </w:r>
    </w:p>
    <w:p>
      <w:pPr>
        <w:pStyle w:val="Heading2"/>
        <w:tabs>
          <w:tab w:pos="977" w:val="left" w:leader="none"/>
        </w:tabs>
        <w:spacing w:line="240" w:lineRule="auto" w:before="58"/>
        <w:ind w:left="137" w:right="158"/>
        <w:jc w:val="left"/>
        <w:rPr>
          <w:b w:val="0"/>
          <w:bCs w:val="0"/>
        </w:rPr>
      </w:pPr>
      <w:r>
        <w:rPr>
          <w:rFonts w:ascii="宋体" w:hAnsi="宋体" w:cs="宋体" w:eastAsia="宋体" w:hint="default"/>
        </w:rPr>
        <w:t>(3).</w:t>
        <w:tab/>
      </w:r>
      <w:r>
        <w:rPr/>
        <w:t>本期合同资产计提减值准备情况</w:t>
      </w:r>
      <w:r>
        <w:rPr>
          <w:b w:val="0"/>
          <w:bCs w:val="0"/>
        </w:rPr>
      </w:r>
    </w:p>
    <w:p>
      <w:pPr>
        <w:pStyle w:val="BodyText"/>
        <w:spacing w:line="297" w:lineRule="auto" w:before="58"/>
        <w:ind w:left="617" w:right="1989" w:hanging="480"/>
        <w:jc w:val="left"/>
      </w:pPr>
      <w:r>
        <w:rPr/>
        <w:t>□适用</w:t>
      </w:r>
      <w:r>
        <w:rPr>
          <w:spacing w:val="-1"/>
        </w:rPr>
        <w:t> </w:t>
      </w:r>
      <w:r>
        <w:rPr/>
        <w:t>√不适用</w:t>
      </w:r>
      <w:r>
        <w:rPr/>
        <w:t> 如按预期信用损失一般模型计提坏账准备，请参照其他应收款披露：</w:t>
      </w:r>
    </w:p>
    <w:p>
      <w:pPr>
        <w:pStyle w:val="BodyText"/>
        <w:spacing w:line="264" w:lineRule="exact"/>
        <w:ind w:left="137" w:right="158"/>
        <w:jc w:val="left"/>
      </w:pPr>
      <w:r>
        <w:rPr/>
        <w:t>□适用</w:t>
      </w:r>
      <w:r>
        <w:rPr>
          <w:spacing w:val="-1"/>
        </w:rPr>
        <w:t> </w:t>
      </w:r>
      <w:r>
        <w:rPr/>
        <w:t>√不适用</w:t>
      </w:r>
    </w:p>
    <w:p>
      <w:pPr>
        <w:spacing w:line="240" w:lineRule="auto" w:before="9"/>
        <w:rPr>
          <w:rFonts w:ascii="宋体" w:hAnsi="宋体" w:cs="宋体" w:eastAsia="宋体" w:hint="default"/>
          <w:sz w:val="23"/>
          <w:szCs w:val="23"/>
        </w:rPr>
      </w:pPr>
    </w:p>
    <w:p>
      <w:pPr>
        <w:pStyle w:val="BodyText"/>
        <w:spacing w:line="312" w:lineRule="exact"/>
        <w:ind w:left="137" w:right="158"/>
        <w:jc w:val="left"/>
      </w:pPr>
      <w:r>
        <w:rPr/>
        <w:t>其他说明：</w:t>
      </w:r>
    </w:p>
    <w:p>
      <w:pPr>
        <w:pStyle w:val="BodyText"/>
        <w:spacing w:line="300" w:lineRule="auto"/>
        <w:ind w:left="617" w:right="158" w:hanging="480"/>
        <w:jc w:val="left"/>
      </w:pPr>
      <w:r>
        <w:rPr/>
        <w:t>√适用</w:t>
      </w:r>
      <w:r>
        <w:rPr>
          <w:spacing w:val="-1"/>
        </w:rPr>
        <w:t> </w:t>
      </w:r>
      <w:r>
        <w:rPr/>
        <w:t>□不适用</w:t>
      </w:r>
      <w:r>
        <w:rPr/>
        <w:t> </w:t>
      </w:r>
      <w:r>
        <w:rPr>
          <w:spacing w:val="-2"/>
        </w:rPr>
        <w:t>合同资产无论是否存在重大融资成分，本集团均按照整个存续期的预期信用损失</w:t>
      </w:r>
    </w:p>
    <w:p>
      <w:pPr>
        <w:pStyle w:val="BodyText"/>
        <w:spacing w:line="240" w:lineRule="auto" w:before="26"/>
        <w:ind w:left="137" w:right="158"/>
        <w:jc w:val="left"/>
      </w:pPr>
      <w:r>
        <w:rPr>
          <w:spacing w:val="-11"/>
        </w:rPr>
        <w:t>计量损失准备。于</w:t>
      </w:r>
      <w:r>
        <w:rPr>
          <w:spacing w:val="-59"/>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4"/>
        </w:rPr>
        <w:t>日，本集团不存在单项计提减值准备的合同资产。</w:t>
      </w:r>
    </w:p>
    <w:p>
      <w:pPr>
        <w:spacing w:after="0" w:line="240" w:lineRule="auto"/>
        <w:jc w:val="left"/>
        <w:sectPr>
          <w:type w:val="continuous"/>
          <w:pgSz w:w="11910" w:h="16840"/>
          <w:pgMar w:top="1120" w:bottom="1160" w:left="1140" w:right="940"/>
        </w:sectPr>
      </w:pPr>
    </w:p>
    <w:p>
      <w:pPr>
        <w:spacing w:line="240" w:lineRule="auto" w:before="13"/>
        <w:rPr>
          <w:rFonts w:ascii="宋体" w:hAnsi="宋体" w:cs="宋体" w:eastAsia="宋体" w:hint="default"/>
          <w:sz w:val="18"/>
          <w:szCs w:val="18"/>
        </w:rPr>
      </w:pPr>
    </w:p>
    <w:p>
      <w:pPr>
        <w:pStyle w:val="Heading2"/>
        <w:spacing w:line="240" w:lineRule="auto"/>
        <w:ind w:left="217" w:right="2568"/>
        <w:jc w:val="left"/>
        <w:rPr>
          <w:b w:val="0"/>
          <w:bCs w:val="0"/>
        </w:rPr>
      </w:pPr>
      <w:r>
        <w:rPr>
          <w:rFonts w:ascii="宋体" w:hAnsi="宋体" w:cs="宋体" w:eastAsia="宋体" w:hint="default"/>
        </w:rPr>
        <w:t>9</w:t>
      </w:r>
      <w:r>
        <w:rPr/>
        <w:t>、</w:t>
      </w:r>
      <w:r>
        <w:rPr>
          <w:spacing w:val="-66"/>
        </w:rPr>
        <w:t> </w:t>
      </w:r>
      <w:r>
        <w:rPr/>
        <w:t>持有待售资产</w:t>
      </w:r>
      <w:r>
        <w:rPr>
          <w:b w:val="0"/>
          <w:bCs w:val="0"/>
        </w:rPr>
      </w:r>
    </w:p>
    <w:p>
      <w:pPr>
        <w:pStyle w:val="BodyText"/>
        <w:spacing w:line="240" w:lineRule="auto" w:before="58"/>
        <w:ind w:left="217" w:right="2568"/>
        <w:jc w:val="left"/>
      </w:pPr>
      <w:r>
        <w:rPr/>
        <w:t>□适用</w:t>
      </w:r>
      <w:r>
        <w:rPr>
          <w:spacing w:val="-1"/>
        </w:rPr>
        <w:t> </w:t>
      </w:r>
      <w:r>
        <w:rPr/>
        <w:t>√不适用</w:t>
      </w:r>
    </w:p>
    <w:p>
      <w:pPr>
        <w:spacing w:line="240" w:lineRule="auto" w:before="1"/>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0" w:footer="974" w:top="1120" w:bottom="1160" w:left="1060" w:right="1560"/>
        </w:sectPr>
      </w:pPr>
    </w:p>
    <w:p>
      <w:pPr>
        <w:pStyle w:val="Heading2"/>
        <w:spacing w:line="240" w:lineRule="auto"/>
        <w:ind w:left="217" w:right="-18"/>
        <w:jc w:val="left"/>
        <w:rPr>
          <w:b w:val="0"/>
          <w:bCs w:val="0"/>
        </w:rPr>
      </w:pPr>
      <w:r>
        <w:rPr>
          <w:rFonts w:ascii="宋体" w:hAnsi="宋体" w:cs="宋体" w:eastAsia="宋体" w:hint="default"/>
        </w:rPr>
        <w:t>10</w:t>
      </w:r>
      <w:r>
        <w:rPr/>
        <w:t>、</w:t>
      </w:r>
      <w:r>
        <w:rPr>
          <w:spacing w:val="-104"/>
        </w:rPr>
        <w:t> </w:t>
      </w:r>
      <w:r>
        <w:rPr/>
        <w:t>一年内到期的非流动资产</w:t>
      </w:r>
      <w:r>
        <w:rPr>
          <w:b w:val="0"/>
          <w:bCs w:val="0"/>
        </w:rPr>
      </w:r>
    </w:p>
    <w:p>
      <w:pPr>
        <w:pStyle w:val="BodyText"/>
        <w:spacing w:line="240" w:lineRule="auto" w:before="58"/>
        <w:ind w:left="217"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spacing w:line="240" w:lineRule="auto"/>
        <w:ind w:left="217" w:right="0"/>
        <w:jc w:val="left"/>
      </w:pPr>
      <w:r>
        <w:rPr/>
        <w:t>单位：元币种：人民币</w:t>
      </w:r>
    </w:p>
    <w:p>
      <w:pPr>
        <w:spacing w:after="0" w:line="240" w:lineRule="auto"/>
        <w:jc w:val="left"/>
        <w:sectPr>
          <w:type w:val="continuous"/>
          <w:pgSz w:w="11910" w:h="16840"/>
          <w:pgMar w:top="1120" w:bottom="1160" w:left="1060" w:right="1560"/>
          <w:cols w:num="2" w:equalWidth="0">
            <w:col w:w="3370" w:space="2854"/>
            <w:col w:w="3066"/>
          </w:cols>
        </w:sectPr>
      </w:pP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289"/>
        <w:gridCol w:w="2897"/>
        <w:gridCol w:w="2864"/>
      </w:tblGrid>
      <w:tr>
        <w:trPr>
          <w:trHeight w:val="322"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59" w:right="0"/>
              <w:jc w:val="left"/>
              <w:rPr>
                <w:rFonts w:ascii="宋体" w:hAnsi="宋体" w:cs="宋体" w:eastAsia="宋体" w:hint="default"/>
                <w:sz w:val="24"/>
                <w:szCs w:val="24"/>
              </w:rPr>
            </w:pPr>
            <w:r>
              <w:rPr>
                <w:rFonts w:ascii="宋体" w:hAnsi="宋体" w:cs="宋体" w:eastAsia="宋体" w:hint="default"/>
                <w:sz w:val="24"/>
                <w:szCs w:val="24"/>
              </w:rPr>
              <w:t>期末余额</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45" w:right="0"/>
              <w:jc w:val="left"/>
              <w:rPr>
                <w:rFonts w:ascii="宋体" w:hAnsi="宋体" w:cs="宋体" w:eastAsia="宋体" w:hint="default"/>
                <w:sz w:val="24"/>
                <w:szCs w:val="24"/>
              </w:rPr>
            </w:pPr>
            <w:r>
              <w:rPr>
                <w:rFonts w:ascii="宋体" w:hAnsi="宋体" w:cs="宋体" w:eastAsia="宋体" w:hint="default"/>
                <w:sz w:val="24"/>
                <w:szCs w:val="24"/>
              </w:rPr>
              <w:t>期初余额</w:t>
            </w:r>
          </w:p>
        </w:tc>
      </w:tr>
      <w:tr>
        <w:trPr>
          <w:trHeight w:val="322"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一年内到期的债权投资</w:t>
            </w:r>
          </w:p>
        </w:tc>
        <w:tc>
          <w:tcPr>
            <w:tcW w:w="2897" w:type="dxa"/>
            <w:tcBorders>
              <w:top w:val="single" w:sz="4" w:space="0" w:color="000000"/>
              <w:left w:val="single" w:sz="4" w:space="0" w:color="000000"/>
              <w:bottom w:val="single" w:sz="4" w:space="0" w:color="000000"/>
              <w:right w:val="single" w:sz="4" w:space="0" w:color="000000"/>
            </w:tcBorders>
          </w:tcPr>
          <w:p>
            <w:pPr/>
          </w:p>
        </w:tc>
        <w:tc>
          <w:tcPr>
            <w:tcW w:w="286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一年内到期的其他债权投资</w:t>
            </w:r>
          </w:p>
        </w:tc>
        <w:tc>
          <w:tcPr>
            <w:tcW w:w="2897" w:type="dxa"/>
            <w:tcBorders>
              <w:top w:val="single" w:sz="4" w:space="0" w:color="000000"/>
              <w:left w:val="single" w:sz="4" w:space="0" w:color="000000"/>
              <w:bottom w:val="single" w:sz="4" w:space="0" w:color="000000"/>
              <w:right w:val="single" w:sz="4" w:space="0" w:color="000000"/>
            </w:tcBorders>
          </w:tcPr>
          <w:p>
            <w:pPr/>
          </w:p>
        </w:tc>
        <w:tc>
          <w:tcPr>
            <w:tcW w:w="286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0" w:right="0"/>
              <w:jc w:val="left"/>
              <w:rPr>
                <w:rFonts w:ascii="宋体" w:hAnsi="宋体" w:cs="宋体" w:eastAsia="宋体" w:hint="default"/>
                <w:sz w:val="24"/>
                <w:szCs w:val="24"/>
              </w:rPr>
            </w:pPr>
            <w:r>
              <w:rPr>
                <w:rFonts w:ascii="宋体" w:hAnsi="宋体" w:cs="宋体" w:eastAsia="宋体" w:hint="default"/>
                <w:sz w:val="24"/>
                <w:szCs w:val="24"/>
              </w:rPr>
              <w:t>一年内到期的长期应收款</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5"/>
              <w:jc w:val="right"/>
              <w:rPr>
                <w:rFonts w:ascii="Times New Roman" w:hAnsi="Times New Roman" w:cs="Times New Roman" w:eastAsia="Times New Roman" w:hint="default"/>
                <w:sz w:val="24"/>
                <w:szCs w:val="24"/>
              </w:rPr>
            </w:pPr>
            <w:r>
              <w:rPr>
                <w:rFonts w:ascii="Times New Roman"/>
                <w:sz w:val="24"/>
              </w:rPr>
              <w:t>374,112,407</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318,840,007</w:t>
            </w:r>
          </w:p>
        </w:tc>
      </w:tr>
      <w:tr>
        <w:trPr>
          <w:trHeight w:val="320"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0" w:right="0"/>
              <w:jc w:val="left"/>
              <w:rPr>
                <w:rFonts w:ascii="宋体" w:hAnsi="宋体" w:cs="宋体" w:eastAsia="宋体" w:hint="default"/>
                <w:sz w:val="24"/>
                <w:szCs w:val="24"/>
              </w:rPr>
            </w:pPr>
            <w:r>
              <w:rPr>
                <w:rFonts w:ascii="宋体" w:hAnsi="宋体" w:cs="宋体" w:eastAsia="宋体" w:hint="default"/>
                <w:sz w:val="24"/>
                <w:szCs w:val="24"/>
              </w:rPr>
              <w:t>一年内到期的其他非流动资产</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5"/>
              <w:jc w:val="right"/>
              <w:rPr>
                <w:rFonts w:ascii="Times New Roman" w:hAnsi="Times New Roman" w:cs="Times New Roman" w:eastAsia="Times New Roman" w:hint="default"/>
                <w:sz w:val="24"/>
                <w:szCs w:val="24"/>
              </w:rPr>
            </w:pPr>
            <w:r>
              <w:rPr>
                <w:rFonts w:ascii="Times New Roman"/>
                <w:sz w:val="24"/>
              </w:rPr>
              <w:t>11,632,329</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1"/>
              <w:jc w:val="right"/>
              <w:rPr>
                <w:rFonts w:ascii="Times New Roman" w:hAnsi="Times New Roman" w:cs="Times New Roman" w:eastAsia="Times New Roman" w:hint="default"/>
                <w:sz w:val="24"/>
                <w:szCs w:val="24"/>
              </w:rPr>
            </w:pPr>
            <w:r>
              <w:rPr>
                <w:rFonts w:ascii="Times New Roman"/>
                <w:sz w:val="24"/>
              </w:rPr>
              <w:t>11,806,865</w:t>
            </w:r>
          </w:p>
        </w:tc>
      </w:tr>
      <w:tr>
        <w:trPr>
          <w:trHeight w:val="322"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24"/>
              <w:jc w:val="center"/>
              <w:rPr>
                <w:rFonts w:ascii="宋体" w:hAnsi="宋体" w:cs="宋体" w:eastAsia="宋体" w:hint="default"/>
                <w:sz w:val="24"/>
                <w:szCs w:val="24"/>
              </w:rPr>
            </w:pPr>
            <w:r>
              <w:rPr>
                <w:rFonts w:ascii="宋体" w:hAnsi="宋体" w:cs="宋体" w:eastAsia="宋体" w:hint="default"/>
                <w:sz w:val="24"/>
                <w:szCs w:val="24"/>
              </w:rPr>
              <w:t>合计</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5"/>
              <w:jc w:val="right"/>
              <w:rPr>
                <w:rFonts w:ascii="Times New Roman" w:hAnsi="Times New Roman" w:cs="Times New Roman" w:eastAsia="Times New Roman" w:hint="default"/>
                <w:sz w:val="24"/>
                <w:szCs w:val="24"/>
              </w:rPr>
            </w:pPr>
            <w:r>
              <w:rPr>
                <w:rFonts w:ascii="Times New Roman"/>
                <w:sz w:val="24"/>
              </w:rPr>
              <w:t>385,744,736</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Times New Roman" w:hAnsi="Times New Roman" w:cs="Times New Roman" w:eastAsia="Times New Roman" w:hint="default"/>
                <w:sz w:val="24"/>
                <w:szCs w:val="24"/>
              </w:rPr>
            </w:pPr>
            <w:r>
              <w:rPr>
                <w:rFonts w:ascii="Times New Roman"/>
                <w:sz w:val="24"/>
              </w:rPr>
              <w:t>330,646,872</w:t>
            </w:r>
          </w:p>
        </w:tc>
      </w:tr>
    </w:tbl>
    <w:p>
      <w:pPr>
        <w:spacing w:line="240" w:lineRule="auto" w:before="10"/>
        <w:rPr>
          <w:rFonts w:ascii="宋体" w:hAnsi="宋体" w:cs="宋体" w:eastAsia="宋体" w:hint="default"/>
          <w:sz w:val="18"/>
          <w:szCs w:val="18"/>
        </w:rPr>
      </w:pPr>
    </w:p>
    <w:p>
      <w:pPr>
        <w:pStyle w:val="BodyText"/>
        <w:spacing w:line="313" w:lineRule="exact" w:before="26"/>
        <w:ind w:left="217" w:right="2568"/>
        <w:jc w:val="left"/>
      </w:pPr>
      <w:r>
        <w:rPr/>
        <w:t>期末重要的债权投资和其他债权投资：</w:t>
      </w:r>
    </w:p>
    <w:p>
      <w:pPr>
        <w:pStyle w:val="BodyText"/>
        <w:spacing w:line="310" w:lineRule="exact" w:before="31"/>
        <w:ind w:left="217" w:right="7250"/>
        <w:jc w:val="left"/>
      </w:pPr>
      <w:r>
        <w:rPr/>
        <w:t>□适用</w:t>
      </w:r>
      <w:r>
        <w:rPr>
          <w:spacing w:val="-1"/>
        </w:rPr>
        <w:t> </w:t>
      </w:r>
      <w:r>
        <w:rPr/>
        <w:t>√不适用</w:t>
      </w:r>
      <w:r>
        <w:rPr/>
        <w:t> 其他说明</w:t>
      </w:r>
    </w:p>
    <w:p>
      <w:pPr>
        <w:pStyle w:val="BodyText"/>
        <w:spacing w:line="284" w:lineRule="exact"/>
        <w:ind w:left="217" w:right="2568"/>
        <w:jc w:val="left"/>
      </w:pPr>
      <w:r>
        <w:rPr/>
        <w:t>无。</w:t>
      </w: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120" w:bottom="1160" w:left="1060" w:right="1560"/>
        </w:sectPr>
      </w:pPr>
    </w:p>
    <w:p>
      <w:pPr>
        <w:pStyle w:val="Heading2"/>
        <w:spacing w:line="240" w:lineRule="auto"/>
        <w:ind w:left="217" w:right="-18"/>
        <w:jc w:val="left"/>
        <w:rPr>
          <w:b w:val="0"/>
          <w:bCs w:val="0"/>
        </w:rPr>
      </w:pPr>
      <w:r>
        <w:rPr>
          <w:rFonts w:ascii="宋体" w:hAnsi="宋体" w:cs="宋体" w:eastAsia="宋体" w:hint="default"/>
        </w:rPr>
        <w:t>11</w:t>
      </w:r>
      <w:r>
        <w:rPr/>
        <w:t>、</w:t>
      </w:r>
      <w:r>
        <w:rPr>
          <w:spacing w:val="-103"/>
        </w:rPr>
        <w:t> </w:t>
      </w:r>
      <w:r>
        <w:rPr/>
        <w:t>其他流动资产</w:t>
      </w:r>
      <w:r>
        <w:rPr>
          <w:b w:val="0"/>
          <w:bCs w:val="0"/>
        </w:rPr>
      </w:r>
    </w:p>
    <w:p>
      <w:pPr>
        <w:pStyle w:val="BodyText"/>
        <w:spacing w:line="240" w:lineRule="auto" w:before="55"/>
        <w:ind w:left="217"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spacing w:line="240" w:lineRule="auto"/>
        <w:ind w:left="217" w:right="0"/>
        <w:jc w:val="left"/>
      </w:pPr>
      <w:r>
        <w:rPr/>
        <w:t>单位：元币种：人民币</w:t>
      </w:r>
    </w:p>
    <w:p>
      <w:pPr>
        <w:spacing w:after="0" w:line="240" w:lineRule="auto"/>
        <w:jc w:val="left"/>
        <w:sectPr>
          <w:type w:val="continuous"/>
          <w:pgSz w:w="11910" w:h="16840"/>
          <w:pgMar w:top="1120" w:bottom="1160" w:left="1060" w:right="1560"/>
          <w:cols w:num="2" w:equalWidth="0">
            <w:col w:w="2166" w:space="4267"/>
            <w:col w:w="2857"/>
          </w:cols>
        </w:sectPr>
      </w:pP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289"/>
        <w:gridCol w:w="2916"/>
        <w:gridCol w:w="2845"/>
      </w:tblGrid>
      <w:tr>
        <w:trPr>
          <w:trHeight w:val="319"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36" w:right="0"/>
              <w:jc w:val="left"/>
              <w:rPr>
                <w:rFonts w:ascii="宋体" w:hAnsi="宋体" w:cs="宋体" w:eastAsia="宋体" w:hint="default"/>
                <w:sz w:val="24"/>
                <w:szCs w:val="24"/>
              </w:rPr>
            </w:pPr>
            <w:r>
              <w:rPr>
                <w:rFonts w:ascii="宋体" w:hAnsi="宋体" w:cs="宋体" w:eastAsia="宋体" w:hint="default"/>
                <w:sz w:val="24"/>
                <w:szCs w:val="24"/>
              </w:rPr>
              <w:t>期初余额</w:t>
            </w:r>
          </w:p>
        </w:tc>
      </w:tr>
      <w:tr>
        <w:trPr>
          <w:trHeight w:val="322"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合同取得成本</w:t>
            </w:r>
          </w:p>
        </w:tc>
        <w:tc>
          <w:tcPr>
            <w:tcW w:w="2916"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应收退货成本</w:t>
            </w:r>
          </w:p>
        </w:tc>
        <w:tc>
          <w:tcPr>
            <w:tcW w:w="2916"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0" w:right="0"/>
              <w:jc w:val="left"/>
              <w:rPr>
                <w:rFonts w:ascii="宋体" w:hAnsi="宋体" w:cs="宋体" w:eastAsia="宋体" w:hint="default"/>
                <w:sz w:val="24"/>
                <w:szCs w:val="24"/>
              </w:rPr>
            </w:pPr>
            <w:r>
              <w:rPr>
                <w:rFonts w:ascii="宋体" w:hAnsi="宋体" w:cs="宋体" w:eastAsia="宋体" w:hint="default"/>
                <w:sz w:val="24"/>
                <w:szCs w:val="24"/>
              </w:rPr>
              <w:t>同业存单（</w:t>
            </w:r>
            <w:r>
              <w:rPr>
                <w:rFonts w:ascii="宋体" w:hAnsi="宋体" w:cs="宋体" w:eastAsia="宋体" w:hint="default"/>
                <w:sz w:val="24"/>
                <w:szCs w:val="24"/>
              </w:rPr>
              <w:t>1</w:t>
            </w:r>
            <w:r>
              <w:rPr>
                <w:rFonts w:ascii="宋体" w:hAnsi="宋体" w:cs="宋体" w:eastAsia="宋体" w:hint="default"/>
                <w:sz w:val="24"/>
                <w:szCs w:val="24"/>
              </w:rPr>
              <w:t>））</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5"/>
              <w:jc w:val="right"/>
              <w:rPr>
                <w:rFonts w:ascii="Times New Roman" w:hAnsi="Times New Roman" w:cs="Times New Roman" w:eastAsia="Times New Roman" w:hint="default"/>
                <w:sz w:val="24"/>
                <w:szCs w:val="24"/>
              </w:rPr>
            </w:pPr>
            <w:r>
              <w:rPr>
                <w:rFonts w:ascii="Times New Roman"/>
                <w:sz w:val="24"/>
              </w:rPr>
              <w:t>2,379,192,650</w:t>
            </w: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0" w:right="0"/>
              <w:jc w:val="left"/>
              <w:rPr>
                <w:rFonts w:ascii="宋体" w:hAnsi="宋体" w:cs="宋体" w:eastAsia="宋体" w:hint="default"/>
                <w:sz w:val="24"/>
                <w:szCs w:val="24"/>
              </w:rPr>
            </w:pPr>
            <w:r>
              <w:rPr>
                <w:rFonts w:ascii="宋体" w:hAnsi="宋体" w:cs="宋体" w:eastAsia="宋体" w:hint="default"/>
                <w:sz w:val="24"/>
                <w:szCs w:val="24"/>
              </w:rPr>
              <w:t>买入返售金融资产款项（</w:t>
            </w:r>
            <w:r>
              <w:rPr>
                <w:rFonts w:ascii="宋体" w:hAnsi="宋体" w:cs="宋体" w:eastAsia="宋体" w:hint="default"/>
                <w:sz w:val="24"/>
                <w:szCs w:val="24"/>
              </w:rPr>
              <w:t>2</w:t>
            </w:r>
            <w:r>
              <w:rPr>
                <w:rFonts w:ascii="宋体" w:hAnsi="宋体" w:cs="宋体" w:eastAsia="宋体" w:hint="default"/>
                <w:sz w:val="24"/>
                <w:szCs w:val="24"/>
              </w:rPr>
              <w:t>））</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5"/>
              <w:jc w:val="right"/>
              <w:rPr>
                <w:rFonts w:ascii="Times New Roman" w:hAnsi="Times New Roman" w:cs="Times New Roman" w:eastAsia="Times New Roman" w:hint="default"/>
                <w:sz w:val="24"/>
                <w:szCs w:val="24"/>
              </w:rPr>
            </w:pPr>
            <w:r>
              <w:rPr>
                <w:rFonts w:ascii="Times New Roman"/>
                <w:sz w:val="24"/>
              </w:rPr>
              <w:t>994,160,000</w:t>
            </w: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0" w:right="0"/>
              <w:jc w:val="left"/>
              <w:rPr>
                <w:rFonts w:ascii="宋体" w:hAnsi="宋体" w:cs="宋体" w:eastAsia="宋体" w:hint="default"/>
                <w:sz w:val="24"/>
                <w:szCs w:val="24"/>
              </w:rPr>
            </w:pPr>
            <w:r>
              <w:rPr>
                <w:rFonts w:ascii="宋体" w:hAnsi="宋体" w:cs="宋体" w:eastAsia="宋体" w:hint="default"/>
                <w:sz w:val="24"/>
                <w:szCs w:val="24"/>
              </w:rPr>
              <w:t>待抵扣进项税额</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5"/>
              <w:jc w:val="right"/>
              <w:rPr>
                <w:rFonts w:ascii="Times New Roman" w:hAnsi="Times New Roman" w:cs="Times New Roman" w:eastAsia="Times New Roman" w:hint="default"/>
                <w:sz w:val="24"/>
                <w:szCs w:val="24"/>
              </w:rPr>
            </w:pPr>
            <w:r>
              <w:rPr>
                <w:rFonts w:ascii="Times New Roman"/>
                <w:sz w:val="24"/>
              </w:rPr>
              <w:t>399,894,504</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394,843,059</w:t>
            </w:r>
          </w:p>
        </w:tc>
      </w:tr>
      <w:tr>
        <w:trPr>
          <w:trHeight w:val="322"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0" w:right="0"/>
              <w:jc w:val="left"/>
              <w:rPr>
                <w:rFonts w:ascii="宋体" w:hAnsi="宋体" w:cs="宋体" w:eastAsia="宋体" w:hint="default"/>
                <w:sz w:val="24"/>
                <w:szCs w:val="24"/>
              </w:rPr>
            </w:pPr>
            <w:r>
              <w:rPr>
                <w:rFonts w:ascii="宋体" w:hAnsi="宋体" w:cs="宋体" w:eastAsia="宋体" w:hint="default"/>
                <w:sz w:val="24"/>
                <w:szCs w:val="24"/>
              </w:rPr>
              <w:t>收益凭证（</w:t>
            </w:r>
            <w:r>
              <w:rPr>
                <w:rFonts w:ascii="宋体" w:hAnsi="宋体" w:cs="宋体" w:eastAsia="宋体" w:hint="default"/>
                <w:sz w:val="24"/>
                <w:szCs w:val="24"/>
              </w:rPr>
              <w:t>3</w:t>
            </w:r>
            <w:r>
              <w:rPr>
                <w:rFonts w:ascii="宋体" w:hAnsi="宋体" w:cs="宋体" w:eastAsia="宋体" w:hint="default"/>
                <w:sz w:val="24"/>
                <w:szCs w:val="24"/>
              </w:rPr>
              <w:t>））</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5"/>
              <w:jc w:val="right"/>
              <w:rPr>
                <w:rFonts w:ascii="Times New Roman" w:hAnsi="Times New Roman" w:cs="Times New Roman" w:eastAsia="Times New Roman" w:hint="default"/>
                <w:sz w:val="24"/>
                <w:szCs w:val="24"/>
              </w:rPr>
            </w:pPr>
            <w:r>
              <w:rPr>
                <w:rFonts w:ascii="Times New Roman"/>
                <w:sz w:val="24"/>
              </w:rPr>
              <w:t>130,000,000</w:t>
            </w: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0" w:right="0"/>
              <w:jc w:val="left"/>
              <w:rPr>
                <w:rFonts w:ascii="宋体" w:hAnsi="宋体" w:cs="宋体" w:eastAsia="宋体" w:hint="default"/>
                <w:sz w:val="24"/>
                <w:szCs w:val="24"/>
              </w:rPr>
            </w:pPr>
            <w:r>
              <w:rPr>
                <w:rFonts w:ascii="宋体" w:hAnsi="宋体" w:cs="宋体" w:eastAsia="宋体" w:hint="default"/>
                <w:sz w:val="24"/>
                <w:szCs w:val="24"/>
              </w:rPr>
              <w:t>待认证进项税额</w:t>
            </w:r>
          </w:p>
        </w:tc>
        <w:tc>
          <w:tcPr>
            <w:tcW w:w="2916"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2,316,042</w:t>
            </w:r>
          </w:p>
        </w:tc>
      </w:tr>
      <w:tr>
        <w:trPr>
          <w:trHeight w:val="322"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24"/>
              <w:jc w:val="center"/>
              <w:rPr>
                <w:rFonts w:ascii="宋体" w:hAnsi="宋体" w:cs="宋体" w:eastAsia="宋体" w:hint="default"/>
                <w:sz w:val="24"/>
                <w:szCs w:val="24"/>
              </w:rPr>
            </w:pPr>
            <w:r>
              <w:rPr>
                <w:rFonts w:ascii="宋体" w:hAnsi="宋体" w:cs="宋体" w:eastAsia="宋体" w:hint="default"/>
                <w:sz w:val="24"/>
                <w:szCs w:val="24"/>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5"/>
              <w:jc w:val="right"/>
              <w:rPr>
                <w:rFonts w:ascii="Times New Roman" w:hAnsi="Times New Roman" w:cs="Times New Roman" w:eastAsia="Times New Roman" w:hint="default"/>
                <w:sz w:val="24"/>
                <w:szCs w:val="24"/>
              </w:rPr>
            </w:pPr>
            <w:r>
              <w:rPr>
                <w:rFonts w:ascii="Times New Roman"/>
                <w:sz w:val="24"/>
              </w:rPr>
              <w:t>3,903,247,154</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Times New Roman" w:hAnsi="Times New Roman" w:cs="Times New Roman" w:eastAsia="Times New Roman" w:hint="default"/>
                <w:sz w:val="24"/>
                <w:szCs w:val="24"/>
              </w:rPr>
            </w:pPr>
            <w:r>
              <w:rPr>
                <w:rFonts w:ascii="Times New Roman"/>
                <w:sz w:val="24"/>
              </w:rPr>
              <w:t>397,159,101</w:t>
            </w:r>
          </w:p>
        </w:tc>
      </w:tr>
    </w:tbl>
    <w:p>
      <w:pPr>
        <w:spacing w:line="240" w:lineRule="auto" w:before="11"/>
        <w:rPr>
          <w:rFonts w:ascii="宋体" w:hAnsi="宋体" w:cs="宋体" w:eastAsia="宋体" w:hint="default"/>
          <w:sz w:val="18"/>
          <w:szCs w:val="18"/>
        </w:rPr>
      </w:pPr>
    </w:p>
    <w:p>
      <w:pPr>
        <w:pStyle w:val="BodyText"/>
        <w:spacing w:line="240" w:lineRule="auto" w:before="26"/>
        <w:ind w:left="217" w:right="2568"/>
        <w:jc w:val="left"/>
      </w:pPr>
      <w:r>
        <w:rPr/>
        <w:t>其他说明</w:t>
      </w:r>
    </w:p>
    <w:p>
      <w:pPr>
        <w:pStyle w:val="BodyText"/>
        <w:spacing w:line="302" w:lineRule="auto" w:before="77"/>
        <w:ind w:left="217" w:right="231" w:firstLine="480"/>
        <w:jc w:val="both"/>
      </w:pPr>
      <w:r>
        <w:rPr>
          <w:rFonts w:ascii="Times New Roman" w:hAnsi="Times New Roman" w:cs="Times New Roman" w:eastAsia="Times New Roman" w:hint="default"/>
          <w:spacing w:val="-3"/>
        </w:rPr>
        <w:t>(1)</w:t>
      </w:r>
      <w:r>
        <w:rPr>
          <w:spacing w:val="-3"/>
        </w:rPr>
        <w:t>同业存单为本公司之子公司青港财务公司购买的东莞银行股份有限公司、兴业</w:t>
      </w:r>
      <w:r>
        <w:rPr>
          <w:w w:val="99"/>
        </w:rPr>
        <w:t> </w:t>
      </w:r>
      <w:r>
        <w:rPr>
          <w:spacing w:val="-2"/>
        </w:rPr>
        <w:t>银行股份有限公司及厦门银行股份有限公司等发行的同业存单，管理层持有该存单既</w:t>
      </w:r>
      <w:r>
        <w:rPr>
          <w:spacing w:val="-95"/>
        </w:rPr>
        <w:t> </w:t>
      </w:r>
      <w:r>
        <w:rPr>
          <w:spacing w:val="-95"/>
        </w:rPr>
      </w:r>
      <w:r>
        <w:rPr>
          <w:spacing w:val="-2"/>
        </w:rPr>
        <w:t>以获取合同现金流为目的，又以出售为目的，故将其分类为公允价值计量且其变动计</w:t>
      </w:r>
      <w:r>
        <w:rPr>
          <w:spacing w:val="-95"/>
        </w:rPr>
        <w:t> </w:t>
      </w:r>
      <w:r>
        <w:rPr>
          <w:spacing w:val="-95"/>
        </w:rPr>
      </w:r>
      <w:r>
        <w:rPr>
          <w:spacing w:val="-2"/>
        </w:rPr>
        <w:t>入其他综合收益的金融资产。本集团所持同业存单不存在重大信用风险，不会因银行</w:t>
      </w:r>
      <w:r>
        <w:rPr>
          <w:spacing w:val="-95"/>
        </w:rPr>
        <w:t> </w:t>
      </w:r>
      <w:r>
        <w:rPr>
          <w:spacing w:val="-95"/>
        </w:rPr>
      </w:r>
      <w:r>
        <w:rPr>
          <w:spacing w:val="-9"/>
          <w:w w:val="99"/>
        </w:rPr>
        <w:t>违约而导致重大信用损失。于</w:t>
      </w:r>
      <w:r>
        <w:rPr>
          <w:spacing w:val="-59"/>
          <w:w w:val="99"/>
        </w:rPr>
        <w:t> </w:t>
      </w:r>
      <w:r>
        <w:rPr>
          <w:rFonts w:ascii="Times New Roman" w:hAnsi="Times New Roman" w:cs="Times New Roman" w:eastAsia="Times New Roman" w:hint="default"/>
          <w:w w:val="99"/>
        </w:rPr>
        <w:t>2018</w:t>
      </w:r>
      <w:r>
        <w:rPr>
          <w:rFonts w:ascii="Times New Roman" w:hAnsi="Times New Roman" w:cs="Times New Roman" w:eastAsia="Times New Roman" w:hint="default"/>
          <w:spacing w:val="1"/>
          <w:w w:val="99"/>
        </w:rPr>
        <w:t> </w:t>
      </w:r>
      <w:r>
        <w:rPr>
          <w:w w:val="99"/>
        </w:rPr>
        <w:t>年</w:t>
      </w:r>
      <w:r>
        <w:rPr>
          <w:spacing w:val="-59"/>
          <w:w w:val="99"/>
        </w:rPr>
        <w:t> </w:t>
      </w:r>
      <w:r>
        <w:rPr>
          <w:rFonts w:ascii="Times New Roman" w:hAnsi="Times New Roman" w:cs="Times New Roman" w:eastAsia="Times New Roman" w:hint="default"/>
          <w:w w:val="99"/>
        </w:rPr>
        <w:t>12</w:t>
      </w:r>
      <w:r>
        <w:rPr>
          <w:rFonts w:ascii="Times New Roman" w:hAnsi="Times New Roman" w:cs="Times New Roman" w:eastAsia="Times New Roman" w:hint="default"/>
          <w:spacing w:val="1"/>
          <w:w w:val="99"/>
        </w:rPr>
        <w:t> </w:t>
      </w:r>
      <w:r>
        <w:rPr>
          <w:w w:val="99"/>
        </w:rPr>
        <w:t>月</w:t>
      </w:r>
      <w:r>
        <w:rPr>
          <w:spacing w:val="-59"/>
          <w:w w:val="99"/>
        </w:rPr>
        <w:t> </w:t>
      </w:r>
      <w:r>
        <w:rPr>
          <w:rFonts w:ascii="Times New Roman" w:hAnsi="Times New Roman" w:cs="Times New Roman" w:eastAsia="Times New Roman" w:hint="default"/>
          <w:w w:val="99"/>
        </w:rPr>
        <w:t>31</w:t>
      </w:r>
      <w:r>
        <w:rPr>
          <w:rFonts w:ascii="Times New Roman" w:hAnsi="Times New Roman" w:cs="Times New Roman" w:eastAsia="Times New Roman" w:hint="default"/>
          <w:spacing w:val="1"/>
          <w:w w:val="99"/>
        </w:rPr>
        <w:t> </w:t>
      </w:r>
      <w:r>
        <w:rPr>
          <w:spacing w:val="-13"/>
          <w:w w:val="99"/>
        </w:rPr>
        <w:t>日，同业存单原值为</w:t>
      </w:r>
      <w:r>
        <w:rPr>
          <w:spacing w:val="-59"/>
          <w:w w:val="99"/>
        </w:rPr>
        <w:t> </w:t>
      </w:r>
      <w:r>
        <w:rPr>
          <w:rFonts w:ascii="Times New Roman" w:hAnsi="Times New Roman" w:cs="Times New Roman" w:eastAsia="Times New Roman" w:hint="default"/>
          <w:w w:val="99"/>
        </w:rPr>
        <w:t>2,361,083,381</w:t>
      </w:r>
      <w:r>
        <w:rPr>
          <w:rFonts w:ascii="Times New Roman" w:hAnsi="Times New Roman" w:cs="Times New Roman" w:eastAsia="Times New Roman" w:hint="default"/>
          <w:spacing w:val="1"/>
          <w:w w:val="99"/>
        </w:rPr>
        <w:t> </w:t>
      </w:r>
      <w:r>
        <w:rPr>
          <w:w w:val="99"/>
        </w:rPr>
        <w:t>元，</w:t>
      </w:r>
      <w:r>
        <w:rPr/>
      </w:r>
    </w:p>
    <w:p>
      <w:pPr>
        <w:pStyle w:val="BodyText"/>
        <w:spacing w:line="329" w:lineRule="exact"/>
        <w:ind w:left="217" w:right="2568"/>
        <w:jc w:val="left"/>
      </w:pPr>
      <w:r>
        <w:rPr/>
        <w:t>计入其他综合收益的公允价值变动金额为</w:t>
      </w:r>
      <w:r>
        <w:rPr>
          <w:spacing w:val="-60"/>
        </w:rPr>
        <w:t> </w:t>
      </w:r>
      <w:r>
        <w:rPr>
          <w:rFonts w:ascii="Times New Roman" w:hAnsi="Times New Roman" w:cs="Times New Roman" w:eastAsia="Times New Roman" w:hint="default"/>
        </w:rPr>
        <w:t>18,109,269 </w:t>
      </w:r>
      <w:r>
        <w:rPr/>
        <w:t>元。</w:t>
      </w:r>
    </w:p>
    <w:p>
      <w:pPr>
        <w:pStyle w:val="BodyText"/>
        <w:spacing w:line="240" w:lineRule="auto" w:before="68"/>
        <w:ind w:left="697"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4"/>
        </w:rPr>
        <w:t> </w:t>
      </w:r>
      <w:r>
        <w:rPr/>
        <w:t>买</w:t>
      </w:r>
      <w:r>
        <w:rPr>
          <w:spacing w:val="-82"/>
        </w:rPr>
        <w:t> </w:t>
      </w:r>
      <w:r>
        <w:rPr/>
        <w:t>入</w:t>
      </w:r>
      <w:r>
        <w:rPr>
          <w:spacing w:val="-82"/>
        </w:rPr>
        <w:t> </w:t>
      </w:r>
      <w:r>
        <w:rPr/>
        <w:t>返</w:t>
      </w:r>
      <w:r>
        <w:rPr>
          <w:spacing w:val="-82"/>
        </w:rPr>
        <w:t> </w:t>
      </w:r>
      <w:r>
        <w:rPr/>
        <w:t>售</w:t>
      </w:r>
      <w:r>
        <w:rPr>
          <w:spacing w:val="-82"/>
        </w:rPr>
        <w:t> </w:t>
      </w:r>
      <w:r>
        <w:rPr/>
        <w:t>金</w:t>
      </w:r>
      <w:r>
        <w:rPr>
          <w:spacing w:val="-82"/>
        </w:rPr>
        <w:t> </w:t>
      </w:r>
      <w:r>
        <w:rPr/>
        <w:t>融</w:t>
      </w:r>
      <w:r>
        <w:rPr>
          <w:spacing w:val="-82"/>
        </w:rPr>
        <w:t> </w:t>
      </w:r>
      <w:r>
        <w:rPr/>
        <w:t>资</w:t>
      </w:r>
      <w:r>
        <w:rPr>
          <w:spacing w:val="-80"/>
        </w:rPr>
        <w:t> </w:t>
      </w:r>
      <w:r>
        <w:rPr/>
        <w:t>产</w:t>
      </w:r>
      <w:r>
        <w:rPr>
          <w:spacing w:val="-82"/>
        </w:rPr>
        <w:t> </w:t>
      </w:r>
      <w:r>
        <w:rPr/>
        <w:t>款</w:t>
      </w:r>
      <w:r>
        <w:rPr>
          <w:spacing w:val="-82"/>
        </w:rPr>
        <w:t> </w:t>
      </w:r>
      <w:r>
        <w:rPr/>
        <w:t>项</w:t>
      </w:r>
      <w:r>
        <w:rPr>
          <w:spacing w:val="-82"/>
        </w:rPr>
        <w:t> </w:t>
      </w:r>
      <w:r>
        <w:rPr/>
        <w:t>为</w:t>
      </w:r>
      <w:r>
        <w:rPr>
          <w:spacing w:val="-82"/>
        </w:rPr>
        <w:t> </w:t>
      </w:r>
      <w:r>
        <w:rPr/>
        <w:t>本</w:t>
      </w:r>
      <w:r>
        <w:rPr>
          <w:spacing w:val="-82"/>
        </w:rPr>
        <w:t> </w:t>
      </w:r>
      <w:r>
        <w:rPr/>
        <w:t>公</w:t>
      </w:r>
      <w:r>
        <w:rPr>
          <w:spacing w:val="-82"/>
        </w:rPr>
        <w:t> </w:t>
      </w:r>
      <w:r>
        <w:rPr/>
        <w:t>司</w:t>
      </w:r>
      <w:r>
        <w:rPr>
          <w:spacing w:val="-82"/>
        </w:rPr>
        <w:t> </w:t>
      </w:r>
      <w:r>
        <w:rPr/>
        <w:t>之</w:t>
      </w:r>
      <w:r>
        <w:rPr>
          <w:spacing w:val="-82"/>
        </w:rPr>
        <w:t> </w:t>
      </w:r>
      <w:r>
        <w:rPr/>
        <w:t>子</w:t>
      </w:r>
      <w:r>
        <w:rPr>
          <w:spacing w:val="-82"/>
        </w:rPr>
        <w:t> </w:t>
      </w:r>
      <w:r>
        <w:rPr/>
        <w:t>公</w:t>
      </w:r>
      <w:r>
        <w:rPr>
          <w:spacing w:val="-82"/>
        </w:rPr>
        <w:t> </w:t>
      </w:r>
      <w:r>
        <w:rPr/>
        <w:t>司</w:t>
      </w:r>
      <w:r>
        <w:rPr>
          <w:spacing w:val="-82"/>
        </w:rPr>
        <w:t> </w:t>
      </w:r>
      <w:r>
        <w:rPr/>
        <w:t>青</w:t>
      </w:r>
      <w:r>
        <w:rPr>
          <w:spacing w:val="-82"/>
        </w:rPr>
        <w:t> </w:t>
      </w:r>
      <w:r>
        <w:rPr/>
        <w:t>港</w:t>
      </w:r>
      <w:r>
        <w:rPr>
          <w:spacing w:val="-82"/>
        </w:rPr>
        <w:t> </w:t>
      </w:r>
      <w:r>
        <w:rPr/>
        <w:t>财</w:t>
      </w:r>
      <w:r>
        <w:rPr>
          <w:spacing w:val="-82"/>
        </w:rPr>
        <w:t> </w:t>
      </w:r>
      <w:r>
        <w:rPr/>
        <w:t>务</w:t>
      </w:r>
      <w:r>
        <w:rPr>
          <w:spacing w:val="-82"/>
        </w:rPr>
        <w:t> </w:t>
      </w:r>
      <w:r>
        <w:rPr/>
        <w:t>公</w:t>
      </w:r>
      <w:r>
        <w:rPr>
          <w:spacing w:val="-82"/>
        </w:rPr>
        <w:t> </w:t>
      </w:r>
      <w:r>
        <w:rPr/>
        <w:t>司</w:t>
      </w:r>
      <w:r>
        <w:rPr>
          <w:spacing w:val="-82"/>
        </w:rPr>
        <w:t> </w:t>
      </w:r>
      <w:r>
        <w:rPr/>
        <w:t>本</w:t>
      </w:r>
      <w:r>
        <w:rPr>
          <w:spacing w:val="-82"/>
        </w:rPr>
        <w:t> </w:t>
      </w:r>
      <w:r>
        <w:rPr/>
        <w:t>年</w:t>
      </w:r>
      <w:r>
        <w:rPr>
          <w:spacing w:val="-82"/>
        </w:rPr>
        <w:t> </w:t>
      </w:r>
      <w:r>
        <w:rPr/>
        <w:t>分</w:t>
      </w:r>
      <w:r>
        <w:rPr>
          <w:spacing w:val="-82"/>
        </w:rPr>
        <w:t> </w:t>
      </w:r>
      <w:r>
        <w:rPr/>
        <w:t>别</w:t>
      </w:r>
      <w:r>
        <w:rPr>
          <w:spacing w:val="-82"/>
        </w:rPr>
        <w:t> </w:t>
      </w:r>
      <w:r>
        <w:rPr/>
        <w:t>以</w:t>
      </w:r>
    </w:p>
    <w:p>
      <w:pPr>
        <w:pStyle w:val="BodyText"/>
        <w:spacing w:line="240" w:lineRule="auto" w:before="69"/>
        <w:ind w:left="217" w:right="0"/>
        <w:jc w:val="left"/>
      </w:pPr>
      <w:r>
        <w:rPr>
          <w:rFonts w:ascii="Times New Roman" w:hAnsi="Times New Roman" w:cs="Times New Roman" w:eastAsia="Times New Roman" w:hint="default"/>
        </w:rPr>
        <w:t>594,800,000</w:t>
      </w:r>
      <w:r>
        <w:rPr>
          <w:rFonts w:ascii="Times New Roman" w:hAnsi="Times New Roman" w:cs="Times New Roman" w:eastAsia="Times New Roman" w:hint="default"/>
          <w:spacing w:val="4"/>
        </w:rPr>
        <w:t> </w:t>
      </w:r>
      <w:r>
        <w:rPr/>
        <w:t>元和</w:t>
      </w:r>
      <w:r>
        <w:rPr>
          <w:spacing w:val="-56"/>
        </w:rPr>
        <w:t> </w:t>
      </w:r>
      <w:r>
        <w:rPr>
          <w:rFonts w:ascii="Times New Roman" w:hAnsi="Times New Roman" w:cs="Times New Roman" w:eastAsia="Times New Roman" w:hint="default"/>
        </w:rPr>
        <w:t>399,360,000</w:t>
      </w:r>
      <w:r>
        <w:rPr>
          <w:rFonts w:ascii="Times New Roman" w:hAnsi="Times New Roman" w:cs="Times New Roman" w:eastAsia="Times New Roman" w:hint="default"/>
          <w:spacing w:val="5"/>
        </w:rPr>
        <w:t> </w:t>
      </w:r>
      <w:r>
        <w:rPr/>
        <w:t>元从平安银行股份有限公司购入的债券和同业存单，并</w:t>
      </w:r>
    </w:p>
    <w:p>
      <w:pPr>
        <w:spacing w:after="0" w:line="240" w:lineRule="auto"/>
        <w:jc w:val="left"/>
        <w:sectPr>
          <w:type w:val="continuous"/>
          <w:pgSz w:w="11910" w:h="16840"/>
          <w:pgMar w:top="1120" w:bottom="1160" w:left="1060" w:right="1560"/>
        </w:sectPr>
      </w:pPr>
    </w:p>
    <w:p>
      <w:pPr>
        <w:spacing w:line="240" w:lineRule="auto" w:before="1"/>
        <w:rPr>
          <w:rFonts w:ascii="宋体" w:hAnsi="宋体" w:cs="宋体" w:eastAsia="宋体" w:hint="default"/>
          <w:sz w:val="25"/>
          <w:szCs w:val="25"/>
        </w:rPr>
      </w:pPr>
    </w:p>
    <w:p>
      <w:pPr>
        <w:pStyle w:val="BodyText"/>
        <w:spacing w:line="304" w:lineRule="auto" w:before="26"/>
        <w:ind w:left="137" w:right="135"/>
        <w:jc w:val="both"/>
      </w:pPr>
      <w:r>
        <w:rPr>
          <w:spacing w:val="-2"/>
        </w:rPr>
        <w:t>在约定时间返售给上述银行，本集团持有该款项以获取合同现金流为目的，且其合同</w:t>
      </w:r>
      <w:r>
        <w:rPr>
          <w:spacing w:val="-94"/>
        </w:rPr>
        <w:t> </w:t>
      </w:r>
      <w:r>
        <w:rPr>
          <w:spacing w:val="-94"/>
        </w:rPr>
      </w:r>
      <w:r>
        <w:rPr>
          <w:spacing w:val="-2"/>
        </w:rPr>
        <w:t>现金流特征与基本借贷安排一致，故将其分类为以摊余成本计量的金融资产。本集团</w:t>
      </w:r>
      <w:r>
        <w:rPr>
          <w:spacing w:val="-94"/>
        </w:rPr>
        <w:t> </w:t>
      </w:r>
      <w:r>
        <w:rPr>
          <w:spacing w:val="-94"/>
        </w:rPr>
      </w:r>
      <w:r>
        <w:rPr/>
        <w:t>经评估认为，所持款项不存在重大信用风险，不会因银行违约产生重大信用损失。</w:t>
      </w:r>
    </w:p>
    <w:p>
      <w:pPr>
        <w:pStyle w:val="BodyText"/>
        <w:spacing w:line="297" w:lineRule="auto" w:before="22"/>
        <w:ind w:left="137" w:right="102" w:firstLine="48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33"/>
        </w:rPr>
        <w:t> </w:t>
      </w:r>
      <w:r>
        <w:rPr>
          <w:spacing w:val="24"/>
        </w:rPr>
        <w:t>收益凭证为本公</w:t>
      </w:r>
      <w:r>
        <w:rPr>
          <w:spacing w:val="-90"/>
        </w:rPr>
        <w:t> </w:t>
      </w:r>
      <w:r>
        <w:rPr>
          <w:spacing w:val="24"/>
        </w:rPr>
        <w:t>司之子公司青港财务</w:t>
      </w:r>
      <w:r>
        <w:rPr>
          <w:spacing w:val="-90"/>
        </w:rPr>
        <w:t> </w:t>
      </w:r>
      <w:r>
        <w:rPr>
          <w:spacing w:val="24"/>
        </w:rPr>
        <w:t>公司本年分别以</w:t>
      </w:r>
      <w:r>
        <w:rPr>
          <w:spacing w:val="38"/>
        </w:rPr>
        <w:t> </w:t>
      </w:r>
      <w:r>
        <w:rPr>
          <w:rFonts w:ascii="Times New Roman" w:hAnsi="Times New Roman" w:cs="Times New Roman" w:eastAsia="Times New Roman" w:hint="default"/>
        </w:rPr>
        <w:t>80,000,000</w:t>
      </w:r>
      <w:r>
        <w:rPr>
          <w:rFonts w:ascii="Times New Roman" w:hAnsi="Times New Roman" w:cs="Times New Roman" w:eastAsia="Times New Roman" w:hint="default"/>
          <w:spacing w:val="32"/>
        </w:rPr>
        <w:t> </w:t>
      </w:r>
      <w:r>
        <w:rPr>
          <w:spacing w:val="14"/>
        </w:rPr>
        <w:t>元和</w:t>
      </w:r>
      <w:r>
        <w:rPr>
          <w:spacing w:val="-92"/>
          <w:w w:val="99"/>
        </w:rPr>
        <w:t> </w:t>
      </w:r>
      <w:r>
        <w:rPr>
          <w:rFonts w:ascii="Times New Roman" w:hAnsi="Times New Roman" w:cs="Times New Roman" w:eastAsia="Times New Roman" w:hint="default"/>
        </w:rPr>
        <w:t>50,000,000</w:t>
      </w:r>
      <w:r>
        <w:rPr>
          <w:rFonts w:ascii="Times New Roman" w:hAnsi="Times New Roman" w:cs="Times New Roman" w:eastAsia="Times New Roman" w:hint="default"/>
          <w:spacing w:val="10"/>
        </w:rPr>
        <w:t> </w:t>
      </w:r>
      <w:r>
        <w:rPr/>
        <w:t>元从太平洋证券股份有限公司购入的收益凭证，本集团持有该款项以获取</w:t>
      </w:r>
      <w:r>
        <w:rPr>
          <w:w w:val="99"/>
        </w:rPr>
        <w:t> </w:t>
      </w:r>
      <w:r>
        <w:rPr>
          <w:spacing w:val="-2"/>
        </w:rPr>
        <w:t>合同现金流为目的，且其合同现金流特征与基本借贷安排一致，故将其分类为以摊余</w:t>
      </w:r>
      <w:r>
        <w:rPr>
          <w:spacing w:val="-95"/>
        </w:rPr>
        <w:t> </w:t>
      </w:r>
      <w:r>
        <w:rPr>
          <w:spacing w:val="-95"/>
        </w:rPr>
      </w:r>
      <w:r>
        <w:rPr>
          <w:spacing w:val="-2"/>
        </w:rPr>
        <w:t>成本计量的金融资产。本集团经评估认为，所持款项不存在重大信用风险，不会因对</w:t>
      </w:r>
      <w:r>
        <w:rPr>
          <w:spacing w:val="-97"/>
        </w:rPr>
        <w:t> </w:t>
      </w:r>
      <w:r>
        <w:rPr>
          <w:spacing w:val="-97"/>
        </w:rPr>
      </w:r>
      <w:r>
        <w:rPr/>
        <w:t>方违约产生重大信用损失。</w:t>
      </w:r>
    </w:p>
    <w:p>
      <w:pPr>
        <w:spacing w:line="240" w:lineRule="auto" w:before="6"/>
        <w:rPr>
          <w:rFonts w:ascii="宋体" w:hAnsi="宋体" w:cs="宋体" w:eastAsia="宋体" w:hint="default"/>
          <w:sz w:val="24"/>
          <w:szCs w:val="24"/>
        </w:rPr>
      </w:pPr>
    </w:p>
    <w:p>
      <w:pPr>
        <w:pStyle w:val="Heading2"/>
        <w:spacing w:line="240" w:lineRule="auto" w:before="0"/>
        <w:ind w:left="137" w:right="0"/>
        <w:jc w:val="both"/>
        <w:rPr>
          <w:b w:val="0"/>
          <w:bCs w:val="0"/>
        </w:rPr>
      </w:pPr>
      <w:r>
        <w:rPr>
          <w:rFonts w:ascii="宋体" w:hAnsi="宋体" w:cs="宋体" w:eastAsia="宋体" w:hint="default"/>
        </w:rPr>
        <w:t>12</w:t>
      </w:r>
      <w:r>
        <w:rPr/>
        <w:t>、</w:t>
      </w:r>
      <w:r>
        <w:rPr>
          <w:spacing w:val="-101"/>
        </w:rPr>
        <w:t> </w:t>
      </w:r>
      <w:r>
        <w:rPr/>
        <w:t>债权投资</w:t>
      </w:r>
      <w:r>
        <w:rPr>
          <w:b w:val="0"/>
          <w:bCs w:val="0"/>
        </w:rPr>
      </w:r>
    </w:p>
    <w:p>
      <w:pPr>
        <w:pStyle w:val="Heading2"/>
        <w:spacing w:line="240" w:lineRule="auto" w:before="58"/>
        <w:ind w:left="137" w:right="0"/>
        <w:jc w:val="both"/>
        <w:rPr>
          <w:b w:val="0"/>
          <w:bCs w:val="0"/>
        </w:rPr>
      </w:pPr>
      <w:r>
        <w:rPr>
          <w:rFonts w:ascii="宋体" w:hAnsi="宋体" w:cs="宋体" w:eastAsia="宋体" w:hint="default"/>
        </w:rPr>
        <w:t>(1). </w:t>
      </w:r>
      <w:r>
        <w:rPr>
          <w:rFonts w:ascii="宋体" w:hAnsi="宋体" w:cs="宋体" w:eastAsia="宋体" w:hint="default"/>
          <w:spacing w:val="111"/>
        </w:rPr>
        <w:t> </w:t>
      </w:r>
      <w:r>
        <w:rPr/>
        <w:t>债权投资情况</w:t>
      </w:r>
      <w:r>
        <w:rPr>
          <w:b w:val="0"/>
          <w:bCs w:val="0"/>
        </w:rPr>
      </w:r>
    </w:p>
    <w:p>
      <w:pPr>
        <w:pStyle w:val="BodyText"/>
        <w:spacing w:line="240" w:lineRule="auto" w:before="55"/>
        <w:ind w:left="137" w:right="0"/>
        <w:jc w:val="both"/>
      </w:pPr>
      <w:r>
        <w:rPr/>
        <w:t>□适用</w:t>
      </w:r>
      <w:r>
        <w:rPr>
          <w:spacing w:val="-1"/>
        </w:rPr>
        <w:t> </w:t>
      </w:r>
      <w:r>
        <w:rPr/>
        <w:t>√不适用</w:t>
      </w:r>
    </w:p>
    <w:p>
      <w:pPr>
        <w:pStyle w:val="Heading2"/>
        <w:spacing w:line="240" w:lineRule="auto" w:before="58"/>
        <w:ind w:left="137" w:right="0"/>
        <w:jc w:val="both"/>
        <w:rPr>
          <w:b w:val="0"/>
          <w:bCs w:val="0"/>
        </w:rPr>
      </w:pPr>
      <w:r>
        <w:rPr>
          <w:rFonts w:ascii="宋体" w:hAnsi="宋体" w:cs="宋体" w:eastAsia="宋体" w:hint="default"/>
        </w:rPr>
        <w:t>(2). </w:t>
      </w:r>
      <w:r>
        <w:rPr>
          <w:rFonts w:ascii="宋体" w:hAnsi="宋体" w:cs="宋体" w:eastAsia="宋体" w:hint="default"/>
          <w:spacing w:val="112"/>
        </w:rPr>
        <w:t> </w:t>
      </w:r>
      <w:r>
        <w:rPr/>
        <w:t>期末重要的债权投资</w:t>
      </w:r>
      <w:r>
        <w:rPr>
          <w:b w:val="0"/>
          <w:bCs w:val="0"/>
        </w:rPr>
      </w:r>
    </w:p>
    <w:p>
      <w:pPr>
        <w:pStyle w:val="BodyText"/>
        <w:spacing w:line="240" w:lineRule="auto" w:before="58"/>
        <w:ind w:left="137" w:right="0"/>
        <w:jc w:val="both"/>
      </w:pPr>
      <w:r>
        <w:rPr/>
        <w:t>□适用</w:t>
      </w:r>
      <w:r>
        <w:rPr>
          <w:spacing w:val="-1"/>
        </w:rPr>
        <w:t> </w:t>
      </w:r>
      <w:r>
        <w:rPr/>
        <w:t>√不适用</w:t>
      </w:r>
    </w:p>
    <w:p>
      <w:pPr>
        <w:pStyle w:val="Heading2"/>
        <w:spacing w:line="240" w:lineRule="auto" w:before="55"/>
        <w:ind w:left="137" w:right="0"/>
        <w:jc w:val="both"/>
        <w:rPr>
          <w:b w:val="0"/>
          <w:bCs w:val="0"/>
        </w:rPr>
      </w:pPr>
      <w:r>
        <w:rPr>
          <w:rFonts w:ascii="宋体" w:hAnsi="宋体" w:cs="宋体" w:eastAsia="宋体" w:hint="default"/>
        </w:rPr>
        <w:t>(3). </w:t>
      </w:r>
      <w:r>
        <w:rPr>
          <w:rFonts w:ascii="宋体" w:hAnsi="宋体" w:cs="宋体" w:eastAsia="宋体" w:hint="default"/>
          <w:spacing w:val="111"/>
        </w:rPr>
        <w:t> </w:t>
      </w:r>
      <w:r>
        <w:rPr/>
        <w:t>减值准备计提情况</w:t>
      </w:r>
      <w:r>
        <w:rPr>
          <w:b w:val="0"/>
          <w:bCs w:val="0"/>
        </w:rPr>
      </w:r>
    </w:p>
    <w:p>
      <w:pPr>
        <w:pStyle w:val="BodyText"/>
        <w:spacing w:line="240" w:lineRule="auto" w:before="58"/>
        <w:ind w:left="137" w:right="0"/>
        <w:jc w:val="both"/>
      </w:pPr>
      <w:r>
        <w:rPr/>
        <w:t>□适用</w:t>
      </w:r>
      <w:r>
        <w:rPr>
          <w:spacing w:val="-1"/>
        </w:rPr>
        <w:t> </w:t>
      </w:r>
      <w:r>
        <w:rPr/>
        <w:t>√不适用</w:t>
      </w:r>
    </w:p>
    <w:p>
      <w:pPr>
        <w:spacing w:line="270" w:lineRule="exact" w:before="4"/>
        <w:ind w:left="137" w:right="0" w:firstLine="0"/>
        <w:jc w:val="both"/>
        <w:rPr>
          <w:rFonts w:ascii="宋体" w:hAnsi="宋体" w:cs="宋体" w:eastAsia="宋体" w:hint="default"/>
          <w:sz w:val="21"/>
          <w:szCs w:val="21"/>
        </w:rPr>
      </w:pPr>
      <w:r>
        <w:rPr>
          <w:rFonts w:ascii="宋体" w:hAnsi="宋体" w:cs="宋体" w:eastAsia="宋体" w:hint="default"/>
          <w:sz w:val="21"/>
          <w:szCs w:val="21"/>
        </w:rPr>
        <w:t>本期减值准备计提金额以及评估金融工具的信用风险是否显著增加的采用依据</w:t>
      </w:r>
    </w:p>
    <w:p>
      <w:pPr>
        <w:pStyle w:val="BodyText"/>
        <w:spacing w:line="312" w:lineRule="exact" w:before="25"/>
        <w:ind w:left="137" w:right="7150"/>
        <w:jc w:val="left"/>
      </w:pPr>
      <w:r>
        <w:rPr/>
        <w:t>□适用</w:t>
      </w:r>
      <w:r>
        <w:rPr>
          <w:spacing w:val="-1"/>
        </w:rPr>
        <w:t> </w:t>
      </w:r>
      <w:r>
        <w:rPr/>
        <w:t>√不适用</w:t>
      </w:r>
      <w:r>
        <w:rPr/>
        <w:t> 其他说明</w:t>
      </w:r>
    </w:p>
    <w:p>
      <w:pPr>
        <w:pStyle w:val="BodyText"/>
        <w:spacing w:line="283" w:lineRule="exact"/>
        <w:ind w:left="137" w:right="0"/>
        <w:jc w:val="both"/>
      </w:pPr>
      <w:r>
        <w:rPr/>
        <w:t>□适用</w:t>
      </w:r>
      <w:r>
        <w:rPr>
          <w:spacing w:val="-1"/>
        </w:rPr>
        <w:t> </w:t>
      </w:r>
      <w:r>
        <w:rPr/>
        <w:t>√不适用</w:t>
      </w:r>
    </w:p>
    <w:p>
      <w:pPr>
        <w:spacing w:line="240" w:lineRule="auto" w:before="1"/>
        <w:rPr>
          <w:rFonts w:ascii="宋体" w:hAnsi="宋体" w:cs="宋体" w:eastAsia="宋体" w:hint="default"/>
          <w:sz w:val="28"/>
          <w:szCs w:val="28"/>
        </w:rPr>
      </w:pPr>
    </w:p>
    <w:p>
      <w:pPr>
        <w:pStyle w:val="Heading2"/>
        <w:spacing w:line="240" w:lineRule="auto" w:before="0"/>
        <w:ind w:left="137" w:right="0"/>
        <w:jc w:val="both"/>
        <w:rPr>
          <w:b w:val="0"/>
          <w:bCs w:val="0"/>
        </w:rPr>
      </w:pPr>
      <w:r>
        <w:rPr>
          <w:rFonts w:ascii="宋体" w:hAnsi="宋体" w:cs="宋体" w:eastAsia="宋体" w:hint="default"/>
        </w:rPr>
        <w:t>13</w:t>
      </w:r>
      <w:r>
        <w:rPr/>
        <w:t>、</w:t>
      </w:r>
      <w:r>
        <w:rPr>
          <w:spacing w:val="-103"/>
        </w:rPr>
        <w:t> </w:t>
      </w:r>
      <w:r>
        <w:rPr/>
        <w:t>其他债权投资</w:t>
      </w:r>
      <w:r>
        <w:rPr>
          <w:b w:val="0"/>
          <w:bCs w:val="0"/>
        </w:rPr>
      </w:r>
    </w:p>
    <w:p>
      <w:pPr>
        <w:pStyle w:val="Heading2"/>
        <w:spacing w:line="240" w:lineRule="auto" w:before="58"/>
        <w:ind w:left="137" w:right="0"/>
        <w:jc w:val="both"/>
        <w:rPr>
          <w:b w:val="0"/>
          <w:bCs w:val="0"/>
        </w:rPr>
      </w:pPr>
      <w:r>
        <w:rPr>
          <w:rFonts w:ascii="宋体" w:hAnsi="宋体" w:cs="宋体" w:eastAsia="宋体" w:hint="default"/>
        </w:rPr>
        <w:t>(1). </w:t>
      </w:r>
      <w:r>
        <w:rPr>
          <w:rFonts w:ascii="宋体" w:hAnsi="宋体" w:cs="宋体" w:eastAsia="宋体" w:hint="default"/>
          <w:spacing w:val="111"/>
        </w:rPr>
        <w:t> </w:t>
      </w:r>
      <w:r>
        <w:rPr/>
        <w:t>其他债权投资情况</w:t>
      </w:r>
      <w:r>
        <w:rPr>
          <w:b w:val="0"/>
          <w:bCs w:val="0"/>
        </w:rPr>
      </w:r>
    </w:p>
    <w:p>
      <w:pPr>
        <w:pStyle w:val="BodyText"/>
        <w:spacing w:line="240" w:lineRule="auto" w:before="55"/>
        <w:ind w:left="137" w:right="0"/>
        <w:jc w:val="both"/>
      </w:pPr>
      <w:r>
        <w:rPr/>
        <w:t>□适用</w:t>
      </w:r>
      <w:r>
        <w:rPr>
          <w:spacing w:val="-1"/>
        </w:rPr>
        <w:t> </w:t>
      </w:r>
      <w:r>
        <w:rPr/>
        <w:t>√不适用</w:t>
      </w:r>
    </w:p>
    <w:p>
      <w:pPr>
        <w:pStyle w:val="Heading2"/>
        <w:spacing w:line="240" w:lineRule="auto" w:before="58"/>
        <w:ind w:left="137" w:right="0"/>
        <w:jc w:val="both"/>
        <w:rPr>
          <w:b w:val="0"/>
          <w:bCs w:val="0"/>
        </w:rPr>
      </w:pPr>
      <w:r>
        <w:rPr>
          <w:rFonts w:ascii="宋体" w:hAnsi="宋体" w:cs="宋体" w:eastAsia="宋体" w:hint="default"/>
        </w:rPr>
        <w:t>(2). </w:t>
      </w:r>
      <w:r>
        <w:rPr>
          <w:rFonts w:ascii="宋体" w:hAnsi="宋体" w:cs="宋体" w:eastAsia="宋体" w:hint="default"/>
          <w:spacing w:val="110"/>
        </w:rPr>
        <w:t> </w:t>
      </w:r>
      <w:r>
        <w:rPr/>
        <w:t>期末重要的其他债权投资</w:t>
      </w:r>
      <w:r>
        <w:rPr>
          <w:b w:val="0"/>
          <w:bCs w:val="0"/>
        </w:rPr>
      </w:r>
    </w:p>
    <w:p>
      <w:pPr>
        <w:pStyle w:val="BodyText"/>
        <w:spacing w:line="240" w:lineRule="auto" w:before="58"/>
        <w:ind w:left="137" w:right="0"/>
        <w:jc w:val="both"/>
      </w:pPr>
      <w:r>
        <w:rPr/>
        <w:t>□适用</w:t>
      </w:r>
      <w:r>
        <w:rPr>
          <w:spacing w:val="-1"/>
        </w:rPr>
        <w:t> </w:t>
      </w:r>
      <w:r>
        <w:rPr/>
        <w:t>√不适用</w:t>
      </w:r>
    </w:p>
    <w:p>
      <w:pPr>
        <w:pStyle w:val="Heading2"/>
        <w:spacing w:line="240" w:lineRule="auto" w:before="55"/>
        <w:ind w:left="137" w:right="0"/>
        <w:jc w:val="both"/>
        <w:rPr>
          <w:b w:val="0"/>
          <w:bCs w:val="0"/>
        </w:rPr>
      </w:pPr>
      <w:r>
        <w:rPr>
          <w:rFonts w:ascii="宋体" w:hAnsi="宋体" w:cs="宋体" w:eastAsia="宋体" w:hint="default"/>
        </w:rPr>
        <w:t>(3). </w:t>
      </w:r>
      <w:r>
        <w:rPr>
          <w:rFonts w:ascii="宋体" w:hAnsi="宋体" w:cs="宋体" w:eastAsia="宋体" w:hint="default"/>
          <w:spacing w:val="111"/>
        </w:rPr>
        <w:t> </w:t>
      </w:r>
      <w:r>
        <w:rPr/>
        <w:t>减值准备计提情况</w:t>
      </w:r>
      <w:r>
        <w:rPr>
          <w:b w:val="0"/>
          <w:bCs w:val="0"/>
        </w:rPr>
      </w:r>
    </w:p>
    <w:p>
      <w:pPr>
        <w:pStyle w:val="BodyText"/>
        <w:spacing w:line="240" w:lineRule="auto" w:before="58"/>
        <w:ind w:left="137" w:right="0"/>
        <w:jc w:val="both"/>
      </w:pPr>
      <w:r>
        <w:rPr/>
        <w:t>□适用</w:t>
      </w:r>
      <w:r>
        <w:rPr>
          <w:spacing w:val="-1"/>
        </w:rPr>
        <w:t> </w:t>
      </w:r>
      <w:r>
        <w:rPr/>
        <w:t>√不适用</w:t>
      </w:r>
    </w:p>
    <w:p>
      <w:pPr>
        <w:spacing w:line="270" w:lineRule="exact" w:before="4"/>
        <w:ind w:left="137" w:right="0" w:firstLine="0"/>
        <w:jc w:val="both"/>
        <w:rPr>
          <w:rFonts w:ascii="宋体" w:hAnsi="宋体" w:cs="宋体" w:eastAsia="宋体" w:hint="default"/>
          <w:sz w:val="21"/>
          <w:szCs w:val="21"/>
        </w:rPr>
      </w:pPr>
      <w:r>
        <w:rPr>
          <w:rFonts w:ascii="宋体" w:hAnsi="宋体" w:cs="宋体" w:eastAsia="宋体" w:hint="default"/>
          <w:sz w:val="21"/>
          <w:szCs w:val="21"/>
        </w:rPr>
        <w:t>本期减值准备计提金额以及评估金融工具的信用风险是否显著增加的采用依据</w:t>
      </w:r>
    </w:p>
    <w:p>
      <w:pPr>
        <w:pStyle w:val="BodyText"/>
        <w:spacing w:line="312" w:lineRule="exact" w:before="25"/>
        <w:ind w:left="137" w:right="7150"/>
        <w:jc w:val="left"/>
      </w:pPr>
      <w:r>
        <w:rPr/>
        <w:t>□适用</w:t>
      </w:r>
      <w:r>
        <w:rPr>
          <w:spacing w:val="-1"/>
        </w:rPr>
        <w:t> </w:t>
      </w:r>
      <w:r>
        <w:rPr/>
        <w:t>√不适用</w:t>
      </w:r>
      <w:r>
        <w:rPr/>
        <w:t> 其他说明：</w:t>
      </w:r>
    </w:p>
    <w:p>
      <w:pPr>
        <w:pStyle w:val="BodyText"/>
        <w:spacing w:line="283" w:lineRule="exact"/>
        <w:ind w:left="137" w:right="0"/>
        <w:jc w:val="both"/>
      </w:pPr>
      <w:r>
        <w:rPr/>
        <w:t>□适用</w:t>
      </w:r>
      <w:r>
        <w:rPr>
          <w:spacing w:val="-1"/>
        </w:rPr>
        <w:t> </w:t>
      </w:r>
      <w:r>
        <w:rPr/>
        <w:t>√不适用</w:t>
      </w:r>
    </w:p>
    <w:p>
      <w:pPr>
        <w:spacing w:after="0" w:line="283" w:lineRule="exact"/>
        <w:jc w:val="both"/>
        <w:sectPr>
          <w:pgSz w:w="11910" w:h="16840"/>
          <w:pgMar w:header="0" w:footer="974" w:top="1120" w:bottom="1160" w:left="1140" w:right="1660"/>
        </w:sectPr>
      </w:pPr>
    </w:p>
    <w:p>
      <w:pPr>
        <w:spacing w:before="20"/>
        <w:ind w:left="6472" w:right="6498" w:firstLine="0"/>
        <w:jc w:val="center"/>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84" w:right="0" w:firstLine="0"/>
        <w:rPr>
          <w:rFonts w:ascii="宋体" w:hAnsi="宋体" w:cs="宋体" w:eastAsia="宋体" w:hint="default"/>
          <w:sz w:val="2"/>
          <w:szCs w:val="2"/>
        </w:rPr>
      </w:pPr>
      <w:r>
        <w:rPr>
          <w:rFonts w:ascii="宋体" w:hAnsi="宋体" w:cs="宋体" w:eastAsia="宋体" w:hint="default"/>
          <w:sz w:val="2"/>
          <w:szCs w:val="2"/>
        </w:rPr>
        <w:pict>
          <v:group style="width:696.15pt;height:.75pt;mso-position-horizontal-relative:char;mso-position-vertical-relative:line" coordorigin="0,0" coordsize="13923,15">
            <v:group style="position:absolute;left:7;top:7;width:13908;height:2" coordorigin="7,7" coordsize="13908,2">
              <v:shape style="position:absolute;left:7;top:7;width:13908;height:2" coordorigin="7,7" coordsize="13908,0" path="m7,7l1391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headerReference w:type="default" r:id="rId76"/>
          <w:footerReference w:type="default" r:id="rId77"/>
          <w:pgSz w:w="16840" w:h="11910" w:orient="landscape"/>
          <w:pgMar w:header="0" w:footer="0" w:top="800" w:bottom="280" w:left="1220" w:right="1300"/>
        </w:sectPr>
      </w:pPr>
    </w:p>
    <w:p>
      <w:pPr>
        <w:pStyle w:val="Heading2"/>
        <w:spacing w:line="240" w:lineRule="auto"/>
        <w:ind w:left="220" w:right="-20"/>
        <w:jc w:val="left"/>
        <w:rPr>
          <w:b w:val="0"/>
          <w:bCs w:val="0"/>
        </w:rPr>
      </w:pPr>
      <w:r>
        <w:rPr>
          <w:rFonts w:ascii="宋体" w:hAnsi="宋体" w:cs="宋体" w:eastAsia="宋体" w:hint="default"/>
        </w:rPr>
        <w:t>14</w:t>
      </w:r>
      <w:r>
        <w:rPr/>
        <w:t>、</w:t>
      </w:r>
      <w:r>
        <w:rPr>
          <w:spacing w:val="-102"/>
        </w:rPr>
        <w:t> </w:t>
      </w:r>
      <w:r>
        <w:rPr/>
        <w:t>长期应收款</w:t>
      </w:r>
      <w:r>
        <w:rPr>
          <w:b w:val="0"/>
          <w:bCs w:val="0"/>
        </w:rPr>
      </w:r>
    </w:p>
    <w:p>
      <w:pPr>
        <w:pStyle w:val="Heading2"/>
        <w:tabs>
          <w:tab w:pos="1060" w:val="left" w:leader="none"/>
        </w:tabs>
        <w:spacing w:line="240" w:lineRule="auto" w:before="55"/>
        <w:ind w:left="220" w:right="-20"/>
        <w:jc w:val="left"/>
        <w:rPr>
          <w:b w:val="0"/>
          <w:bCs w:val="0"/>
        </w:rPr>
      </w:pPr>
      <w:r>
        <w:rPr>
          <w:rFonts w:ascii="宋体" w:hAnsi="宋体" w:cs="宋体" w:eastAsia="宋体" w:hint="default"/>
        </w:rPr>
        <w:t>(1).</w:t>
        <w:tab/>
      </w:r>
      <w:r>
        <w:rPr/>
        <w:t>长期应收款情况</w:t>
      </w:r>
      <w:r>
        <w:rPr>
          <w:b w:val="0"/>
          <w:bCs w:val="0"/>
        </w:rPr>
      </w:r>
    </w:p>
    <w:p>
      <w:pPr>
        <w:pStyle w:val="BodyText"/>
        <w:spacing w:line="240" w:lineRule="auto" w:before="58"/>
        <w:ind w:left="220" w:right="-2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4"/>
          <w:szCs w:val="34"/>
        </w:rPr>
      </w:pPr>
    </w:p>
    <w:p>
      <w:pPr>
        <w:pStyle w:val="BodyText"/>
        <w:spacing w:line="240" w:lineRule="auto"/>
        <w:ind w:left="220" w:right="0"/>
        <w:jc w:val="left"/>
      </w:pPr>
      <w:r>
        <w:rPr/>
        <w:t>单位：元币种：人民币</w:t>
      </w:r>
    </w:p>
    <w:p>
      <w:pPr>
        <w:spacing w:after="0" w:line="240" w:lineRule="auto"/>
        <w:jc w:val="left"/>
        <w:sectPr>
          <w:type w:val="continuous"/>
          <w:pgSz w:w="16840" w:h="11910" w:orient="landscape"/>
          <w:pgMar w:top="1120" w:bottom="1160" w:left="1220" w:right="1300"/>
          <w:cols w:num="2" w:equalWidth="0">
            <w:col w:w="2747" w:space="8727"/>
            <w:col w:w="2846"/>
          </w:cols>
        </w:sectPr>
      </w:pPr>
    </w:p>
    <w:p>
      <w:pPr>
        <w:spacing w:line="240" w:lineRule="auto" w:before="12"/>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3168"/>
        <w:gridCol w:w="1623"/>
        <w:gridCol w:w="1517"/>
        <w:gridCol w:w="1623"/>
        <w:gridCol w:w="1622"/>
        <w:gridCol w:w="1517"/>
        <w:gridCol w:w="1622"/>
        <w:gridCol w:w="1397"/>
      </w:tblGrid>
      <w:tr>
        <w:trPr>
          <w:trHeight w:val="322" w:hRule="exact"/>
        </w:trPr>
        <w:tc>
          <w:tcPr>
            <w:tcW w:w="3168" w:type="dxa"/>
            <w:vMerge w:val="restart"/>
            <w:tcBorders>
              <w:top w:val="single" w:sz="4" w:space="0" w:color="000000"/>
              <w:left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4763" w:type="dxa"/>
            <w:gridSpan w:val="3"/>
            <w:tcBorders>
              <w:top w:val="single" w:sz="4" w:space="0" w:color="000000"/>
              <w:left w:val="single" w:sz="4" w:space="0" w:color="000000"/>
              <w:bottom w:val="single" w:sz="6"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4762" w:type="dxa"/>
            <w:gridSpan w:val="3"/>
            <w:tcBorders>
              <w:top w:val="single" w:sz="4" w:space="0" w:color="000000"/>
              <w:left w:val="single" w:sz="4" w:space="0" w:color="000000"/>
              <w:bottom w:val="single" w:sz="6"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期初余额</w:t>
            </w:r>
          </w:p>
        </w:tc>
        <w:tc>
          <w:tcPr>
            <w:tcW w:w="1397" w:type="dxa"/>
            <w:vMerge w:val="restart"/>
            <w:tcBorders>
              <w:top w:val="single" w:sz="4" w:space="0" w:color="000000"/>
              <w:left w:val="single" w:sz="4" w:space="0" w:color="000000"/>
              <w:right w:val="single" w:sz="4" w:space="0" w:color="000000"/>
            </w:tcBorders>
          </w:tcPr>
          <w:p>
            <w:pPr>
              <w:pStyle w:val="TableParagraph"/>
              <w:spacing w:line="279" w:lineRule="exact"/>
              <w:ind w:right="0"/>
              <w:jc w:val="center"/>
              <w:rPr>
                <w:rFonts w:ascii="宋体" w:hAnsi="宋体" w:cs="宋体" w:eastAsia="宋体" w:hint="default"/>
                <w:sz w:val="24"/>
                <w:szCs w:val="24"/>
              </w:rPr>
            </w:pPr>
            <w:r>
              <w:rPr>
                <w:rFonts w:ascii="宋体" w:hAnsi="宋体" w:cs="宋体" w:eastAsia="宋体" w:hint="default"/>
                <w:sz w:val="24"/>
                <w:szCs w:val="24"/>
              </w:rPr>
              <w:t>折现率区</w:t>
            </w:r>
          </w:p>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间</w:t>
            </w:r>
          </w:p>
        </w:tc>
      </w:tr>
      <w:tr>
        <w:trPr>
          <w:trHeight w:val="327" w:hRule="exact"/>
        </w:trPr>
        <w:tc>
          <w:tcPr>
            <w:tcW w:w="3168" w:type="dxa"/>
            <w:vMerge/>
            <w:tcBorders>
              <w:left w:val="single" w:sz="4" w:space="0" w:color="000000"/>
              <w:bottom w:val="single" w:sz="6" w:space="0" w:color="000000"/>
              <w:right w:val="single" w:sz="4" w:space="0" w:color="000000"/>
            </w:tcBorders>
          </w:tcPr>
          <w:p>
            <w:pPr/>
          </w:p>
        </w:tc>
        <w:tc>
          <w:tcPr>
            <w:tcW w:w="1623" w:type="dxa"/>
            <w:tcBorders>
              <w:top w:val="single" w:sz="6" w:space="0" w:color="000000"/>
              <w:left w:val="single" w:sz="4" w:space="0" w:color="000000"/>
              <w:bottom w:val="single" w:sz="6" w:space="0" w:color="000000"/>
              <w:right w:val="single" w:sz="6" w:space="0" w:color="000000"/>
            </w:tcBorders>
          </w:tcPr>
          <w:p>
            <w:pPr>
              <w:pStyle w:val="TableParagraph"/>
              <w:spacing w:line="276" w:lineRule="exact"/>
              <w:ind w:left="326" w:right="0"/>
              <w:jc w:val="left"/>
              <w:rPr>
                <w:rFonts w:ascii="宋体" w:hAnsi="宋体" w:cs="宋体" w:eastAsia="宋体" w:hint="default"/>
                <w:sz w:val="24"/>
                <w:szCs w:val="24"/>
              </w:rPr>
            </w:pPr>
            <w:r>
              <w:rPr>
                <w:rFonts w:ascii="宋体" w:hAnsi="宋体" w:cs="宋体" w:eastAsia="宋体" w:hint="default"/>
                <w:sz w:val="24"/>
                <w:szCs w:val="24"/>
              </w:rPr>
              <w:t>账面余额</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71" w:right="0"/>
              <w:jc w:val="left"/>
              <w:rPr>
                <w:rFonts w:ascii="宋体" w:hAnsi="宋体" w:cs="宋体" w:eastAsia="宋体" w:hint="default"/>
                <w:sz w:val="24"/>
                <w:szCs w:val="24"/>
              </w:rPr>
            </w:pPr>
            <w:r>
              <w:rPr>
                <w:rFonts w:ascii="宋体" w:hAnsi="宋体" w:cs="宋体" w:eastAsia="宋体" w:hint="default"/>
                <w:sz w:val="24"/>
                <w:szCs w:val="24"/>
              </w:rPr>
              <w:t>坏账准备</w:t>
            </w:r>
          </w:p>
        </w:tc>
        <w:tc>
          <w:tcPr>
            <w:tcW w:w="162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23" w:right="0"/>
              <w:jc w:val="left"/>
              <w:rPr>
                <w:rFonts w:ascii="宋体" w:hAnsi="宋体" w:cs="宋体" w:eastAsia="宋体" w:hint="default"/>
                <w:sz w:val="24"/>
                <w:szCs w:val="24"/>
              </w:rPr>
            </w:pPr>
            <w:r>
              <w:rPr>
                <w:rFonts w:ascii="宋体" w:hAnsi="宋体" w:cs="宋体" w:eastAsia="宋体" w:hint="default"/>
                <w:sz w:val="24"/>
                <w:szCs w:val="24"/>
              </w:rPr>
              <w:t>账面价值</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23" w:right="0"/>
              <w:jc w:val="left"/>
              <w:rPr>
                <w:rFonts w:ascii="宋体" w:hAnsi="宋体" w:cs="宋体" w:eastAsia="宋体" w:hint="default"/>
                <w:sz w:val="24"/>
                <w:szCs w:val="24"/>
              </w:rPr>
            </w:pPr>
            <w:r>
              <w:rPr>
                <w:rFonts w:ascii="宋体" w:hAnsi="宋体" w:cs="宋体" w:eastAsia="宋体" w:hint="default"/>
                <w:sz w:val="24"/>
                <w:szCs w:val="24"/>
              </w:rPr>
              <w:t>账面余额</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68" w:right="0"/>
              <w:jc w:val="left"/>
              <w:rPr>
                <w:rFonts w:ascii="宋体" w:hAnsi="宋体" w:cs="宋体" w:eastAsia="宋体" w:hint="default"/>
                <w:sz w:val="24"/>
                <w:szCs w:val="24"/>
              </w:rPr>
            </w:pPr>
            <w:r>
              <w:rPr>
                <w:rFonts w:ascii="宋体" w:hAnsi="宋体" w:cs="宋体" w:eastAsia="宋体" w:hint="default"/>
                <w:sz w:val="24"/>
                <w:szCs w:val="24"/>
              </w:rPr>
              <w:t>坏账准备</w:t>
            </w:r>
          </w:p>
        </w:tc>
        <w:tc>
          <w:tcPr>
            <w:tcW w:w="1622" w:type="dxa"/>
            <w:tcBorders>
              <w:top w:val="single" w:sz="6" w:space="0" w:color="000000"/>
              <w:left w:val="single" w:sz="6" w:space="0" w:color="000000"/>
              <w:bottom w:val="single" w:sz="6" w:space="0" w:color="000000"/>
              <w:right w:val="single" w:sz="4" w:space="0" w:color="000000"/>
            </w:tcBorders>
          </w:tcPr>
          <w:p>
            <w:pPr>
              <w:pStyle w:val="TableParagraph"/>
              <w:spacing w:line="276" w:lineRule="exact"/>
              <w:ind w:left="323" w:right="0"/>
              <w:jc w:val="left"/>
              <w:rPr>
                <w:rFonts w:ascii="宋体" w:hAnsi="宋体" w:cs="宋体" w:eastAsia="宋体" w:hint="default"/>
                <w:sz w:val="24"/>
                <w:szCs w:val="24"/>
              </w:rPr>
            </w:pPr>
            <w:r>
              <w:rPr>
                <w:rFonts w:ascii="宋体" w:hAnsi="宋体" w:cs="宋体" w:eastAsia="宋体" w:hint="default"/>
                <w:sz w:val="24"/>
                <w:szCs w:val="24"/>
              </w:rPr>
              <w:t>账面价值</w:t>
            </w:r>
          </w:p>
        </w:tc>
        <w:tc>
          <w:tcPr>
            <w:tcW w:w="1397" w:type="dxa"/>
            <w:vMerge/>
            <w:tcBorders>
              <w:left w:val="single" w:sz="4" w:space="0" w:color="000000"/>
              <w:bottom w:val="single" w:sz="6" w:space="0" w:color="000000"/>
              <w:right w:val="single" w:sz="4" w:space="0" w:color="000000"/>
            </w:tcBorders>
          </w:tcPr>
          <w:p>
            <w:pPr/>
          </w:p>
        </w:tc>
      </w:tr>
      <w:tr>
        <w:trPr>
          <w:trHeight w:val="326" w:hRule="exact"/>
        </w:trPr>
        <w:tc>
          <w:tcPr>
            <w:tcW w:w="316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向关联方提供贷款</w:t>
            </w:r>
          </w:p>
        </w:tc>
        <w:tc>
          <w:tcPr>
            <w:tcW w:w="1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sz w:val="24"/>
              </w:rPr>
              <w:t>2,035,653,884</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3"/>
              <w:jc w:val="right"/>
              <w:rPr>
                <w:rFonts w:ascii="Times New Roman" w:hAnsi="Times New Roman" w:cs="Times New Roman" w:eastAsia="Times New Roman" w:hint="default"/>
                <w:sz w:val="24"/>
                <w:szCs w:val="24"/>
              </w:rPr>
            </w:pPr>
            <w:r>
              <w:rPr>
                <w:rFonts w:ascii="Times New Roman"/>
                <w:sz w:val="24"/>
              </w:rPr>
              <w:t>57,181,649</w:t>
            </w:r>
          </w:p>
        </w:tc>
        <w:tc>
          <w:tcPr>
            <w:tcW w:w="1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sz w:val="24"/>
              </w:rPr>
              <w:t>1,978,472,235</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3"/>
              <w:jc w:val="right"/>
              <w:rPr>
                <w:rFonts w:ascii="Times New Roman" w:hAnsi="Times New Roman" w:cs="Times New Roman" w:eastAsia="Times New Roman" w:hint="default"/>
                <w:sz w:val="24"/>
                <w:szCs w:val="24"/>
              </w:rPr>
            </w:pPr>
            <w:r>
              <w:rPr>
                <w:rFonts w:ascii="Times New Roman"/>
                <w:sz w:val="24"/>
              </w:rPr>
              <w:t>4,817,814,184</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6"/>
              <w:jc w:val="right"/>
              <w:rPr>
                <w:rFonts w:ascii="Times New Roman" w:hAnsi="Times New Roman" w:cs="Times New Roman" w:eastAsia="Times New Roman" w:hint="default"/>
                <w:sz w:val="24"/>
                <w:szCs w:val="24"/>
              </w:rPr>
            </w:pPr>
            <w:r>
              <w:rPr>
                <w:rFonts w:ascii="Times New Roman"/>
                <w:sz w:val="24"/>
              </w:rPr>
              <w:t>106,420,355</w:t>
            </w:r>
          </w:p>
        </w:tc>
        <w:tc>
          <w:tcPr>
            <w:tcW w:w="162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1"/>
              <w:ind w:right="24"/>
              <w:jc w:val="right"/>
              <w:rPr>
                <w:rFonts w:ascii="Times New Roman" w:hAnsi="Times New Roman" w:cs="Times New Roman" w:eastAsia="Times New Roman" w:hint="default"/>
                <w:sz w:val="24"/>
                <w:szCs w:val="24"/>
              </w:rPr>
            </w:pPr>
            <w:r>
              <w:rPr>
                <w:rFonts w:ascii="Times New Roman"/>
                <w:sz w:val="24"/>
              </w:rPr>
              <w:t>4,711,393,829</w:t>
            </w:r>
          </w:p>
        </w:tc>
        <w:tc>
          <w:tcPr>
            <w:tcW w:w="1397" w:type="dxa"/>
            <w:tcBorders>
              <w:top w:val="single" w:sz="6" w:space="0" w:color="000000"/>
              <w:left w:val="single" w:sz="4" w:space="0" w:color="000000"/>
              <w:bottom w:val="single" w:sz="6" w:space="0" w:color="000000"/>
              <w:right w:val="single" w:sz="6" w:space="0" w:color="000000"/>
            </w:tcBorders>
          </w:tcPr>
          <w:p>
            <w:pPr/>
          </w:p>
        </w:tc>
      </w:tr>
      <w:tr>
        <w:trPr>
          <w:trHeight w:val="326" w:hRule="exact"/>
        </w:trPr>
        <w:tc>
          <w:tcPr>
            <w:tcW w:w="316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减：一年内到期的贷款</w:t>
            </w:r>
          </w:p>
        </w:tc>
        <w:tc>
          <w:tcPr>
            <w:tcW w:w="1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3"/>
              <w:jc w:val="right"/>
              <w:rPr>
                <w:rFonts w:ascii="Times New Roman" w:hAnsi="Times New Roman" w:cs="Times New Roman" w:eastAsia="Times New Roman" w:hint="default"/>
                <w:sz w:val="24"/>
                <w:szCs w:val="24"/>
              </w:rPr>
            </w:pPr>
            <w:r>
              <w:rPr>
                <w:rFonts w:ascii="Times New Roman"/>
                <w:spacing w:val="-1"/>
                <w:sz w:val="24"/>
              </w:rPr>
              <w:t>-383,189,720</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3"/>
              <w:jc w:val="right"/>
              <w:rPr>
                <w:rFonts w:ascii="Times New Roman" w:hAnsi="Times New Roman" w:cs="Times New Roman" w:eastAsia="Times New Roman" w:hint="default"/>
                <w:sz w:val="24"/>
                <w:szCs w:val="24"/>
              </w:rPr>
            </w:pPr>
            <w:r>
              <w:rPr>
                <w:rFonts w:ascii="Times New Roman"/>
                <w:spacing w:val="-1"/>
                <w:sz w:val="24"/>
              </w:rPr>
              <w:t>-9,077,313</w:t>
            </w:r>
          </w:p>
        </w:tc>
        <w:tc>
          <w:tcPr>
            <w:tcW w:w="1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spacing w:val="-1"/>
                <w:sz w:val="24"/>
              </w:rPr>
              <w:t>-374,112,407</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3"/>
              <w:jc w:val="right"/>
              <w:rPr>
                <w:rFonts w:ascii="Times New Roman" w:hAnsi="Times New Roman" w:cs="Times New Roman" w:eastAsia="Times New Roman" w:hint="default"/>
                <w:sz w:val="24"/>
                <w:szCs w:val="24"/>
              </w:rPr>
            </w:pPr>
            <w:r>
              <w:rPr>
                <w:rFonts w:ascii="Times New Roman"/>
                <w:spacing w:val="-1"/>
                <w:sz w:val="24"/>
              </w:rPr>
              <w:t>-326,912,828</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4"/>
              <w:jc w:val="right"/>
              <w:rPr>
                <w:rFonts w:ascii="Times New Roman" w:hAnsi="Times New Roman" w:cs="Times New Roman" w:eastAsia="Times New Roman" w:hint="default"/>
                <w:sz w:val="24"/>
                <w:szCs w:val="24"/>
              </w:rPr>
            </w:pPr>
            <w:r>
              <w:rPr>
                <w:rFonts w:ascii="Times New Roman"/>
                <w:spacing w:val="-1"/>
                <w:sz w:val="24"/>
              </w:rPr>
              <w:t>-8,072,821</w:t>
            </w:r>
          </w:p>
        </w:tc>
        <w:tc>
          <w:tcPr>
            <w:tcW w:w="162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1"/>
              <w:ind w:right="24"/>
              <w:jc w:val="right"/>
              <w:rPr>
                <w:rFonts w:ascii="Times New Roman" w:hAnsi="Times New Roman" w:cs="Times New Roman" w:eastAsia="Times New Roman" w:hint="default"/>
                <w:sz w:val="24"/>
                <w:szCs w:val="24"/>
              </w:rPr>
            </w:pPr>
            <w:r>
              <w:rPr>
                <w:rFonts w:ascii="Times New Roman"/>
                <w:spacing w:val="-1"/>
                <w:sz w:val="24"/>
              </w:rPr>
              <w:t>-318,840,007</w:t>
            </w:r>
          </w:p>
        </w:tc>
        <w:tc>
          <w:tcPr>
            <w:tcW w:w="1397" w:type="dxa"/>
            <w:tcBorders>
              <w:top w:val="single" w:sz="6" w:space="0" w:color="000000"/>
              <w:left w:val="single" w:sz="4" w:space="0" w:color="000000"/>
              <w:bottom w:val="single" w:sz="6" w:space="0" w:color="000000"/>
              <w:right w:val="single" w:sz="6" w:space="0" w:color="000000"/>
            </w:tcBorders>
          </w:tcPr>
          <w:p>
            <w:pPr/>
          </w:p>
        </w:tc>
      </w:tr>
      <w:tr>
        <w:trPr>
          <w:trHeight w:val="326" w:hRule="exact"/>
        </w:trPr>
        <w:tc>
          <w:tcPr>
            <w:tcW w:w="316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1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3"/>
              <w:jc w:val="right"/>
              <w:rPr>
                <w:rFonts w:ascii="Times New Roman" w:hAnsi="Times New Roman" w:cs="Times New Roman" w:eastAsia="Times New Roman" w:hint="default"/>
                <w:sz w:val="24"/>
                <w:szCs w:val="24"/>
              </w:rPr>
            </w:pPr>
            <w:r>
              <w:rPr>
                <w:rFonts w:ascii="Times New Roman"/>
                <w:sz w:val="24"/>
              </w:rPr>
              <w:t>1,720,653</w:t>
            </w:r>
          </w:p>
        </w:tc>
        <w:tc>
          <w:tcPr>
            <w:tcW w:w="1517" w:type="dxa"/>
            <w:tcBorders>
              <w:top w:val="single" w:sz="6" w:space="0" w:color="000000"/>
              <w:left w:val="single" w:sz="6" w:space="0" w:color="000000"/>
              <w:bottom w:val="single" w:sz="6" w:space="0" w:color="000000"/>
              <w:right w:val="single" w:sz="6" w:space="0" w:color="000000"/>
            </w:tcBorders>
          </w:tcPr>
          <w:p>
            <w:pPr/>
          </w:p>
        </w:tc>
        <w:tc>
          <w:tcPr>
            <w:tcW w:w="1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3"/>
              <w:jc w:val="right"/>
              <w:rPr>
                <w:rFonts w:ascii="Times New Roman" w:hAnsi="Times New Roman" w:cs="Times New Roman" w:eastAsia="Times New Roman" w:hint="default"/>
                <w:sz w:val="24"/>
                <w:szCs w:val="24"/>
              </w:rPr>
            </w:pPr>
            <w:r>
              <w:rPr>
                <w:rFonts w:ascii="Times New Roman"/>
                <w:sz w:val="24"/>
              </w:rPr>
              <w:t>1,720,653</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3"/>
              <w:jc w:val="right"/>
              <w:rPr>
                <w:rFonts w:ascii="Times New Roman" w:hAnsi="Times New Roman" w:cs="Times New Roman" w:eastAsia="Times New Roman" w:hint="default"/>
                <w:sz w:val="24"/>
                <w:szCs w:val="24"/>
              </w:rPr>
            </w:pPr>
            <w:r>
              <w:rPr>
                <w:rFonts w:ascii="Times New Roman"/>
                <w:sz w:val="24"/>
              </w:rPr>
              <w:t>3,120,653</w:t>
            </w:r>
          </w:p>
        </w:tc>
        <w:tc>
          <w:tcPr>
            <w:tcW w:w="1517" w:type="dxa"/>
            <w:tcBorders>
              <w:top w:val="single" w:sz="6" w:space="0" w:color="000000"/>
              <w:left w:val="single" w:sz="6" w:space="0" w:color="000000"/>
              <w:bottom w:val="single" w:sz="6" w:space="0" w:color="000000"/>
              <w:right w:val="single" w:sz="6" w:space="0" w:color="000000"/>
            </w:tcBorders>
          </w:tcPr>
          <w:p>
            <w:pPr/>
          </w:p>
        </w:tc>
        <w:tc>
          <w:tcPr>
            <w:tcW w:w="162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1"/>
              <w:ind w:right="24"/>
              <w:jc w:val="right"/>
              <w:rPr>
                <w:rFonts w:ascii="Times New Roman" w:hAnsi="Times New Roman" w:cs="Times New Roman" w:eastAsia="Times New Roman" w:hint="default"/>
                <w:sz w:val="24"/>
                <w:szCs w:val="24"/>
              </w:rPr>
            </w:pPr>
            <w:r>
              <w:rPr>
                <w:rFonts w:ascii="Times New Roman"/>
                <w:sz w:val="24"/>
              </w:rPr>
              <w:t>3,120,653</w:t>
            </w:r>
          </w:p>
        </w:tc>
        <w:tc>
          <w:tcPr>
            <w:tcW w:w="1397" w:type="dxa"/>
            <w:tcBorders>
              <w:top w:val="single" w:sz="6" w:space="0" w:color="000000"/>
              <w:left w:val="single" w:sz="4" w:space="0" w:color="000000"/>
              <w:bottom w:val="single" w:sz="6" w:space="0" w:color="000000"/>
              <w:right w:val="single" w:sz="6" w:space="0" w:color="000000"/>
            </w:tcBorders>
          </w:tcPr>
          <w:p>
            <w:pPr/>
          </w:p>
        </w:tc>
      </w:tr>
      <w:tr>
        <w:trPr>
          <w:trHeight w:val="326" w:hRule="exact"/>
        </w:trPr>
        <w:tc>
          <w:tcPr>
            <w:tcW w:w="316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1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sz w:val="24"/>
              </w:rPr>
              <w:t>1,654,184,817</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3"/>
              <w:jc w:val="right"/>
              <w:rPr>
                <w:rFonts w:ascii="Times New Roman" w:hAnsi="Times New Roman" w:cs="Times New Roman" w:eastAsia="Times New Roman" w:hint="default"/>
                <w:sz w:val="24"/>
                <w:szCs w:val="24"/>
              </w:rPr>
            </w:pPr>
            <w:r>
              <w:rPr>
                <w:rFonts w:ascii="Times New Roman"/>
                <w:sz w:val="24"/>
              </w:rPr>
              <w:t>48,104,336</w:t>
            </w:r>
          </w:p>
        </w:tc>
        <w:tc>
          <w:tcPr>
            <w:tcW w:w="1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sz w:val="24"/>
              </w:rPr>
              <w:t>1,606,080,481</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3"/>
              <w:jc w:val="right"/>
              <w:rPr>
                <w:rFonts w:ascii="Times New Roman" w:hAnsi="Times New Roman" w:cs="Times New Roman" w:eastAsia="Times New Roman" w:hint="default"/>
                <w:sz w:val="24"/>
                <w:szCs w:val="24"/>
              </w:rPr>
            </w:pPr>
            <w:r>
              <w:rPr>
                <w:rFonts w:ascii="Times New Roman"/>
                <w:sz w:val="24"/>
              </w:rPr>
              <w:t>4,494,022,009</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6"/>
              <w:jc w:val="right"/>
              <w:rPr>
                <w:rFonts w:ascii="Times New Roman" w:hAnsi="Times New Roman" w:cs="Times New Roman" w:eastAsia="Times New Roman" w:hint="default"/>
                <w:sz w:val="24"/>
                <w:szCs w:val="24"/>
              </w:rPr>
            </w:pPr>
            <w:r>
              <w:rPr>
                <w:rFonts w:ascii="Times New Roman"/>
                <w:sz w:val="24"/>
              </w:rPr>
              <w:t>98,347,534</w:t>
            </w:r>
          </w:p>
        </w:tc>
        <w:tc>
          <w:tcPr>
            <w:tcW w:w="162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1"/>
              <w:ind w:right="24"/>
              <w:jc w:val="right"/>
              <w:rPr>
                <w:rFonts w:ascii="Times New Roman" w:hAnsi="Times New Roman" w:cs="Times New Roman" w:eastAsia="Times New Roman" w:hint="default"/>
                <w:sz w:val="24"/>
                <w:szCs w:val="24"/>
              </w:rPr>
            </w:pPr>
            <w:r>
              <w:rPr>
                <w:rFonts w:ascii="Times New Roman"/>
                <w:sz w:val="24"/>
              </w:rPr>
              <w:t>4,395,674,475</w:t>
            </w:r>
          </w:p>
        </w:tc>
        <w:tc>
          <w:tcPr>
            <w:tcW w:w="139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sz w:val="24"/>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spacing w:before="63"/>
        <w:ind w:left="6472" w:right="6476" w:firstLine="0"/>
        <w:jc w:val="center"/>
        <w:rPr>
          <w:rFonts w:ascii="Calibri" w:hAnsi="Calibri" w:cs="Calibri" w:eastAsia="Calibri" w:hint="default"/>
          <w:sz w:val="18"/>
          <w:szCs w:val="18"/>
        </w:rPr>
      </w:pPr>
      <w:r>
        <w:rPr>
          <w:rFonts w:ascii="Calibri"/>
          <w:b/>
          <w:sz w:val="18"/>
        </w:rPr>
        <w:t>174 </w:t>
      </w:r>
      <w:r>
        <w:rPr>
          <w:rFonts w:ascii="Calibri"/>
          <w:sz w:val="18"/>
        </w:rPr>
        <w:t>/</w:t>
      </w:r>
      <w:r>
        <w:rPr>
          <w:rFonts w:ascii="Calibri"/>
          <w:spacing w:val="-4"/>
          <w:sz w:val="18"/>
        </w:rPr>
        <w:t> </w:t>
      </w:r>
      <w:r>
        <w:rPr>
          <w:rFonts w:ascii="Calibri"/>
          <w:b/>
          <w:sz w:val="18"/>
        </w:rPr>
        <w:t>301</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160" w:left="1220" w:right="130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after="0" w:line="240" w:lineRule="auto"/>
        <w:rPr>
          <w:rFonts w:ascii="Calibri" w:hAnsi="Calibri" w:cs="Calibri" w:eastAsia="Calibri" w:hint="default"/>
          <w:sz w:val="20"/>
          <w:szCs w:val="20"/>
        </w:rPr>
        <w:sectPr>
          <w:footerReference w:type="default" r:id="rId78"/>
          <w:pgSz w:w="11910" w:h="16840"/>
          <w:pgMar w:footer="974" w:header="0" w:top="1120" w:bottom="1160" w:left="1060" w:right="1560"/>
          <w:pgNumType w:start="175"/>
        </w:sectPr>
      </w:pPr>
    </w:p>
    <w:p>
      <w:pPr>
        <w:pStyle w:val="Heading2"/>
        <w:tabs>
          <w:tab w:pos="1057" w:val="left" w:leader="none"/>
        </w:tabs>
        <w:spacing w:line="240" w:lineRule="auto" w:before="158"/>
        <w:ind w:left="217" w:right="0"/>
        <w:jc w:val="left"/>
        <w:rPr>
          <w:b w:val="0"/>
          <w:bCs w:val="0"/>
        </w:rPr>
      </w:pPr>
      <w:r>
        <w:rPr>
          <w:rFonts w:ascii="宋体" w:hAnsi="宋体" w:cs="宋体" w:eastAsia="宋体" w:hint="default"/>
        </w:rPr>
        <w:t>(2).</w:t>
        <w:tab/>
      </w:r>
      <w:r>
        <w:rPr>
          <w:w w:val="95"/>
        </w:rPr>
        <w:t>坏账准备计提情况</w:t>
      </w:r>
      <w:r>
        <w:rPr>
          <w:b w:val="0"/>
          <w:bCs w:val="0"/>
        </w:rPr>
      </w:r>
    </w:p>
    <w:p>
      <w:pPr>
        <w:pStyle w:val="BodyText"/>
        <w:spacing w:line="240" w:lineRule="auto" w:before="55"/>
        <w:ind w:left="217" w:right="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pStyle w:val="BodyText"/>
        <w:spacing w:line="240" w:lineRule="auto" w:before="211"/>
        <w:ind w:left="217" w:right="0"/>
        <w:jc w:val="left"/>
      </w:pPr>
      <w:r>
        <w:rPr/>
        <w:t>单位：元币种：人民币</w:t>
      </w:r>
    </w:p>
    <w:p>
      <w:pPr>
        <w:spacing w:after="0" w:line="240" w:lineRule="auto"/>
        <w:jc w:val="left"/>
        <w:sectPr>
          <w:type w:val="continuous"/>
          <w:pgSz w:w="11910" w:h="16840"/>
          <w:pgMar w:top="1120" w:bottom="1160" w:left="1060" w:right="1560"/>
          <w:cols w:num="2" w:equalWidth="0">
            <w:col w:w="2984" w:space="3329"/>
            <w:col w:w="2977"/>
          </w:cols>
        </w:sectPr>
      </w:pP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812"/>
        <w:gridCol w:w="1561"/>
        <w:gridCol w:w="1985"/>
        <w:gridCol w:w="1985"/>
        <w:gridCol w:w="1707"/>
      </w:tblGrid>
      <w:tr>
        <w:trPr>
          <w:trHeight w:val="322" w:hRule="exact"/>
        </w:trPr>
        <w:tc>
          <w:tcPr>
            <w:tcW w:w="181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33"/>
                <w:szCs w:val="33"/>
              </w:rPr>
            </w:pPr>
          </w:p>
          <w:p>
            <w:pPr>
              <w:pStyle w:val="TableParagraph"/>
              <w:spacing w:line="240" w:lineRule="auto"/>
              <w:ind w:left="420" w:right="0"/>
              <w:jc w:val="left"/>
              <w:rPr>
                <w:rFonts w:ascii="宋体" w:hAnsi="宋体" w:cs="宋体" w:eastAsia="宋体" w:hint="default"/>
                <w:sz w:val="24"/>
                <w:szCs w:val="24"/>
              </w:rPr>
            </w:pPr>
            <w:r>
              <w:rPr>
                <w:rFonts w:ascii="宋体" w:hAnsi="宋体" w:cs="宋体" w:eastAsia="宋体" w:hint="default"/>
                <w:sz w:val="24"/>
                <w:szCs w:val="24"/>
              </w:rPr>
              <w:t>坏账准备</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95" w:right="0"/>
              <w:jc w:val="left"/>
              <w:rPr>
                <w:rFonts w:ascii="宋体" w:hAnsi="宋体" w:cs="宋体" w:eastAsia="宋体" w:hint="default"/>
                <w:sz w:val="24"/>
                <w:szCs w:val="24"/>
              </w:rPr>
            </w:pPr>
            <w:r>
              <w:rPr>
                <w:rFonts w:ascii="宋体" w:hAnsi="宋体" w:cs="宋体" w:eastAsia="宋体" w:hint="default"/>
                <w:sz w:val="24"/>
                <w:szCs w:val="24"/>
              </w:rPr>
              <w:t>第一阶段</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06" w:right="0"/>
              <w:jc w:val="left"/>
              <w:rPr>
                <w:rFonts w:ascii="宋体" w:hAnsi="宋体" w:cs="宋体" w:eastAsia="宋体" w:hint="default"/>
                <w:sz w:val="24"/>
                <w:szCs w:val="24"/>
              </w:rPr>
            </w:pPr>
            <w:r>
              <w:rPr>
                <w:rFonts w:ascii="宋体" w:hAnsi="宋体" w:cs="宋体" w:eastAsia="宋体" w:hint="default"/>
                <w:sz w:val="24"/>
                <w:szCs w:val="24"/>
              </w:rPr>
              <w:t>第二阶段</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06" w:right="0"/>
              <w:jc w:val="left"/>
              <w:rPr>
                <w:rFonts w:ascii="宋体" w:hAnsi="宋体" w:cs="宋体" w:eastAsia="宋体" w:hint="default"/>
                <w:sz w:val="24"/>
                <w:szCs w:val="24"/>
              </w:rPr>
            </w:pPr>
            <w:r>
              <w:rPr>
                <w:rFonts w:ascii="宋体" w:hAnsi="宋体" w:cs="宋体" w:eastAsia="宋体" w:hint="default"/>
                <w:sz w:val="24"/>
                <w:szCs w:val="24"/>
              </w:rPr>
              <w:t>第三阶段</w:t>
            </w:r>
          </w:p>
        </w:tc>
        <w:tc>
          <w:tcPr>
            <w:tcW w:w="170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33"/>
                <w:szCs w:val="33"/>
              </w:rPr>
            </w:pPr>
          </w:p>
          <w:p>
            <w:pPr>
              <w:pStyle w:val="TableParagraph"/>
              <w:spacing w:line="240" w:lineRule="auto"/>
              <w:ind w:right="1"/>
              <w:jc w:val="center"/>
              <w:rPr>
                <w:rFonts w:ascii="宋体" w:hAnsi="宋体" w:cs="宋体" w:eastAsia="宋体" w:hint="default"/>
                <w:sz w:val="24"/>
                <w:szCs w:val="24"/>
              </w:rPr>
            </w:pPr>
            <w:r>
              <w:rPr>
                <w:rFonts w:ascii="宋体" w:hAnsi="宋体" w:cs="宋体" w:eastAsia="宋体" w:hint="default"/>
                <w:sz w:val="24"/>
                <w:szCs w:val="24"/>
              </w:rPr>
              <w:t>合计</w:t>
            </w:r>
          </w:p>
        </w:tc>
      </w:tr>
      <w:tr>
        <w:trPr>
          <w:trHeight w:val="943" w:hRule="exact"/>
        </w:trPr>
        <w:tc>
          <w:tcPr>
            <w:tcW w:w="1812" w:type="dxa"/>
            <w:vMerge/>
            <w:tcBorders>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175" w:right="0" w:hanging="60"/>
              <w:jc w:val="left"/>
              <w:rPr>
                <w:rFonts w:ascii="宋体" w:hAnsi="宋体" w:cs="宋体" w:eastAsia="宋体" w:hint="default"/>
                <w:sz w:val="24"/>
                <w:szCs w:val="24"/>
              </w:rPr>
            </w:pPr>
            <w:r>
              <w:rPr>
                <w:rFonts w:ascii="宋体" w:hAnsi="宋体" w:cs="宋体" w:eastAsia="宋体" w:hint="default"/>
                <w:sz w:val="24"/>
                <w:szCs w:val="24"/>
              </w:rPr>
              <w:t>未来</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12 </w:t>
            </w:r>
            <w:r>
              <w:rPr>
                <w:rFonts w:ascii="宋体" w:hAnsi="宋体" w:cs="宋体" w:eastAsia="宋体" w:hint="default"/>
                <w:sz w:val="24"/>
                <w:szCs w:val="24"/>
              </w:rPr>
              <w:t>个月</w:t>
            </w:r>
          </w:p>
          <w:p>
            <w:pPr>
              <w:pStyle w:val="TableParagraph"/>
              <w:spacing w:line="312" w:lineRule="exact" w:before="19"/>
              <w:ind w:left="655" w:right="173" w:hanging="480"/>
              <w:jc w:val="left"/>
              <w:rPr>
                <w:rFonts w:ascii="宋体" w:hAnsi="宋体" w:cs="宋体" w:eastAsia="宋体" w:hint="default"/>
                <w:sz w:val="24"/>
                <w:szCs w:val="24"/>
              </w:rPr>
            </w:pPr>
            <w:r>
              <w:rPr>
                <w:rFonts w:ascii="宋体" w:hAnsi="宋体" w:cs="宋体" w:eastAsia="宋体" w:hint="default"/>
                <w:sz w:val="24"/>
                <w:szCs w:val="24"/>
              </w:rPr>
              <w:t>预期信用损 失</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8" w:right="0" w:firstLine="38"/>
              <w:jc w:val="left"/>
              <w:rPr>
                <w:rFonts w:ascii="宋体" w:hAnsi="宋体" w:cs="宋体" w:eastAsia="宋体" w:hint="default"/>
                <w:sz w:val="24"/>
                <w:szCs w:val="24"/>
              </w:rPr>
            </w:pPr>
            <w:r>
              <w:rPr>
                <w:rFonts w:ascii="宋体" w:hAnsi="宋体" w:cs="宋体" w:eastAsia="宋体" w:hint="default"/>
                <w:sz w:val="24"/>
                <w:szCs w:val="24"/>
              </w:rPr>
              <w:t>整个存续期预期</w:t>
            </w:r>
          </w:p>
          <w:p>
            <w:pPr>
              <w:pStyle w:val="TableParagraph"/>
              <w:spacing w:line="312" w:lineRule="exact" w:before="28"/>
              <w:ind w:left="468" w:right="106" w:hanging="360"/>
              <w:jc w:val="left"/>
              <w:rPr>
                <w:rFonts w:ascii="Times New Roman" w:hAnsi="Times New Roman" w:cs="Times New Roman" w:eastAsia="Times New Roman" w:hint="default"/>
                <w:sz w:val="24"/>
                <w:szCs w:val="24"/>
              </w:rPr>
            </w:pPr>
            <w:r>
              <w:rPr>
                <w:rFonts w:ascii="宋体" w:hAnsi="宋体" w:cs="宋体" w:eastAsia="宋体" w:hint="default"/>
                <w:sz w:val="24"/>
                <w:szCs w:val="24"/>
              </w:rPr>
              <w:t>信用损失</w:t>
            </w:r>
            <w:r>
              <w:rPr>
                <w:rFonts w:ascii="Times New Roman" w:hAnsi="Times New Roman" w:cs="Times New Roman" w:eastAsia="Times New Roman" w:hint="default"/>
                <w:sz w:val="24"/>
                <w:szCs w:val="24"/>
              </w:rPr>
              <w:t>(</w:t>
            </w:r>
            <w:r>
              <w:rPr>
                <w:rFonts w:ascii="宋体" w:hAnsi="宋体" w:cs="宋体" w:eastAsia="宋体" w:hint="default"/>
                <w:sz w:val="24"/>
                <w:szCs w:val="24"/>
              </w:rPr>
              <w:t>未发生 信用减值</w:t>
            </w:r>
            <w:r>
              <w:rPr>
                <w:rFonts w:ascii="Times New Roman" w:hAnsi="Times New Roman" w:cs="Times New Roman" w:eastAsia="Times New Roman" w:hint="default"/>
                <w:sz w:val="24"/>
                <w:szCs w:val="24"/>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7" w:right="0" w:firstLine="38"/>
              <w:jc w:val="left"/>
              <w:rPr>
                <w:rFonts w:ascii="宋体" w:hAnsi="宋体" w:cs="宋体" w:eastAsia="宋体" w:hint="default"/>
                <w:sz w:val="24"/>
                <w:szCs w:val="24"/>
              </w:rPr>
            </w:pPr>
            <w:r>
              <w:rPr>
                <w:rFonts w:ascii="宋体" w:hAnsi="宋体" w:cs="宋体" w:eastAsia="宋体" w:hint="default"/>
                <w:sz w:val="24"/>
                <w:szCs w:val="24"/>
              </w:rPr>
              <w:t>整个存续期预期</w:t>
            </w:r>
          </w:p>
          <w:p>
            <w:pPr>
              <w:pStyle w:val="TableParagraph"/>
              <w:spacing w:line="312" w:lineRule="exact" w:before="28"/>
              <w:ind w:left="467" w:right="107" w:hanging="360"/>
              <w:jc w:val="left"/>
              <w:rPr>
                <w:rFonts w:ascii="Times New Roman" w:hAnsi="Times New Roman" w:cs="Times New Roman" w:eastAsia="Times New Roman" w:hint="default"/>
                <w:sz w:val="24"/>
                <w:szCs w:val="24"/>
              </w:rPr>
            </w:pPr>
            <w:r>
              <w:rPr>
                <w:rFonts w:ascii="宋体" w:hAnsi="宋体" w:cs="宋体" w:eastAsia="宋体" w:hint="default"/>
                <w:sz w:val="24"/>
                <w:szCs w:val="24"/>
              </w:rPr>
              <w:t>信用损失</w:t>
            </w:r>
            <w:r>
              <w:rPr>
                <w:rFonts w:ascii="Times New Roman" w:hAnsi="Times New Roman" w:cs="Times New Roman" w:eastAsia="Times New Roman" w:hint="default"/>
                <w:sz w:val="24"/>
                <w:szCs w:val="24"/>
              </w:rPr>
              <w:t>(</w:t>
            </w:r>
            <w:r>
              <w:rPr>
                <w:rFonts w:ascii="宋体" w:hAnsi="宋体" w:cs="宋体" w:eastAsia="宋体" w:hint="default"/>
                <w:sz w:val="24"/>
                <w:szCs w:val="24"/>
              </w:rPr>
              <w:t>已发生 信用减值</w:t>
            </w:r>
            <w:r>
              <w:rPr>
                <w:rFonts w:ascii="Times New Roman" w:hAnsi="Times New Roman" w:cs="Times New Roman" w:eastAsia="Times New Roman" w:hint="default"/>
                <w:sz w:val="24"/>
                <w:szCs w:val="24"/>
              </w:rPr>
              <w:t>)</w:t>
            </w:r>
          </w:p>
        </w:tc>
        <w:tc>
          <w:tcPr>
            <w:tcW w:w="1707" w:type="dxa"/>
            <w:vMerge/>
            <w:tcBorders>
              <w:left w:val="single" w:sz="4" w:space="0" w:color="000000"/>
              <w:bottom w:val="single" w:sz="4" w:space="0" w:color="000000"/>
              <w:right w:val="single" w:sz="4" w:space="0" w:color="000000"/>
            </w:tcBorders>
          </w:tcPr>
          <w:p>
            <w:pPr/>
          </w:p>
        </w:tc>
      </w:tr>
      <w:tr>
        <w:trPr>
          <w:trHeight w:val="631"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2018</w:t>
            </w:r>
            <w:r>
              <w:rPr>
                <w:rFonts w:ascii="Times New Roman" w:hAnsi="Times New Roman" w:cs="Times New Roman" w:eastAsia="Times New Roman" w:hint="default"/>
                <w:spacing w:val="-29"/>
                <w:sz w:val="24"/>
                <w:szCs w:val="24"/>
              </w:rPr>
              <w:t> </w:t>
            </w:r>
            <w:r>
              <w:rPr>
                <w:rFonts w:ascii="宋体" w:hAnsi="宋体" w:cs="宋体" w:eastAsia="宋体" w:hint="default"/>
                <w:sz w:val="24"/>
                <w:szCs w:val="24"/>
              </w:rPr>
              <w:t>年</w:t>
            </w:r>
            <w:r>
              <w:rPr>
                <w:rFonts w:ascii="宋体" w:hAnsi="宋体" w:cs="宋体" w:eastAsia="宋体" w:hint="default"/>
                <w:spacing w:val="-89"/>
                <w:sz w:val="24"/>
                <w:szCs w:val="24"/>
              </w:rPr>
              <w:t> </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29"/>
                <w:sz w:val="24"/>
                <w:szCs w:val="24"/>
              </w:rPr>
              <w:t> </w:t>
            </w:r>
            <w:r>
              <w:rPr>
                <w:rFonts w:ascii="宋体" w:hAnsi="宋体" w:cs="宋体" w:eastAsia="宋体" w:hint="default"/>
                <w:sz w:val="24"/>
                <w:szCs w:val="24"/>
              </w:rPr>
              <w:t>月</w:t>
            </w:r>
            <w:r>
              <w:rPr>
                <w:rFonts w:ascii="宋体" w:hAnsi="宋体" w:cs="宋体" w:eastAsia="宋体" w:hint="default"/>
                <w:spacing w:val="-89"/>
                <w:sz w:val="24"/>
                <w:szCs w:val="24"/>
              </w:rPr>
              <w:t> </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29"/>
                <w:sz w:val="24"/>
                <w:szCs w:val="24"/>
              </w:rPr>
              <w:t> </w:t>
            </w:r>
            <w:r>
              <w:rPr>
                <w:rFonts w:ascii="宋体" w:hAnsi="宋体" w:cs="宋体" w:eastAsia="宋体" w:hint="default"/>
                <w:sz w:val="24"/>
                <w:szCs w:val="24"/>
              </w:rPr>
              <w:t>日</w:t>
            </w:r>
          </w:p>
          <w:p>
            <w:pPr>
              <w:pStyle w:val="TableParagraph"/>
              <w:spacing w:line="304" w:lineRule="exact"/>
              <w:ind w:left="103" w:right="0"/>
              <w:jc w:val="left"/>
              <w:rPr>
                <w:rFonts w:ascii="宋体" w:hAnsi="宋体" w:cs="宋体" w:eastAsia="宋体" w:hint="default"/>
                <w:sz w:val="24"/>
                <w:szCs w:val="24"/>
              </w:rPr>
            </w:pPr>
            <w:r>
              <w:rPr>
                <w:rFonts w:ascii="宋体" w:hAnsi="宋体" w:cs="宋体" w:eastAsia="宋体" w:hint="default"/>
                <w:sz w:val="24"/>
                <w:szCs w:val="24"/>
              </w:rPr>
              <w:t>余额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106,420,355</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106,420,355</w:t>
            </w:r>
          </w:p>
        </w:tc>
      </w:tr>
      <w:tr>
        <w:trPr>
          <w:trHeight w:val="322"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本期转回</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49,238,706</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49,238,706</w:t>
            </w:r>
          </w:p>
        </w:tc>
      </w:tr>
      <w:tr>
        <w:trPr>
          <w:trHeight w:val="634"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103"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2018</w:t>
            </w:r>
            <w:r>
              <w:rPr>
                <w:rFonts w:ascii="宋体" w:hAnsi="宋体" w:cs="宋体" w:eastAsia="宋体" w:hint="default"/>
                <w:sz w:val="24"/>
                <w:szCs w:val="24"/>
              </w:rPr>
              <w:t>年</w:t>
            </w:r>
            <w:r>
              <w:rPr>
                <w:rFonts w:ascii="Times New Roman" w:hAnsi="Times New Roman" w:cs="Times New Roman" w:eastAsia="Times New Roman" w:hint="default"/>
                <w:sz w:val="24"/>
                <w:szCs w:val="24"/>
              </w:rPr>
              <w:t>12</w:t>
            </w:r>
            <w:r>
              <w:rPr>
                <w:rFonts w:ascii="宋体" w:hAnsi="宋体" w:cs="宋体" w:eastAsia="宋体" w:hint="default"/>
                <w:sz w:val="24"/>
                <w:szCs w:val="24"/>
              </w:rPr>
              <w:t>月</w:t>
            </w:r>
            <w:r>
              <w:rPr>
                <w:rFonts w:ascii="Times New Roman" w:hAnsi="Times New Roman" w:cs="Times New Roman" w:eastAsia="Times New Roman" w:hint="default"/>
                <w:sz w:val="24"/>
                <w:szCs w:val="24"/>
              </w:rPr>
              <w:t>31</w:t>
            </w:r>
          </w:p>
          <w:p>
            <w:pPr>
              <w:pStyle w:val="TableParagraph"/>
              <w:spacing w:line="304" w:lineRule="exact"/>
              <w:ind w:left="103" w:right="0"/>
              <w:jc w:val="left"/>
              <w:rPr>
                <w:rFonts w:ascii="宋体" w:hAnsi="宋体" w:cs="宋体" w:eastAsia="宋体" w:hint="default"/>
                <w:sz w:val="24"/>
                <w:szCs w:val="24"/>
              </w:rPr>
            </w:pPr>
            <w:r>
              <w:rPr>
                <w:rFonts w:ascii="宋体" w:hAnsi="宋体" w:cs="宋体" w:eastAsia="宋体" w:hint="default"/>
                <w:sz w:val="24"/>
                <w:szCs w:val="24"/>
              </w:rPr>
              <w:t>日余额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1"/>
              <w:jc w:val="right"/>
              <w:rPr>
                <w:rFonts w:ascii="Times New Roman" w:hAnsi="Times New Roman" w:cs="Times New Roman" w:eastAsia="Times New Roman" w:hint="default"/>
                <w:sz w:val="24"/>
                <w:szCs w:val="24"/>
              </w:rPr>
            </w:pPr>
            <w:r>
              <w:rPr>
                <w:rFonts w:ascii="Times New Roman"/>
                <w:sz w:val="24"/>
              </w:rPr>
              <w:t>57,181,649</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1"/>
              <w:jc w:val="right"/>
              <w:rPr>
                <w:rFonts w:ascii="Times New Roman" w:hAnsi="Times New Roman" w:cs="Times New Roman" w:eastAsia="Times New Roman" w:hint="default"/>
                <w:sz w:val="24"/>
                <w:szCs w:val="24"/>
              </w:rPr>
            </w:pPr>
            <w:r>
              <w:rPr>
                <w:rFonts w:ascii="Times New Roman"/>
                <w:sz w:val="24"/>
              </w:rPr>
              <w:t>57,181,649</w:t>
            </w:r>
          </w:p>
        </w:tc>
      </w:tr>
    </w:tbl>
    <w:p>
      <w:pPr>
        <w:spacing w:line="240" w:lineRule="auto" w:before="6"/>
        <w:rPr>
          <w:rFonts w:ascii="宋体" w:hAnsi="宋体" w:cs="宋体" w:eastAsia="宋体" w:hint="default"/>
          <w:sz w:val="18"/>
          <w:szCs w:val="18"/>
        </w:rPr>
      </w:pPr>
    </w:p>
    <w:p>
      <w:pPr>
        <w:spacing w:line="270" w:lineRule="exact" w:before="36"/>
        <w:ind w:left="217" w:right="0" w:firstLine="0"/>
        <w:jc w:val="both"/>
        <w:rPr>
          <w:rFonts w:ascii="宋体" w:hAnsi="宋体" w:cs="宋体" w:eastAsia="宋体" w:hint="default"/>
          <w:sz w:val="21"/>
          <w:szCs w:val="21"/>
        </w:rPr>
      </w:pPr>
      <w:r>
        <w:rPr>
          <w:rFonts w:ascii="宋体" w:hAnsi="宋体" w:cs="宋体" w:eastAsia="宋体" w:hint="default"/>
          <w:sz w:val="21"/>
          <w:szCs w:val="21"/>
        </w:rPr>
        <w:t>对本期发生损失准备变动的长期应收款账面余额显著变动的情况说明：</w:t>
      </w:r>
    </w:p>
    <w:p>
      <w:pPr>
        <w:pStyle w:val="BodyText"/>
        <w:spacing w:line="309" w:lineRule="exact"/>
        <w:ind w:left="217" w:right="0"/>
        <w:jc w:val="both"/>
      </w:pPr>
      <w:r>
        <w:rPr/>
        <w:t>□适用</w:t>
      </w:r>
      <w:r>
        <w:rPr>
          <w:spacing w:val="-1"/>
        </w:rPr>
        <w:t> </w:t>
      </w:r>
      <w:r>
        <w:rPr/>
        <w:t>√不适用</w:t>
      </w:r>
    </w:p>
    <w:p>
      <w:pPr>
        <w:spacing w:line="240" w:lineRule="auto" w:before="13"/>
        <w:rPr>
          <w:rFonts w:ascii="宋体" w:hAnsi="宋体" w:cs="宋体" w:eastAsia="宋体" w:hint="default"/>
          <w:sz w:val="23"/>
          <w:szCs w:val="23"/>
        </w:rPr>
      </w:pPr>
    </w:p>
    <w:p>
      <w:pPr>
        <w:spacing w:line="271" w:lineRule="exact" w:before="0"/>
        <w:ind w:left="217" w:right="0" w:firstLine="0"/>
        <w:jc w:val="both"/>
        <w:rPr>
          <w:rFonts w:ascii="宋体" w:hAnsi="宋体" w:cs="宋体" w:eastAsia="宋体" w:hint="default"/>
          <w:sz w:val="21"/>
          <w:szCs w:val="21"/>
        </w:rPr>
      </w:pPr>
      <w:r>
        <w:rPr>
          <w:rFonts w:ascii="宋体" w:hAnsi="宋体" w:cs="宋体" w:eastAsia="宋体" w:hint="default"/>
          <w:sz w:val="21"/>
          <w:szCs w:val="21"/>
        </w:rPr>
        <w:t>本期坏账准备计提金额以及评估金融工具的信用风险是否显著增加的采用依据</w:t>
      </w:r>
    </w:p>
    <w:p>
      <w:pPr>
        <w:pStyle w:val="BodyText"/>
        <w:spacing w:line="310" w:lineRule="exact"/>
        <w:ind w:left="217" w:right="0"/>
        <w:jc w:val="both"/>
      </w:pPr>
      <w:r>
        <w:rPr/>
        <w:t>□适用</w:t>
      </w:r>
      <w:r>
        <w:rPr>
          <w:spacing w:val="-1"/>
        </w:rPr>
        <w:t> </w:t>
      </w:r>
      <w:r>
        <w:rPr/>
        <w:t>√不适用</w:t>
      </w:r>
    </w:p>
    <w:p>
      <w:pPr>
        <w:spacing w:line="240" w:lineRule="auto" w:before="1"/>
        <w:rPr>
          <w:rFonts w:ascii="宋体" w:hAnsi="宋体" w:cs="宋体" w:eastAsia="宋体" w:hint="default"/>
          <w:sz w:val="28"/>
          <w:szCs w:val="28"/>
        </w:rPr>
      </w:pPr>
    </w:p>
    <w:p>
      <w:pPr>
        <w:pStyle w:val="Heading2"/>
        <w:spacing w:line="240" w:lineRule="auto" w:before="0"/>
        <w:ind w:left="217" w:right="0"/>
        <w:jc w:val="both"/>
        <w:rPr>
          <w:b w:val="0"/>
          <w:bCs w:val="0"/>
        </w:rPr>
      </w:pPr>
      <w:r>
        <w:rPr>
          <w:rFonts w:ascii="宋体" w:hAnsi="宋体" w:cs="宋体" w:eastAsia="宋体" w:hint="default"/>
        </w:rPr>
        <w:t>(3). </w:t>
      </w:r>
      <w:r>
        <w:rPr>
          <w:rFonts w:ascii="宋体" w:hAnsi="宋体" w:cs="宋体" w:eastAsia="宋体" w:hint="default"/>
          <w:spacing w:val="110"/>
        </w:rPr>
        <w:t> </w:t>
      </w:r>
      <w:r>
        <w:rPr/>
        <w:t>因金融资产转移而终止确认的长期应收款</w:t>
      </w:r>
      <w:r>
        <w:rPr>
          <w:b w:val="0"/>
          <w:bCs w:val="0"/>
        </w:rPr>
      </w:r>
    </w:p>
    <w:p>
      <w:pPr>
        <w:pStyle w:val="BodyText"/>
        <w:spacing w:line="240" w:lineRule="auto" w:before="58"/>
        <w:ind w:left="217" w:right="0"/>
        <w:jc w:val="both"/>
      </w:pPr>
      <w:r>
        <w:rPr/>
        <w:t>□适用</w:t>
      </w:r>
      <w:r>
        <w:rPr>
          <w:spacing w:val="-1"/>
        </w:rPr>
        <w:t> </w:t>
      </w:r>
      <w:r>
        <w:rPr/>
        <w:t>√不适用</w:t>
      </w:r>
    </w:p>
    <w:p>
      <w:pPr>
        <w:spacing w:line="240" w:lineRule="auto" w:before="1"/>
        <w:rPr>
          <w:rFonts w:ascii="宋体" w:hAnsi="宋体" w:cs="宋体" w:eastAsia="宋体" w:hint="default"/>
          <w:sz w:val="28"/>
          <w:szCs w:val="28"/>
        </w:rPr>
      </w:pPr>
    </w:p>
    <w:p>
      <w:pPr>
        <w:pStyle w:val="Heading2"/>
        <w:spacing w:line="240" w:lineRule="auto" w:before="0"/>
        <w:ind w:left="217" w:right="0"/>
        <w:jc w:val="both"/>
        <w:rPr>
          <w:b w:val="0"/>
          <w:bCs w:val="0"/>
        </w:rPr>
      </w:pPr>
      <w:r>
        <w:rPr>
          <w:rFonts w:ascii="宋体" w:hAnsi="宋体" w:cs="宋体" w:eastAsia="宋体" w:hint="default"/>
        </w:rPr>
        <w:t>(4). </w:t>
      </w:r>
      <w:r>
        <w:rPr>
          <w:rFonts w:ascii="宋体" w:hAnsi="宋体" w:cs="宋体" w:eastAsia="宋体" w:hint="default"/>
          <w:spacing w:val="110"/>
        </w:rPr>
        <w:t> </w:t>
      </w:r>
      <w:r>
        <w:rPr/>
        <w:t>转移长期应收款且继续涉入形成的资产、负债金额</w:t>
      </w:r>
      <w:r>
        <w:rPr>
          <w:b w:val="0"/>
          <w:bCs w:val="0"/>
        </w:rPr>
      </w:r>
    </w:p>
    <w:p>
      <w:pPr>
        <w:pStyle w:val="BodyText"/>
        <w:spacing w:line="240" w:lineRule="auto" w:before="58"/>
        <w:ind w:left="217" w:right="0"/>
        <w:jc w:val="both"/>
      </w:pPr>
      <w:r>
        <w:rPr/>
        <w:t>□适用</w:t>
      </w:r>
      <w:r>
        <w:rPr>
          <w:spacing w:val="-1"/>
        </w:rPr>
        <w:t> </w:t>
      </w:r>
      <w:r>
        <w:rPr/>
        <w:t>√不适用</w:t>
      </w:r>
    </w:p>
    <w:p>
      <w:pPr>
        <w:spacing w:line="240" w:lineRule="auto" w:before="7"/>
        <w:rPr>
          <w:rFonts w:ascii="宋体" w:hAnsi="宋体" w:cs="宋体" w:eastAsia="宋体" w:hint="default"/>
          <w:sz w:val="23"/>
          <w:szCs w:val="23"/>
        </w:rPr>
      </w:pPr>
    </w:p>
    <w:p>
      <w:pPr>
        <w:pStyle w:val="BodyText"/>
        <w:spacing w:line="313" w:lineRule="exact"/>
        <w:ind w:left="217" w:right="0"/>
        <w:jc w:val="both"/>
      </w:pPr>
      <w:r>
        <w:rPr/>
        <w:t>其他说明</w:t>
      </w:r>
    </w:p>
    <w:p>
      <w:pPr>
        <w:pStyle w:val="BodyText"/>
        <w:spacing w:line="300" w:lineRule="auto"/>
        <w:ind w:left="697" w:right="214" w:hanging="480"/>
        <w:jc w:val="left"/>
      </w:pPr>
      <w:r>
        <w:rPr/>
        <w:t>√适用</w:t>
      </w:r>
      <w:r>
        <w:rPr>
          <w:spacing w:val="-1"/>
        </w:rPr>
        <w:t> </w:t>
      </w:r>
      <w:r>
        <w:rPr/>
        <w:t>□不适用</w:t>
      </w:r>
      <w:r>
        <w:rPr/>
        <w:t> </w:t>
      </w:r>
      <w:r>
        <w:rPr>
          <w:spacing w:val="-2"/>
        </w:rPr>
        <w:t>向关联方提供贷款为本公司向关联方提供的长期委托贷款、本公司之子公司青港</w:t>
      </w:r>
    </w:p>
    <w:p>
      <w:pPr>
        <w:pStyle w:val="BodyText"/>
        <w:spacing w:line="307" w:lineRule="auto" w:before="24"/>
        <w:ind w:left="217" w:right="235"/>
        <w:jc w:val="both"/>
      </w:pPr>
      <w:r>
        <w:rPr>
          <w:spacing w:val="4"/>
        </w:rPr>
        <w:t>财务公司向关联方发放的长期贷款以及原本公司之子公司青港租赁公司以融资租赁</w:t>
      </w:r>
      <w:r>
        <w:rPr>
          <w:spacing w:val="-105"/>
        </w:rPr>
        <w:t> </w:t>
      </w:r>
      <w:r>
        <w:rPr>
          <w:spacing w:val="-105"/>
        </w:rPr>
      </w:r>
      <w:r>
        <w:rPr>
          <w:spacing w:val="-2"/>
        </w:rPr>
        <w:t>形式向关联方提供的长期抵押贷款。其中，将于一年内收回的贷款及相关贷款减值准</w:t>
      </w:r>
      <w:r>
        <w:rPr>
          <w:spacing w:val="-94"/>
        </w:rPr>
        <w:t> </w:t>
      </w:r>
      <w:r>
        <w:rPr>
          <w:spacing w:val="-94"/>
        </w:rPr>
      </w:r>
      <w:r>
        <w:rPr/>
        <w:t>备列示为一年内到期的非流动资产。</w:t>
      </w:r>
    </w:p>
    <w:p>
      <w:pPr>
        <w:spacing w:after="0" w:line="307" w:lineRule="auto"/>
        <w:jc w:val="both"/>
        <w:sectPr>
          <w:type w:val="continuous"/>
          <w:pgSz w:w="11910" w:h="16840"/>
          <w:pgMar w:top="1120" w:bottom="1160" w:left="1060" w:right="1560"/>
        </w:sectPr>
      </w:pPr>
    </w:p>
    <w:p>
      <w:pPr>
        <w:spacing w:line="240" w:lineRule="auto" w:before="2"/>
        <w:rPr>
          <w:rFonts w:ascii="宋体" w:hAnsi="宋体" w:cs="宋体" w:eastAsia="宋体" w:hint="default"/>
          <w:sz w:val="18"/>
          <w:szCs w:val="18"/>
        </w:rPr>
      </w:pPr>
    </w:p>
    <w:p>
      <w:pPr>
        <w:pStyle w:val="BodyText"/>
        <w:tabs>
          <w:tab w:pos="873" w:val="left" w:leader="none"/>
        </w:tabs>
        <w:spacing w:line="240" w:lineRule="auto" w:before="37"/>
        <w:ind w:left="156" w:right="0"/>
        <w:jc w:val="left"/>
      </w:pPr>
      <w:r>
        <w:rPr>
          <w:rFonts w:ascii="Times New Roman" w:hAnsi="Times New Roman" w:cs="Times New Roman" w:eastAsia="Times New Roman" w:hint="default"/>
          <w:spacing w:val="-1"/>
          <w:position w:val="2"/>
        </w:rPr>
        <w:t>(a)</w:t>
        <w:tab/>
      </w:r>
      <w:r>
        <w:rPr/>
        <w:t>损失准备及其账面余额变动表</w:t>
      </w:r>
    </w:p>
    <w:p>
      <w:pPr>
        <w:spacing w:line="240" w:lineRule="auto" w:before="8"/>
        <w:rPr>
          <w:rFonts w:ascii="宋体" w:hAnsi="宋体" w:cs="宋体" w:eastAsia="宋体" w:hint="default"/>
          <w:sz w:val="13"/>
          <w:szCs w:val="13"/>
        </w:rPr>
      </w:pPr>
    </w:p>
    <w:p>
      <w:pPr>
        <w:pStyle w:val="BodyText"/>
        <w:spacing w:line="240" w:lineRule="auto" w:before="26"/>
        <w:ind w:left="0" w:right="2035"/>
        <w:jc w:val="right"/>
      </w:pPr>
      <w:r>
        <w:rPr/>
        <w:t>第一阶段</w:t>
      </w:r>
    </w:p>
    <w:p>
      <w:pPr>
        <w:pStyle w:val="BodyText"/>
        <w:spacing w:line="240" w:lineRule="auto" w:before="26"/>
        <w:ind w:left="5891" w:right="0"/>
        <w:jc w:val="left"/>
      </w:pPr>
      <w:r>
        <w:rPr/>
        <w:pict>
          <v:group style="position:absolute;margin-left:269.570007pt;margin-top:2.595628pt;width:236pt;height:.1pt;mso-position-horizontal-relative:page;mso-position-vertical-relative:paragraph;z-index:-1583344" coordorigin="5391,52" coordsize="4720,2">
            <v:shape style="position:absolute;left:5391;top:52;width:4720;height:2" coordorigin="5391,52" coordsize="4720,0" path="m5391,52l10111,52e" filled="false" stroked="true" strokeweight="1.44pt" strokecolor="#000000">
              <v:path arrowok="t"/>
            </v:shape>
            <w10:wrap type="none"/>
          </v:group>
        </w:pict>
      </w:r>
      <w:r>
        <w:rPr/>
        <w:t>未来</w:t>
      </w:r>
      <w:r>
        <w:rPr>
          <w:spacing w:val="-60"/>
        </w:rPr>
        <w:t> </w:t>
      </w:r>
      <w:r>
        <w:rPr>
          <w:rFonts w:ascii="Times New Roman" w:hAnsi="Times New Roman" w:cs="Times New Roman" w:eastAsia="Times New Roman" w:hint="default"/>
        </w:rPr>
        <w:t>12 </w:t>
      </w:r>
      <w:r>
        <w:rPr/>
        <w:t>个月内预期信用损失</w:t>
      </w:r>
    </w:p>
    <w:p>
      <w:pPr>
        <w:spacing w:line="240" w:lineRule="auto" w:before="0"/>
        <w:rPr>
          <w:rFonts w:ascii="宋体" w:hAnsi="宋体" w:cs="宋体" w:eastAsia="宋体" w:hint="default"/>
          <w:sz w:val="2"/>
          <w:szCs w:val="2"/>
        </w:rPr>
      </w:pPr>
    </w:p>
    <w:tbl>
      <w:tblPr>
        <w:tblW w:w="0" w:type="auto"/>
        <w:jc w:val="left"/>
        <w:tblInd w:w="946" w:type="dxa"/>
        <w:tblLayout w:type="fixed"/>
        <w:tblCellMar>
          <w:top w:w="0" w:type="dxa"/>
          <w:left w:w="0" w:type="dxa"/>
          <w:bottom w:w="0" w:type="dxa"/>
          <w:right w:w="0" w:type="dxa"/>
        </w:tblCellMar>
        <w:tblLook w:val="01E0"/>
      </w:tblPr>
      <w:tblGrid>
        <w:gridCol w:w="3304"/>
        <w:gridCol w:w="2826"/>
        <w:gridCol w:w="1894"/>
      </w:tblGrid>
      <w:tr>
        <w:trPr>
          <w:trHeight w:val="913" w:hRule="exact"/>
        </w:trPr>
        <w:tc>
          <w:tcPr>
            <w:tcW w:w="330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2017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12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31 </w:t>
            </w:r>
            <w:r>
              <w:rPr>
                <w:rFonts w:ascii="宋体" w:hAnsi="宋体" w:cs="宋体" w:eastAsia="宋体" w:hint="default"/>
                <w:sz w:val="24"/>
                <w:szCs w:val="24"/>
              </w:rPr>
              <w:t>日</w:t>
            </w:r>
          </w:p>
        </w:tc>
        <w:tc>
          <w:tcPr>
            <w:tcW w:w="2826" w:type="dxa"/>
            <w:tcBorders>
              <w:top w:val="single" w:sz="4" w:space="0" w:color="000000"/>
              <w:left w:val="nil" w:sz="6" w:space="0" w:color="auto"/>
              <w:bottom w:val="nil" w:sz="6" w:space="0" w:color="auto"/>
              <w:right w:val="nil" w:sz="6" w:space="0" w:color="auto"/>
            </w:tcBorders>
          </w:tcPr>
          <w:p>
            <w:pPr>
              <w:pStyle w:val="TableParagraph"/>
              <w:spacing w:line="274" w:lineRule="exact"/>
              <w:ind w:left="940" w:right="0" w:firstLine="420"/>
              <w:jc w:val="left"/>
              <w:rPr>
                <w:rFonts w:ascii="宋体" w:hAnsi="宋体" w:cs="宋体" w:eastAsia="宋体" w:hint="default"/>
                <w:sz w:val="24"/>
                <w:szCs w:val="24"/>
              </w:rPr>
            </w:pPr>
            <w:r>
              <w:rPr>
                <w:rFonts w:ascii="宋体" w:hAnsi="宋体" w:cs="宋体" w:eastAsia="宋体" w:hint="default"/>
                <w:sz w:val="24"/>
                <w:szCs w:val="24"/>
              </w:rPr>
              <w:t>账面余额</w:t>
            </w: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940" w:right="0"/>
              <w:jc w:val="left"/>
              <w:rPr>
                <w:rFonts w:ascii="Times New Roman" w:hAnsi="Times New Roman" w:cs="Times New Roman" w:eastAsia="Times New Roman" w:hint="default"/>
                <w:sz w:val="24"/>
                <w:szCs w:val="24"/>
              </w:rPr>
            </w:pPr>
            <w:r>
              <w:rPr>
                <w:rFonts w:ascii="Times New Roman"/>
                <w:sz w:val="24"/>
              </w:rPr>
              <w:t>4,820,934,837</w:t>
            </w:r>
          </w:p>
        </w:tc>
        <w:tc>
          <w:tcPr>
            <w:tcW w:w="1894" w:type="dxa"/>
            <w:tcBorders>
              <w:top w:val="single" w:sz="4" w:space="0" w:color="000000"/>
              <w:left w:val="nil" w:sz="6" w:space="0" w:color="auto"/>
              <w:bottom w:val="nil" w:sz="6" w:space="0" w:color="auto"/>
              <w:right w:val="nil" w:sz="6" w:space="0" w:color="auto"/>
            </w:tcBorders>
          </w:tcPr>
          <w:p>
            <w:pPr>
              <w:pStyle w:val="TableParagraph"/>
              <w:spacing w:line="274" w:lineRule="exact"/>
              <w:ind w:left="503" w:right="0" w:firstLine="351"/>
              <w:jc w:val="left"/>
              <w:rPr>
                <w:rFonts w:ascii="宋体" w:hAnsi="宋体" w:cs="宋体" w:eastAsia="宋体" w:hint="default"/>
                <w:sz w:val="24"/>
                <w:szCs w:val="24"/>
              </w:rPr>
            </w:pPr>
            <w:r>
              <w:rPr>
                <w:rFonts w:ascii="宋体" w:hAnsi="宋体" w:cs="宋体" w:eastAsia="宋体" w:hint="default"/>
                <w:sz w:val="24"/>
                <w:szCs w:val="24"/>
              </w:rPr>
              <w:t>坏账准备</w:t>
            </w: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503" w:right="0"/>
              <w:jc w:val="left"/>
              <w:rPr>
                <w:rFonts w:ascii="Times New Roman" w:hAnsi="Times New Roman" w:cs="Times New Roman" w:eastAsia="Times New Roman" w:hint="default"/>
                <w:sz w:val="24"/>
                <w:szCs w:val="24"/>
              </w:rPr>
            </w:pPr>
            <w:r>
              <w:rPr>
                <w:rFonts w:ascii="Times New Roman"/>
                <w:sz w:val="24"/>
              </w:rPr>
              <w:t>(106,420,355)</w:t>
            </w:r>
          </w:p>
        </w:tc>
      </w:tr>
      <w:tr>
        <w:trPr>
          <w:trHeight w:val="312" w:hRule="exact"/>
        </w:trPr>
        <w:tc>
          <w:tcPr>
            <w:tcW w:w="3304" w:type="dxa"/>
            <w:tcBorders>
              <w:top w:val="nil" w:sz="6" w:space="0" w:color="auto"/>
              <w:left w:val="nil" w:sz="6" w:space="0" w:color="auto"/>
              <w:bottom w:val="nil" w:sz="6" w:space="0" w:color="auto"/>
              <w:right w:val="nil" w:sz="6" w:space="0" w:color="auto"/>
            </w:tcBorders>
          </w:tcPr>
          <w:p>
            <w:pPr>
              <w:pStyle w:val="TableParagraph"/>
              <w:spacing w:line="263" w:lineRule="exact"/>
              <w:ind w:left="205" w:right="0"/>
              <w:jc w:val="left"/>
              <w:rPr>
                <w:rFonts w:ascii="宋体" w:hAnsi="宋体" w:cs="宋体" w:eastAsia="宋体" w:hint="default"/>
                <w:sz w:val="24"/>
                <w:szCs w:val="24"/>
              </w:rPr>
            </w:pPr>
            <w:r>
              <w:rPr>
                <w:rFonts w:ascii="宋体" w:hAnsi="宋体" w:cs="宋体" w:eastAsia="宋体" w:hint="default"/>
                <w:sz w:val="24"/>
                <w:szCs w:val="24"/>
              </w:rPr>
              <w:t>会计政策变更</w:t>
            </w:r>
          </w:p>
        </w:tc>
        <w:tc>
          <w:tcPr>
            <w:tcW w:w="282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501"/>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9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5"/>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295" w:hRule="exact"/>
        </w:trPr>
        <w:tc>
          <w:tcPr>
            <w:tcW w:w="3304" w:type="dxa"/>
            <w:tcBorders>
              <w:top w:val="nil" w:sz="6" w:space="0" w:color="auto"/>
              <w:left w:val="nil" w:sz="6" w:space="0" w:color="auto"/>
              <w:bottom w:val="nil" w:sz="6" w:space="0" w:color="auto"/>
              <w:right w:val="nil" w:sz="6" w:space="0" w:color="auto"/>
            </w:tcBorders>
          </w:tcPr>
          <w:p>
            <w:pPr>
              <w:pStyle w:val="TableParagraph"/>
              <w:spacing w:line="282" w:lineRule="exact"/>
              <w:ind w:left="3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2018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 </w:t>
            </w:r>
            <w:r>
              <w:rPr>
                <w:rFonts w:ascii="宋体" w:hAnsi="宋体" w:cs="宋体" w:eastAsia="宋体" w:hint="default"/>
                <w:sz w:val="24"/>
                <w:szCs w:val="24"/>
              </w:rPr>
              <w:t>日</w:t>
            </w:r>
          </w:p>
        </w:tc>
        <w:tc>
          <w:tcPr>
            <w:tcW w:w="282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502"/>
              <w:jc w:val="right"/>
              <w:rPr>
                <w:rFonts w:ascii="Times New Roman" w:hAnsi="Times New Roman" w:cs="Times New Roman" w:eastAsia="Times New Roman" w:hint="default"/>
                <w:sz w:val="24"/>
                <w:szCs w:val="24"/>
              </w:rPr>
            </w:pPr>
            <w:r>
              <w:rPr>
                <w:rFonts w:ascii="Times New Roman"/>
                <w:sz w:val="24"/>
              </w:rPr>
              <w:t>4,820,934,837</w:t>
            </w:r>
          </w:p>
        </w:tc>
        <w:tc>
          <w:tcPr>
            <w:tcW w:w="189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8"/>
              <w:jc w:val="right"/>
              <w:rPr>
                <w:rFonts w:ascii="Times New Roman" w:hAnsi="Times New Roman" w:cs="Times New Roman" w:eastAsia="Times New Roman" w:hint="default"/>
                <w:sz w:val="24"/>
                <w:szCs w:val="24"/>
              </w:rPr>
            </w:pPr>
            <w:r>
              <w:rPr>
                <w:rFonts w:ascii="Times New Roman"/>
                <w:spacing w:val="-1"/>
                <w:sz w:val="24"/>
              </w:rPr>
              <w:t>(106,420,355)</w:t>
            </w:r>
          </w:p>
        </w:tc>
      </w:tr>
    </w:tbl>
    <w:p>
      <w:pPr>
        <w:pStyle w:val="BodyText"/>
        <w:tabs>
          <w:tab w:pos="4251" w:val="left" w:leader="none"/>
          <w:tab w:pos="5108" w:val="left" w:leader="none"/>
          <w:tab w:pos="7782" w:val="left" w:leader="none"/>
          <w:tab w:pos="8970" w:val="left" w:leader="none"/>
        </w:tabs>
        <w:spacing w:line="296" w:lineRule="exact"/>
        <w:ind w:left="981" w:right="0"/>
        <w:jc w:val="left"/>
        <w:rPr>
          <w:rFonts w:ascii="Times New Roman" w:hAnsi="Times New Roman" w:cs="Times New Roman" w:eastAsia="Times New Roman" w:hint="default"/>
        </w:rPr>
      </w:pPr>
      <w:r>
        <w:rPr>
          <w:position w:val="1"/>
        </w:rPr>
        <w:t>本年转回</w:t>
        <w:tab/>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spacing w:val="-1"/>
          <w:u w:val="single" w:color="000000"/>
        </w:rPr>
        <w:t>(2,783,560,300)</w:t>
        <w:tab/>
      </w:r>
      <w:r>
        <w:rPr>
          <w:rFonts w:ascii="Times New Roman" w:hAnsi="Times New Roman" w:cs="Times New Roman" w:eastAsia="Times New Roman" w:hint="default"/>
          <w:u w:val="single" w:color="000000"/>
        </w:rPr>
        <w:t>49,238,706</w:t>
        <w:tab/>
      </w:r>
      <w:r>
        <w:rPr>
          <w:rFonts w:ascii="Times New Roman" w:hAnsi="Times New Roman" w:cs="Times New Roman" w:eastAsia="Times New Roman" w:hint="default"/>
        </w:rPr>
      </w:r>
    </w:p>
    <w:p>
      <w:pPr>
        <w:pStyle w:val="BodyText"/>
        <w:tabs>
          <w:tab w:pos="5192" w:val="left" w:leader="none"/>
          <w:tab w:pos="7700" w:val="left" w:leader="none"/>
        </w:tabs>
        <w:spacing w:line="332" w:lineRule="exact"/>
        <w:ind w:left="981" w:right="0"/>
        <w:jc w:val="left"/>
        <w:rPr>
          <w:rFonts w:ascii="Times New Roman" w:hAnsi="Times New Roman" w:cs="Times New Roman" w:eastAsia="Times New Roman" w:hint="default"/>
        </w:rPr>
      </w:pPr>
      <w:r>
        <w:rPr>
          <w:rFonts w:ascii="Times New Roman" w:hAnsi="Times New Roman" w:cs="Times New Roman" w:eastAsia="Times New Roman" w:hint="default"/>
          <w:position w:val="1"/>
        </w:rPr>
        <w:t>2018 </w:t>
      </w:r>
      <w:r>
        <w:rPr>
          <w:position w:val="1"/>
        </w:rPr>
        <w:t>年</w:t>
      </w:r>
      <w:r>
        <w:rPr>
          <w:spacing w:val="-60"/>
          <w:position w:val="1"/>
        </w:rPr>
        <w:t> </w:t>
      </w:r>
      <w:r>
        <w:rPr>
          <w:rFonts w:ascii="Times New Roman" w:hAnsi="Times New Roman" w:cs="Times New Roman" w:eastAsia="Times New Roman" w:hint="default"/>
          <w:position w:val="1"/>
        </w:rPr>
        <w:t>12 </w:t>
      </w:r>
      <w:r>
        <w:rPr>
          <w:position w:val="1"/>
        </w:rPr>
        <w:t>月</w:t>
      </w:r>
      <w:r>
        <w:rPr>
          <w:spacing w:val="-60"/>
          <w:position w:val="1"/>
        </w:rPr>
        <w:t> </w:t>
      </w:r>
      <w:r>
        <w:rPr>
          <w:rFonts w:ascii="Times New Roman" w:hAnsi="Times New Roman" w:cs="Times New Roman" w:eastAsia="Times New Roman" w:hint="default"/>
          <w:position w:val="1"/>
        </w:rPr>
        <w:t>31 </w:t>
      </w:r>
      <w:r>
        <w:rPr>
          <w:position w:val="1"/>
        </w:rPr>
        <w:t>日</w:t>
        <w:tab/>
      </w:r>
      <w:r>
        <w:rPr>
          <w:rFonts w:ascii="Times New Roman" w:hAnsi="Times New Roman" w:cs="Times New Roman" w:eastAsia="Times New Roman" w:hint="default"/>
        </w:rPr>
        <w:t>2,037,374,537</w:t>
        <w:tab/>
        <w:t>(57,181,649)</w:t>
      </w:r>
    </w:p>
    <w:p>
      <w:pPr>
        <w:spacing w:line="28" w:lineRule="exact"/>
        <w:ind w:left="422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238.15pt;height:1.45pt;mso-position-horizontal-relative:char;mso-position-vertical-relative:line" coordorigin="0,0" coordsize="4763,29">
            <v:group style="position:absolute;left:14;top:14;width:2446;height:2" coordorigin="14,14" coordsize="2446,2">
              <v:shape style="position:absolute;left:14;top:14;width:2446;height:2" coordorigin="14,14" coordsize="2446,0" path="m14,14l2460,14e" filled="false" stroked="true" strokeweight="1.44pt" strokecolor="#000000">
                <v:path arrowok="t"/>
              </v:shape>
            </v:group>
            <v:group style="position:absolute;left:2446;top:14;width:29;height:2" coordorigin="2446,14" coordsize="29,2">
              <v:shape style="position:absolute;left:2446;top:14;width:29;height:2" coordorigin="2446,14" coordsize="29,0" path="m2446,14l2475,14e" filled="false" stroked="true" strokeweight="1.44pt" strokecolor="#000000">
                <v:path arrowok="t"/>
              </v:shape>
            </v:group>
            <v:group style="position:absolute;left:2475;top:14;width:2274;height:2" coordorigin="2475,14" coordsize="2274,2">
              <v:shape style="position:absolute;left:2475;top:14;width:2274;height:2" coordorigin="2475,14" coordsize="2274,0" path="m2475,14l4748,14e" filled="false" stroked="true" strokeweight="1.44pt" strokecolor="#000000">
                <v:path arrowok="t"/>
              </v:shape>
            </v:group>
          </v:group>
        </w:pict>
      </w:r>
      <w:r>
        <w:rPr>
          <w:rFonts w:ascii="Times New Roman" w:hAnsi="Times New Roman" w:cs="Times New Roman" w:eastAsia="Times New Roman" w:hint="default"/>
          <w:position w:val="0"/>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2"/>
          <w:szCs w:val="22"/>
        </w:rPr>
      </w:pPr>
    </w:p>
    <w:p>
      <w:pPr>
        <w:pStyle w:val="BodyText"/>
        <w:tabs>
          <w:tab w:pos="873" w:val="left" w:leader="none"/>
        </w:tabs>
        <w:spacing w:line="323" w:lineRule="exact" w:before="37"/>
        <w:ind w:left="156" w:right="0"/>
        <w:jc w:val="left"/>
      </w:pPr>
      <w:r>
        <w:rPr>
          <w:rFonts w:ascii="Times New Roman" w:hAnsi="Times New Roman" w:cs="Times New Roman" w:eastAsia="Times New Roman" w:hint="default"/>
          <w:spacing w:val="-1"/>
          <w:position w:val="2"/>
        </w:rPr>
        <w:t>(i)</w:t>
        <w:tab/>
      </w:r>
      <w:r>
        <w:rPr/>
        <w:t>于</w:t>
      </w:r>
      <w:r>
        <w:rPr>
          <w:spacing w:val="-6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日，处于第一阶段的长期应收款的坏账准备分析如下：</w:t>
      </w:r>
    </w:p>
    <w:p>
      <w:pPr>
        <w:pStyle w:val="BodyText"/>
        <w:spacing w:line="312" w:lineRule="exact" w:before="21"/>
        <w:ind w:left="4837" w:right="2829" w:hanging="120"/>
        <w:jc w:val="left"/>
      </w:pPr>
      <w:r>
        <w:rPr/>
        <w:t>未来</w:t>
      </w:r>
      <w:r>
        <w:rPr>
          <w:spacing w:val="-60"/>
        </w:rPr>
        <w:t> </w:t>
      </w:r>
      <w:r>
        <w:rPr>
          <w:rFonts w:ascii="Times New Roman" w:hAnsi="Times New Roman" w:cs="Times New Roman" w:eastAsia="Times New Roman" w:hint="default"/>
        </w:rPr>
        <w:t>12 </w:t>
      </w:r>
      <w:r>
        <w:rPr/>
        <w:t>个月内 预期信用损失</w:t>
      </w:r>
    </w:p>
    <w:tbl>
      <w:tblPr>
        <w:tblW w:w="0" w:type="auto"/>
        <w:jc w:val="left"/>
        <w:tblInd w:w="806" w:type="dxa"/>
        <w:tblLayout w:type="fixed"/>
        <w:tblCellMar>
          <w:top w:w="0" w:type="dxa"/>
          <w:left w:w="0" w:type="dxa"/>
          <w:bottom w:w="0" w:type="dxa"/>
          <w:right w:w="0" w:type="dxa"/>
        </w:tblCellMar>
        <w:tblLook w:val="01E0"/>
      </w:tblPr>
      <w:tblGrid>
        <w:gridCol w:w="1607"/>
        <w:gridCol w:w="2606"/>
        <w:gridCol w:w="1355"/>
        <w:gridCol w:w="1752"/>
        <w:gridCol w:w="887"/>
      </w:tblGrid>
      <w:tr>
        <w:trPr>
          <w:trHeight w:val="940" w:hRule="exact"/>
        </w:trPr>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312" w:lineRule="exact"/>
              <w:ind w:left="55" w:right="349"/>
              <w:jc w:val="left"/>
              <w:rPr>
                <w:rFonts w:ascii="Times New Roman" w:hAnsi="Times New Roman" w:cs="Times New Roman" w:eastAsia="Times New Roman" w:hint="default"/>
                <w:sz w:val="24"/>
                <w:szCs w:val="24"/>
              </w:rPr>
            </w:pPr>
            <w:r>
              <w:rPr>
                <w:rFonts w:ascii="宋体" w:hAnsi="宋体" w:cs="宋体" w:eastAsia="宋体" w:hint="default"/>
                <w:sz w:val="24"/>
                <w:szCs w:val="24"/>
              </w:rPr>
              <w:t>组合计提： 组合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B</w:t>
            </w:r>
          </w:p>
        </w:tc>
        <w:tc>
          <w:tcPr>
            <w:tcW w:w="2606" w:type="dxa"/>
            <w:tcBorders>
              <w:top w:val="nil" w:sz="6" w:space="0" w:color="auto"/>
              <w:left w:val="nil" w:sz="6" w:space="0" w:color="auto"/>
              <w:bottom w:val="nil" w:sz="6" w:space="0" w:color="auto"/>
              <w:right w:val="nil" w:sz="6" w:space="0" w:color="auto"/>
            </w:tcBorders>
          </w:tcPr>
          <w:p>
            <w:pPr>
              <w:pStyle w:val="TableParagraph"/>
              <w:spacing w:line="270" w:lineRule="exact"/>
              <w:ind w:left="587" w:right="0" w:firstLine="420"/>
              <w:jc w:val="left"/>
              <w:rPr>
                <w:rFonts w:ascii="宋体" w:hAnsi="宋体" w:cs="宋体" w:eastAsia="宋体" w:hint="default"/>
                <w:sz w:val="24"/>
                <w:szCs w:val="24"/>
              </w:rPr>
            </w:pPr>
            <w:r>
              <w:rPr>
                <w:rFonts w:ascii="宋体" w:hAnsi="宋体" w:cs="宋体" w:eastAsia="宋体" w:hint="default"/>
                <w:sz w:val="24"/>
                <w:szCs w:val="24"/>
              </w:rPr>
              <w:t>账面余额</w:t>
            </w:r>
          </w:p>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left="587" w:right="0"/>
              <w:jc w:val="left"/>
              <w:rPr>
                <w:rFonts w:ascii="Times New Roman" w:hAnsi="Times New Roman" w:cs="Times New Roman" w:eastAsia="Times New Roman" w:hint="default"/>
                <w:sz w:val="24"/>
                <w:szCs w:val="24"/>
              </w:rPr>
            </w:pPr>
            <w:r>
              <w:rPr>
                <w:rFonts w:ascii="Times New Roman"/>
                <w:sz w:val="24"/>
              </w:rPr>
              <w:t>2,035,653,884</w:t>
            </w:r>
          </w:p>
        </w:tc>
        <w:tc>
          <w:tcPr>
            <w:tcW w:w="1355" w:type="dxa"/>
            <w:tcBorders>
              <w:top w:val="nil" w:sz="6" w:space="0" w:color="auto"/>
              <w:left w:val="nil" w:sz="6" w:space="0" w:color="auto"/>
              <w:bottom w:val="nil" w:sz="6" w:space="0" w:color="auto"/>
              <w:right w:val="nil" w:sz="6" w:space="0" w:color="auto"/>
            </w:tcBorders>
          </w:tcPr>
          <w:p>
            <w:pPr>
              <w:pStyle w:val="TableParagraph"/>
              <w:spacing w:line="270" w:lineRule="exact"/>
              <w:ind w:left="638" w:right="0" w:firstLine="379"/>
              <w:jc w:val="left"/>
              <w:rPr>
                <w:rFonts w:ascii="宋体" w:hAnsi="宋体" w:cs="宋体" w:eastAsia="宋体" w:hint="default"/>
                <w:sz w:val="24"/>
                <w:szCs w:val="24"/>
              </w:rPr>
            </w:pPr>
            <w:r>
              <w:rPr>
                <w:rFonts w:ascii="宋体" w:hAnsi="宋体" w:cs="宋体" w:eastAsia="宋体" w:hint="default"/>
                <w:sz w:val="24"/>
                <w:szCs w:val="24"/>
              </w:rPr>
              <w:t>率</w:t>
            </w:r>
          </w:p>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left="638" w:right="0"/>
              <w:jc w:val="left"/>
              <w:rPr>
                <w:rFonts w:ascii="Times New Roman" w:hAnsi="Times New Roman" w:cs="Times New Roman" w:eastAsia="Times New Roman" w:hint="default"/>
                <w:sz w:val="24"/>
                <w:szCs w:val="24"/>
              </w:rPr>
            </w:pPr>
            <w:r>
              <w:rPr>
                <w:rFonts w:ascii="Times New Roman"/>
                <w:sz w:val="24"/>
              </w:rPr>
              <w:t>2.81%</w:t>
            </w:r>
          </w:p>
        </w:tc>
        <w:tc>
          <w:tcPr>
            <w:tcW w:w="1752" w:type="dxa"/>
            <w:tcBorders>
              <w:top w:val="nil" w:sz="6" w:space="0" w:color="auto"/>
              <w:left w:val="nil" w:sz="6" w:space="0" w:color="auto"/>
              <w:bottom w:val="nil" w:sz="6" w:space="0" w:color="auto"/>
              <w:right w:val="nil" w:sz="6" w:space="0" w:color="auto"/>
            </w:tcBorders>
          </w:tcPr>
          <w:p>
            <w:pPr>
              <w:pStyle w:val="TableParagraph"/>
              <w:spacing w:line="270" w:lineRule="exact"/>
              <w:ind w:left="272" w:right="0" w:firstLine="230"/>
              <w:jc w:val="left"/>
              <w:rPr>
                <w:rFonts w:ascii="宋体" w:hAnsi="宋体" w:cs="宋体" w:eastAsia="宋体" w:hint="default"/>
                <w:sz w:val="24"/>
                <w:szCs w:val="24"/>
              </w:rPr>
            </w:pPr>
            <w:r>
              <w:rPr>
                <w:rFonts w:ascii="宋体" w:hAnsi="宋体" w:cs="宋体" w:eastAsia="宋体" w:hint="default"/>
                <w:sz w:val="24"/>
                <w:szCs w:val="24"/>
              </w:rPr>
              <w:t>坏账准备</w:t>
            </w:r>
          </w:p>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left="272" w:right="0"/>
              <w:jc w:val="left"/>
              <w:rPr>
                <w:rFonts w:ascii="Times New Roman" w:hAnsi="Times New Roman" w:cs="Times New Roman" w:eastAsia="Times New Roman" w:hint="default"/>
                <w:sz w:val="24"/>
                <w:szCs w:val="24"/>
              </w:rPr>
            </w:pPr>
            <w:r>
              <w:rPr>
                <w:rFonts w:ascii="Times New Roman"/>
                <w:sz w:val="24"/>
              </w:rPr>
              <w:t>(57,181,649)</w:t>
            </w:r>
          </w:p>
        </w:tc>
        <w:tc>
          <w:tcPr>
            <w:tcW w:w="887" w:type="dxa"/>
            <w:tcBorders>
              <w:top w:val="nil" w:sz="6" w:space="0" w:color="auto"/>
              <w:left w:val="nil" w:sz="6" w:space="0" w:color="auto"/>
              <w:bottom w:val="nil" w:sz="6" w:space="0" w:color="auto"/>
              <w:right w:val="nil" w:sz="6" w:space="0" w:color="auto"/>
            </w:tcBorders>
          </w:tcPr>
          <w:p>
            <w:pPr>
              <w:pStyle w:val="TableParagraph"/>
              <w:spacing w:line="270" w:lineRule="exact"/>
              <w:ind w:left="171" w:right="0"/>
              <w:jc w:val="center"/>
              <w:rPr>
                <w:rFonts w:ascii="宋体" w:hAnsi="宋体" w:cs="宋体" w:eastAsia="宋体" w:hint="default"/>
                <w:sz w:val="24"/>
                <w:szCs w:val="24"/>
              </w:rPr>
            </w:pPr>
            <w:r>
              <w:rPr>
                <w:rFonts w:ascii="宋体" w:hAnsi="宋体" w:cs="宋体" w:eastAsia="宋体" w:hint="default"/>
                <w:sz w:val="24"/>
                <w:szCs w:val="24"/>
              </w:rPr>
              <w:t>理由</w:t>
            </w: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171" w:right="0"/>
              <w:jc w:val="center"/>
              <w:rPr>
                <w:rFonts w:ascii="Times New Roman" w:hAnsi="Times New Roman" w:cs="Times New Roman" w:eastAsia="Times New Roman" w:hint="default"/>
                <w:sz w:val="24"/>
                <w:szCs w:val="24"/>
              </w:rPr>
            </w:pPr>
            <w:r>
              <w:rPr>
                <w:rFonts w:ascii="宋体" w:hAnsi="宋体" w:cs="宋体" w:eastAsia="宋体" w:hint="default"/>
                <w:sz w:val="24"/>
                <w:szCs w:val="24"/>
              </w:rPr>
              <w:t>七、</w:t>
            </w:r>
            <w:r>
              <w:rPr>
                <w:rFonts w:ascii="Times New Roman" w:hAnsi="Times New Roman" w:cs="Times New Roman" w:eastAsia="Times New Roman" w:hint="default"/>
                <w:sz w:val="24"/>
                <w:szCs w:val="24"/>
              </w:rPr>
              <w:t>6</w:t>
            </w:r>
          </w:p>
        </w:tc>
      </w:tr>
      <w:tr>
        <w:trPr>
          <w:trHeight w:val="311" w:hRule="exact"/>
        </w:trPr>
        <w:tc>
          <w:tcPr>
            <w:tcW w:w="1607" w:type="dxa"/>
            <w:tcBorders>
              <w:top w:val="nil" w:sz="6" w:space="0" w:color="auto"/>
              <w:left w:val="nil" w:sz="6" w:space="0" w:color="auto"/>
              <w:bottom w:val="nil" w:sz="6" w:space="0" w:color="auto"/>
              <w:right w:val="nil" w:sz="6" w:space="0" w:color="auto"/>
            </w:tcBorders>
          </w:tcPr>
          <w:p>
            <w:pPr>
              <w:pStyle w:val="TableParagraph"/>
              <w:spacing w:line="282" w:lineRule="exact"/>
              <w:ind w:left="48"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组合</w:t>
            </w:r>
            <w:r>
              <w:rPr>
                <w:rFonts w:ascii="宋体" w:hAnsi="宋体" w:cs="宋体" w:eastAsia="宋体" w:hint="default"/>
                <w:spacing w:val="-62"/>
                <w:sz w:val="24"/>
                <w:szCs w:val="24"/>
              </w:rPr>
              <w:t> </w:t>
            </w:r>
            <w:r>
              <w:rPr>
                <w:rFonts w:ascii="Times New Roman" w:hAnsi="Times New Roman" w:cs="Times New Roman" w:eastAsia="Times New Roman" w:hint="default"/>
                <w:sz w:val="24"/>
                <w:szCs w:val="24"/>
              </w:rPr>
              <w:t>D</w:t>
            </w:r>
          </w:p>
        </w:tc>
        <w:tc>
          <w:tcPr>
            <w:tcW w:w="2606" w:type="dxa"/>
            <w:tcBorders>
              <w:top w:val="nil" w:sz="6" w:space="0" w:color="auto"/>
              <w:left w:val="nil" w:sz="6" w:space="0" w:color="auto"/>
              <w:bottom w:val="nil" w:sz="6" w:space="0" w:color="auto"/>
              <w:right w:val="nil" w:sz="6" w:space="0" w:color="auto"/>
            </w:tcBorders>
          </w:tcPr>
          <w:p>
            <w:pPr>
              <w:pStyle w:val="TableParagraph"/>
              <w:tabs>
                <w:tab w:pos="655" w:val="left" w:leader="none"/>
              </w:tabs>
              <w:spacing w:line="240" w:lineRule="auto" w:before="17"/>
              <w:ind w:right="636"/>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1,720,653</w:t>
            </w:r>
            <w:r>
              <w:rPr>
                <w:rFonts w:ascii="Times New Roman"/>
                <w:sz w:val="24"/>
              </w:rPr>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638" w:right="0"/>
              <w:jc w:val="left"/>
              <w:rPr>
                <w:rFonts w:ascii="Times New Roman" w:hAnsi="Times New Roman" w:cs="Times New Roman" w:eastAsia="Times New Roman" w:hint="default"/>
                <w:sz w:val="24"/>
                <w:szCs w:val="24"/>
              </w:rPr>
            </w:pPr>
            <w:r>
              <w:rPr>
                <w:rFonts w:ascii="Times New Roman"/>
                <w:sz w:val="24"/>
              </w:rPr>
              <w:t>0.00%</w:t>
            </w:r>
          </w:p>
        </w:tc>
        <w:tc>
          <w:tcPr>
            <w:tcW w:w="1752" w:type="dxa"/>
            <w:tcBorders>
              <w:top w:val="nil" w:sz="6" w:space="0" w:color="auto"/>
              <w:left w:val="nil" w:sz="6" w:space="0" w:color="auto"/>
              <w:bottom w:val="nil" w:sz="6" w:space="0" w:color="auto"/>
              <w:right w:val="nil" w:sz="6" w:space="0" w:color="auto"/>
            </w:tcBorders>
          </w:tcPr>
          <w:p>
            <w:pPr>
              <w:pStyle w:val="TableParagraph"/>
              <w:tabs>
                <w:tab w:pos="1286" w:val="left" w:leader="none"/>
                <w:tab w:pos="1426" w:val="left" w:leader="none"/>
              </w:tabs>
              <w:spacing w:line="240" w:lineRule="auto" w:before="17"/>
              <w:ind w:right="227"/>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w:t>
              <w:tab/>
            </w:r>
            <w:r>
              <w:rPr>
                <w:rFonts w:ascii="Times New Roman"/>
                <w:sz w:val="24"/>
              </w:rPr>
            </w:r>
          </w:p>
        </w:tc>
        <w:tc>
          <w:tcPr>
            <w:tcW w:w="887" w:type="dxa"/>
            <w:tcBorders>
              <w:top w:val="nil" w:sz="6" w:space="0" w:color="auto"/>
              <w:left w:val="nil" w:sz="6" w:space="0" w:color="auto"/>
              <w:bottom w:val="nil" w:sz="6" w:space="0" w:color="auto"/>
              <w:right w:val="nil" w:sz="6" w:space="0" w:color="auto"/>
            </w:tcBorders>
          </w:tcPr>
          <w:p>
            <w:pPr/>
          </w:p>
        </w:tc>
      </w:tr>
      <w:tr>
        <w:trPr>
          <w:trHeight w:val="275" w:hRule="exact"/>
        </w:trPr>
        <w:tc>
          <w:tcPr>
            <w:tcW w:w="1607" w:type="dxa"/>
            <w:tcBorders>
              <w:top w:val="nil" w:sz="6" w:space="0" w:color="auto"/>
              <w:left w:val="nil" w:sz="6" w:space="0" w:color="auto"/>
              <w:bottom w:val="single" w:sz="1" w:space="0" w:color="FFFF99"/>
              <w:right w:val="nil" w:sz="6" w:space="0" w:color="auto"/>
            </w:tcBorders>
          </w:tcPr>
          <w:p>
            <w:pPr/>
          </w:p>
        </w:tc>
        <w:tc>
          <w:tcPr>
            <w:tcW w:w="2606" w:type="dxa"/>
            <w:tcBorders>
              <w:top w:val="nil" w:sz="6" w:space="0" w:color="auto"/>
              <w:left w:val="nil" w:sz="6" w:space="0" w:color="auto"/>
              <w:bottom w:val="single" w:sz="12" w:space="0" w:color="000000"/>
              <w:right w:val="nil" w:sz="6" w:space="0" w:color="auto"/>
            </w:tcBorders>
          </w:tcPr>
          <w:p>
            <w:pPr>
              <w:pStyle w:val="TableParagraph"/>
              <w:spacing w:line="268" w:lineRule="exact"/>
              <w:ind w:right="636"/>
              <w:jc w:val="right"/>
              <w:rPr>
                <w:rFonts w:ascii="Times New Roman" w:hAnsi="Times New Roman" w:cs="Times New Roman" w:eastAsia="Times New Roman" w:hint="default"/>
                <w:sz w:val="24"/>
                <w:szCs w:val="24"/>
              </w:rPr>
            </w:pPr>
            <w:r>
              <w:rPr>
                <w:rFonts w:ascii="Times New Roman"/>
                <w:sz w:val="24"/>
              </w:rPr>
              <w:t>2,037,374,537</w:t>
            </w:r>
          </w:p>
        </w:tc>
        <w:tc>
          <w:tcPr>
            <w:tcW w:w="1355" w:type="dxa"/>
            <w:tcBorders>
              <w:top w:val="nil" w:sz="6" w:space="0" w:color="auto"/>
              <w:left w:val="nil" w:sz="6" w:space="0" w:color="auto"/>
              <w:bottom w:val="single" w:sz="1" w:space="0" w:color="FFFF99"/>
              <w:right w:val="nil" w:sz="6" w:space="0" w:color="auto"/>
            </w:tcBorders>
          </w:tcPr>
          <w:p>
            <w:pPr/>
          </w:p>
        </w:tc>
        <w:tc>
          <w:tcPr>
            <w:tcW w:w="1752" w:type="dxa"/>
            <w:tcBorders>
              <w:top w:val="nil" w:sz="6" w:space="0" w:color="auto"/>
              <w:left w:val="nil" w:sz="6" w:space="0" w:color="auto"/>
              <w:bottom w:val="single" w:sz="12" w:space="0" w:color="000000"/>
              <w:right w:val="nil" w:sz="6" w:space="0" w:color="auto"/>
            </w:tcBorders>
          </w:tcPr>
          <w:p>
            <w:pPr>
              <w:pStyle w:val="TableParagraph"/>
              <w:spacing w:line="268" w:lineRule="exact"/>
              <w:ind w:right="239"/>
              <w:jc w:val="right"/>
              <w:rPr>
                <w:rFonts w:ascii="Times New Roman" w:hAnsi="Times New Roman" w:cs="Times New Roman" w:eastAsia="Times New Roman" w:hint="default"/>
                <w:sz w:val="24"/>
                <w:szCs w:val="24"/>
              </w:rPr>
            </w:pPr>
            <w:r>
              <w:rPr>
                <w:rFonts w:ascii="Times New Roman"/>
                <w:spacing w:val="-1"/>
                <w:sz w:val="24"/>
              </w:rPr>
              <w:t>(57,181,649)</w:t>
            </w:r>
          </w:p>
        </w:tc>
        <w:tc>
          <w:tcPr>
            <w:tcW w:w="887" w:type="dxa"/>
            <w:tcBorders>
              <w:top w:val="nil" w:sz="6" w:space="0" w:color="auto"/>
              <w:left w:val="nil" w:sz="6" w:space="0" w:color="auto"/>
              <w:bottom w:val="single" w:sz="1" w:space="0" w:color="FFFF99"/>
              <w:right w:val="nil" w:sz="6" w:space="0" w:color="auto"/>
            </w:tcBorders>
          </w:tcPr>
          <w:p>
            <w:pPr/>
          </w:p>
        </w:tc>
      </w:tr>
    </w:tbl>
    <w:p>
      <w:pPr>
        <w:pStyle w:val="BodyText"/>
        <w:tabs>
          <w:tab w:pos="816" w:val="left" w:leader="none"/>
        </w:tabs>
        <w:spacing w:line="307" w:lineRule="exact"/>
        <w:ind w:left="202" w:right="0"/>
        <w:jc w:val="left"/>
      </w:pPr>
      <w:r>
        <w:rPr>
          <w:rFonts w:ascii="Times New Roman" w:hAnsi="Times New Roman" w:cs="Times New Roman" w:eastAsia="Times New Roman" w:hint="default"/>
          <w:spacing w:val="-1"/>
          <w:w w:val="99"/>
          <w:position w:val="2"/>
        </w:rPr>
        <w:t>(</w:t>
      </w:r>
      <w:r>
        <w:rPr>
          <w:rFonts w:ascii="Times New Roman" w:hAnsi="Times New Roman" w:cs="Times New Roman" w:eastAsia="Times New Roman" w:hint="default"/>
          <w:w w:val="99"/>
          <w:position w:val="2"/>
        </w:rPr>
        <w:t>ii)</w:t>
        <w:tab/>
      </w:r>
      <w:r>
        <w:rPr>
          <w:w w:val="99"/>
        </w:rPr>
        <w:t>于</w:t>
      </w:r>
      <w:r>
        <w:rPr>
          <w:spacing w:val="-61"/>
          <w:w w:val="99"/>
        </w:rPr>
        <w:t> </w:t>
      </w:r>
      <w:r>
        <w:rPr>
          <w:rFonts w:ascii="Times New Roman" w:hAnsi="Times New Roman" w:cs="Times New Roman" w:eastAsia="Times New Roman" w:hint="default"/>
          <w:w w:val="99"/>
        </w:rPr>
        <w:t>2018 </w:t>
      </w:r>
      <w:r>
        <w:rPr>
          <w:w w:val="99"/>
        </w:rPr>
        <w:t>年</w:t>
      </w:r>
      <w:r>
        <w:rPr>
          <w:spacing w:val="-60"/>
          <w:w w:val="99"/>
        </w:rPr>
        <w:t> </w:t>
      </w:r>
      <w:r>
        <w:rPr>
          <w:rFonts w:ascii="Times New Roman" w:hAnsi="Times New Roman" w:cs="Times New Roman" w:eastAsia="Times New Roman" w:hint="default"/>
          <w:w w:val="99"/>
        </w:rPr>
        <w:t>12 </w:t>
      </w:r>
      <w:r>
        <w:rPr>
          <w:w w:val="99"/>
        </w:rPr>
        <w:t>月</w:t>
      </w:r>
      <w:r>
        <w:rPr>
          <w:spacing w:val="-60"/>
          <w:w w:val="99"/>
        </w:rPr>
        <w:t> </w:t>
      </w:r>
      <w:r>
        <w:rPr>
          <w:rFonts w:ascii="Times New Roman" w:hAnsi="Times New Roman" w:cs="Times New Roman" w:eastAsia="Times New Roman" w:hint="default"/>
          <w:w w:val="99"/>
        </w:rPr>
        <w:t>31 </w:t>
      </w:r>
      <w:r>
        <w:rPr>
          <w:w w:val="99"/>
        </w:rPr>
        <w:t>日</w:t>
      </w:r>
      <w:r>
        <w:rPr>
          <w:spacing w:val="-113"/>
          <w:w w:val="99"/>
        </w:rPr>
        <w:t>，</w:t>
      </w:r>
      <w:r>
        <w:rPr>
          <w:w w:val="99"/>
        </w:rPr>
        <w:t>本集团不存在处于第二阶段及第三阶段的长期应收款。</w:t>
      </w:r>
      <w:r>
        <w:rPr/>
      </w:r>
    </w:p>
    <w:p>
      <w:pPr>
        <w:spacing w:after="0" w:line="307" w:lineRule="exact"/>
        <w:jc w:val="left"/>
        <w:sectPr>
          <w:pgSz w:w="11910" w:h="16840"/>
          <w:pgMar w:header="0" w:footer="974" w:top="1120" w:bottom="1160" w:left="1140" w:right="16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headerReference w:type="default" r:id="rId79"/>
          <w:footerReference w:type="default" r:id="rId80"/>
          <w:pgSz w:w="16840" w:h="11910" w:orient="landscape"/>
          <w:pgMar w:header="882" w:footer="975" w:top="1120" w:bottom="1160" w:left="1220" w:right="1300"/>
          <w:pgNumType w:start="177"/>
        </w:sectPr>
      </w:pPr>
    </w:p>
    <w:p>
      <w:pPr>
        <w:pStyle w:val="Heading2"/>
        <w:spacing w:line="240" w:lineRule="auto"/>
        <w:ind w:left="220" w:right="-18"/>
        <w:jc w:val="left"/>
        <w:rPr>
          <w:b w:val="0"/>
          <w:bCs w:val="0"/>
        </w:rPr>
      </w:pPr>
      <w:r>
        <w:rPr>
          <w:rFonts w:ascii="宋体" w:hAnsi="宋体" w:cs="宋体" w:eastAsia="宋体" w:hint="default"/>
        </w:rPr>
        <w:t>15</w:t>
      </w:r>
      <w:r>
        <w:rPr/>
        <w:t>、</w:t>
      </w:r>
      <w:r>
        <w:rPr>
          <w:spacing w:val="-103"/>
        </w:rPr>
        <w:t> </w:t>
      </w:r>
      <w:r>
        <w:rPr/>
        <w:t>长期股权投资</w:t>
      </w:r>
      <w:r>
        <w:rPr>
          <w:b w:val="0"/>
          <w:bCs w:val="0"/>
        </w:rPr>
      </w:r>
    </w:p>
    <w:p>
      <w:pPr>
        <w:pStyle w:val="BodyText"/>
        <w:spacing w:line="240" w:lineRule="auto" w:before="58"/>
        <w:ind w:left="220"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spacing w:line="240" w:lineRule="auto"/>
        <w:ind w:left="220" w:right="0"/>
        <w:jc w:val="left"/>
      </w:pPr>
      <w:r>
        <w:rPr/>
        <w:t>单位：元币种：人民币</w:t>
      </w:r>
    </w:p>
    <w:p>
      <w:pPr>
        <w:spacing w:after="0" w:line="240" w:lineRule="auto"/>
        <w:jc w:val="left"/>
        <w:sectPr>
          <w:type w:val="continuous"/>
          <w:pgSz w:w="16840" w:h="11910" w:orient="landscape"/>
          <w:pgMar w:top="1120" w:bottom="1160" w:left="1220" w:right="1300"/>
          <w:cols w:num="2" w:equalWidth="0">
            <w:col w:w="2169" w:space="9305"/>
            <w:col w:w="2846"/>
          </w:cols>
        </w:sectPr>
      </w:pPr>
    </w:p>
    <w:p>
      <w:pPr>
        <w:spacing w:line="240" w:lineRule="auto" w:before="12"/>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714"/>
        <w:gridCol w:w="1325"/>
        <w:gridCol w:w="1040"/>
        <w:gridCol w:w="994"/>
        <w:gridCol w:w="1274"/>
        <w:gridCol w:w="670"/>
        <w:gridCol w:w="1106"/>
        <w:gridCol w:w="1219"/>
        <w:gridCol w:w="1208"/>
        <w:gridCol w:w="1176"/>
        <w:gridCol w:w="1200"/>
        <w:gridCol w:w="1164"/>
      </w:tblGrid>
      <w:tr>
        <w:trPr>
          <w:trHeight w:val="204" w:hRule="exact"/>
        </w:trPr>
        <w:tc>
          <w:tcPr>
            <w:tcW w:w="171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475" w:right="0"/>
              <w:jc w:val="left"/>
              <w:rPr>
                <w:rFonts w:ascii="宋体" w:hAnsi="宋体" w:cs="宋体" w:eastAsia="宋体" w:hint="default"/>
                <w:sz w:val="15"/>
                <w:szCs w:val="15"/>
              </w:rPr>
            </w:pPr>
            <w:r>
              <w:rPr>
                <w:rFonts w:ascii="宋体" w:hAnsi="宋体" w:cs="宋体" w:eastAsia="宋体" w:hint="default"/>
                <w:sz w:val="15"/>
                <w:szCs w:val="15"/>
              </w:rPr>
              <w:t>被投资单位</w:t>
            </w:r>
          </w:p>
        </w:tc>
        <w:tc>
          <w:tcPr>
            <w:tcW w:w="1325"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506" w:right="504"/>
              <w:jc w:val="center"/>
              <w:rPr>
                <w:rFonts w:ascii="宋体" w:hAnsi="宋体" w:cs="宋体" w:eastAsia="宋体" w:hint="default"/>
                <w:sz w:val="15"/>
                <w:szCs w:val="15"/>
              </w:rPr>
            </w:pPr>
            <w:r>
              <w:rPr>
                <w:rFonts w:ascii="宋体" w:hAnsi="宋体" w:cs="宋体" w:eastAsia="宋体" w:hint="default"/>
                <w:sz w:val="15"/>
                <w:szCs w:val="15"/>
              </w:rPr>
              <w:t>期初</w:t>
            </w:r>
            <w:r>
              <w:rPr>
                <w:rFonts w:ascii="宋体" w:hAnsi="宋体" w:cs="宋体" w:eastAsia="宋体" w:hint="default"/>
                <w:w w:val="100"/>
                <w:sz w:val="15"/>
                <w:szCs w:val="15"/>
              </w:rPr>
              <w:t> </w:t>
            </w:r>
            <w:r>
              <w:rPr>
                <w:rFonts w:ascii="宋体" w:hAnsi="宋体" w:cs="宋体" w:eastAsia="宋体" w:hint="default"/>
                <w:sz w:val="15"/>
                <w:szCs w:val="15"/>
              </w:rPr>
              <w:t>余额</w:t>
            </w:r>
          </w:p>
        </w:tc>
        <w:tc>
          <w:tcPr>
            <w:tcW w:w="8687" w:type="dxa"/>
            <w:gridSpan w:val="8"/>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 w:right="0"/>
              <w:jc w:val="center"/>
              <w:rPr>
                <w:rFonts w:ascii="宋体" w:hAnsi="宋体" w:cs="宋体" w:eastAsia="宋体" w:hint="default"/>
                <w:sz w:val="15"/>
                <w:szCs w:val="15"/>
              </w:rPr>
            </w:pPr>
            <w:r>
              <w:rPr>
                <w:rFonts w:ascii="宋体" w:hAnsi="宋体" w:cs="宋体" w:eastAsia="宋体" w:hint="default"/>
                <w:sz w:val="15"/>
                <w:szCs w:val="15"/>
              </w:rPr>
              <w:t>本期增减变动</w:t>
            </w:r>
          </w:p>
        </w:tc>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444" w:right="443"/>
              <w:jc w:val="center"/>
              <w:rPr>
                <w:rFonts w:ascii="宋体" w:hAnsi="宋体" w:cs="宋体" w:eastAsia="宋体" w:hint="default"/>
                <w:sz w:val="15"/>
                <w:szCs w:val="15"/>
              </w:rPr>
            </w:pPr>
            <w:r>
              <w:rPr>
                <w:rFonts w:ascii="宋体" w:hAnsi="宋体" w:cs="宋体" w:eastAsia="宋体" w:hint="default"/>
                <w:sz w:val="15"/>
                <w:szCs w:val="15"/>
              </w:rPr>
              <w:t>期末</w:t>
            </w:r>
            <w:r>
              <w:rPr>
                <w:rFonts w:ascii="宋体" w:hAnsi="宋体" w:cs="宋体" w:eastAsia="宋体" w:hint="default"/>
                <w:w w:val="100"/>
                <w:sz w:val="15"/>
                <w:szCs w:val="15"/>
              </w:rPr>
              <w:t> </w:t>
            </w:r>
            <w:r>
              <w:rPr>
                <w:rFonts w:ascii="宋体" w:hAnsi="宋体" w:cs="宋体" w:eastAsia="宋体" w:hint="default"/>
                <w:sz w:val="15"/>
                <w:szCs w:val="15"/>
              </w:rPr>
              <w:t>余额</w:t>
            </w:r>
          </w:p>
        </w:tc>
        <w:tc>
          <w:tcPr>
            <w:tcW w:w="1164"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427" w:right="123" w:hanging="301"/>
              <w:jc w:val="left"/>
              <w:rPr>
                <w:rFonts w:ascii="宋体" w:hAnsi="宋体" w:cs="宋体" w:eastAsia="宋体" w:hint="default"/>
                <w:sz w:val="15"/>
                <w:szCs w:val="15"/>
              </w:rPr>
            </w:pPr>
            <w:r>
              <w:rPr>
                <w:rFonts w:ascii="宋体" w:hAnsi="宋体" w:cs="宋体" w:eastAsia="宋体" w:hint="default"/>
                <w:sz w:val="15"/>
                <w:szCs w:val="15"/>
              </w:rPr>
              <w:t>减值准备期末</w:t>
            </w:r>
            <w:r>
              <w:rPr>
                <w:rFonts w:ascii="宋体" w:hAnsi="宋体" w:cs="宋体" w:eastAsia="宋体" w:hint="default"/>
                <w:w w:val="100"/>
                <w:sz w:val="15"/>
                <w:szCs w:val="15"/>
              </w:rPr>
              <w:t> </w:t>
            </w:r>
            <w:r>
              <w:rPr>
                <w:rFonts w:ascii="宋体" w:hAnsi="宋体" w:cs="宋体" w:eastAsia="宋体" w:hint="default"/>
                <w:sz w:val="15"/>
                <w:szCs w:val="15"/>
              </w:rPr>
              <w:t>余额</w:t>
            </w:r>
          </w:p>
        </w:tc>
      </w:tr>
      <w:tr>
        <w:trPr>
          <w:trHeight w:val="593" w:hRule="exact"/>
        </w:trPr>
        <w:tc>
          <w:tcPr>
            <w:tcW w:w="1714" w:type="dxa"/>
            <w:vMerge/>
            <w:tcBorders>
              <w:left w:val="single" w:sz="4" w:space="0" w:color="000000"/>
              <w:bottom w:val="single" w:sz="4" w:space="0" w:color="000000"/>
              <w:right w:val="single" w:sz="4" w:space="0" w:color="000000"/>
            </w:tcBorders>
          </w:tcPr>
          <w:p>
            <w:pPr/>
          </w:p>
        </w:tc>
        <w:tc>
          <w:tcPr>
            <w:tcW w:w="1325" w:type="dxa"/>
            <w:vMerge/>
            <w:tcBorders>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13" w:right="0"/>
              <w:jc w:val="left"/>
              <w:rPr>
                <w:rFonts w:ascii="宋体" w:hAnsi="宋体" w:cs="宋体" w:eastAsia="宋体" w:hint="default"/>
                <w:sz w:val="15"/>
                <w:szCs w:val="15"/>
              </w:rPr>
            </w:pPr>
            <w:r>
              <w:rPr>
                <w:rFonts w:ascii="宋体" w:hAnsi="宋体" w:cs="宋体" w:eastAsia="宋体" w:hint="default"/>
                <w:sz w:val="15"/>
                <w:szCs w:val="15"/>
              </w:rPr>
              <w:t>追加投资</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89" w:right="0"/>
              <w:jc w:val="left"/>
              <w:rPr>
                <w:rFonts w:ascii="宋体" w:hAnsi="宋体" w:cs="宋体" w:eastAsia="宋体" w:hint="default"/>
                <w:sz w:val="15"/>
                <w:szCs w:val="15"/>
              </w:rPr>
            </w:pPr>
            <w:r>
              <w:rPr>
                <w:rFonts w:ascii="宋体" w:hAnsi="宋体" w:cs="宋体" w:eastAsia="宋体" w:hint="default"/>
                <w:sz w:val="15"/>
                <w:szCs w:val="15"/>
              </w:rPr>
              <w:t>减少投资</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333" w:right="101" w:hanging="226"/>
              <w:jc w:val="left"/>
              <w:rPr>
                <w:rFonts w:ascii="宋体" w:hAnsi="宋体" w:cs="宋体" w:eastAsia="宋体" w:hint="default"/>
                <w:sz w:val="15"/>
                <w:szCs w:val="15"/>
              </w:rPr>
            </w:pPr>
            <w:r>
              <w:rPr>
                <w:rFonts w:ascii="宋体" w:hAnsi="宋体" w:cs="宋体" w:eastAsia="宋体" w:hint="default"/>
                <w:sz w:val="15"/>
                <w:szCs w:val="15"/>
              </w:rPr>
              <w:t>权益法下确认的</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投资损益</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其他综</w:t>
            </w:r>
          </w:p>
          <w:p>
            <w:pPr>
              <w:pStyle w:val="TableParagraph"/>
              <w:spacing w:line="240" w:lineRule="auto"/>
              <w:ind w:left="177" w:right="101" w:hanging="75"/>
              <w:jc w:val="left"/>
              <w:rPr>
                <w:rFonts w:ascii="宋体" w:hAnsi="宋体" w:cs="宋体" w:eastAsia="宋体" w:hint="default"/>
                <w:sz w:val="15"/>
                <w:szCs w:val="15"/>
              </w:rPr>
            </w:pPr>
            <w:r>
              <w:rPr>
                <w:rFonts w:ascii="宋体" w:hAnsi="宋体" w:cs="宋体" w:eastAsia="宋体" w:hint="default"/>
                <w:sz w:val="15"/>
                <w:szCs w:val="15"/>
              </w:rPr>
              <w:t>合收益</w:t>
            </w:r>
            <w:r>
              <w:rPr>
                <w:rFonts w:ascii="宋体" w:hAnsi="宋体" w:cs="宋体" w:eastAsia="宋体" w:hint="default"/>
                <w:spacing w:val="-72"/>
                <w:sz w:val="15"/>
                <w:szCs w:val="15"/>
              </w:rPr>
              <w:t> </w:t>
            </w:r>
            <w:r>
              <w:rPr>
                <w:rFonts w:ascii="宋体" w:hAnsi="宋体" w:cs="宋体" w:eastAsia="宋体" w:hint="default"/>
                <w:sz w:val="15"/>
                <w:szCs w:val="15"/>
              </w:rPr>
              <w:t>调整</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470" w:right="170" w:hanging="300"/>
              <w:jc w:val="left"/>
              <w:rPr>
                <w:rFonts w:ascii="宋体" w:hAnsi="宋体" w:cs="宋体" w:eastAsia="宋体" w:hint="default"/>
                <w:sz w:val="15"/>
                <w:szCs w:val="15"/>
              </w:rPr>
            </w:pPr>
            <w:r>
              <w:rPr>
                <w:rFonts w:ascii="宋体" w:hAnsi="宋体" w:cs="宋体" w:eastAsia="宋体" w:hint="default"/>
                <w:sz w:val="15"/>
                <w:szCs w:val="15"/>
              </w:rPr>
              <w:t>其他权益变</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动</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27" w:right="151" w:hanging="75"/>
              <w:jc w:val="left"/>
              <w:rPr>
                <w:rFonts w:ascii="宋体" w:hAnsi="宋体" w:cs="宋体" w:eastAsia="宋体" w:hint="default"/>
                <w:sz w:val="15"/>
                <w:szCs w:val="15"/>
              </w:rPr>
            </w:pPr>
            <w:r>
              <w:rPr>
                <w:rFonts w:ascii="宋体" w:hAnsi="宋体" w:cs="宋体" w:eastAsia="宋体" w:hint="default"/>
                <w:sz w:val="15"/>
                <w:szCs w:val="15"/>
              </w:rPr>
              <w:t>宣告发放现金</w:t>
            </w:r>
            <w:r>
              <w:rPr>
                <w:rFonts w:ascii="宋体" w:hAnsi="宋体" w:cs="宋体" w:eastAsia="宋体" w:hint="default"/>
                <w:w w:val="100"/>
                <w:sz w:val="15"/>
                <w:szCs w:val="15"/>
              </w:rPr>
              <w:t> </w:t>
            </w:r>
            <w:r>
              <w:rPr>
                <w:rFonts w:ascii="宋体" w:hAnsi="宋体" w:cs="宋体" w:eastAsia="宋体" w:hint="default"/>
                <w:sz w:val="15"/>
                <w:szCs w:val="15"/>
              </w:rPr>
              <w:t>股利或利润</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48" w:right="0"/>
              <w:jc w:val="left"/>
              <w:rPr>
                <w:rFonts w:ascii="宋体" w:hAnsi="宋体" w:cs="宋体" w:eastAsia="宋体" w:hint="default"/>
                <w:sz w:val="15"/>
                <w:szCs w:val="15"/>
              </w:rPr>
            </w:pPr>
            <w:r>
              <w:rPr>
                <w:rFonts w:ascii="宋体" w:hAnsi="宋体" w:cs="宋体" w:eastAsia="宋体" w:hint="default"/>
                <w:sz w:val="15"/>
                <w:szCs w:val="15"/>
              </w:rPr>
              <w:t>计提减值准备</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其他</w:t>
            </w:r>
          </w:p>
        </w:tc>
        <w:tc>
          <w:tcPr>
            <w:tcW w:w="1200" w:type="dxa"/>
            <w:vMerge/>
            <w:tcBorders>
              <w:left w:val="single" w:sz="4" w:space="0" w:color="000000"/>
              <w:bottom w:val="single" w:sz="4" w:space="0" w:color="000000"/>
              <w:right w:val="single" w:sz="4" w:space="0" w:color="000000"/>
            </w:tcBorders>
          </w:tcPr>
          <w:p>
            <w:pPr/>
          </w:p>
        </w:tc>
        <w:tc>
          <w:tcPr>
            <w:tcW w:w="1164" w:type="dxa"/>
            <w:vMerge/>
            <w:tcBorders>
              <w:left w:val="single" w:sz="4" w:space="0" w:color="000000"/>
              <w:bottom w:val="single" w:sz="4" w:space="0" w:color="000000"/>
              <w:right w:val="single" w:sz="4" w:space="0" w:color="000000"/>
            </w:tcBorders>
          </w:tcPr>
          <w:p>
            <w:pPr/>
          </w:p>
        </w:tc>
      </w:tr>
      <w:tr>
        <w:trPr>
          <w:trHeight w:val="204" w:hRule="exact"/>
        </w:trPr>
        <w:tc>
          <w:tcPr>
            <w:tcW w:w="14090" w:type="dxa"/>
            <w:gridSpan w:val="12"/>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一、合营企业</w:t>
            </w:r>
          </w:p>
        </w:tc>
      </w:tr>
      <w:tr>
        <w:trPr>
          <w:trHeight w:val="571"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青岛前湾集装箱码头</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有限责任公司</w:t>
            </w:r>
          </w:p>
          <w:p>
            <w:pPr>
              <w:pStyle w:val="TableParagraph"/>
              <w:spacing w:line="240" w:lineRule="auto" w:before="19"/>
              <w:ind w:left="103"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(“QQCT”)</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5,246,181,955</w:t>
            </w:r>
          </w:p>
        </w:tc>
        <w:tc>
          <w:tcPr>
            <w:tcW w:w="104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825,475,633</w:t>
            </w:r>
          </w:p>
        </w:tc>
        <w:tc>
          <w:tcPr>
            <w:tcW w:w="67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7,299,559</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670,280,945</w:t>
            </w: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-38,686,937</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5,369,989,265</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青岛实华原油码头有</w:t>
            </w:r>
          </w:p>
          <w:p>
            <w:pPr>
              <w:pStyle w:val="TableParagraph"/>
              <w:spacing w:line="207" w:lineRule="exact"/>
              <w:ind w:left="103"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限公司</w:t>
            </w:r>
            <w:r>
              <w:rPr>
                <w:rFonts w:ascii="Times New Roman" w:hAnsi="Times New Roman" w:cs="Times New Roman" w:eastAsia="Times New Roman" w:hint="default"/>
                <w:sz w:val="15"/>
                <w:szCs w:val="15"/>
              </w:rPr>
              <w:t>(“</w:t>
            </w:r>
            <w:r>
              <w:rPr>
                <w:rFonts w:ascii="宋体" w:hAnsi="宋体" w:cs="宋体" w:eastAsia="宋体" w:hint="default"/>
                <w:sz w:val="15"/>
                <w:szCs w:val="15"/>
              </w:rPr>
              <w:t>青岛实华</w:t>
            </w:r>
            <w:r>
              <w:rPr>
                <w:rFonts w:ascii="Times New Roman" w:hAnsi="Times New Roman" w:cs="Times New Roman" w:eastAsia="Times New Roman" w:hint="default"/>
                <w:sz w:val="15"/>
                <w:szCs w:val="15"/>
              </w:rPr>
              <w:t>”)</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Times New Roman" w:hAnsi="Times New Roman" w:cs="Times New Roman" w:eastAsia="Times New Roman" w:hint="default"/>
                <w:sz w:val="15"/>
                <w:szCs w:val="15"/>
              </w:rPr>
            </w:pPr>
            <w:r>
              <w:rPr>
                <w:rFonts w:ascii="Times New Roman"/>
                <w:spacing w:val="-1"/>
                <w:sz w:val="15"/>
              </w:rPr>
              <w:t>1,338,717,412</w:t>
            </w:r>
          </w:p>
        </w:tc>
        <w:tc>
          <w:tcPr>
            <w:tcW w:w="104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spacing w:val="-1"/>
                <w:sz w:val="15"/>
              </w:rPr>
              <w:t>339,055,854</w:t>
            </w:r>
          </w:p>
        </w:tc>
        <w:tc>
          <w:tcPr>
            <w:tcW w:w="67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Times New Roman" w:hAnsi="Times New Roman" w:cs="Times New Roman" w:eastAsia="Times New Roman" w:hint="default"/>
                <w:sz w:val="15"/>
                <w:szCs w:val="15"/>
              </w:rPr>
            </w:pPr>
            <w:r>
              <w:rPr>
                <w:rFonts w:ascii="Times New Roman"/>
                <w:spacing w:val="-1"/>
                <w:sz w:val="15"/>
              </w:rPr>
              <w:t>325,000,000</w:t>
            </w: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spacing w:val="-1"/>
                <w:sz w:val="15"/>
              </w:rPr>
              <w:t>4,889,261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Times New Roman" w:hAnsi="Times New Roman" w:cs="Times New Roman" w:eastAsia="Times New Roman" w:hint="default"/>
                <w:sz w:val="15"/>
                <w:szCs w:val="15"/>
              </w:rPr>
            </w:pPr>
            <w:r>
              <w:rPr>
                <w:rFonts w:ascii="Times New Roman"/>
                <w:spacing w:val="-1"/>
                <w:sz w:val="15"/>
              </w:rPr>
              <w:t>1,357,662,527</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593"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青岛前湾西港联合码</w:t>
            </w:r>
          </w:p>
          <w:p>
            <w:pPr>
              <w:pStyle w:val="TableParagraph"/>
              <w:spacing w:line="194" w:lineRule="exact" w:before="19"/>
              <w:ind w:left="103" w:right="281"/>
              <w:jc w:val="left"/>
              <w:rPr>
                <w:rFonts w:ascii="Times New Roman" w:hAnsi="Times New Roman" w:cs="Times New Roman" w:eastAsia="Times New Roman" w:hint="default"/>
                <w:sz w:val="15"/>
                <w:szCs w:val="15"/>
              </w:rPr>
            </w:pPr>
            <w:r>
              <w:rPr>
                <w:rFonts w:ascii="宋体" w:hAnsi="宋体" w:cs="宋体" w:eastAsia="宋体" w:hint="default"/>
                <w:spacing w:val="-2"/>
                <w:sz w:val="15"/>
                <w:szCs w:val="15"/>
              </w:rPr>
              <w:t>头有限责任公司</w:t>
            </w:r>
            <w:r>
              <w:rPr>
                <w:rFonts w:ascii="Times New Roman" w:hAnsi="Times New Roman" w:cs="Times New Roman" w:eastAsia="Times New Roman" w:hint="default"/>
                <w:spacing w:val="-2"/>
                <w:sz w:val="15"/>
                <w:szCs w:val="15"/>
              </w:rPr>
              <w:t>(“</w:t>
            </w:r>
            <w:r>
              <w:rPr>
                <w:rFonts w:ascii="宋体" w:hAnsi="宋体" w:cs="宋体" w:eastAsia="宋体" w:hint="default"/>
                <w:spacing w:val="-2"/>
                <w:sz w:val="15"/>
                <w:szCs w:val="15"/>
              </w:rPr>
              <w:t>西</w:t>
            </w:r>
            <w:r>
              <w:rPr>
                <w:rFonts w:ascii="宋体" w:hAnsi="宋体" w:cs="宋体" w:eastAsia="宋体" w:hint="default"/>
                <w:spacing w:val="-56"/>
                <w:sz w:val="15"/>
                <w:szCs w:val="15"/>
              </w:rPr>
              <w:t> </w:t>
            </w:r>
            <w:r>
              <w:rPr>
                <w:rFonts w:ascii="宋体" w:hAnsi="宋体" w:cs="宋体" w:eastAsia="宋体" w:hint="default"/>
                <w:sz w:val="15"/>
                <w:szCs w:val="15"/>
              </w:rPr>
              <w:t>联</w:t>
            </w:r>
            <w:r>
              <w:rPr>
                <w:rFonts w:ascii="Times New Roman" w:hAnsi="Times New Roman" w:cs="Times New Roman" w:eastAsia="Times New Roman" w:hint="default"/>
                <w:sz w:val="15"/>
                <w:szCs w:val="15"/>
              </w:rPr>
              <w:t>”)</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353,556,285</w:t>
            </w:r>
          </w:p>
        </w:tc>
        <w:tc>
          <w:tcPr>
            <w:tcW w:w="104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27,163,494</w:t>
            </w:r>
          </w:p>
        </w:tc>
        <w:tc>
          <w:tcPr>
            <w:tcW w:w="67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-2,696,912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378,022,867</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593"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威海青威集装箱码头</w:t>
            </w:r>
          </w:p>
          <w:p>
            <w:pPr>
              <w:pStyle w:val="TableParagraph"/>
              <w:spacing w:line="194" w:lineRule="exact" w:before="19"/>
              <w:ind w:left="103" w:right="278"/>
              <w:jc w:val="left"/>
              <w:rPr>
                <w:rFonts w:ascii="Times New Roman" w:hAnsi="Times New Roman" w:cs="Times New Roman" w:eastAsia="Times New Roman" w:hint="default"/>
                <w:sz w:val="15"/>
                <w:szCs w:val="15"/>
              </w:rPr>
            </w:pPr>
            <w:r>
              <w:rPr>
                <w:rFonts w:ascii="宋体" w:hAnsi="宋体" w:cs="宋体" w:eastAsia="宋体" w:hint="default"/>
                <w:sz w:val="15"/>
                <w:szCs w:val="15"/>
              </w:rPr>
              <w:t>有限公司</w:t>
            </w:r>
            <w:r>
              <w:rPr>
                <w:rFonts w:ascii="Times New Roman" w:hAnsi="Times New Roman" w:cs="Times New Roman" w:eastAsia="Times New Roman" w:hint="default"/>
                <w:sz w:val="15"/>
                <w:szCs w:val="15"/>
              </w:rPr>
              <w:t>(“</w:t>
            </w:r>
            <w:r>
              <w:rPr>
                <w:rFonts w:ascii="宋体" w:hAnsi="宋体" w:cs="宋体" w:eastAsia="宋体" w:hint="default"/>
                <w:sz w:val="15"/>
                <w:szCs w:val="15"/>
              </w:rPr>
              <w:t>青威集装</w:t>
            </w:r>
            <w:r>
              <w:rPr>
                <w:rFonts w:ascii="宋体" w:hAnsi="宋体" w:cs="宋体" w:eastAsia="宋体" w:hint="default"/>
                <w:w w:val="100"/>
                <w:sz w:val="15"/>
                <w:szCs w:val="15"/>
              </w:rPr>
              <w:t> </w:t>
            </w:r>
            <w:r>
              <w:rPr>
                <w:rFonts w:ascii="宋体" w:hAnsi="宋体" w:cs="宋体" w:eastAsia="宋体" w:hint="default"/>
                <w:sz w:val="15"/>
                <w:szCs w:val="15"/>
              </w:rPr>
              <w:t>箱</w:t>
            </w:r>
            <w:r>
              <w:rPr>
                <w:rFonts w:ascii="Times New Roman" w:hAnsi="Times New Roman" w:cs="Times New Roman" w:eastAsia="Times New Roman" w:hint="default"/>
                <w:sz w:val="15"/>
                <w:szCs w:val="15"/>
              </w:rPr>
              <w:t>”)</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145,523,653</w:t>
            </w:r>
          </w:p>
        </w:tc>
        <w:tc>
          <w:tcPr>
            <w:tcW w:w="104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22,958,309</w:t>
            </w:r>
          </w:p>
        </w:tc>
        <w:tc>
          <w:tcPr>
            <w:tcW w:w="67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52,277,520</w:t>
            </w: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116,204,442</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596"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青岛长荣集装箱储运</w:t>
            </w:r>
          </w:p>
          <w:p>
            <w:pPr>
              <w:pStyle w:val="TableParagraph"/>
              <w:spacing w:line="194" w:lineRule="exact" w:before="19"/>
              <w:ind w:left="103" w:right="278"/>
              <w:jc w:val="left"/>
              <w:rPr>
                <w:rFonts w:ascii="Times New Roman" w:hAnsi="Times New Roman" w:cs="Times New Roman" w:eastAsia="Times New Roman" w:hint="default"/>
                <w:sz w:val="15"/>
                <w:szCs w:val="15"/>
              </w:rPr>
            </w:pPr>
            <w:r>
              <w:rPr>
                <w:rFonts w:ascii="宋体" w:hAnsi="宋体" w:cs="宋体" w:eastAsia="宋体" w:hint="default"/>
                <w:sz w:val="15"/>
                <w:szCs w:val="15"/>
              </w:rPr>
              <w:t>有限公司</w:t>
            </w:r>
            <w:r>
              <w:rPr>
                <w:rFonts w:ascii="Times New Roman" w:hAnsi="Times New Roman" w:cs="Times New Roman" w:eastAsia="Times New Roman" w:hint="default"/>
                <w:sz w:val="15"/>
                <w:szCs w:val="15"/>
              </w:rPr>
              <w:t>(“</w:t>
            </w:r>
            <w:r>
              <w:rPr>
                <w:rFonts w:ascii="宋体" w:hAnsi="宋体" w:cs="宋体" w:eastAsia="宋体" w:hint="default"/>
                <w:sz w:val="15"/>
                <w:szCs w:val="15"/>
              </w:rPr>
              <w:t>长荣集装</w:t>
            </w:r>
            <w:r>
              <w:rPr>
                <w:rFonts w:ascii="宋体" w:hAnsi="宋体" w:cs="宋体" w:eastAsia="宋体" w:hint="default"/>
                <w:w w:val="100"/>
                <w:sz w:val="15"/>
                <w:szCs w:val="15"/>
              </w:rPr>
              <w:t> </w:t>
            </w:r>
            <w:r>
              <w:rPr>
                <w:rFonts w:ascii="宋体" w:hAnsi="宋体" w:cs="宋体" w:eastAsia="宋体" w:hint="default"/>
                <w:sz w:val="15"/>
                <w:szCs w:val="15"/>
              </w:rPr>
              <w:t>箱</w:t>
            </w:r>
            <w:r>
              <w:rPr>
                <w:rFonts w:ascii="Times New Roman" w:hAnsi="Times New Roman" w:cs="Times New Roman" w:eastAsia="Times New Roman" w:hint="default"/>
                <w:sz w:val="15"/>
                <w:szCs w:val="15"/>
              </w:rPr>
              <w:t>”)</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48,914,530</w:t>
            </w:r>
          </w:p>
        </w:tc>
        <w:tc>
          <w:tcPr>
            <w:tcW w:w="104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21,674,554</w:t>
            </w:r>
          </w:p>
        </w:tc>
        <w:tc>
          <w:tcPr>
            <w:tcW w:w="67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312,643</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20,209,427</w:t>
            </w: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50,692,300</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593"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青岛东港国际集装箱</w:t>
            </w:r>
          </w:p>
          <w:p>
            <w:pPr>
              <w:pStyle w:val="TableParagraph"/>
              <w:spacing w:line="194" w:lineRule="exact" w:before="19"/>
              <w:ind w:left="103" w:right="130"/>
              <w:jc w:val="left"/>
              <w:rPr>
                <w:rFonts w:ascii="Times New Roman" w:hAnsi="Times New Roman" w:cs="Times New Roman" w:eastAsia="Times New Roman" w:hint="default"/>
                <w:sz w:val="15"/>
                <w:szCs w:val="15"/>
              </w:rPr>
            </w:pPr>
            <w:r>
              <w:rPr>
                <w:rFonts w:ascii="宋体" w:hAnsi="宋体" w:cs="宋体" w:eastAsia="宋体" w:hint="default"/>
                <w:spacing w:val="-2"/>
                <w:sz w:val="15"/>
                <w:szCs w:val="15"/>
              </w:rPr>
              <w:t>储运有限公司</w:t>
            </w:r>
            <w:r>
              <w:rPr>
                <w:rFonts w:ascii="Times New Roman" w:hAnsi="Times New Roman" w:cs="Times New Roman" w:eastAsia="Times New Roman" w:hint="default"/>
                <w:spacing w:val="-2"/>
                <w:sz w:val="15"/>
                <w:szCs w:val="15"/>
              </w:rPr>
              <w:t>(“</w:t>
            </w:r>
            <w:r>
              <w:rPr>
                <w:rFonts w:ascii="宋体" w:hAnsi="宋体" w:cs="宋体" w:eastAsia="宋体" w:hint="default"/>
                <w:spacing w:val="-2"/>
                <w:sz w:val="15"/>
                <w:szCs w:val="15"/>
              </w:rPr>
              <w:t>东港集</w:t>
            </w:r>
            <w:r>
              <w:rPr>
                <w:rFonts w:ascii="宋体" w:hAnsi="宋体" w:cs="宋体" w:eastAsia="宋体" w:hint="default"/>
                <w:spacing w:val="-54"/>
                <w:sz w:val="15"/>
                <w:szCs w:val="15"/>
              </w:rPr>
              <w:t> </w:t>
            </w:r>
            <w:r>
              <w:rPr>
                <w:rFonts w:ascii="宋体" w:hAnsi="宋体" w:cs="宋体" w:eastAsia="宋体" w:hint="default"/>
                <w:spacing w:val="-54"/>
                <w:sz w:val="15"/>
                <w:szCs w:val="15"/>
              </w:rPr>
            </w:r>
            <w:r>
              <w:rPr>
                <w:rFonts w:ascii="宋体" w:hAnsi="宋体" w:cs="宋体" w:eastAsia="宋体" w:hint="default"/>
                <w:sz w:val="15"/>
                <w:szCs w:val="15"/>
              </w:rPr>
              <w:t>装箱</w:t>
            </w:r>
            <w:r>
              <w:rPr>
                <w:rFonts w:ascii="Times New Roman" w:hAnsi="Times New Roman" w:cs="Times New Roman" w:eastAsia="Times New Roman" w:hint="default"/>
                <w:sz w:val="15"/>
                <w:szCs w:val="15"/>
              </w:rPr>
              <w:t>”)</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37,936,582</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26" w:right="0"/>
              <w:jc w:val="left"/>
              <w:rPr>
                <w:rFonts w:ascii="Times New Roman" w:hAnsi="Times New Roman" w:cs="Times New Roman" w:eastAsia="Times New Roman" w:hint="default"/>
                <w:sz w:val="15"/>
                <w:szCs w:val="15"/>
              </w:rPr>
            </w:pPr>
            <w:r>
              <w:rPr>
                <w:rFonts w:ascii="Times New Roman"/>
                <w:sz w:val="15"/>
              </w:rPr>
              <w:t>8,039,999</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7,330,840</w:t>
            </w:r>
          </w:p>
        </w:tc>
        <w:tc>
          <w:tcPr>
            <w:tcW w:w="67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7,670,278</w:t>
            </w: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45,637,143</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593"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青岛海湾液体化工港</w:t>
            </w:r>
          </w:p>
          <w:p>
            <w:pPr>
              <w:pStyle w:val="TableParagraph"/>
              <w:spacing w:line="194" w:lineRule="exact" w:before="19"/>
              <w:ind w:left="103" w:right="130"/>
              <w:jc w:val="left"/>
              <w:rPr>
                <w:rFonts w:ascii="Times New Roman" w:hAnsi="Times New Roman" w:cs="Times New Roman" w:eastAsia="Times New Roman" w:hint="default"/>
                <w:sz w:val="15"/>
                <w:szCs w:val="15"/>
              </w:rPr>
            </w:pPr>
            <w:r>
              <w:rPr>
                <w:rFonts w:ascii="宋体" w:hAnsi="宋体" w:cs="宋体" w:eastAsia="宋体" w:hint="default"/>
                <w:spacing w:val="-1"/>
                <w:sz w:val="15"/>
                <w:szCs w:val="15"/>
              </w:rPr>
              <w:t>务有限公司</w:t>
            </w:r>
            <w:r>
              <w:rPr>
                <w:rFonts w:ascii="Times New Roman" w:hAnsi="Times New Roman" w:cs="Times New Roman" w:eastAsia="Times New Roman" w:hint="default"/>
                <w:spacing w:val="-1"/>
                <w:sz w:val="15"/>
                <w:szCs w:val="15"/>
              </w:rPr>
              <w:t>(“</w:t>
            </w:r>
            <w:r>
              <w:rPr>
                <w:rFonts w:ascii="宋体" w:hAnsi="宋体" w:cs="宋体" w:eastAsia="宋体" w:hint="default"/>
                <w:spacing w:val="-1"/>
                <w:sz w:val="15"/>
                <w:szCs w:val="15"/>
              </w:rPr>
              <w:t>海湾液体</w:t>
            </w:r>
            <w:r>
              <w:rPr>
                <w:rFonts w:ascii="宋体" w:hAnsi="宋体" w:cs="宋体" w:eastAsia="宋体" w:hint="default"/>
                <w:spacing w:val="-64"/>
                <w:sz w:val="15"/>
                <w:szCs w:val="15"/>
              </w:rPr>
              <w:t> </w:t>
            </w:r>
            <w:r>
              <w:rPr>
                <w:rFonts w:ascii="宋体" w:hAnsi="宋体" w:cs="宋体" w:eastAsia="宋体" w:hint="default"/>
                <w:spacing w:val="-64"/>
                <w:sz w:val="15"/>
                <w:szCs w:val="15"/>
              </w:rPr>
            </w:r>
            <w:r>
              <w:rPr>
                <w:rFonts w:ascii="宋体" w:hAnsi="宋体" w:cs="宋体" w:eastAsia="宋体" w:hint="default"/>
                <w:sz w:val="15"/>
                <w:szCs w:val="15"/>
              </w:rPr>
              <w:t>化工</w:t>
            </w:r>
            <w:r>
              <w:rPr>
                <w:rFonts w:ascii="Times New Roman" w:hAnsi="Times New Roman" w:cs="Times New Roman" w:eastAsia="Times New Roman" w:hint="default"/>
                <w:sz w:val="15"/>
                <w:szCs w:val="15"/>
              </w:rPr>
              <w:t>”)</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142,530,798</w:t>
            </w:r>
          </w:p>
        </w:tc>
        <w:tc>
          <w:tcPr>
            <w:tcW w:w="104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6,419,265</w:t>
            </w:r>
          </w:p>
        </w:tc>
        <w:tc>
          <w:tcPr>
            <w:tcW w:w="67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148,950,063</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青岛港海国际物流有</w:t>
            </w:r>
          </w:p>
          <w:p>
            <w:pPr>
              <w:pStyle w:val="TableParagraph"/>
              <w:spacing w:line="207" w:lineRule="exact"/>
              <w:ind w:left="103"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限公司</w:t>
            </w:r>
            <w:r>
              <w:rPr>
                <w:rFonts w:ascii="Times New Roman" w:hAnsi="Times New Roman" w:cs="Times New Roman" w:eastAsia="Times New Roman" w:hint="default"/>
                <w:sz w:val="15"/>
                <w:szCs w:val="15"/>
              </w:rPr>
              <w:t>(“</w:t>
            </w:r>
            <w:r>
              <w:rPr>
                <w:rFonts w:ascii="宋体" w:hAnsi="宋体" w:cs="宋体" w:eastAsia="宋体" w:hint="default"/>
                <w:sz w:val="15"/>
                <w:szCs w:val="15"/>
              </w:rPr>
              <w:t>港海物流</w:t>
            </w:r>
            <w:r>
              <w:rPr>
                <w:rFonts w:ascii="Times New Roman" w:hAnsi="Times New Roman" w:cs="Times New Roman" w:eastAsia="Times New Roman" w:hint="default"/>
                <w:sz w:val="15"/>
                <w:szCs w:val="15"/>
              </w:rPr>
              <w:t>”)</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Times New Roman" w:hAnsi="Times New Roman" w:cs="Times New Roman" w:eastAsia="Times New Roman" w:hint="default"/>
                <w:sz w:val="15"/>
                <w:szCs w:val="15"/>
              </w:rPr>
            </w:pPr>
            <w:r>
              <w:rPr>
                <w:rFonts w:ascii="Times New Roman"/>
                <w:spacing w:val="-1"/>
                <w:sz w:val="15"/>
              </w:rPr>
              <w:t>22,982,788</w:t>
            </w:r>
          </w:p>
        </w:tc>
        <w:tc>
          <w:tcPr>
            <w:tcW w:w="104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spacing w:val="-1"/>
                <w:sz w:val="15"/>
              </w:rPr>
              <w:t>11,448,527</w:t>
            </w:r>
          </w:p>
        </w:tc>
        <w:tc>
          <w:tcPr>
            <w:tcW w:w="67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Times New Roman" w:hAnsi="Times New Roman" w:cs="Times New Roman" w:eastAsia="Times New Roman" w:hint="default"/>
                <w:sz w:val="15"/>
                <w:szCs w:val="15"/>
              </w:rPr>
            </w:pPr>
            <w:r>
              <w:rPr>
                <w:rFonts w:ascii="Times New Roman"/>
                <w:spacing w:val="-1"/>
                <w:sz w:val="15"/>
              </w:rPr>
              <w:t>34,431,315</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593"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青岛神州行国际货运</w:t>
            </w:r>
          </w:p>
          <w:p>
            <w:pPr>
              <w:pStyle w:val="TableParagraph"/>
              <w:spacing w:line="196" w:lineRule="exact" w:before="17"/>
              <w:ind w:left="103" w:right="130"/>
              <w:jc w:val="left"/>
              <w:rPr>
                <w:rFonts w:ascii="Times New Roman" w:hAnsi="Times New Roman" w:cs="Times New Roman" w:eastAsia="Times New Roman" w:hint="default"/>
                <w:sz w:val="15"/>
                <w:szCs w:val="15"/>
              </w:rPr>
            </w:pPr>
            <w:r>
              <w:rPr>
                <w:rFonts w:ascii="宋体" w:hAnsi="宋体" w:cs="宋体" w:eastAsia="宋体" w:hint="default"/>
                <w:spacing w:val="-2"/>
                <w:sz w:val="15"/>
                <w:szCs w:val="15"/>
              </w:rPr>
              <w:t>代理有限公司</w:t>
            </w:r>
            <w:r>
              <w:rPr>
                <w:rFonts w:ascii="Times New Roman" w:hAnsi="Times New Roman" w:cs="Times New Roman" w:eastAsia="Times New Roman" w:hint="default"/>
                <w:spacing w:val="-2"/>
                <w:sz w:val="15"/>
                <w:szCs w:val="15"/>
              </w:rPr>
              <w:t>(“</w:t>
            </w:r>
            <w:r>
              <w:rPr>
                <w:rFonts w:ascii="宋体" w:hAnsi="宋体" w:cs="宋体" w:eastAsia="宋体" w:hint="default"/>
                <w:spacing w:val="-2"/>
                <w:sz w:val="15"/>
                <w:szCs w:val="15"/>
              </w:rPr>
              <w:t>神州行</w:t>
            </w:r>
            <w:r>
              <w:rPr>
                <w:rFonts w:ascii="宋体" w:hAnsi="宋体" w:cs="宋体" w:eastAsia="宋体" w:hint="default"/>
                <w:spacing w:val="-54"/>
                <w:sz w:val="15"/>
                <w:szCs w:val="15"/>
              </w:rPr>
              <w:t> </w:t>
            </w:r>
            <w:r>
              <w:rPr>
                <w:rFonts w:ascii="宋体" w:hAnsi="宋体" w:cs="宋体" w:eastAsia="宋体" w:hint="default"/>
                <w:spacing w:val="-54"/>
                <w:sz w:val="15"/>
                <w:szCs w:val="15"/>
              </w:rPr>
            </w:r>
            <w:r>
              <w:rPr>
                <w:rFonts w:ascii="宋体" w:hAnsi="宋体" w:cs="宋体" w:eastAsia="宋体" w:hint="default"/>
                <w:sz w:val="15"/>
                <w:szCs w:val="15"/>
              </w:rPr>
              <w:t>货代</w:t>
            </w:r>
            <w:r>
              <w:rPr>
                <w:rFonts w:ascii="Times New Roman" w:hAnsi="Times New Roman" w:cs="Times New Roman" w:eastAsia="Times New Roman" w:hint="default"/>
                <w:sz w:val="15"/>
                <w:szCs w:val="15"/>
              </w:rPr>
              <w:t>”)</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19,288,912</w:t>
            </w:r>
          </w:p>
        </w:tc>
        <w:tc>
          <w:tcPr>
            <w:tcW w:w="104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13,750,947</w:t>
            </w:r>
          </w:p>
        </w:tc>
        <w:tc>
          <w:tcPr>
            <w:tcW w:w="67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12,995,177</w:t>
            </w: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20,044,682</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青岛中海船务代理有</w:t>
            </w:r>
          </w:p>
          <w:p>
            <w:pPr>
              <w:pStyle w:val="TableParagraph"/>
              <w:spacing w:line="207" w:lineRule="exact"/>
              <w:ind w:left="103"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限公司</w:t>
            </w:r>
            <w:r>
              <w:rPr>
                <w:rFonts w:ascii="Times New Roman" w:hAnsi="Times New Roman" w:cs="Times New Roman" w:eastAsia="Times New Roman" w:hint="default"/>
                <w:sz w:val="15"/>
                <w:szCs w:val="15"/>
              </w:rPr>
              <w:t>(“</w:t>
            </w:r>
            <w:r>
              <w:rPr>
                <w:rFonts w:ascii="宋体" w:hAnsi="宋体" w:cs="宋体" w:eastAsia="宋体" w:hint="default"/>
                <w:sz w:val="15"/>
                <w:szCs w:val="15"/>
              </w:rPr>
              <w:t>中海船代</w:t>
            </w:r>
            <w:r>
              <w:rPr>
                <w:rFonts w:ascii="Times New Roman" w:hAnsi="Times New Roman" w:cs="Times New Roman" w:eastAsia="Times New Roman" w:hint="default"/>
                <w:sz w:val="15"/>
                <w:szCs w:val="15"/>
              </w:rPr>
              <w:t>”)</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5"/>
                <w:szCs w:val="15"/>
              </w:rPr>
            </w:pPr>
            <w:r>
              <w:rPr>
                <w:rFonts w:ascii="Times New Roman"/>
                <w:spacing w:val="-1"/>
                <w:sz w:val="15"/>
              </w:rPr>
              <w:t>11,944,942</w:t>
            </w:r>
          </w:p>
        </w:tc>
        <w:tc>
          <w:tcPr>
            <w:tcW w:w="104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7"/>
              <w:jc w:val="right"/>
              <w:rPr>
                <w:rFonts w:ascii="Times New Roman" w:hAnsi="Times New Roman" w:cs="Times New Roman" w:eastAsia="Times New Roman" w:hint="default"/>
                <w:sz w:val="15"/>
                <w:szCs w:val="15"/>
              </w:rPr>
            </w:pPr>
            <w:r>
              <w:rPr>
                <w:rFonts w:ascii="Times New Roman"/>
                <w:spacing w:val="-1"/>
                <w:sz w:val="15"/>
              </w:rPr>
              <w:t>183,822</w:t>
            </w:r>
          </w:p>
        </w:tc>
        <w:tc>
          <w:tcPr>
            <w:tcW w:w="67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5"/>
                <w:szCs w:val="15"/>
              </w:rPr>
            </w:pPr>
            <w:r>
              <w:rPr>
                <w:rFonts w:ascii="Times New Roman"/>
                <w:spacing w:val="-1"/>
                <w:sz w:val="15"/>
              </w:rPr>
              <w:t>3,660,357</w:t>
            </w: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5"/>
                <w:szCs w:val="15"/>
              </w:rPr>
            </w:pPr>
            <w:r>
              <w:rPr>
                <w:rFonts w:ascii="Times New Roman"/>
                <w:spacing w:val="-1"/>
                <w:sz w:val="15"/>
              </w:rPr>
              <w:t>8,468,407</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595"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青岛联合国际船舶代</w:t>
            </w:r>
          </w:p>
          <w:p>
            <w:pPr>
              <w:pStyle w:val="TableParagraph"/>
              <w:spacing w:line="196" w:lineRule="exact" w:before="17"/>
              <w:ind w:left="103" w:right="278"/>
              <w:jc w:val="left"/>
              <w:rPr>
                <w:rFonts w:ascii="Times New Roman" w:hAnsi="Times New Roman" w:cs="Times New Roman" w:eastAsia="Times New Roman" w:hint="default"/>
                <w:sz w:val="15"/>
                <w:szCs w:val="15"/>
              </w:rPr>
            </w:pPr>
            <w:r>
              <w:rPr>
                <w:rFonts w:ascii="宋体" w:hAnsi="宋体" w:cs="宋体" w:eastAsia="宋体" w:hint="default"/>
                <w:sz w:val="15"/>
                <w:szCs w:val="15"/>
              </w:rPr>
              <w:t>理有限公司</w:t>
            </w:r>
            <w:r>
              <w:rPr>
                <w:rFonts w:ascii="Times New Roman" w:hAnsi="Times New Roman" w:cs="Times New Roman" w:eastAsia="Times New Roman" w:hint="default"/>
                <w:sz w:val="15"/>
                <w:szCs w:val="15"/>
              </w:rPr>
              <w:t>(“</w:t>
            </w:r>
            <w:r>
              <w:rPr>
                <w:rFonts w:ascii="宋体" w:hAnsi="宋体" w:cs="宋体" w:eastAsia="宋体" w:hint="default"/>
                <w:sz w:val="15"/>
                <w:szCs w:val="15"/>
              </w:rPr>
              <w:t>联合船</w:t>
            </w:r>
            <w:r>
              <w:rPr>
                <w:rFonts w:ascii="宋体" w:hAnsi="宋体" w:cs="宋体" w:eastAsia="宋体" w:hint="default"/>
                <w:spacing w:val="-73"/>
                <w:sz w:val="15"/>
                <w:szCs w:val="15"/>
              </w:rPr>
              <w:t> </w:t>
            </w:r>
            <w:r>
              <w:rPr>
                <w:rFonts w:ascii="宋体" w:hAnsi="宋体" w:cs="宋体" w:eastAsia="宋体" w:hint="default"/>
                <w:sz w:val="15"/>
                <w:szCs w:val="15"/>
              </w:rPr>
              <w:t>代</w:t>
            </w:r>
            <w:r>
              <w:rPr>
                <w:rFonts w:ascii="Times New Roman" w:hAnsi="Times New Roman" w:cs="Times New Roman" w:eastAsia="Times New Roman" w:hint="default"/>
                <w:sz w:val="15"/>
                <w:szCs w:val="15"/>
              </w:rPr>
              <w:t>”)</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39,034,403</w:t>
            </w:r>
          </w:p>
        </w:tc>
        <w:tc>
          <w:tcPr>
            <w:tcW w:w="104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1,121,502</w:t>
            </w:r>
          </w:p>
        </w:tc>
        <w:tc>
          <w:tcPr>
            <w:tcW w:w="67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11,574,739</w:t>
            </w: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28,581,166</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华能青岛港务有限公</w:t>
            </w:r>
          </w:p>
          <w:p>
            <w:pPr>
              <w:pStyle w:val="TableParagraph"/>
              <w:spacing w:line="207" w:lineRule="exact"/>
              <w:ind w:left="103"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司</w:t>
            </w:r>
            <w:r>
              <w:rPr>
                <w:rFonts w:ascii="Times New Roman" w:hAnsi="Times New Roman" w:cs="Times New Roman" w:eastAsia="Times New Roman" w:hint="default"/>
                <w:sz w:val="15"/>
                <w:szCs w:val="15"/>
              </w:rPr>
              <w:t>(“</w:t>
            </w:r>
            <w:r>
              <w:rPr>
                <w:rFonts w:ascii="宋体" w:hAnsi="宋体" w:cs="宋体" w:eastAsia="宋体" w:hint="default"/>
                <w:sz w:val="15"/>
                <w:szCs w:val="15"/>
              </w:rPr>
              <w:t>华能青岛</w:t>
            </w:r>
            <w:r>
              <w:rPr>
                <w:rFonts w:ascii="Times New Roman" w:hAnsi="Times New Roman" w:cs="Times New Roman" w:eastAsia="Times New Roman" w:hint="default"/>
                <w:sz w:val="15"/>
                <w:szCs w:val="15"/>
              </w:rPr>
              <w:t>”)</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5"/>
                <w:szCs w:val="15"/>
              </w:rPr>
            </w:pPr>
            <w:r>
              <w:rPr>
                <w:rFonts w:ascii="Times New Roman"/>
                <w:spacing w:val="-1"/>
                <w:sz w:val="15"/>
              </w:rPr>
              <w:t>155,712,942</w:t>
            </w:r>
          </w:p>
        </w:tc>
        <w:tc>
          <w:tcPr>
            <w:tcW w:w="104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spacing w:val="-1"/>
                <w:sz w:val="15"/>
              </w:rPr>
              <w:t>-14,346,352</w:t>
            </w:r>
          </w:p>
        </w:tc>
        <w:tc>
          <w:tcPr>
            <w:tcW w:w="67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5"/>
                <w:szCs w:val="15"/>
              </w:rPr>
            </w:pPr>
            <w:r>
              <w:rPr>
                <w:rFonts w:ascii="Times New Roman"/>
                <w:spacing w:val="-1"/>
                <w:sz w:val="15"/>
              </w:rPr>
              <w:t>141,366,590</w:t>
            </w:r>
          </w:p>
        </w:tc>
        <w:tc>
          <w:tcPr>
            <w:tcW w:w="116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16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714"/>
        <w:gridCol w:w="1325"/>
        <w:gridCol w:w="1040"/>
        <w:gridCol w:w="994"/>
        <w:gridCol w:w="1274"/>
        <w:gridCol w:w="670"/>
        <w:gridCol w:w="1106"/>
        <w:gridCol w:w="1219"/>
        <w:gridCol w:w="1208"/>
        <w:gridCol w:w="1176"/>
        <w:gridCol w:w="1200"/>
        <w:gridCol w:w="1164"/>
      </w:tblGrid>
      <w:tr>
        <w:trPr>
          <w:trHeight w:val="593"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青岛港董家口万邦物</w:t>
            </w:r>
          </w:p>
          <w:p>
            <w:pPr>
              <w:pStyle w:val="TableParagraph"/>
              <w:spacing w:line="194" w:lineRule="exact" w:before="19"/>
              <w:ind w:left="103" w:right="130"/>
              <w:jc w:val="left"/>
              <w:rPr>
                <w:rFonts w:ascii="Times New Roman" w:hAnsi="Times New Roman" w:cs="Times New Roman" w:eastAsia="Times New Roman" w:hint="default"/>
                <w:sz w:val="15"/>
                <w:szCs w:val="15"/>
              </w:rPr>
            </w:pPr>
            <w:r>
              <w:rPr>
                <w:rFonts w:ascii="宋体" w:hAnsi="宋体" w:cs="宋体" w:eastAsia="宋体" w:hint="default"/>
                <w:spacing w:val="-1"/>
                <w:sz w:val="15"/>
                <w:szCs w:val="15"/>
              </w:rPr>
              <w:t>流有限公司</w:t>
            </w:r>
            <w:r>
              <w:rPr>
                <w:rFonts w:ascii="Times New Roman" w:hAnsi="Times New Roman" w:cs="Times New Roman" w:eastAsia="Times New Roman" w:hint="default"/>
                <w:spacing w:val="-1"/>
                <w:sz w:val="15"/>
                <w:szCs w:val="15"/>
              </w:rPr>
              <w:t>(“</w:t>
            </w:r>
            <w:r>
              <w:rPr>
                <w:rFonts w:ascii="宋体" w:hAnsi="宋体" w:cs="宋体" w:eastAsia="宋体" w:hint="default"/>
                <w:spacing w:val="-1"/>
                <w:sz w:val="15"/>
                <w:szCs w:val="15"/>
              </w:rPr>
              <w:t>董家口万</w:t>
            </w:r>
            <w:r>
              <w:rPr>
                <w:rFonts w:ascii="宋体" w:hAnsi="宋体" w:cs="宋体" w:eastAsia="宋体" w:hint="default"/>
                <w:spacing w:val="-64"/>
                <w:sz w:val="15"/>
                <w:szCs w:val="15"/>
              </w:rPr>
              <w:t> </w:t>
            </w:r>
            <w:r>
              <w:rPr>
                <w:rFonts w:ascii="宋体" w:hAnsi="宋体" w:cs="宋体" w:eastAsia="宋体" w:hint="default"/>
                <w:spacing w:val="-64"/>
                <w:sz w:val="15"/>
                <w:szCs w:val="15"/>
              </w:rPr>
            </w:r>
            <w:r>
              <w:rPr>
                <w:rFonts w:ascii="宋体" w:hAnsi="宋体" w:cs="宋体" w:eastAsia="宋体" w:hint="default"/>
                <w:sz w:val="15"/>
                <w:szCs w:val="15"/>
              </w:rPr>
              <w:t>邦物流</w:t>
            </w:r>
            <w:r>
              <w:rPr>
                <w:rFonts w:ascii="Times New Roman" w:hAnsi="Times New Roman" w:cs="Times New Roman" w:eastAsia="Times New Roman" w:hint="default"/>
                <w:sz w:val="15"/>
                <w:szCs w:val="15"/>
              </w:rPr>
              <w:t>”)</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56,602,809</w:t>
            </w:r>
          </w:p>
        </w:tc>
        <w:tc>
          <w:tcPr>
            <w:tcW w:w="104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13,748,908</w:t>
            </w:r>
          </w:p>
        </w:tc>
        <w:tc>
          <w:tcPr>
            <w:tcW w:w="67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70,351,717</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182"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103" w:right="0"/>
              <w:jc w:val="left"/>
              <w:rPr>
                <w:rFonts w:ascii="Times New Roman" w:hAnsi="Times New Roman" w:cs="Times New Roman" w:eastAsia="Times New Roman" w:hint="default"/>
                <w:sz w:val="15"/>
                <w:szCs w:val="15"/>
              </w:rPr>
            </w:pPr>
            <w:r>
              <w:rPr>
                <w:rFonts w:ascii="Times New Roman"/>
                <w:sz w:val="15"/>
              </w:rPr>
              <w:t>QDOT</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659,159,302</w:t>
            </w:r>
          </w:p>
        </w:tc>
        <w:tc>
          <w:tcPr>
            <w:tcW w:w="104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98"/>
              <w:jc w:val="right"/>
              <w:rPr>
                <w:rFonts w:ascii="Times New Roman" w:hAnsi="Times New Roman" w:cs="Times New Roman" w:eastAsia="Times New Roman" w:hint="default"/>
                <w:sz w:val="15"/>
                <w:szCs w:val="15"/>
              </w:rPr>
            </w:pPr>
            <w:r>
              <w:rPr>
                <w:rFonts w:ascii="Times New Roman"/>
                <w:spacing w:val="-1"/>
                <w:sz w:val="15"/>
              </w:rPr>
              <w:t>34,526,162</w:t>
            </w:r>
          </w:p>
        </w:tc>
        <w:tc>
          <w:tcPr>
            <w:tcW w:w="67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98"/>
              <w:jc w:val="right"/>
              <w:rPr>
                <w:rFonts w:ascii="Times New Roman" w:hAnsi="Times New Roman" w:cs="Times New Roman" w:eastAsia="Times New Roman" w:hint="default"/>
                <w:sz w:val="15"/>
                <w:szCs w:val="15"/>
              </w:rPr>
            </w:pPr>
            <w:r>
              <w:rPr>
                <w:rFonts w:ascii="Times New Roman"/>
                <w:spacing w:val="-1"/>
                <w:sz w:val="15"/>
              </w:rPr>
              <w:t>-2,653,978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691,031,486</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3" w:right="0"/>
              <w:jc w:val="left"/>
              <w:rPr>
                <w:rFonts w:ascii="宋体" w:hAnsi="宋体" w:cs="宋体" w:eastAsia="宋体" w:hint="default"/>
                <w:sz w:val="15"/>
                <w:szCs w:val="15"/>
              </w:rPr>
            </w:pPr>
            <w:r>
              <w:rPr>
                <w:rFonts w:ascii="宋体" w:hAnsi="宋体" w:cs="宋体" w:eastAsia="宋体" w:hint="default"/>
                <w:sz w:val="15"/>
                <w:szCs w:val="15"/>
              </w:rPr>
              <w:t>青岛港</w:t>
            </w:r>
            <w:r>
              <w:rPr>
                <w:rFonts w:ascii="Times New Roman" w:hAnsi="Times New Roman" w:cs="Times New Roman" w:eastAsia="Times New Roman" w:hint="default"/>
                <w:sz w:val="15"/>
                <w:szCs w:val="15"/>
              </w:rPr>
              <w:t>(</w:t>
            </w:r>
            <w:r>
              <w:rPr>
                <w:rFonts w:ascii="宋体" w:hAnsi="宋体" w:cs="宋体" w:eastAsia="宋体" w:hint="default"/>
                <w:sz w:val="15"/>
                <w:szCs w:val="15"/>
              </w:rPr>
              <w:t>临沂</w:t>
            </w:r>
            <w:r>
              <w:rPr>
                <w:rFonts w:ascii="Times New Roman" w:hAnsi="Times New Roman" w:cs="Times New Roman" w:eastAsia="Times New Roman" w:hint="default"/>
                <w:sz w:val="15"/>
                <w:szCs w:val="15"/>
              </w:rPr>
              <w:t>)</w:t>
            </w:r>
            <w:r>
              <w:rPr>
                <w:rFonts w:ascii="宋体" w:hAnsi="宋体" w:cs="宋体" w:eastAsia="宋体" w:hint="default"/>
                <w:sz w:val="15"/>
                <w:szCs w:val="15"/>
              </w:rPr>
              <w:t>高速物流</w:t>
            </w:r>
          </w:p>
          <w:p>
            <w:pPr>
              <w:pStyle w:val="TableParagraph"/>
              <w:spacing w:line="201" w:lineRule="exact"/>
              <w:ind w:left="103"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有限公司</w:t>
            </w:r>
            <w:r>
              <w:rPr>
                <w:rFonts w:ascii="Times New Roman" w:hAnsi="Times New Roman" w:cs="Times New Roman" w:eastAsia="Times New Roman" w:hint="default"/>
                <w:sz w:val="15"/>
                <w:szCs w:val="15"/>
              </w:rPr>
              <w:t>(“</w:t>
            </w:r>
            <w:r>
              <w:rPr>
                <w:rFonts w:ascii="宋体" w:hAnsi="宋体" w:cs="宋体" w:eastAsia="宋体" w:hint="default"/>
                <w:sz w:val="15"/>
                <w:szCs w:val="15"/>
              </w:rPr>
              <w:t>临沂高速</w:t>
            </w:r>
            <w:r>
              <w:rPr>
                <w:rFonts w:ascii="Times New Roman" w:hAnsi="Times New Roman" w:cs="Times New Roman" w:eastAsia="Times New Roman" w:hint="default"/>
                <w:sz w:val="15"/>
                <w:szCs w:val="15"/>
              </w:rPr>
              <w:t>”)</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5"/>
                <w:szCs w:val="15"/>
              </w:rPr>
            </w:pPr>
            <w:r>
              <w:rPr>
                <w:rFonts w:ascii="Times New Roman"/>
                <w:spacing w:val="-1"/>
                <w:sz w:val="15"/>
              </w:rPr>
              <w:t>4,015,328</w:t>
            </w:r>
          </w:p>
        </w:tc>
        <w:tc>
          <w:tcPr>
            <w:tcW w:w="104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7"/>
              <w:jc w:val="right"/>
              <w:rPr>
                <w:rFonts w:ascii="Times New Roman" w:hAnsi="Times New Roman" w:cs="Times New Roman" w:eastAsia="Times New Roman" w:hint="default"/>
                <w:sz w:val="15"/>
                <w:szCs w:val="15"/>
              </w:rPr>
            </w:pPr>
            <w:r>
              <w:rPr>
                <w:rFonts w:ascii="Times New Roman"/>
                <w:spacing w:val="-1"/>
                <w:sz w:val="15"/>
              </w:rPr>
              <w:t>128,185</w:t>
            </w:r>
          </w:p>
        </w:tc>
        <w:tc>
          <w:tcPr>
            <w:tcW w:w="67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5"/>
                <w:szCs w:val="15"/>
              </w:rPr>
            </w:pPr>
            <w:r>
              <w:rPr>
                <w:rFonts w:ascii="Times New Roman"/>
                <w:spacing w:val="-1"/>
                <w:sz w:val="15"/>
              </w:rPr>
              <w:t>4,143,513</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河南豫青国际物流有</w:t>
            </w:r>
          </w:p>
          <w:p>
            <w:pPr>
              <w:pStyle w:val="TableParagraph"/>
              <w:spacing w:line="207" w:lineRule="exact"/>
              <w:ind w:left="103"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限公司</w:t>
            </w:r>
            <w:r>
              <w:rPr>
                <w:rFonts w:ascii="Times New Roman" w:hAnsi="Times New Roman" w:cs="Times New Roman" w:eastAsia="Times New Roman" w:hint="default"/>
                <w:sz w:val="15"/>
                <w:szCs w:val="15"/>
              </w:rPr>
              <w:t>(“</w:t>
            </w:r>
            <w:r>
              <w:rPr>
                <w:rFonts w:ascii="宋体" w:hAnsi="宋体" w:cs="宋体" w:eastAsia="宋体" w:hint="default"/>
                <w:sz w:val="15"/>
                <w:szCs w:val="15"/>
              </w:rPr>
              <w:t>河南豫青</w:t>
            </w:r>
            <w:r>
              <w:rPr>
                <w:rFonts w:ascii="Times New Roman" w:hAnsi="Times New Roman" w:cs="Times New Roman" w:eastAsia="Times New Roman" w:hint="default"/>
                <w:sz w:val="15"/>
                <w:szCs w:val="15"/>
              </w:rPr>
              <w:t>”)</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Times New Roman" w:hAnsi="Times New Roman" w:cs="Times New Roman" w:eastAsia="Times New Roman" w:hint="default"/>
                <w:sz w:val="15"/>
                <w:szCs w:val="15"/>
              </w:rPr>
            </w:pPr>
            <w:r>
              <w:rPr>
                <w:rFonts w:ascii="Times New Roman"/>
                <w:spacing w:val="-1"/>
                <w:sz w:val="15"/>
              </w:rPr>
              <w:t>2,452,288</w:t>
            </w:r>
          </w:p>
        </w:tc>
        <w:tc>
          <w:tcPr>
            <w:tcW w:w="104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Times New Roman" w:hAnsi="Times New Roman" w:cs="Times New Roman" w:eastAsia="Times New Roman" w:hint="default"/>
                <w:sz w:val="15"/>
                <w:szCs w:val="15"/>
              </w:rPr>
            </w:pPr>
            <w:r>
              <w:rPr>
                <w:rFonts w:ascii="Times New Roman"/>
                <w:spacing w:val="-1"/>
                <w:sz w:val="15"/>
              </w:rPr>
              <w:t>2,452,288</w:t>
            </w:r>
          </w:p>
        </w:tc>
        <w:tc>
          <w:tcPr>
            <w:tcW w:w="1274"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593"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青岛港董家口中外运</w:t>
            </w:r>
          </w:p>
          <w:p>
            <w:pPr>
              <w:pStyle w:val="TableParagraph"/>
              <w:spacing w:line="196" w:lineRule="exact" w:before="17"/>
              <w:ind w:left="103" w:right="130"/>
              <w:jc w:val="left"/>
              <w:rPr>
                <w:rFonts w:ascii="Times New Roman" w:hAnsi="Times New Roman" w:cs="Times New Roman" w:eastAsia="Times New Roman" w:hint="default"/>
                <w:sz w:val="15"/>
                <w:szCs w:val="15"/>
              </w:rPr>
            </w:pPr>
            <w:r>
              <w:rPr>
                <w:rFonts w:ascii="宋体" w:hAnsi="宋体" w:cs="宋体" w:eastAsia="宋体" w:hint="default"/>
                <w:spacing w:val="-2"/>
                <w:sz w:val="15"/>
                <w:szCs w:val="15"/>
              </w:rPr>
              <w:t>物流有限公司</w:t>
            </w:r>
            <w:r>
              <w:rPr>
                <w:rFonts w:ascii="Times New Roman" w:hAnsi="Times New Roman" w:cs="Times New Roman" w:eastAsia="Times New Roman" w:hint="default"/>
                <w:spacing w:val="-2"/>
                <w:sz w:val="15"/>
                <w:szCs w:val="15"/>
              </w:rPr>
              <w:t>(“</w:t>
            </w:r>
            <w:r>
              <w:rPr>
                <w:rFonts w:ascii="宋体" w:hAnsi="宋体" w:cs="宋体" w:eastAsia="宋体" w:hint="default"/>
                <w:spacing w:val="-2"/>
                <w:sz w:val="15"/>
                <w:szCs w:val="15"/>
              </w:rPr>
              <w:t>董家口</w:t>
            </w:r>
            <w:r>
              <w:rPr>
                <w:rFonts w:ascii="宋体" w:hAnsi="宋体" w:cs="宋体" w:eastAsia="宋体" w:hint="default"/>
                <w:spacing w:val="-54"/>
                <w:sz w:val="15"/>
                <w:szCs w:val="15"/>
              </w:rPr>
              <w:t> </w:t>
            </w:r>
            <w:r>
              <w:rPr>
                <w:rFonts w:ascii="宋体" w:hAnsi="宋体" w:cs="宋体" w:eastAsia="宋体" w:hint="default"/>
                <w:spacing w:val="-54"/>
                <w:sz w:val="15"/>
                <w:szCs w:val="15"/>
              </w:rPr>
            </w:r>
            <w:r>
              <w:rPr>
                <w:rFonts w:ascii="宋体" w:hAnsi="宋体" w:cs="宋体" w:eastAsia="宋体" w:hint="default"/>
                <w:sz w:val="15"/>
                <w:szCs w:val="15"/>
              </w:rPr>
              <w:t>中外运物流</w:t>
            </w:r>
            <w:r>
              <w:rPr>
                <w:rFonts w:ascii="Times New Roman" w:hAnsi="Times New Roman" w:cs="Times New Roman" w:eastAsia="Times New Roman" w:hint="default"/>
                <w:sz w:val="15"/>
                <w:szCs w:val="15"/>
              </w:rPr>
              <w:t>”)</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49,152,134</w:t>
            </w:r>
          </w:p>
        </w:tc>
        <w:tc>
          <w:tcPr>
            <w:tcW w:w="104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1,459,842</w:t>
            </w:r>
          </w:p>
        </w:tc>
        <w:tc>
          <w:tcPr>
            <w:tcW w:w="67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115,010</w:t>
            </w: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50,496,966</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青岛港运泰物流有限</w:t>
            </w:r>
          </w:p>
          <w:p>
            <w:pPr>
              <w:pStyle w:val="TableParagraph"/>
              <w:spacing w:line="207" w:lineRule="exact"/>
              <w:ind w:left="103"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公司</w:t>
            </w:r>
            <w:r>
              <w:rPr>
                <w:rFonts w:ascii="Times New Roman" w:hAnsi="Times New Roman" w:cs="Times New Roman" w:eastAsia="Times New Roman" w:hint="default"/>
                <w:sz w:val="15"/>
                <w:szCs w:val="15"/>
              </w:rPr>
              <w:t>(“</w:t>
            </w:r>
            <w:r>
              <w:rPr>
                <w:rFonts w:ascii="宋体" w:hAnsi="宋体" w:cs="宋体" w:eastAsia="宋体" w:hint="default"/>
                <w:sz w:val="15"/>
                <w:szCs w:val="15"/>
              </w:rPr>
              <w:t>港运泰物流</w:t>
            </w:r>
            <w:r>
              <w:rPr>
                <w:rFonts w:ascii="Times New Roman" w:hAnsi="Times New Roman" w:cs="Times New Roman" w:eastAsia="Times New Roman" w:hint="default"/>
                <w:sz w:val="15"/>
                <w:szCs w:val="15"/>
              </w:rPr>
              <w:t>”)</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5"/>
                <w:szCs w:val="15"/>
              </w:rPr>
            </w:pPr>
            <w:r>
              <w:rPr>
                <w:rFonts w:ascii="Times New Roman"/>
                <w:spacing w:val="-1"/>
                <w:sz w:val="15"/>
              </w:rPr>
              <w:t>13,023,984</w:t>
            </w:r>
          </w:p>
        </w:tc>
        <w:tc>
          <w:tcPr>
            <w:tcW w:w="104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Times New Roman" w:hAnsi="Times New Roman" w:cs="Times New Roman" w:eastAsia="Times New Roman" w:hint="default"/>
                <w:sz w:val="15"/>
                <w:szCs w:val="15"/>
              </w:rPr>
            </w:pPr>
            <w:r>
              <w:rPr>
                <w:rFonts w:ascii="Times New Roman"/>
                <w:spacing w:val="-1"/>
                <w:sz w:val="15"/>
              </w:rPr>
              <w:t>13,023,984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67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595"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青岛港联荣国际物流</w:t>
            </w:r>
          </w:p>
          <w:p>
            <w:pPr>
              <w:pStyle w:val="TableParagraph"/>
              <w:spacing w:line="196" w:lineRule="exact" w:before="17"/>
              <w:ind w:left="103" w:right="278"/>
              <w:jc w:val="left"/>
              <w:rPr>
                <w:rFonts w:ascii="Times New Roman" w:hAnsi="Times New Roman" w:cs="Times New Roman" w:eastAsia="Times New Roman" w:hint="default"/>
                <w:sz w:val="15"/>
                <w:szCs w:val="15"/>
              </w:rPr>
            </w:pPr>
            <w:r>
              <w:rPr>
                <w:rFonts w:ascii="宋体" w:hAnsi="宋体" w:cs="宋体" w:eastAsia="宋体" w:hint="default"/>
                <w:sz w:val="15"/>
                <w:szCs w:val="15"/>
              </w:rPr>
              <w:t>有限公司</w:t>
            </w:r>
            <w:r>
              <w:rPr>
                <w:rFonts w:ascii="Times New Roman" w:hAnsi="Times New Roman" w:cs="Times New Roman" w:eastAsia="Times New Roman" w:hint="default"/>
                <w:sz w:val="15"/>
                <w:szCs w:val="15"/>
              </w:rPr>
              <w:t>(“</w:t>
            </w:r>
            <w:r>
              <w:rPr>
                <w:rFonts w:ascii="宋体" w:hAnsi="宋体" w:cs="宋体" w:eastAsia="宋体" w:hint="default"/>
                <w:sz w:val="15"/>
                <w:szCs w:val="15"/>
              </w:rPr>
              <w:t>港联荣物</w:t>
            </w:r>
            <w:r>
              <w:rPr>
                <w:rFonts w:ascii="宋体" w:hAnsi="宋体" w:cs="宋体" w:eastAsia="宋体" w:hint="default"/>
                <w:w w:val="100"/>
                <w:sz w:val="15"/>
                <w:szCs w:val="15"/>
              </w:rPr>
              <w:t> </w:t>
            </w:r>
            <w:r>
              <w:rPr>
                <w:rFonts w:ascii="宋体" w:hAnsi="宋体" w:cs="宋体" w:eastAsia="宋体" w:hint="default"/>
                <w:sz w:val="15"/>
                <w:szCs w:val="15"/>
              </w:rPr>
              <w:t>流</w:t>
            </w:r>
            <w:r>
              <w:rPr>
                <w:rFonts w:ascii="Times New Roman" w:hAnsi="Times New Roman" w:cs="Times New Roman" w:eastAsia="Times New Roman" w:hint="default"/>
                <w:sz w:val="15"/>
                <w:szCs w:val="15"/>
              </w:rPr>
              <w:t>”)</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10,680,273</w:t>
            </w:r>
          </w:p>
        </w:tc>
        <w:tc>
          <w:tcPr>
            <w:tcW w:w="104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3,605,788</w:t>
            </w:r>
          </w:p>
        </w:tc>
        <w:tc>
          <w:tcPr>
            <w:tcW w:w="67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5,700,001</w:t>
            </w: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8,586,060</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593"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滨洲港青港国际码头</w:t>
            </w:r>
          </w:p>
          <w:p>
            <w:pPr>
              <w:pStyle w:val="TableParagraph"/>
              <w:spacing w:line="194" w:lineRule="exact" w:before="19"/>
              <w:ind w:left="103" w:right="130"/>
              <w:jc w:val="left"/>
              <w:rPr>
                <w:rFonts w:ascii="Times New Roman" w:hAnsi="Times New Roman" w:cs="Times New Roman" w:eastAsia="Times New Roman" w:hint="default"/>
                <w:sz w:val="15"/>
                <w:szCs w:val="15"/>
              </w:rPr>
            </w:pPr>
            <w:r>
              <w:rPr>
                <w:rFonts w:ascii="宋体" w:hAnsi="宋体" w:cs="宋体" w:eastAsia="宋体" w:hint="default"/>
                <w:spacing w:val="-2"/>
                <w:sz w:val="15"/>
                <w:szCs w:val="15"/>
              </w:rPr>
              <w:t>有限公司</w:t>
            </w:r>
            <w:r>
              <w:rPr>
                <w:rFonts w:ascii="Times New Roman" w:hAnsi="Times New Roman" w:cs="Times New Roman" w:eastAsia="Times New Roman" w:hint="default"/>
                <w:spacing w:val="-2"/>
                <w:sz w:val="15"/>
                <w:szCs w:val="15"/>
              </w:rPr>
              <w:t>(“</w:t>
            </w:r>
            <w:r>
              <w:rPr>
                <w:rFonts w:ascii="宋体" w:hAnsi="宋体" w:cs="宋体" w:eastAsia="宋体" w:hint="default"/>
                <w:spacing w:val="-2"/>
                <w:sz w:val="15"/>
                <w:szCs w:val="15"/>
              </w:rPr>
              <w:t>滨州港青港</w:t>
            </w:r>
            <w:r>
              <w:rPr>
                <w:rFonts w:ascii="宋体" w:hAnsi="宋体" w:cs="宋体" w:eastAsia="宋体" w:hint="default"/>
                <w:spacing w:val="-54"/>
                <w:sz w:val="15"/>
                <w:szCs w:val="15"/>
              </w:rPr>
              <w:t> </w:t>
            </w:r>
            <w:r>
              <w:rPr>
                <w:rFonts w:ascii="宋体" w:hAnsi="宋体" w:cs="宋体" w:eastAsia="宋体" w:hint="default"/>
                <w:spacing w:val="-54"/>
                <w:sz w:val="15"/>
                <w:szCs w:val="15"/>
              </w:rPr>
            </w:r>
            <w:r>
              <w:rPr>
                <w:rFonts w:ascii="宋体" w:hAnsi="宋体" w:cs="宋体" w:eastAsia="宋体" w:hint="default"/>
                <w:sz w:val="15"/>
                <w:szCs w:val="15"/>
              </w:rPr>
              <w:t>国际码头</w:t>
            </w:r>
            <w:r>
              <w:rPr>
                <w:rFonts w:ascii="Times New Roman" w:hAnsi="Times New Roman" w:cs="Times New Roman" w:eastAsia="Times New Roman" w:hint="default"/>
                <w:sz w:val="15"/>
                <w:szCs w:val="15"/>
              </w:rPr>
              <w:t>”)</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8,878,433</w:t>
            </w:r>
          </w:p>
        </w:tc>
        <w:tc>
          <w:tcPr>
            <w:tcW w:w="104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4,899,018</w:t>
            </w:r>
          </w:p>
        </w:tc>
        <w:tc>
          <w:tcPr>
            <w:tcW w:w="67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-443,928</w:t>
            </w:r>
          </w:p>
        </w:tc>
        <w:tc>
          <w:tcPr>
            <w:tcW w:w="121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13,333,523</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青岛中石油仓储有限</w:t>
            </w:r>
          </w:p>
          <w:p>
            <w:pPr>
              <w:pStyle w:val="TableParagraph"/>
              <w:spacing w:line="207" w:lineRule="exact"/>
              <w:ind w:left="103"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公司</w:t>
            </w:r>
            <w:r>
              <w:rPr>
                <w:rFonts w:ascii="Times New Roman" w:hAnsi="Times New Roman" w:cs="Times New Roman" w:eastAsia="Times New Roman" w:hint="default"/>
                <w:sz w:val="15"/>
                <w:szCs w:val="15"/>
              </w:rPr>
              <w:t>(“</w:t>
            </w:r>
            <w:r>
              <w:rPr>
                <w:rFonts w:ascii="宋体" w:hAnsi="宋体" w:cs="宋体" w:eastAsia="宋体" w:hint="default"/>
                <w:sz w:val="15"/>
                <w:szCs w:val="15"/>
              </w:rPr>
              <w:t>中石油仓储</w:t>
            </w:r>
            <w:r>
              <w:rPr>
                <w:rFonts w:ascii="Times New Roman" w:hAnsi="Times New Roman" w:cs="Times New Roman" w:eastAsia="Times New Roman" w:hint="default"/>
                <w:sz w:val="15"/>
                <w:szCs w:val="15"/>
              </w:rPr>
              <w:t>”)</w:t>
            </w:r>
          </w:p>
        </w:tc>
        <w:tc>
          <w:tcPr>
            <w:tcW w:w="1325"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spacing w:val="-1"/>
                <w:sz w:val="15"/>
              </w:rPr>
              <w:t>93,415,311</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5"/>
                <w:szCs w:val="15"/>
              </w:rPr>
            </w:pPr>
            <w:r>
              <w:rPr>
                <w:rFonts w:ascii="Times New Roman"/>
                <w:spacing w:val="-1"/>
                <w:sz w:val="15"/>
              </w:rPr>
              <w:t>93,415,311</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596"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海路国际港口运营管</w:t>
            </w:r>
          </w:p>
          <w:p>
            <w:pPr>
              <w:pStyle w:val="TableParagraph"/>
              <w:spacing w:line="194" w:lineRule="exact" w:before="19"/>
              <w:ind w:left="103" w:right="278"/>
              <w:jc w:val="left"/>
              <w:rPr>
                <w:rFonts w:ascii="Times New Roman" w:hAnsi="Times New Roman" w:cs="Times New Roman" w:eastAsia="Times New Roman" w:hint="default"/>
                <w:sz w:val="15"/>
                <w:szCs w:val="15"/>
              </w:rPr>
            </w:pPr>
            <w:r>
              <w:rPr>
                <w:rFonts w:ascii="宋体" w:hAnsi="宋体" w:cs="宋体" w:eastAsia="宋体" w:hint="default"/>
                <w:sz w:val="15"/>
                <w:szCs w:val="15"/>
              </w:rPr>
              <w:t>理有限公司</w:t>
            </w:r>
            <w:r>
              <w:rPr>
                <w:rFonts w:ascii="Times New Roman" w:hAnsi="Times New Roman" w:cs="Times New Roman" w:eastAsia="Times New Roman" w:hint="default"/>
                <w:sz w:val="15"/>
                <w:szCs w:val="15"/>
              </w:rPr>
              <w:t>(“</w:t>
            </w:r>
            <w:r>
              <w:rPr>
                <w:rFonts w:ascii="宋体" w:hAnsi="宋体" w:cs="宋体" w:eastAsia="宋体" w:hint="default"/>
                <w:sz w:val="15"/>
                <w:szCs w:val="15"/>
              </w:rPr>
              <w:t>海路国</w:t>
            </w:r>
            <w:r>
              <w:rPr>
                <w:rFonts w:ascii="宋体" w:hAnsi="宋体" w:cs="宋体" w:eastAsia="宋体" w:hint="default"/>
                <w:spacing w:val="-73"/>
                <w:sz w:val="15"/>
                <w:szCs w:val="15"/>
              </w:rPr>
              <w:t> </w:t>
            </w:r>
            <w:r>
              <w:rPr>
                <w:rFonts w:ascii="宋体" w:hAnsi="宋体" w:cs="宋体" w:eastAsia="宋体" w:hint="default"/>
                <w:sz w:val="15"/>
                <w:szCs w:val="15"/>
              </w:rPr>
              <w:t>际</w:t>
            </w:r>
            <w:r>
              <w:rPr>
                <w:rFonts w:ascii="Times New Roman" w:hAnsi="Times New Roman" w:cs="Times New Roman" w:eastAsia="Times New Roman" w:hint="default"/>
                <w:sz w:val="15"/>
                <w:szCs w:val="15"/>
              </w:rPr>
              <w:t>”)</w:t>
            </w:r>
          </w:p>
        </w:tc>
        <w:tc>
          <w:tcPr>
            <w:tcW w:w="1325"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429,749</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429,749</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Times New Roman" w:hAnsi="Times New Roman" w:cs="Times New Roman" w:eastAsia="Times New Roman" w:hint="default"/>
                <w:sz w:val="15"/>
                <w:szCs w:val="15"/>
              </w:rPr>
            </w:pPr>
            <w:r>
              <w:rPr>
                <w:rFonts w:ascii="Times New Roman"/>
                <w:spacing w:val="-1"/>
                <w:sz w:val="15"/>
              </w:rPr>
              <w:t>8,366,289,753</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Times New Roman" w:hAnsi="Times New Roman" w:cs="Times New Roman" w:eastAsia="Times New Roman" w:hint="default"/>
                <w:sz w:val="15"/>
                <w:szCs w:val="15"/>
              </w:rPr>
            </w:pPr>
            <w:r>
              <w:rPr>
                <w:rFonts w:ascii="Times New Roman"/>
                <w:w w:val="85"/>
                <w:sz w:val="15"/>
              </w:rPr>
              <w:t>101,885,059</w:t>
            </w:r>
            <w:r>
              <w:rPr>
                <w:rFonts w:ascii="Times New Roman"/>
                <w:sz w:val="15"/>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Times New Roman" w:hAnsi="Times New Roman" w:cs="Times New Roman" w:eastAsia="Times New Roman" w:hint="default"/>
                <w:sz w:val="15"/>
                <w:szCs w:val="15"/>
              </w:rPr>
            </w:pPr>
            <w:r>
              <w:rPr>
                <w:rFonts w:ascii="Times New Roman"/>
                <w:spacing w:val="-1"/>
                <w:sz w:val="15"/>
              </w:rPr>
              <w:t>15,476,272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Times New Roman" w:hAnsi="Times New Roman" w:cs="Times New Roman" w:eastAsia="Times New Roman" w:hint="default"/>
                <w:sz w:val="15"/>
                <w:szCs w:val="15"/>
              </w:rPr>
            </w:pPr>
            <w:r>
              <w:rPr>
                <w:rFonts w:ascii="Times New Roman"/>
                <w:spacing w:val="-1"/>
                <w:sz w:val="15"/>
              </w:rPr>
              <w:t>1,320,604,298</w:t>
            </w:r>
          </w:p>
        </w:tc>
        <w:tc>
          <w:tcPr>
            <w:tcW w:w="67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Times New Roman" w:hAnsi="Times New Roman" w:cs="Times New Roman" w:eastAsia="Times New Roman" w:hint="default"/>
                <w:sz w:val="15"/>
                <w:szCs w:val="15"/>
              </w:rPr>
            </w:pPr>
            <w:r>
              <w:rPr>
                <w:rFonts w:ascii="Times New Roman"/>
                <w:spacing w:val="-1"/>
                <w:sz w:val="15"/>
              </w:rPr>
              <w:t>7,168,274</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Times New Roman" w:hAnsi="Times New Roman" w:cs="Times New Roman" w:eastAsia="Times New Roman" w:hint="default"/>
                <w:sz w:val="15"/>
                <w:szCs w:val="15"/>
              </w:rPr>
            </w:pPr>
            <w:r>
              <w:rPr>
                <w:rFonts w:ascii="Times New Roman"/>
                <w:spacing w:val="-1"/>
                <w:sz w:val="15"/>
              </w:rPr>
              <w:t>1,109,483,454</w:t>
            </w: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Times New Roman" w:hAnsi="Times New Roman" w:cs="Times New Roman" w:eastAsia="Times New Roman" w:hint="default"/>
                <w:sz w:val="15"/>
                <w:szCs w:val="15"/>
              </w:rPr>
            </w:pPr>
            <w:r>
              <w:rPr>
                <w:rFonts w:ascii="Times New Roman"/>
                <w:spacing w:val="-1"/>
                <w:sz w:val="15"/>
              </w:rPr>
              <w:t>-39,148,566</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Times New Roman" w:hAnsi="Times New Roman" w:cs="Times New Roman" w:eastAsia="Times New Roman" w:hint="default"/>
                <w:sz w:val="15"/>
                <w:szCs w:val="15"/>
              </w:rPr>
            </w:pPr>
            <w:r>
              <w:rPr>
                <w:rFonts w:ascii="Times New Roman"/>
                <w:spacing w:val="-1"/>
                <w:sz w:val="15"/>
              </w:rPr>
              <w:t>8,631,839,092</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4090" w:type="dxa"/>
            <w:gridSpan w:val="12"/>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二、联营企业</w:t>
            </w:r>
          </w:p>
        </w:tc>
      </w:tr>
      <w:tr>
        <w:trPr>
          <w:trHeight w:val="398"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青岛港华物流有限公</w:t>
            </w:r>
          </w:p>
          <w:p>
            <w:pPr>
              <w:pStyle w:val="TableParagraph"/>
              <w:spacing w:line="207" w:lineRule="exact"/>
              <w:ind w:left="103"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司</w:t>
            </w:r>
            <w:r>
              <w:rPr>
                <w:rFonts w:ascii="Times New Roman" w:hAnsi="Times New Roman" w:cs="Times New Roman" w:eastAsia="Times New Roman" w:hint="default"/>
                <w:sz w:val="15"/>
                <w:szCs w:val="15"/>
              </w:rPr>
              <w:t>(“</w:t>
            </w:r>
            <w:r>
              <w:rPr>
                <w:rFonts w:ascii="宋体" w:hAnsi="宋体" w:cs="宋体" w:eastAsia="宋体" w:hint="default"/>
                <w:sz w:val="15"/>
                <w:szCs w:val="15"/>
              </w:rPr>
              <w:t>港华物流</w:t>
            </w:r>
            <w:r>
              <w:rPr>
                <w:rFonts w:ascii="Times New Roman" w:hAnsi="Times New Roman" w:cs="Times New Roman" w:eastAsia="Times New Roman" w:hint="default"/>
                <w:sz w:val="15"/>
                <w:szCs w:val="15"/>
              </w:rPr>
              <w:t>”)</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5"/>
                <w:szCs w:val="15"/>
              </w:rPr>
            </w:pPr>
            <w:r>
              <w:rPr>
                <w:rFonts w:ascii="Times New Roman"/>
                <w:spacing w:val="-1"/>
                <w:sz w:val="15"/>
              </w:rPr>
              <w:t>6,342,571</w:t>
            </w:r>
          </w:p>
        </w:tc>
        <w:tc>
          <w:tcPr>
            <w:tcW w:w="104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spacing w:val="-1"/>
                <w:sz w:val="15"/>
              </w:rPr>
              <w:t>1,466,974</w:t>
            </w:r>
          </w:p>
        </w:tc>
        <w:tc>
          <w:tcPr>
            <w:tcW w:w="67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5"/>
                <w:szCs w:val="15"/>
              </w:rPr>
            </w:pPr>
            <w:r>
              <w:rPr>
                <w:rFonts w:ascii="Times New Roman"/>
                <w:spacing w:val="-1"/>
                <w:sz w:val="15"/>
              </w:rPr>
              <w:t>7,809,545</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青岛青银金融租赁有</w:t>
            </w:r>
          </w:p>
          <w:p>
            <w:pPr>
              <w:pStyle w:val="TableParagraph"/>
              <w:spacing w:line="207" w:lineRule="exact"/>
              <w:ind w:left="103"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限公司</w:t>
            </w:r>
            <w:r>
              <w:rPr>
                <w:rFonts w:ascii="Times New Roman" w:hAnsi="Times New Roman" w:cs="Times New Roman" w:eastAsia="Times New Roman" w:hint="default"/>
                <w:sz w:val="15"/>
                <w:szCs w:val="15"/>
              </w:rPr>
              <w:t>(“</w:t>
            </w:r>
            <w:r>
              <w:rPr>
                <w:rFonts w:ascii="宋体" w:hAnsi="宋体" w:cs="宋体" w:eastAsia="宋体" w:hint="default"/>
                <w:sz w:val="15"/>
                <w:szCs w:val="15"/>
              </w:rPr>
              <w:t>青银租赁</w:t>
            </w:r>
            <w:r>
              <w:rPr>
                <w:rFonts w:ascii="Times New Roman" w:hAnsi="Times New Roman" w:cs="Times New Roman" w:eastAsia="Times New Roman" w:hint="default"/>
                <w:sz w:val="15"/>
                <w:szCs w:val="15"/>
              </w:rPr>
              <w:t>”)</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Times New Roman" w:hAnsi="Times New Roman" w:cs="Times New Roman" w:eastAsia="Times New Roman" w:hint="default"/>
                <w:sz w:val="15"/>
                <w:szCs w:val="15"/>
              </w:rPr>
            </w:pPr>
            <w:r>
              <w:rPr>
                <w:rFonts w:ascii="Times New Roman"/>
                <w:spacing w:val="-1"/>
                <w:sz w:val="15"/>
              </w:rPr>
              <w:t>90,616,208</w:t>
            </w:r>
          </w:p>
        </w:tc>
        <w:tc>
          <w:tcPr>
            <w:tcW w:w="104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spacing w:val="-1"/>
                <w:sz w:val="15"/>
              </w:rPr>
              <w:t>3,705,800</w:t>
            </w:r>
          </w:p>
        </w:tc>
        <w:tc>
          <w:tcPr>
            <w:tcW w:w="67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Times New Roman" w:hAnsi="Times New Roman" w:cs="Times New Roman" w:eastAsia="Times New Roman" w:hint="default"/>
                <w:sz w:val="15"/>
                <w:szCs w:val="15"/>
              </w:rPr>
            </w:pPr>
            <w:r>
              <w:rPr>
                <w:rFonts w:ascii="Times New Roman"/>
                <w:spacing w:val="-1"/>
                <w:sz w:val="15"/>
              </w:rPr>
              <w:t>94,322,008</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593"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青岛港联海国际物流</w:t>
            </w:r>
          </w:p>
          <w:p>
            <w:pPr>
              <w:pStyle w:val="TableParagraph"/>
              <w:spacing w:line="194" w:lineRule="exact" w:before="19"/>
              <w:ind w:left="103" w:right="278"/>
              <w:jc w:val="left"/>
              <w:rPr>
                <w:rFonts w:ascii="Times New Roman" w:hAnsi="Times New Roman" w:cs="Times New Roman" w:eastAsia="Times New Roman" w:hint="default"/>
                <w:sz w:val="15"/>
                <w:szCs w:val="15"/>
              </w:rPr>
            </w:pPr>
            <w:r>
              <w:rPr>
                <w:rFonts w:ascii="宋体" w:hAnsi="宋体" w:cs="宋体" w:eastAsia="宋体" w:hint="default"/>
                <w:sz w:val="15"/>
                <w:szCs w:val="15"/>
              </w:rPr>
              <w:t>有限公司</w:t>
            </w:r>
            <w:r>
              <w:rPr>
                <w:rFonts w:ascii="Times New Roman" w:hAnsi="Times New Roman" w:cs="Times New Roman" w:eastAsia="Times New Roman" w:hint="default"/>
                <w:sz w:val="15"/>
                <w:szCs w:val="15"/>
              </w:rPr>
              <w:t>(“</w:t>
            </w:r>
            <w:r>
              <w:rPr>
                <w:rFonts w:ascii="宋体" w:hAnsi="宋体" w:cs="宋体" w:eastAsia="宋体" w:hint="default"/>
                <w:sz w:val="15"/>
                <w:szCs w:val="15"/>
              </w:rPr>
              <w:t>港联海物</w:t>
            </w:r>
            <w:r>
              <w:rPr>
                <w:rFonts w:ascii="宋体" w:hAnsi="宋体" w:cs="宋体" w:eastAsia="宋体" w:hint="default"/>
                <w:w w:val="100"/>
                <w:sz w:val="15"/>
                <w:szCs w:val="15"/>
              </w:rPr>
              <w:t> </w:t>
            </w:r>
            <w:r>
              <w:rPr>
                <w:rFonts w:ascii="宋体" w:hAnsi="宋体" w:cs="宋体" w:eastAsia="宋体" w:hint="default"/>
                <w:sz w:val="15"/>
                <w:szCs w:val="15"/>
              </w:rPr>
              <w:t>流</w:t>
            </w:r>
            <w:r>
              <w:rPr>
                <w:rFonts w:ascii="Times New Roman" w:hAnsi="Times New Roman" w:cs="Times New Roman" w:eastAsia="Times New Roman" w:hint="default"/>
                <w:sz w:val="15"/>
                <w:szCs w:val="15"/>
              </w:rPr>
              <w:t>”)(vii)</w:t>
            </w:r>
          </w:p>
        </w:tc>
        <w:tc>
          <w:tcPr>
            <w:tcW w:w="1325"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15,000,000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1,292,971</w:t>
            </w:r>
          </w:p>
        </w:tc>
        <w:tc>
          <w:tcPr>
            <w:tcW w:w="67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16,292,971</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瓦多投资公司</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74,993,197</w:t>
            </w:r>
          </w:p>
        </w:tc>
        <w:tc>
          <w:tcPr>
            <w:tcW w:w="104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74,993,197</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171,951,976</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5"/>
                <w:szCs w:val="15"/>
              </w:rPr>
            </w:pPr>
            <w:r>
              <w:rPr>
                <w:rFonts w:ascii="Times New Roman"/>
                <w:spacing w:val="-1"/>
                <w:sz w:val="15"/>
              </w:rPr>
              <w:t>15,000,000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Times New Roman" w:hAnsi="Times New Roman" w:cs="Times New Roman" w:eastAsia="Times New Roman" w:hint="default"/>
                <w:sz w:val="15"/>
                <w:szCs w:val="15"/>
              </w:rPr>
            </w:pPr>
            <w:r>
              <w:rPr>
                <w:rFonts w:ascii="Times New Roman"/>
                <w:spacing w:val="-1"/>
                <w:sz w:val="15"/>
              </w:rPr>
              <w:t>6,465,745</w:t>
            </w:r>
          </w:p>
        </w:tc>
        <w:tc>
          <w:tcPr>
            <w:tcW w:w="67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193,417,721</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356"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8,538,241,729</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Times New Roman" w:hAnsi="Times New Roman" w:cs="Times New Roman" w:eastAsia="Times New Roman" w:hint="default"/>
                <w:sz w:val="15"/>
                <w:szCs w:val="15"/>
              </w:rPr>
            </w:pPr>
            <w:r>
              <w:rPr>
                <w:rFonts w:ascii="Times New Roman"/>
                <w:spacing w:val="-1"/>
                <w:sz w:val="15"/>
              </w:rPr>
              <w:t>116,885,059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Times New Roman" w:hAnsi="Times New Roman" w:cs="Times New Roman" w:eastAsia="Times New Roman" w:hint="default"/>
                <w:sz w:val="15"/>
                <w:szCs w:val="15"/>
              </w:rPr>
            </w:pPr>
            <w:r>
              <w:rPr>
                <w:rFonts w:ascii="Times New Roman"/>
                <w:spacing w:val="-1"/>
                <w:sz w:val="15"/>
              </w:rPr>
              <w:t>15,476,272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98"/>
              <w:jc w:val="right"/>
              <w:rPr>
                <w:rFonts w:ascii="Times New Roman" w:hAnsi="Times New Roman" w:cs="Times New Roman" w:eastAsia="Times New Roman" w:hint="default"/>
                <w:sz w:val="15"/>
                <w:szCs w:val="15"/>
              </w:rPr>
            </w:pPr>
            <w:r>
              <w:rPr>
                <w:rFonts w:ascii="Times New Roman"/>
                <w:spacing w:val="-1"/>
                <w:sz w:val="15"/>
              </w:rPr>
              <w:t>1,327,070,043</w:t>
            </w:r>
          </w:p>
        </w:tc>
        <w:tc>
          <w:tcPr>
            <w:tcW w:w="67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Times New Roman" w:hAnsi="Times New Roman" w:cs="Times New Roman" w:eastAsia="Times New Roman" w:hint="default"/>
                <w:sz w:val="15"/>
                <w:szCs w:val="15"/>
              </w:rPr>
            </w:pPr>
            <w:r>
              <w:rPr>
                <w:rFonts w:ascii="Times New Roman"/>
                <w:spacing w:val="-1"/>
                <w:sz w:val="15"/>
              </w:rPr>
              <w:t>7,168,274</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15"/>
                <w:szCs w:val="15"/>
              </w:rPr>
            </w:pPr>
            <w:r>
              <w:rPr>
                <w:rFonts w:ascii="Times New Roman"/>
                <w:spacing w:val="-1"/>
                <w:sz w:val="15"/>
              </w:rPr>
              <w:t>1,109,483,454</w:t>
            </w: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98"/>
              <w:jc w:val="right"/>
              <w:rPr>
                <w:rFonts w:ascii="Times New Roman" w:hAnsi="Times New Roman" w:cs="Times New Roman" w:eastAsia="Times New Roman" w:hint="default"/>
                <w:sz w:val="15"/>
                <w:szCs w:val="15"/>
              </w:rPr>
            </w:pPr>
            <w:r>
              <w:rPr>
                <w:rFonts w:ascii="Times New Roman"/>
                <w:spacing w:val="-1"/>
                <w:sz w:val="15"/>
              </w:rPr>
              <w:t>-39,148,566</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8,825,256,813</w:t>
            </w:r>
          </w:p>
        </w:tc>
        <w:tc>
          <w:tcPr>
            <w:tcW w:w="1164"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975" w:top="1120" w:bottom="1160" w:left="1220" w:right="1300"/>
        </w:sectPr>
      </w:pPr>
    </w:p>
    <w:p>
      <w:pPr>
        <w:spacing w:line="240" w:lineRule="auto" w:before="7"/>
        <w:rPr>
          <w:rFonts w:ascii="Times New Roman" w:hAnsi="Times New Roman" w:cs="Times New Roman" w:eastAsia="Times New Roman" w:hint="default"/>
          <w:sz w:val="21"/>
          <w:szCs w:val="21"/>
        </w:rPr>
      </w:pPr>
    </w:p>
    <w:p>
      <w:pPr>
        <w:pStyle w:val="BodyText"/>
        <w:spacing w:line="240" w:lineRule="auto" w:before="26"/>
        <w:ind w:left="137" w:right="0"/>
        <w:jc w:val="both"/>
      </w:pPr>
      <w:r>
        <w:rPr/>
        <w:t>其他说明</w:t>
      </w:r>
    </w:p>
    <w:p>
      <w:pPr>
        <w:pStyle w:val="BodyText"/>
        <w:spacing w:line="240" w:lineRule="auto" w:before="77"/>
        <w:ind w:left="617" w:right="102"/>
        <w:jc w:val="left"/>
      </w:pPr>
      <w:r>
        <w:rPr>
          <w:rFonts w:ascii="Times New Roman" w:hAnsi="Times New Roman" w:cs="Times New Roman" w:eastAsia="Times New Roman" w:hint="default"/>
        </w:rPr>
        <w:t>(1)</w:t>
      </w:r>
      <w:r>
        <w:rPr/>
        <w:t>本公司于</w:t>
      </w:r>
      <w:r>
        <w:rPr>
          <w:spacing w:val="-8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7"/>
        </w:rPr>
        <w:t> </w:t>
      </w:r>
      <w:r>
        <w:rPr/>
        <w:t>年</w:t>
      </w:r>
      <w:r>
        <w:rPr>
          <w:spacing w:val="-79"/>
        </w:rPr>
        <w:t> </w:t>
      </w:r>
      <w:r>
        <w:rPr>
          <w:rFonts w:ascii="Times New Roman" w:hAnsi="Times New Roman" w:cs="Times New Roman" w:eastAsia="Times New Roman" w:hint="default"/>
        </w:rPr>
        <w:t>5</w:t>
      </w:r>
      <w:r>
        <w:rPr>
          <w:rFonts w:ascii="Times New Roman" w:hAnsi="Times New Roman" w:cs="Times New Roman" w:eastAsia="Times New Roman" w:hint="default"/>
          <w:spacing w:val="-17"/>
        </w:rPr>
        <w:t> </w:t>
      </w:r>
      <w:r>
        <w:rPr/>
        <w:t>月</w:t>
      </w:r>
      <w:r>
        <w:rPr>
          <w:spacing w:val="-81"/>
        </w:rPr>
        <w:t> </w:t>
      </w:r>
      <w:r>
        <w:rPr>
          <w:rFonts w:ascii="Times New Roman" w:hAnsi="Times New Roman" w:cs="Times New Roman" w:eastAsia="Times New Roman" w:hint="default"/>
        </w:rPr>
        <w:t>22</w:t>
      </w:r>
      <w:r>
        <w:rPr>
          <w:rFonts w:ascii="Times New Roman" w:hAnsi="Times New Roman" w:cs="Times New Roman" w:eastAsia="Times New Roman" w:hint="default"/>
          <w:spacing w:val="-21"/>
        </w:rPr>
        <w:t> </w:t>
      </w:r>
      <w:r>
        <w:rPr/>
        <w:t>日向上海中海码头定向增发内资股</w:t>
      </w:r>
      <w:r>
        <w:rPr>
          <w:spacing w:val="-79"/>
        </w:rPr>
        <w:t> </w:t>
      </w:r>
      <w:r>
        <w:rPr>
          <w:rFonts w:ascii="Times New Roman" w:hAnsi="Times New Roman" w:cs="Times New Roman" w:eastAsia="Times New Roman" w:hint="default"/>
        </w:rPr>
        <w:t>1,015,520,000</w:t>
      </w:r>
      <w:r>
        <w:rPr>
          <w:rFonts w:ascii="Times New Roman" w:hAnsi="Times New Roman" w:cs="Times New Roman" w:eastAsia="Times New Roman" w:hint="default"/>
          <w:spacing w:val="-19"/>
        </w:rPr>
        <w:t> </w:t>
      </w:r>
      <w:r>
        <w:rPr/>
        <w:t>股，</w:t>
      </w:r>
    </w:p>
    <w:p>
      <w:pPr>
        <w:pStyle w:val="BodyText"/>
        <w:spacing w:line="288" w:lineRule="auto" w:before="66"/>
        <w:ind w:left="137" w:right="231"/>
        <w:jc w:val="both"/>
      </w:pPr>
      <w:r>
        <w:rPr/>
        <w:t>每股认购价为人民币</w:t>
      </w:r>
      <w:r>
        <w:rPr>
          <w:spacing w:val="-42"/>
        </w:rPr>
        <w:t> </w:t>
      </w:r>
      <w:r>
        <w:rPr>
          <w:rFonts w:ascii="Times New Roman" w:hAnsi="Times New Roman" w:cs="Times New Roman" w:eastAsia="Times New Roman" w:hint="default"/>
        </w:rPr>
        <w:t>5.71</w:t>
      </w:r>
      <w:r>
        <w:rPr>
          <w:rFonts w:ascii="Times New Roman" w:hAnsi="Times New Roman" w:cs="Times New Roman" w:eastAsia="Times New Roman" w:hint="default"/>
          <w:spacing w:val="18"/>
        </w:rPr>
        <w:t> </w:t>
      </w:r>
      <w:r>
        <w:rPr/>
        <w:t>元，认购金额为人民币</w:t>
      </w:r>
      <w:r>
        <w:rPr>
          <w:spacing w:val="-42"/>
        </w:rPr>
        <w:t> </w:t>
      </w:r>
      <w:r>
        <w:rPr>
          <w:rFonts w:ascii="Times New Roman" w:hAnsi="Times New Roman" w:cs="Times New Roman" w:eastAsia="Times New Roman" w:hint="default"/>
        </w:rPr>
        <w:t>5,798,619,200</w:t>
      </w:r>
      <w:r>
        <w:rPr>
          <w:rFonts w:ascii="Times New Roman" w:hAnsi="Times New Roman" w:cs="Times New Roman" w:eastAsia="Times New Roman" w:hint="default"/>
          <w:spacing w:val="18"/>
        </w:rPr>
        <w:t> </w:t>
      </w:r>
      <w:r>
        <w:rPr/>
        <w:t>元。上海中海码头分 </w:t>
      </w:r>
      <w:r>
        <w:rPr>
          <w:spacing w:val="15"/>
        </w:rPr>
        <w:t>别以现金人民币 </w:t>
      </w:r>
      <w:r>
        <w:rPr>
          <w:rFonts w:ascii="Times New Roman" w:hAnsi="Times New Roman" w:cs="Times New Roman" w:eastAsia="Times New Roman" w:hint="default"/>
        </w:rPr>
        <w:t>2,599,968,360 </w:t>
      </w:r>
      <w:r>
        <w:rPr>
          <w:spacing w:val="16"/>
        </w:rPr>
        <w:t>元及其持有的 </w:t>
      </w:r>
      <w:r>
        <w:rPr>
          <w:rFonts w:ascii="Times New Roman" w:hAnsi="Times New Roman" w:cs="Times New Roman" w:eastAsia="Times New Roman" w:hint="default"/>
        </w:rPr>
        <w:t>QQCT </w:t>
      </w:r>
      <w:r>
        <w:rPr/>
        <w:t>的</w:t>
      </w:r>
      <w:r>
        <w:rPr>
          <w:spacing w:val="82"/>
        </w:rPr>
        <w:t> </w:t>
      </w:r>
      <w:r>
        <w:rPr>
          <w:rFonts w:ascii="Times New Roman" w:hAnsi="Times New Roman" w:cs="Times New Roman" w:eastAsia="Times New Roman" w:hint="default"/>
          <w:spacing w:val="13"/>
        </w:rPr>
        <w:t>20%</w:t>
      </w:r>
      <w:r>
        <w:rPr>
          <w:spacing w:val="13"/>
        </w:rPr>
        <w:t>的股权作价人民币</w:t>
      </w:r>
      <w:r>
        <w:rPr/>
        <w:t> </w:t>
      </w:r>
      <w:r>
        <w:rPr>
          <w:rFonts w:ascii="Times New Roman" w:hAnsi="Times New Roman" w:cs="Times New Roman" w:eastAsia="Times New Roman" w:hint="default"/>
        </w:rPr>
        <w:t>3,198,650,840 </w:t>
      </w:r>
      <w:r>
        <w:rPr/>
        <w:t>元支付。上述交易完成后，本公司对 </w:t>
      </w:r>
      <w:r>
        <w:rPr>
          <w:rFonts w:ascii="Times New Roman" w:hAnsi="Times New Roman" w:cs="Times New Roman" w:eastAsia="Times New Roman" w:hint="default"/>
        </w:rPr>
        <w:t>QQCT </w:t>
      </w:r>
      <w:r>
        <w:rPr/>
        <w:t>的持股比例变更为</w:t>
      </w:r>
      <w:r>
        <w:rPr>
          <w:spacing w:val="-4"/>
        </w:rPr>
        <w:t> </w:t>
      </w:r>
      <w:r>
        <w:rPr>
          <w:rFonts w:ascii="Times New Roman" w:hAnsi="Times New Roman" w:cs="Times New Roman" w:eastAsia="Times New Roman" w:hint="default"/>
        </w:rPr>
        <w:t>51%</w:t>
      </w:r>
      <w:r>
        <w:rPr/>
        <w:t>。 </w:t>
      </w:r>
      <w:r>
        <w:rPr>
          <w:rFonts w:ascii="Times New Roman" w:hAnsi="Times New Roman" w:cs="Times New Roman" w:eastAsia="Times New Roman" w:hint="default"/>
        </w:rPr>
        <w:t>QQCT</w:t>
      </w:r>
      <w:r>
        <w:rPr>
          <w:rFonts w:ascii="Times New Roman" w:hAnsi="Times New Roman" w:cs="Times New Roman" w:eastAsia="Times New Roman" w:hint="default"/>
          <w:spacing w:val="1"/>
        </w:rPr>
        <w:t> </w:t>
      </w:r>
      <w:r>
        <w:rPr/>
        <w:t>董事会成员共</w:t>
      </w:r>
      <w:r>
        <w:rPr>
          <w:spacing w:val="-60"/>
        </w:rPr>
        <w:t> </w:t>
      </w:r>
      <w:r>
        <w:rPr>
          <w:rFonts w:ascii="Times New Roman" w:hAnsi="Times New Roman" w:cs="Times New Roman" w:eastAsia="Times New Roman" w:hint="default"/>
        </w:rPr>
        <w:t>11</w:t>
      </w:r>
      <w:r>
        <w:rPr>
          <w:rFonts w:ascii="Times New Roman" w:hAnsi="Times New Roman" w:cs="Times New Roman" w:eastAsia="Times New Roman" w:hint="default"/>
          <w:spacing w:val="1"/>
        </w:rPr>
        <w:t> </w:t>
      </w:r>
      <w:r>
        <w:rPr>
          <w:spacing w:val="-6"/>
        </w:rPr>
        <w:t>名，其中本公司派出</w:t>
      </w:r>
      <w:r>
        <w:rPr>
          <w:spacing w:val="-59"/>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spacing w:val="-12"/>
        </w:rPr>
        <w:t>名，根据</w:t>
      </w:r>
      <w:r>
        <w:rPr>
          <w:spacing w:val="-59"/>
        </w:rPr>
        <w:t> </w:t>
      </w:r>
      <w:r>
        <w:rPr>
          <w:rFonts w:ascii="Times New Roman" w:hAnsi="Times New Roman" w:cs="Times New Roman" w:eastAsia="Times New Roman" w:hint="default"/>
        </w:rPr>
        <w:t>QQCT</w:t>
      </w:r>
      <w:r>
        <w:rPr>
          <w:rFonts w:ascii="Times New Roman" w:hAnsi="Times New Roman" w:cs="Times New Roman" w:eastAsia="Times New Roman" w:hint="default"/>
          <w:spacing w:val="1"/>
        </w:rPr>
        <w:t> </w:t>
      </w:r>
      <w:r>
        <w:rPr>
          <w:spacing w:val="-5"/>
        </w:rPr>
        <w:t>公司章程规定，</w:t>
      </w:r>
      <w:r>
        <w:rPr>
          <w:rFonts w:ascii="Times New Roman" w:hAnsi="Times New Roman" w:cs="Times New Roman" w:eastAsia="Times New Roman" w:hint="default"/>
          <w:spacing w:val="-5"/>
        </w:rPr>
        <w:t>QQCT</w:t>
      </w:r>
      <w:r>
        <w:rPr>
          <w:rFonts w:ascii="Times New Roman" w:hAnsi="Times New Roman" w:cs="Times New Roman" w:eastAsia="Times New Roman" w:hint="default"/>
        </w:rPr>
        <w:t> </w:t>
      </w:r>
      <w:r>
        <w:rPr/>
        <w:t>的重大财务及经营决策需要经过 </w:t>
      </w:r>
      <w:r>
        <w:rPr>
          <w:rFonts w:ascii="Times New Roman" w:hAnsi="Times New Roman" w:cs="Times New Roman" w:eastAsia="Times New Roman" w:hint="default"/>
        </w:rPr>
        <w:t>10</w:t>
      </w:r>
      <w:r>
        <w:rPr>
          <w:rFonts w:ascii="Times New Roman" w:hAnsi="Times New Roman" w:cs="Times New Roman" w:eastAsia="Times New Roman" w:hint="default"/>
          <w:spacing w:val="12"/>
        </w:rPr>
        <w:t> </w:t>
      </w:r>
      <w:r>
        <w:rPr/>
        <w:t>名以上董事会成员通过，本公司仍不能单方面对 </w:t>
      </w:r>
      <w:r>
        <w:rPr>
          <w:rFonts w:ascii="Times New Roman" w:hAnsi="Times New Roman" w:cs="Times New Roman" w:eastAsia="Times New Roman" w:hint="default"/>
        </w:rPr>
        <w:t>QQCT</w:t>
      </w:r>
      <w:r>
        <w:rPr>
          <w:rFonts w:ascii="Times New Roman" w:hAnsi="Times New Roman" w:cs="Times New Roman" w:eastAsia="Times New Roman" w:hint="default"/>
          <w:spacing w:val="-1"/>
        </w:rPr>
        <w:t> </w:t>
      </w:r>
      <w:r>
        <w:rPr/>
        <w:t>实施控制，故仍将</w:t>
      </w:r>
      <w:r>
        <w:rPr>
          <w:spacing w:val="-61"/>
        </w:rPr>
        <w:t> </w:t>
      </w:r>
      <w:r>
        <w:rPr>
          <w:rFonts w:ascii="Times New Roman" w:hAnsi="Times New Roman" w:cs="Times New Roman" w:eastAsia="Times New Roman" w:hint="default"/>
        </w:rPr>
        <w:t>QQCT</w:t>
      </w:r>
      <w:r>
        <w:rPr>
          <w:rFonts w:ascii="Times New Roman" w:hAnsi="Times New Roman" w:cs="Times New Roman" w:eastAsia="Times New Roman" w:hint="default"/>
          <w:spacing w:val="-1"/>
        </w:rPr>
        <w:t> </w:t>
      </w:r>
      <w:r>
        <w:rPr/>
        <w:t>作为合营公司核算。</w:t>
      </w:r>
    </w:p>
    <w:p>
      <w:pPr>
        <w:pStyle w:val="BodyText"/>
        <w:spacing w:line="290" w:lineRule="auto" w:before="13"/>
        <w:ind w:left="137" w:right="232" w:firstLine="480"/>
        <w:jc w:val="both"/>
      </w:pPr>
      <w:r>
        <w:rPr>
          <w:rFonts w:ascii="Times New Roman" w:hAnsi="Times New Roman" w:cs="Times New Roman" w:eastAsia="Times New Roman" w:hint="default"/>
        </w:rPr>
        <w:t>(2)</w:t>
      </w:r>
      <w:r>
        <w:rPr/>
        <w:t>本公司对西联的持股比例为</w:t>
      </w:r>
      <w:r>
        <w:rPr>
          <w:spacing w:val="-54"/>
        </w:rPr>
        <w:t> </w:t>
      </w:r>
      <w:r>
        <w:rPr>
          <w:rFonts w:ascii="Times New Roman" w:hAnsi="Times New Roman" w:cs="Times New Roman" w:eastAsia="Times New Roman" w:hint="default"/>
          <w:spacing w:val="-5"/>
        </w:rPr>
        <w:t>51%</w:t>
      </w:r>
      <w:r>
        <w:rPr>
          <w:spacing w:val="-5"/>
        </w:rPr>
        <w:t>，根据西联公司章程规定，最高权力机构为股</w:t>
      </w:r>
      <w:r>
        <w:rPr>
          <w:w w:val="99"/>
        </w:rPr>
        <w:t> </w:t>
      </w:r>
      <w:r>
        <w:rPr/>
        <w:t>东会，但主要经营决策由股东会授权董事会进行表决。西联董事会成员共</w:t>
      </w:r>
      <w:r>
        <w:rPr>
          <w:spacing w:val="-74"/>
        </w:rPr>
        <w:t> </w:t>
      </w:r>
      <w:r>
        <w:rPr>
          <w:rFonts w:ascii="Times New Roman" w:hAnsi="Times New Roman" w:cs="Times New Roman" w:eastAsia="Times New Roman" w:hint="default"/>
        </w:rPr>
        <w:t>5</w:t>
      </w:r>
      <w:r>
        <w:rPr>
          <w:rFonts w:ascii="Times New Roman" w:hAnsi="Times New Roman" w:cs="Times New Roman" w:eastAsia="Times New Roman" w:hint="default"/>
          <w:spacing w:val="-15"/>
        </w:rPr>
        <w:t> </w:t>
      </w:r>
      <w:r>
        <w:rPr>
          <w:spacing w:val="-5"/>
        </w:rPr>
        <w:t>名，其中</w:t>
      </w:r>
    </w:p>
    <w:p>
      <w:pPr>
        <w:pStyle w:val="BodyText"/>
        <w:spacing w:line="288" w:lineRule="auto" w:before="12"/>
        <w:ind w:left="137" w:right="216"/>
        <w:jc w:val="left"/>
      </w:pPr>
      <w:r>
        <w:rPr/>
        <w:t>本公司派出</w:t>
      </w:r>
      <w:r>
        <w:rPr>
          <w:spacing w:val="-84"/>
        </w:rPr>
        <w:t> </w:t>
      </w:r>
      <w:r>
        <w:rPr>
          <w:rFonts w:ascii="Times New Roman" w:hAnsi="Times New Roman" w:cs="Times New Roman" w:eastAsia="Times New Roman" w:hint="default"/>
        </w:rPr>
        <w:t>3</w:t>
      </w:r>
      <w:r>
        <w:rPr>
          <w:rFonts w:ascii="Times New Roman" w:hAnsi="Times New Roman" w:cs="Times New Roman" w:eastAsia="Times New Roman" w:hint="default"/>
          <w:spacing w:val="-23"/>
        </w:rPr>
        <w:t> </w:t>
      </w:r>
      <w:r>
        <w:rPr/>
        <w:t>名。西联的重大财务及经营决策需要经过全体董事一致通过，本公司不 能单方面对西联实施控制，故将西联作为合营公司核算。</w:t>
      </w:r>
    </w:p>
    <w:p>
      <w:pPr>
        <w:pStyle w:val="BodyText"/>
        <w:spacing w:line="295" w:lineRule="auto" w:before="38"/>
        <w:ind w:left="137" w:right="231" w:firstLine="480"/>
        <w:jc w:val="both"/>
      </w:pPr>
      <w:r>
        <w:rPr>
          <w:rFonts w:ascii="Times New Roman" w:hAnsi="Times New Roman" w:cs="Times New Roman" w:eastAsia="Times New Roman" w:hint="default"/>
          <w:w w:val="99"/>
        </w:rPr>
        <w:t>(3)</w:t>
      </w:r>
      <w:r>
        <w:rPr>
          <w:w w:val="99"/>
        </w:rPr>
        <w:t>本公司对董家口万邦物流的持股比例为</w:t>
      </w:r>
      <w:r>
        <w:rPr>
          <w:spacing w:val="-60"/>
          <w:w w:val="99"/>
        </w:rPr>
        <w:t> </w:t>
      </w:r>
      <w:r>
        <w:rPr>
          <w:rFonts w:ascii="Times New Roman" w:hAnsi="Times New Roman" w:cs="Times New Roman" w:eastAsia="Times New Roman" w:hint="default"/>
          <w:spacing w:val="-6"/>
          <w:w w:val="99"/>
        </w:rPr>
        <w:t>51%</w:t>
      </w:r>
      <w:r>
        <w:rPr>
          <w:spacing w:val="-6"/>
          <w:w w:val="99"/>
        </w:rPr>
        <w:t>，根据董家口万邦物流公司章程规</w:t>
      </w:r>
      <w:r>
        <w:rPr>
          <w:w w:val="99"/>
        </w:rPr>
        <w:t> </w:t>
      </w:r>
      <w:r>
        <w:rPr/>
        <w:t>定，最高权力机构为董事会。董家口万邦物流董事会成员共</w:t>
      </w:r>
      <w:r>
        <w:rPr>
          <w:spacing w:val="-56"/>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名，其中本公司派出</w:t>
      </w:r>
      <w:r>
        <w:rPr>
          <w:spacing w:val="-56"/>
        </w:rPr>
        <w:t> </w:t>
      </w:r>
      <w:r>
        <w:rPr>
          <w:rFonts w:ascii="Times New Roman" w:hAnsi="Times New Roman" w:cs="Times New Roman" w:eastAsia="Times New Roman" w:hint="default"/>
        </w:rPr>
        <w:t>4</w:t>
      </w:r>
      <w:r>
        <w:rPr>
          <w:rFonts w:ascii="Times New Roman" w:hAnsi="Times New Roman" w:cs="Times New Roman" w:eastAsia="Times New Roman" w:hint="default"/>
          <w:w w:val="99"/>
        </w:rPr>
        <w:t> </w:t>
      </w:r>
      <w:r>
        <w:rPr>
          <w:spacing w:val="-2"/>
        </w:rPr>
        <w:t>名。董家口万邦物流的重大财务及经营决策需要经过全体董事一致通过，本公司不能</w:t>
      </w:r>
      <w:r>
        <w:rPr>
          <w:spacing w:val="-95"/>
        </w:rPr>
        <w:t> </w:t>
      </w:r>
      <w:r>
        <w:rPr>
          <w:spacing w:val="-95"/>
        </w:rPr>
      </w:r>
      <w:r>
        <w:rPr/>
        <w:t>单方面对董家口万邦物流实施控制，故将董家口万邦物流作为合营公司核算。</w:t>
      </w:r>
    </w:p>
    <w:p>
      <w:pPr>
        <w:pStyle w:val="BodyText"/>
        <w:spacing w:line="288" w:lineRule="auto" w:before="31"/>
        <w:ind w:left="137" w:right="232" w:firstLine="480"/>
        <w:jc w:val="both"/>
      </w:pPr>
      <w:r>
        <w:rPr>
          <w:rFonts w:ascii="Times New Roman" w:hAnsi="Times New Roman" w:cs="Times New Roman" w:eastAsia="Times New Roman" w:hint="default"/>
        </w:rPr>
        <w:t>(4)</w:t>
      </w:r>
      <w:r>
        <w:rPr/>
        <w:t>河南豫青于</w:t>
      </w:r>
      <w:r>
        <w:rPr>
          <w:spacing w:val="-5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t>年</w:t>
      </w:r>
      <w:r>
        <w:rPr>
          <w:spacing w:val="-53"/>
        </w:rPr>
        <w:t> </w:t>
      </w:r>
      <w:r>
        <w:rPr>
          <w:rFonts w:ascii="Times New Roman" w:hAnsi="Times New Roman" w:cs="Times New Roman" w:eastAsia="Times New Roman" w:hint="default"/>
        </w:rPr>
        <w:t>11</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15</w:t>
      </w:r>
      <w:r>
        <w:rPr>
          <w:rFonts w:ascii="Times New Roman" w:hAnsi="Times New Roman" w:cs="Times New Roman" w:eastAsia="Times New Roman" w:hint="default"/>
          <w:spacing w:val="3"/>
        </w:rPr>
        <w:t> </w:t>
      </w:r>
      <w:r>
        <w:rPr/>
        <w:t>日经郑州市工商行政管理局准予注销登记，长期</w:t>
      </w:r>
      <w:r>
        <w:rPr>
          <w:w w:val="99"/>
        </w:rPr>
        <w:t> </w:t>
      </w:r>
      <w:r>
        <w:rPr/>
        <w:t>股权投资终止确认。</w:t>
      </w:r>
    </w:p>
    <w:p>
      <w:pPr>
        <w:pStyle w:val="BodyText"/>
        <w:spacing w:line="288" w:lineRule="auto" w:before="38"/>
        <w:ind w:left="137" w:right="231" w:firstLine="480"/>
        <w:jc w:val="both"/>
      </w:pPr>
      <w:r>
        <w:rPr>
          <w:rFonts w:ascii="Times New Roman" w:hAnsi="Times New Roman" w:cs="Times New Roman" w:eastAsia="Times New Roman" w:hint="default"/>
        </w:rPr>
        <w:t>(5)</w:t>
      </w:r>
      <w:r>
        <w:rPr/>
        <w:t>于</w:t>
      </w:r>
      <w:r>
        <w:rPr>
          <w:spacing w:val="-60"/>
        </w:rPr>
        <w:t> </w:t>
      </w:r>
      <w:r>
        <w:rPr>
          <w:rFonts w:ascii="Times New Roman" w:hAnsi="Times New Roman" w:cs="Times New Roman" w:eastAsia="Times New Roman" w:hint="default"/>
        </w:rPr>
        <w:t>2018 </w:t>
      </w:r>
      <w:r>
        <w:rPr/>
        <w:t>年</w:t>
      </w:r>
      <w:r>
        <w:rPr>
          <w:spacing w:val="-60"/>
        </w:rPr>
        <w:t> </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10 </w:t>
      </w:r>
      <w:r>
        <w:rPr>
          <w:spacing w:val="-15"/>
        </w:rPr>
        <w:t>日，本公司以</w:t>
      </w:r>
      <w:r>
        <w:rPr>
          <w:spacing w:val="-60"/>
        </w:rPr>
        <w:t> </w:t>
      </w:r>
      <w:r>
        <w:rPr>
          <w:rFonts w:ascii="Times New Roman" w:hAnsi="Times New Roman" w:cs="Times New Roman" w:eastAsia="Times New Roman" w:hint="default"/>
        </w:rPr>
        <w:t>23,035,440 </w:t>
      </w:r>
      <w:r>
        <w:rPr/>
        <w:t>元从青岛远昌实业有限公司取得其</w:t>
      </w:r>
      <w:r>
        <w:rPr>
          <w:w w:val="99"/>
        </w:rPr>
        <w:t> </w:t>
      </w:r>
      <w:r>
        <w:rPr/>
        <w:t>持有的港运泰物流</w:t>
      </w:r>
      <w:r>
        <w:rPr>
          <w:spacing w:val="-44"/>
        </w:rPr>
        <w:t> </w:t>
      </w:r>
      <w:r>
        <w:rPr>
          <w:rFonts w:ascii="Times New Roman" w:hAnsi="Times New Roman" w:cs="Times New Roman" w:eastAsia="Times New Roman" w:hint="default"/>
          <w:spacing w:val="-3"/>
        </w:rPr>
        <w:t>60%</w:t>
      </w:r>
      <w:r>
        <w:rPr>
          <w:spacing w:val="-3"/>
        </w:rPr>
        <w:t>的股权，收购完成后，港运泰物流成为本公司之子公司，该交</w:t>
      </w:r>
      <w:r>
        <w:rPr>
          <w:spacing w:val="-117"/>
        </w:rPr>
        <w:t> </w:t>
      </w:r>
      <w:r>
        <w:rPr>
          <w:spacing w:val="-117"/>
        </w:rPr>
      </w:r>
      <w:r>
        <w:rPr/>
        <w:t>易构成非同一控制下企业合并，相关信息见附注八、</w:t>
      </w:r>
      <w:r>
        <w:rPr>
          <w:rFonts w:ascii="Times New Roman" w:hAnsi="Times New Roman" w:cs="Times New Roman" w:eastAsia="Times New Roman" w:hint="default"/>
        </w:rPr>
        <w:t>1</w:t>
      </w:r>
      <w:r>
        <w:rPr/>
        <w:t>。</w:t>
      </w:r>
    </w:p>
    <w:p>
      <w:pPr>
        <w:pStyle w:val="BodyText"/>
        <w:spacing w:line="295" w:lineRule="auto" w:before="15"/>
        <w:ind w:left="137" w:right="232" w:firstLine="480"/>
        <w:jc w:val="both"/>
      </w:pPr>
      <w:r>
        <w:rPr>
          <w:rFonts w:ascii="Times New Roman" w:hAnsi="Times New Roman" w:cs="Times New Roman" w:eastAsia="Times New Roman" w:hint="default"/>
        </w:rPr>
        <w:t>(6)</w:t>
      </w:r>
      <w:r>
        <w:rPr/>
        <w:t>于</w:t>
      </w:r>
      <w:r>
        <w:rPr>
          <w:spacing w:val="-6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日，本公司与中石油燃料油有限责任公司</w:t>
      </w:r>
      <w:r>
        <w:rPr>
          <w:rFonts w:ascii="Times New Roman" w:hAnsi="Times New Roman" w:cs="Times New Roman" w:eastAsia="Times New Roman" w:hint="default"/>
        </w:rPr>
        <w:t>(</w:t>
      </w:r>
      <w:r>
        <w:rPr/>
        <w:t>中石油燃料油</w:t>
      </w:r>
      <w:r>
        <w:rPr>
          <w:rFonts w:ascii="Times New Roman" w:hAnsi="Times New Roman" w:cs="Times New Roman" w:eastAsia="Times New Roman" w:hint="default"/>
        </w:rPr>
        <w:t>)</w:t>
      </w:r>
      <w:r>
        <w:rPr/>
        <w:t>合</w:t>
      </w:r>
      <w:r>
        <w:rPr>
          <w:w w:val="99"/>
        </w:rPr>
        <w:t> </w:t>
      </w:r>
      <w:r>
        <w:rPr/>
        <w:t>资成立中石油仓储，注册资本 </w:t>
      </w:r>
      <w:r>
        <w:rPr>
          <w:rFonts w:ascii="Times New Roman" w:hAnsi="Times New Roman" w:cs="Times New Roman" w:eastAsia="Times New Roman" w:hint="default"/>
        </w:rPr>
        <w:t>300,000,000 </w:t>
      </w:r>
      <w:r>
        <w:rPr/>
        <w:t>元，本公司持股</w:t>
      </w:r>
      <w:r>
        <w:rPr>
          <w:spacing w:val="-68"/>
        </w:rPr>
        <w:t> </w:t>
      </w:r>
      <w:r>
        <w:rPr>
          <w:rFonts w:ascii="Times New Roman" w:hAnsi="Times New Roman" w:cs="Times New Roman" w:eastAsia="Times New Roman" w:hint="default"/>
        </w:rPr>
        <w:t>49%</w:t>
      </w:r>
      <w:r>
        <w:rPr/>
        <w:t>，根据中石油仓储公</w:t>
      </w:r>
      <w:r>
        <w:rPr>
          <w:w w:val="99"/>
        </w:rPr>
        <w:t> </w:t>
      </w:r>
      <w:r>
        <w:rPr>
          <w:spacing w:val="-2"/>
        </w:rPr>
        <w:t>司章程，公司最高权力机构为股东会，中石油仓储重大经营事项需要经过全体股东一</w:t>
      </w:r>
      <w:r>
        <w:rPr>
          <w:spacing w:val="-95"/>
        </w:rPr>
        <w:t> </w:t>
      </w:r>
      <w:r>
        <w:rPr>
          <w:spacing w:val="-95"/>
        </w:rPr>
      </w:r>
      <w:r>
        <w:rPr/>
        <w:t>致表决通过，本公司将其作为合营公司核算。</w:t>
      </w:r>
    </w:p>
    <w:p>
      <w:pPr>
        <w:pStyle w:val="BodyText"/>
        <w:spacing w:line="288" w:lineRule="auto" w:before="32"/>
        <w:ind w:left="137" w:right="98" w:firstLine="480"/>
        <w:jc w:val="left"/>
      </w:pPr>
      <w:r>
        <w:rPr>
          <w:rFonts w:ascii="Times New Roman" w:hAnsi="Times New Roman" w:cs="Times New Roman" w:eastAsia="Times New Roman" w:hint="default"/>
        </w:rPr>
        <w:t>(7)</w:t>
      </w:r>
      <w:r>
        <w:rPr/>
        <w:t>于</w:t>
      </w:r>
      <w:r>
        <w:rPr>
          <w:spacing w:val="-3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3"/>
        </w:rPr>
        <w:t> </w:t>
      </w:r>
      <w:r>
        <w:rPr/>
        <w:t>年</w:t>
      </w:r>
      <w:r>
        <w:rPr>
          <w:spacing w:val="-37"/>
        </w:rPr>
        <w:t> </w:t>
      </w:r>
      <w:r>
        <w:rPr>
          <w:rFonts w:ascii="Times New Roman" w:hAnsi="Times New Roman" w:cs="Times New Roman" w:eastAsia="Times New Roman" w:hint="default"/>
        </w:rPr>
        <w:t>1</w:t>
      </w:r>
      <w:r>
        <w:rPr>
          <w:rFonts w:ascii="Times New Roman" w:hAnsi="Times New Roman" w:cs="Times New Roman" w:eastAsia="Times New Roman" w:hint="default"/>
          <w:spacing w:val="23"/>
        </w:rPr>
        <w:t> </w:t>
      </w:r>
      <w:r>
        <w:rPr/>
        <w:t>月</w:t>
      </w:r>
      <w:r>
        <w:rPr>
          <w:spacing w:val="-37"/>
        </w:rPr>
        <w:t> </w:t>
      </w:r>
      <w:r>
        <w:rPr>
          <w:rFonts w:ascii="Times New Roman" w:hAnsi="Times New Roman" w:cs="Times New Roman" w:eastAsia="Times New Roman" w:hint="default"/>
        </w:rPr>
        <w:t>2</w:t>
      </w:r>
      <w:r>
        <w:rPr>
          <w:rFonts w:ascii="Times New Roman" w:hAnsi="Times New Roman" w:cs="Times New Roman" w:eastAsia="Times New Roman" w:hint="default"/>
          <w:spacing w:val="21"/>
        </w:rPr>
        <w:t> </w:t>
      </w:r>
      <w:r>
        <w:rPr/>
        <w:t>日，本公司之子公司青岛港国际物流有限公司</w:t>
      </w:r>
      <w:r>
        <w:rPr>
          <w:rFonts w:ascii="Times New Roman" w:hAnsi="Times New Roman" w:cs="Times New Roman" w:eastAsia="Times New Roman" w:hint="default"/>
        </w:rPr>
        <w:t>(“</w:t>
      </w:r>
      <w:r>
        <w:rPr/>
        <w:t>青港物流</w:t>
      </w:r>
      <w:r>
        <w:rPr>
          <w:rFonts w:ascii="Times New Roman" w:hAnsi="Times New Roman" w:cs="Times New Roman" w:eastAsia="Times New Roman" w:hint="default"/>
        </w:rPr>
        <w:t>”)</w:t>
      </w:r>
      <w:r>
        <w:rPr>
          <w:rFonts w:ascii="Times New Roman" w:hAnsi="Times New Roman" w:cs="Times New Roman" w:eastAsia="Times New Roman" w:hint="default"/>
          <w:spacing w:val="-1"/>
          <w:w w:val="100"/>
        </w:rPr>
        <w:t> </w:t>
      </w:r>
      <w:r>
        <w:rPr>
          <w:spacing w:val="-3"/>
          <w:w w:val="100"/>
        </w:rPr>
        <w:t>与青岛中远海运物流有限公司</w:t>
      </w:r>
      <w:r>
        <w:rPr>
          <w:rFonts w:ascii="Times New Roman" w:hAnsi="Times New Roman" w:cs="Times New Roman" w:eastAsia="Times New Roman" w:hint="default"/>
          <w:spacing w:val="-3"/>
          <w:w w:val="100"/>
        </w:rPr>
        <w:t>(</w:t>
      </w:r>
      <w:r>
        <w:rPr>
          <w:spacing w:val="-3"/>
          <w:w w:val="100"/>
        </w:rPr>
        <w:t>曾用名：青岛中远物流有限公司</w:t>
      </w:r>
      <w:r>
        <w:rPr>
          <w:rFonts w:ascii="Times New Roman" w:hAnsi="Times New Roman" w:cs="Times New Roman" w:eastAsia="Times New Roman" w:hint="default"/>
          <w:spacing w:val="-3"/>
          <w:w w:val="100"/>
        </w:rPr>
        <w:t>)(“</w:t>
      </w:r>
      <w:r>
        <w:rPr>
          <w:spacing w:val="-3"/>
          <w:w w:val="100"/>
        </w:rPr>
        <w:t>中远海运物流</w:t>
      </w:r>
      <w:r>
        <w:rPr>
          <w:rFonts w:ascii="Times New Roman" w:hAnsi="Times New Roman" w:cs="Times New Roman" w:eastAsia="Times New Roman" w:hint="default"/>
          <w:spacing w:val="-3"/>
          <w:w w:val="100"/>
        </w:rPr>
        <w:t>”)</w:t>
      </w:r>
      <w:r>
        <w:rPr>
          <w:spacing w:val="-3"/>
          <w:w w:val="100"/>
        </w:rPr>
        <w:t>共同</w:t>
      </w:r>
      <w:r>
        <w:rPr>
          <w:spacing w:val="-101"/>
          <w:w w:val="100"/>
        </w:rPr>
        <w:t> </w:t>
      </w:r>
      <w:r>
        <w:rPr/>
        <w:t>成立港联海物流，注册资本 </w:t>
      </w:r>
      <w:r>
        <w:rPr>
          <w:rFonts w:ascii="Times New Roman" w:hAnsi="Times New Roman" w:cs="Times New Roman" w:eastAsia="Times New Roman" w:hint="default"/>
        </w:rPr>
        <w:t>3,000 </w:t>
      </w:r>
      <w:r>
        <w:rPr/>
        <w:t>万，青港物流持股 </w:t>
      </w:r>
      <w:r>
        <w:rPr>
          <w:rFonts w:ascii="Times New Roman" w:hAnsi="Times New Roman" w:cs="Times New Roman" w:eastAsia="Times New Roman" w:hint="default"/>
        </w:rPr>
        <w:t>50%</w:t>
      </w:r>
      <w:r>
        <w:rPr/>
        <w:t>，中远海运物流持股</w:t>
      </w:r>
      <w:r>
        <w:rPr>
          <w:spacing w:val="-89"/>
        </w:rPr>
        <w:t> </w:t>
      </w:r>
      <w:r>
        <w:rPr>
          <w:rFonts w:ascii="Times New Roman" w:hAnsi="Times New Roman" w:cs="Times New Roman" w:eastAsia="Times New Roman" w:hint="default"/>
        </w:rPr>
        <w:t>50%</w:t>
      </w:r>
      <w:r>
        <w:rPr/>
        <w:t>。 根据港联海公司章程，本公司在</w:t>
      </w:r>
      <w:r>
        <w:rPr>
          <w:spacing w:val="-6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年及</w:t>
      </w:r>
      <w:r>
        <w:rPr>
          <w:spacing w:val="-6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8"/>
        </w:rPr>
        <w:t> </w:t>
      </w:r>
      <w:r>
        <w:rPr/>
        <w:t>年仅对港联海物流具有重大影响，本 公司将其作为联营公司核算。</w:t>
      </w:r>
    </w:p>
    <w:p>
      <w:pPr>
        <w:spacing w:line="240" w:lineRule="auto" w:before="4"/>
        <w:rPr>
          <w:rFonts w:ascii="宋体" w:hAnsi="宋体" w:cs="宋体" w:eastAsia="宋体" w:hint="default"/>
          <w:sz w:val="25"/>
          <w:szCs w:val="25"/>
        </w:rPr>
      </w:pPr>
    </w:p>
    <w:p>
      <w:pPr>
        <w:pStyle w:val="Heading2"/>
        <w:spacing w:line="240" w:lineRule="auto" w:before="0"/>
        <w:ind w:left="137" w:right="0"/>
        <w:jc w:val="both"/>
        <w:rPr>
          <w:b w:val="0"/>
          <w:bCs w:val="0"/>
        </w:rPr>
      </w:pPr>
      <w:r>
        <w:rPr>
          <w:rFonts w:ascii="宋体" w:hAnsi="宋体" w:cs="宋体" w:eastAsia="宋体" w:hint="default"/>
        </w:rPr>
        <w:t>16</w:t>
      </w:r>
      <w:r>
        <w:rPr/>
        <w:t>、</w:t>
      </w:r>
      <w:r>
        <w:rPr>
          <w:spacing w:val="-103"/>
        </w:rPr>
        <w:t> </w:t>
      </w:r>
      <w:r>
        <w:rPr/>
        <w:t>其他权益工具投资</w:t>
      </w:r>
      <w:r>
        <w:rPr>
          <w:b w:val="0"/>
          <w:bCs w:val="0"/>
        </w:rPr>
      </w:r>
    </w:p>
    <w:p>
      <w:pPr>
        <w:pStyle w:val="Heading2"/>
        <w:spacing w:line="240" w:lineRule="auto" w:before="55"/>
        <w:ind w:left="137" w:right="0"/>
        <w:jc w:val="both"/>
        <w:rPr>
          <w:b w:val="0"/>
          <w:bCs w:val="0"/>
        </w:rPr>
      </w:pPr>
      <w:r>
        <w:rPr>
          <w:rFonts w:ascii="宋体" w:hAnsi="宋体" w:cs="宋体" w:eastAsia="宋体" w:hint="default"/>
        </w:rPr>
        <w:t>(1). </w:t>
      </w:r>
      <w:r>
        <w:rPr>
          <w:rFonts w:ascii="宋体" w:hAnsi="宋体" w:cs="宋体" w:eastAsia="宋体" w:hint="default"/>
          <w:spacing w:val="111"/>
        </w:rPr>
        <w:t> </w:t>
      </w:r>
      <w:r>
        <w:rPr/>
        <w:t>其他权益工具投资情况</w:t>
      </w:r>
      <w:r>
        <w:rPr>
          <w:b w:val="0"/>
          <w:bCs w:val="0"/>
        </w:rPr>
      </w:r>
    </w:p>
    <w:p>
      <w:pPr>
        <w:pStyle w:val="BodyText"/>
        <w:spacing w:line="240" w:lineRule="auto" w:before="58"/>
        <w:ind w:left="137" w:right="0"/>
        <w:jc w:val="both"/>
      </w:pPr>
      <w:r>
        <w:rPr/>
        <w:t>□适用</w:t>
      </w:r>
      <w:r>
        <w:rPr>
          <w:spacing w:val="-1"/>
        </w:rPr>
        <w:t> </w:t>
      </w:r>
      <w:r>
        <w:rPr/>
        <w:t>√不适用</w:t>
      </w:r>
    </w:p>
    <w:p>
      <w:pPr>
        <w:spacing w:after="0" w:line="240" w:lineRule="auto"/>
        <w:jc w:val="both"/>
        <w:sectPr>
          <w:headerReference w:type="default" r:id="rId81"/>
          <w:footerReference w:type="default" r:id="rId82"/>
          <w:pgSz w:w="11910" w:h="16840"/>
          <w:pgMar w:header="882" w:footer="974" w:top="1120" w:bottom="1160" w:left="1140" w:right="1560"/>
          <w:pgNumType w:start="17"/>
        </w:sectPr>
      </w:pPr>
    </w:p>
    <w:p>
      <w:pPr>
        <w:spacing w:line="240" w:lineRule="auto" w:before="13"/>
        <w:rPr>
          <w:rFonts w:ascii="宋体" w:hAnsi="宋体" w:cs="宋体" w:eastAsia="宋体" w:hint="default"/>
          <w:sz w:val="18"/>
          <w:szCs w:val="18"/>
        </w:rPr>
      </w:pPr>
    </w:p>
    <w:p>
      <w:pPr>
        <w:pStyle w:val="Heading2"/>
        <w:tabs>
          <w:tab w:pos="1057" w:val="left" w:leader="none"/>
        </w:tabs>
        <w:spacing w:line="240" w:lineRule="auto"/>
        <w:ind w:left="217" w:right="2568"/>
        <w:jc w:val="left"/>
        <w:rPr>
          <w:b w:val="0"/>
          <w:bCs w:val="0"/>
        </w:rPr>
      </w:pPr>
      <w:r>
        <w:rPr>
          <w:rFonts w:ascii="宋体" w:hAnsi="宋体" w:cs="宋体" w:eastAsia="宋体" w:hint="default"/>
        </w:rPr>
        <w:t>(2).</w:t>
        <w:tab/>
      </w:r>
      <w:r>
        <w:rPr/>
        <w:t>非交易性权益工具投资的情况</w:t>
      </w:r>
      <w:r>
        <w:rPr>
          <w:b w:val="0"/>
          <w:bCs w:val="0"/>
        </w:rPr>
      </w:r>
    </w:p>
    <w:p>
      <w:pPr>
        <w:pStyle w:val="BodyText"/>
        <w:spacing w:line="310" w:lineRule="exact" w:before="90"/>
        <w:ind w:left="217" w:right="7250"/>
        <w:jc w:val="left"/>
      </w:pPr>
      <w:r>
        <w:rPr/>
        <w:t>□适用</w:t>
      </w:r>
      <w:r>
        <w:rPr>
          <w:spacing w:val="-1"/>
        </w:rPr>
        <w:t> </w:t>
      </w:r>
      <w:r>
        <w:rPr/>
        <w:t>√不适用</w:t>
      </w:r>
      <w:r>
        <w:rPr/>
        <w:t> 其他说明：</w:t>
      </w:r>
    </w:p>
    <w:p>
      <w:pPr>
        <w:pStyle w:val="BodyText"/>
        <w:spacing w:line="284" w:lineRule="exact"/>
        <w:ind w:left="217" w:right="2568"/>
        <w:jc w:val="left"/>
      </w:pPr>
      <w:r>
        <w:rPr/>
        <w:t>□适用</w:t>
      </w:r>
      <w:r>
        <w:rPr>
          <w:spacing w:val="-1"/>
        </w:rPr>
        <w:t> </w:t>
      </w:r>
      <w:r>
        <w:rPr/>
        <w:t>√不适用</w:t>
      </w:r>
    </w:p>
    <w:p>
      <w:pPr>
        <w:spacing w:line="240" w:lineRule="auto" w:before="1"/>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2" w:footer="974" w:top="1120" w:bottom="1160" w:left="1060" w:right="1560"/>
        </w:sectPr>
      </w:pPr>
    </w:p>
    <w:p>
      <w:pPr>
        <w:pStyle w:val="Heading2"/>
        <w:spacing w:line="240" w:lineRule="auto"/>
        <w:ind w:left="217" w:right="-18"/>
        <w:jc w:val="left"/>
        <w:rPr>
          <w:b w:val="0"/>
          <w:bCs w:val="0"/>
        </w:rPr>
      </w:pPr>
      <w:r>
        <w:rPr>
          <w:rFonts w:ascii="宋体" w:hAnsi="宋体" w:cs="宋体" w:eastAsia="宋体" w:hint="default"/>
        </w:rPr>
        <w:t>17</w:t>
      </w:r>
      <w:r>
        <w:rPr/>
        <w:t>、</w:t>
      </w:r>
      <w:r>
        <w:rPr>
          <w:spacing w:val="-102"/>
        </w:rPr>
        <w:t> </w:t>
      </w:r>
      <w:r>
        <w:rPr/>
        <w:t>其他非流动金融资产</w:t>
      </w:r>
      <w:r>
        <w:rPr>
          <w:b w:val="0"/>
          <w:bCs w:val="0"/>
        </w:rPr>
      </w:r>
    </w:p>
    <w:p>
      <w:pPr>
        <w:pStyle w:val="BodyText"/>
        <w:spacing w:line="240" w:lineRule="auto" w:before="58"/>
        <w:ind w:left="217"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spacing w:line="240" w:lineRule="auto"/>
        <w:ind w:left="217" w:right="0"/>
        <w:jc w:val="left"/>
      </w:pPr>
      <w:r>
        <w:rPr/>
        <w:t>单位：元币种：人民币</w:t>
      </w:r>
    </w:p>
    <w:p>
      <w:pPr>
        <w:spacing w:after="0" w:line="240" w:lineRule="auto"/>
        <w:jc w:val="left"/>
        <w:sectPr>
          <w:type w:val="continuous"/>
          <w:pgSz w:w="11910" w:h="16840"/>
          <w:pgMar w:top="1120" w:bottom="1160" w:left="1060" w:right="1560"/>
          <w:cols w:num="2" w:equalWidth="0">
            <w:col w:w="2890" w:space="3542"/>
            <w:col w:w="2858"/>
          </w:cols>
        </w:sectPr>
      </w:pP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651"/>
        <w:gridCol w:w="2688"/>
        <w:gridCol w:w="2710"/>
      </w:tblGrid>
      <w:tr>
        <w:trPr>
          <w:trHeight w:val="322" w:hRule="exact"/>
        </w:trPr>
        <w:tc>
          <w:tcPr>
            <w:tcW w:w="3651" w:type="dxa"/>
            <w:tcBorders>
              <w:top w:val="single" w:sz="4" w:space="0" w:color="000000"/>
              <w:left w:val="single" w:sz="4"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688" w:type="dxa"/>
            <w:tcBorders>
              <w:top w:val="single" w:sz="4" w:space="0" w:color="000000"/>
              <w:left w:val="single" w:sz="6" w:space="0" w:color="000000"/>
              <w:bottom w:val="single" w:sz="6" w:space="0" w:color="000000"/>
              <w:right w:val="single" w:sz="6" w:space="0" w:color="000000"/>
            </w:tcBorders>
          </w:tcPr>
          <w:p>
            <w:pPr>
              <w:pStyle w:val="TableParagraph"/>
              <w:spacing w:line="274" w:lineRule="exact"/>
              <w:ind w:left="856" w:right="0"/>
              <w:jc w:val="left"/>
              <w:rPr>
                <w:rFonts w:ascii="宋体" w:hAnsi="宋体" w:cs="宋体" w:eastAsia="宋体" w:hint="default"/>
                <w:sz w:val="24"/>
                <w:szCs w:val="24"/>
              </w:rPr>
            </w:pPr>
            <w:r>
              <w:rPr>
                <w:rFonts w:ascii="宋体" w:hAnsi="宋体" w:cs="宋体" w:eastAsia="宋体" w:hint="default"/>
                <w:sz w:val="24"/>
                <w:szCs w:val="24"/>
              </w:rPr>
              <w:t>期末余额</w:t>
            </w:r>
          </w:p>
        </w:tc>
        <w:tc>
          <w:tcPr>
            <w:tcW w:w="2710" w:type="dxa"/>
            <w:tcBorders>
              <w:top w:val="single" w:sz="4" w:space="0" w:color="000000"/>
              <w:left w:val="single" w:sz="6" w:space="0" w:color="000000"/>
              <w:bottom w:val="single" w:sz="6" w:space="0" w:color="000000"/>
              <w:right w:val="single" w:sz="4" w:space="0" w:color="000000"/>
            </w:tcBorders>
          </w:tcPr>
          <w:p>
            <w:pPr>
              <w:pStyle w:val="TableParagraph"/>
              <w:spacing w:line="274" w:lineRule="exact"/>
              <w:ind w:left="868" w:right="0"/>
              <w:jc w:val="left"/>
              <w:rPr>
                <w:rFonts w:ascii="宋体" w:hAnsi="宋体" w:cs="宋体" w:eastAsia="宋体" w:hint="default"/>
                <w:sz w:val="24"/>
                <w:szCs w:val="24"/>
              </w:rPr>
            </w:pPr>
            <w:r>
              <w:rPr>
                <w:rFonts w:ascii="宋体" w:hAnsi="宋体" w:cs="宋体" w:eastAsia="宋体" w:hint="default"/>
                <w:sz w:val="24"/>
                <w:szCs w:val="24"/>
              </w:rPr>
              <w:t>期初余额</w:t>
            </w:r>
          </w:p>
        </w:tc>
      </w:tr>
      <w:tr>
        <w:trPr>
          <w:trHeight w:val="326"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金融债券</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9"/>
              <w:jc w:val="right"/>
              <w:rPr>
                <w:rFonts w:ascii="Times New Roman" w:hAnsi="Times New Roman" w:cs="Times New Roman" w:eastAsia="Times New Roman" w:hint="default"/>
                <w:sz w:val="24"/>
                <w:szCs w:val="24"/>
              </w:rPr>
            </w:pPr>
            <w:r>
              <w:rPr>
                <w:rFonts w:ascii="Times New Roman"/>
                <w:sz w:val="24"/>
              </w:rPr>
              <w:t>135,372,690</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70" w:lineRule="exact"/>
              <w:ind w:right="98"/>
              <w:jc w:val="right"/>
              <w:rPr>
                <w:rFonts w:ascii="Times New Roman" w:hAnsi="Times New Roman" w:cs="Times New Roman" w:eastAsia="Times New Roman" w:hint="default"/>
                <w:sz w:val="24"/>
                <w:szCs w:val="24"/>
              </w:rPr>
            </w:pPr>
            <w:r>
              <w:rPr>
                <w:rFonts w:ascii="Times New Roman"/>
                <w:sz w:val="24"/>
              </w:rPr>
              <w:t>50,357,788</w:t>
            </w:r>
          </w:p>
        </w:tc>
      </w:tr>
      <w:tr>
        <w:trPr>
          <w:trHeight w:val="327"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股权投资</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9"/>
              <w:jc w:val="right"/>
              <w:rPr>
                <w:rFonts w:ascii="Times New Roman" w:hAnsi="Times New Roman" w:cs="Times New Roman" w:eastAsia="Times New Roman" w:hint="default"/>
                <w:sz w:val="24"/>
                <w:szCs w:val="24"/>
              </w:rPr>
            </w:pPr>
            <w:r>
              <w:rPr>
                <w:rFonts w:ascii="Times New Roman"/>
                <w:sz w:val="24"/>
              </w:rPr>
              <w:t>72,207,877</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71" w:lineRule="exact"/>
              <w:ind w:right="98"/>
              <w:jc w:val="right"/>
              <w:rPr>
                <w:rFonts w:ascii="Times New Roman" w:hAnsi="Times New Roman" w:cs="Times New Roman" w:eastAsia="Times New Roman" w:hint="default"/>
                <w:sz w:val="24"/>
                <w:szCs w:val="24"/>
              </w:rPr>
            </w:pPr>
            <w:r>
              <w:rPr>
                <w:rFonts w:ascii="Times New Roman"/>
                <w:sz w:val="24"/>
              </w:rPr>
              <w:t>72,207,877</w:t>
            </w:r>
          </w:p>
        </w:tc>
      </w:tr>
      <w:tr>
        <w:trPr>
          <w:trHeight w:val="326"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非保本浮动收益理财产品</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9"/>
              <w:jc w:val="right"/>
              <w:rPr>
                <w:rFonts w:ascii="Times New Roman" w:hAnsi="Times New Roman" w:cs="Times New Roman" w:eastAsia="Times New Roman" w:hint="default"/>
                <w:sz w:val="24"/>
                <w:szCs w:val="24"/>
              </w:rPr>
            </w:pPr>
            <w:r>
              <w:rPr>
                <w:rFonts w:ascii="Times New Roman"/>
                <w:sz w:val="24"/>
              </w:rPr>
              <w:t>61,000,000</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68" w:lineRule="exact"/>
              <w:ind w:right="98"/>
              <w:jc w:val="right"/>
              <w:rPr>
                <w:rFonts w:ascii="Times New Roman" w:hAnsi="Times New Roman" w:cs="Times New Roman" w:eastAsia="Times New Roman" w:hint="default"/>
                <w:sz w:val="24"/>
                <w:szCs w:val="24"/>
              </w:rPr>
            </w:pPr>
            <w:r>
              <w:rPr>
                <w:rFonts w:ascii="Times New Roman"/>
                <w:sz w:val="24"/>
              </w:rPr>
              <w:t>61,000,000</w:t>
            </w:r>
          </w:p>
        </w:tc>
      </w:tr>
      <w:tr>
        <w:trPr>
          <w:trHeight w:val="324" w:hRule="exact"/>
        </w:trPr>
        <w:tc>
          <w:tcPr>
            <w:tcW w:w="3651" w:type="dxa"/>
            <w:tcBorders>
              <w:top w:val="single" w:sz="6" w:space="0" w:color="000000"/>
              <w:left w:val="single" w:sz="4" w:space="0" w:color="000000"/>
              <w:bottom w:val="single" w:sz="4" w:space="0" w:color="000000"/>
              <w:right w:val="single" w:sz="6"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688"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1"/>
              <w:ind w:right="99"/>
              <w:jc w:val="right"/>
              <w:rPr>
                <w:rFonts w:ascii="Times New Roman" w:hAnsi="Times New Roman" w:cs="Times New Roman" w:eastAsia="Times New Roman" w:hint="default"/>
                <w:sz w:val="24"/>
                <w:szCs w:val="24"/>
              </w:rPr>
            </w:pPr>
            <w:r>
              <w:rPr>
                <w:rFonts w:ascii="Times New Roman"/>
                <w:sz w:val="24"/>
              </w:rPr>
              <w:t>268,580,567</w:t>
            </w:r>
          </w:p>
        </w:tc>
        <w:tc>
          <w:tcPr>
            <w:tcW w:w="2710" w:type="dxa"/>
            <w:tcBorders>
              <w:top w:val="single" w:sz="6" w:space="0" w:color="000000"/>
              <w:left w:val="single" w:sz="6" w:space="0" w:color="000000"/>
              <w:bottom w:val="single" w:sz="4" w:space="0" w:color="000000"/>
              <w:right w:val="single" w:sz="4" w:space="0" w:color="000000"/>
            </w:tcBorders>
          </w:tcPr>
          <w:p>
            <w:pPr>
              <w:pStyle w:val="TableParagraph"/>
              <w:spacing w:line="268" w:lineRule="exact"/>
              <w:ind w:right="98"/>
              <w:jc w:val="right"/>
              <w:rPr>
                <w:rFonts w:ascii="Times New Roman" w:hAnsi="Times New Roman" w:cs="Times New Roman" w:eastAsia="Times New Roman" w:hint="default"/>
                <w:sz w:val="24"/>
                <w:szCs w:val="24"/>
              </w:rPr>
            </w:pPr>
            <w:r>
              <w:rPr>
                <w:rFonts w:ascii="Times New Roman"/>
                <w:sz w:val="24"/>
              </w:rPr>
              <w:t>183,565,665</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BodyText"/>
        <w:spacing w:line="312" w:lineRule="exact" w:before="26"/>
        <w:ind w:left="217" w:right="0"/>
        <w:jc w:val="both"/>
      </w:pPr>
      <w:r>
        <w:rPr/>
        <w:t>其他说明：</w:t>
      </w:r>
    </w:p>
    <w:p>
      <w:pPr>
        <w:pStyle w:val="BodyText"/>
        <w:spacing w:line="312" w:lineRule="exact"/>
        <w:ind w:left="217" w:right="0"/>
        <w:jc w:val="both"/>
      </w:pPr>
      <w:r>
        <w:rPr/>
        <w:t>√适用</w:t>
      </w:r>
      <w:r>
        <w:rPr>
          <w:spacing w:val="-1"/>
        </w:rPr>
        <w:t> </w:t>
      </w:r>
      <w:r>
        <w:rPr/>
        <w:t>□不适用</w:t>
      </w:r>
    </w:p>
    <w:p>
      <w:pPr>
        <w:pStyle w:val="BodyText"/>
        <w:spacing w:line="240" w:lineRule="auto" w:before="77"/>
        <w:ind w:left="697" w:right="0"/>
        <w:jc w:val="left"/>
      </w:pPr>
      <w:r>
        <w:rPr>
          <w:rFonts w:ascii="Times New Roman" w:hAnsi="Times New Roman" w:cs="Times New Roman" w:eastAsia="Times New Roman" w:hint="default"/>
        </w:rPr>
        <w:t>(1)</w:t>
      </w:r>
      <w:r>
        <w:rPr/>
        <w:t>账面价值为 </w:t>
      </w:r>
      <w:r>
        <w:rPr>
          <w:rFonts w:ascii="Times New Roman" w:hAnsi="Times New Roman" w:cs="Times New Roman" w:eastAsia="Times New Roman" w:hint="default"/>
        </w:rPr>
        <w:t>135,372,690</w:t>
      </w:r>
      <w:r>
        <w:rPr>
          <w:rFonts w:ascii="Times New Roman" w:hAnsi="Times New Roman" w:cs="Times New Roman" w:eastAsia="Times New Roman" w:hint="default"/>
          <w:spacing w:val="-28"/>
        </w:rPr>
        <w:t> </w:t>
      </w:r>
      <w:r>
        <w:rPr/>
        <w:t>元的其他非流动资产系本公司之子公司青港财务公司</w:t>
      </w:r>
    </w:p>
    <w:p>
      <w:pPr>
        <w:pStyle w:val="BodyText"/>
        <w:spacing w:line="300" w:lineRule="auto" w:before="68"/>
        <w:ind w:left="217" w:right="233"/>
        <w:jc w:val="both"/>
      </w:pPr>
      <w:r>
        <w:rPr/>
        <w:t>购买的中国银行股份有限公司</w:t>
      </w:r>
      <w:r>
        <w:rPr>
          <w:spacing w:val="-5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7"/>
        </w:rPr>
        <w:t> </w:t>
      </w:r>
      <w:r>
        <w:rPr/>
        <w:t>年二级资本债券</w:t>
      </w:r>
      <w:r>
        <w:rPr>
          <w:rFonts w:ascii="Times New Roman" w:hAnsi="Times New Roman" w:cs="Times New Roman" w:eastAsia="Times New Roman" w:hint="default"/>
        </w:rPr>
        <w:t>(</w:t>
      </w:r>
      <w:r>
        <w:rPr/>
        <w:t>第一期</w:t>
      </w:r>
      <w:r>
        <w:rPr>
          <w:rFonts w:ascii="Times New Roman" w:hAnsi="Times New Roman" w:cs="Times New Roman" w:eastAsia="Times New Roman" w:hint="default"/>
        </w:rPr>
        <w:t>)</w:t>
      </w:r>
      <w:r>
        <w:rPr/>
        <w:t>及国家开发银行</w:t>
      </w:r>
      <w:r>
        <w:rPr>
          <w:spacing w:val="-5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7"/>
        </w:rPr>
        <w:t> </w:t>
      </w:r>
      <w:r>
        <w:rPr/>
        <w:t>年 </w:t>
      </w:r>
      <w:r>
        <w:rPr>
          <w:spacing w:val="-2"/>
        </w:rPr>
        <w:t>第五期金融债券。本集团管理此类金融资产仅以出售为目标，故将其分类为以公允价</w:t>
      </w:r>
      <w:r>
        <w:rPr>
          <w:spacing w:val="-94"/>
        </w:rPr>
        <w:t> </w:t>
      </w:r>
      <w:r>
        <w:rPr>
          <w:spacing w:val="-94"/>
        </w:rPr>
      </w:r>
      <w:r>
        <w:rPr>
          <w:spacing w:val="-2"/>
        </w:rPr>
        <w:t>值计量且其变动计入当期损益的金融资产。本集团经评估认为，所持款项不存在重大</w:t>
      </w:r>
      <w:r>
        <w:rPr>
          <w:spacing w:val="-94"/>
        </w:rPr>
        <w:t> </w:t>
      </w:r>
      <w:r>
        <w:rPr>
          <w:spacing w:val="-94"/>
        </w:rPr>
      </w:r>
      <w:r>
        <w:rPr/>
        <w:t>信用风险，不会因银行违约产生重大信用损失。</w:t>
      </w:r>
    </w:p>
    <w:p>
      <w:pPr>
        <w:pStyle w:val="BodyText"/>
        <w:spacing w:line="295" w:lineRule="auto" w:before="24"/>
        <w:ind w:left="217" w:right="98" w:firstLine="480"/>
        <w:jc w:val="left"/>
      </w:pPr>
      <w:r>
        <w:rPr>
          <w:rFonts w:ascii="Times New Roman" w:hAnsi="Times New Roman" w:cs="Times New Roman" w:eastAsia="Times New Roman" w:hint="default"/>
        </w:rPr>
        <w:t>(2)</w:t>
      </w:r>
      <w:r>
        <w:rPr/>
        <w:t>账面价值为</w:t>
      </w:r>
      <w:r>
        <w:rPr>
          <w:spacing w:val="-58"/>
        </w:rPr>
        <w:t> </w:t>
      </w:r>
      <w:r>
        <w:rPr>
          <w:rFonts w:ascii="Times New Roman" w:hAnsi="Times New Roman" w:cs="Times New Roman" w:eastAsia="Times New Roman" w:hint="default"/>
        </w:rPr>
        <w:t>72,207,877</w:t>
      </w:r>
      <w:r>
        <w:rPr>
          <w:rFonts w:ascii="Times New Roman" w:hAnsi="Times New Roman" w:cs="Times New Roman" w:eastAsia="Times New Roman" w:hint="default"/>
          <w:spacing w:val="2"/>
        </w:rPr>
        <w:t> </w:t>
      </w:r>
      <w:r>
        <w:rPr>
          <w:spacing w:val="-4"/>
        </w:rPr>
        <w:t>元的股权投资系本集团持有的山东滨海弘润、中石化青</w:t>
      </w:r>
      <w:r>
        <w:rPr>
          <w:w w:val="99"/>
        </w:rPr>
        <w:t> </w:t>
      </w:r>
      <w:r>
        <w:rPr/>
        <w:t>岛液化天然气及三亚亚龙湾等非上市股权投资，持股比例分别为</w:t>
      </w:r>
      <w:r>
        <w:rPr>
          <w:spacing w:val="-54"/>
        </w:rPr>
        <w:t> </w:t>
      </w:r>
      <w:r>
        <w:rPr>
          <w:rFonts w:ascii="Times New Roman" w:hAnsi="Times New Roman" w:cs="Times New Roman" w:eastAsia="Times New Roman" w:hint="default"/>
        </w:rPr>
        <w:t>10%</w:t>
      </w:r>
      <w:r>
        <w:rPr/>
        <w:t>、</w:t>
      </w:r>
      <w:r>
        <w:rPr>
          <w:rFonts w:ascii="Times New Roman" w:hAnsi="Times New Roman" w:cs="Times New Roman" w:eastAsia="Times New Roman" w:hint="default"/>
        </w:rPr>
        <w:t>1%</w:t>
      </w:r>
      <w:r>
        <w:rPr/>
        <w:t>及</w:t>
      </w:r>
      <w:r>
        <w:rPr>
          <w:spacing w:val="-55"/>
        </w:rPr>
        <w:t> </w:t>
      </w:r>
      <w:r>
        <w:rPr>
          <w:rFonts w:ascii="Times New Roman" w:hAnsi="Times New Roman" w:cs="Times New Roman" w:eastAsia="Times New Roman" w:hint="default"/>
        </w:rPr>
        <w:t>0.06%</w:t>
      </w:r>
      <w:r>
        <w:rPr/>
        <w:t>，</w:t>
      </w:r>
      <w:r>
        <w:rPr>
          <w:w w:val="99"/>
        </w:rPr>
        <w:t> </w:t>
      </w:r>
      <w:r>
        <w:rPr/>
        <w:t>本集团对其无控制权、共同控制权或重大影响。本集团尚无处置这些投资的计划，其</w:t>
      </w:r>
      <w:r>
        <w:rPr>
          <w:w w:val="99"/>
        </w:rPr>
        <w:t> </w:t>
      </w:r>
      <w:r>
        <w:rPr/>
        <w:t>公允价值变动计入当期损益。于 </w:t>
      </w:r>
      <w:r>
        <w:rPr>
          <w:rFonts w:ascii="Times New Roman" w:hAnsi="Times New Roman" w:cs="Times New Roman" w:eastAsia="Times New Roman" w:hint="default"/>
        </w:rPr>
        <w:t>2018</w:t>
      </w:r>
      <w:r>
        <w:rPr>
          <w:rFonts w:ascii="Times New Roman" w:hAnsi="Times New Roman" w:cs="Times New Roman" w:eastAsia="Times New Roman" w:hint="default"/>
          <w:spacing w:val="11"/>
        </w:rPr>
        <w:t> </w:t>
      </w:r>
      <w:r>
        <w:rPr/>
        <w:t>年度，本公司收到中石化青岛液化天然气现金</w:t>
      </w:r>
    </w:p>
    <w:p>
      <w:pPr>
        <w:pStyle w:val="BodyText"/>
        <w:spacing w:line="240" w:lineRule="auto" w:before="7"/>
        <w:ind w:left="217" w:right="0"/>
        <w:jc w:val="both"/>
      </w:pPr>
      <w:r>
        <w:rPr/>
        <w:t>分红</w:t>
      </w:r>
      <w:r>
        <w:rPr>
          <w:spacing w:val="-60"/>
        </w:rPr>
        <w:t> </w:t>
      </w:r>
      <w:r>
        <w:rPr>
          <w:rFonts w:ascii="Times New Roman" w:hAnsi="Times New Roman" w:cs="Times New Roman" w:eastAsia="Times New Roman" w:hint="default"/>
        </w:rPr>
        <w:t>3,640,000</w:t>
      </w:r>
      <w:r>
        <w:rPr>
          <w:rFonts w:ascii="Times New Roman" w:hAnsi="Times New Roman" w:cs="Times New Roman" w:eastAsia="Times New Roman" w:hint="default"/>
          <w:spacing w:val="-1"/>
        </w:rPr>
        <w:t> </w:t>
      </w:r>
      <w:r>
        <w:rPr/>
        <w:t>元。</w:t>
      </w:r>
    </w:p>
    <w:p>
      <w:pPr>
        <w:pStyle w:val="BodyText"/>
        <w:spacing w:line="240" w:lineRule="auto" w:before="68"/>
        <w:ind w:left="697" w:right="0"/>
        <w:jc w:val="left"/>
      </w:pPr>
      <w:r>
        <w:rPr>
          <w:rFonts w:ascii="Times New Roman" w:hAnsi="Times New Roman" w:cs="Times New Roman" w:eastAsia="Times New Roman" w:hint="default"/>
        </w:rPr>
        <w:t>(3)</w:t>
      </w:r>
      <w:r>
        <w:rPr/>
        <w:t>账面价值为 </w:t>
      </w:r>
      <w:r>
        <w:rPr>
          <w:rFonts w:ascii="Times New Roman" w:hAnsi="Times New Roman" w:cs="Times New Roman" w:eastAsia="Times New Roman" w:hint="default"/>
        </w:rPr>
        <w:t>61,000,000 </w:t>
      </w:r>
      <w:r>
        <w:rPr>
          <w:rFonts w:ascii="Times New Roman" w:hAnsi="Times New Roman" w:cs="Times New Roman" w:eastAsia="Times New Roman" w:hint="default"/>
          <w:spacing w:val="25"/>
        </w:rPr>
        <w:t> </w:t>
      </w:r>
      <w:r>
        <w:rPr/>
        <w:t>元的其他非流动资产系本公司之子公司青港财务公司</w:t>
      </w:r>
    </w:p>
    <w:p>
      <w:pPr>
        <w:pStyle w:val="BodyText"/>
        <w:spacing w:line="240" w:lineRule="auto" w:before="66"/>
        <w:ind w:left="217" w:right="0"/>
        <w:jc w:val="both"/>
      </w:pPr>
      <w:r>
        <w:rPr/>
        <w:t>购买的青岛银行 </w:t>
      </w:r>
      <w:r>
        <w:rPr>
          <w:rFonts w:ascii="Times New Roman" w:hAnsi="Times New Roman" w:cs="Times New Roman" w:eastAsia="Times New Roman" w:hint="default"/>
        </w:rPr>
        <w:t>2017</w:t>
      </w:r>
      <w:r>
        <w:rPr>
          <w:rFonts w:ascii="Times New Roman" w:hAnsi="Times New Roman" w:cs="Times New Roman" w:eastAsia="Times New Roman" w:hint="default"/>
          <w:spacing w:val="11"/>
        </w:rPr>
        <w:t> </w:t>
      </w:r>
      <w:r>
        <w:rPr/>
        <w:t>年第一期对公贷款信贷资产财产权信托，其公允价值变动计入</w:t>
      </w:r>
    </w:p>
    <w:p>
      <w:pPr>
        <w:pStyle w:val="BodyText"/>
        <w:spacing w:line="288" w:lineRule="auto" w:before="68"/>
        <w:ind w:left="217" w:right="233"/>
        <w:jc w:val="both"/>
      </w:pPr>
      <w:r>
        <w:rPr/>
        <w:t>当期损益，该产品为本集团未纳入合并范围的结构化主体。青岛银行 </w:t>
      </w:r>
      <w:r>
        <w:rPr>
          <w:rFonts w:ascii="Times New Roman" w:hAnsi="Times New Roman" w:cs="Times New Roman" w:eastAsia="Times New Roman" w:hint="default"/>
        </w:rPr>
        <w:t>2017</w:t>
      </w:r>
      <w:r>
        <w:rPr>
          <w:rFonts w:ascii="Times New Roman" w:hAnsi="Times New Roman" w:cs="Times New Roman" w:eastAsia="Times New Roman" w:hint="default"/>
          <w:spacing w:val="12"/>
        </w:rPr>
        <w:t> </w:t>
      </w:r>
      <w:r>
        <w:rPr/>
        <w:t>年第一期 </w:t>
      </w:r>
      <w:r>
        <w:rPr>
          <w:spacing w:val="15"/>
        </w:rPr>
        <w:t>对公贷款信贷资产财产权信托总发行规模为</w:t>
      </w:r>
      <w:r>
        <w:rPr>
          <w:spacing w:val="30"/>
        </w:rPr>
        <w:t> </w:t>
      </w:r>
      <w:r>
        <w:rPr>
          <w:rFonts w:ascii="Times New Roman" w:hAnsi="Times New Roman" w:cs="Times New Roman" w:eastAsia="Times New Roman" w:hint="default"/>
        </w:rPr>
        <w:t>2,000,297,920</w:t>
      </w:r>
      <w:r>
        <w:rPr>
          <w:rFonts w:ascii="Times New Roman" w:hAnsi="Times New Roman" w:cs="Times New Roman" w:eastAsia="Times New Roman" w:hint="default"/>
          <w:spacing w:val="26"/>
        </w:rPr>
        <w:t> </w:t>
      </w:r>
      <w:r>
        <w:rPr>
          <w:spacing w:val="14"/>
        </w:rPr>
        <w:t>份，总金额为人民币</w:t>
      </w:r>
      <w:r>
        <w:rPr>
          <w:spacing w:val="-118"/>
        </w:rPr>
        <w:t> </w:t>
      </w:r>
      <w:r>
        <w:rPr>
          <w:spacing w:val="-118"/>
        </w:rPr>
      </w:r>
      <w:r>
        <w:rPr>
          <w:rFonts w:ascii="Times New Roman" w:hAnsi="Times New Roman" w:cs="Times New Roman" w:eastAsia="Times New Roman" w:hint="default"/>
        </w:rPr>
        <w:t>2,000,297,920</w:t>
      </w:r>
      <w:r>
        <w:rPr>
          <w:rFonts w:ascii="Times New Roman" w:hAnsi="Times New Roman" w:cs="Times New Roman" w:eastAsia="Times New Roman" w:hint="default"/>
          <w:spacing w:val="13"/>
        </w:rPr>
        <w:t> </w:t>
      </w:r>
      <w:r>
        <w:rPr>
          <w:spacing w:val="-2"/>
        </w:rPr>
        <w:t>元；本集团在该产品的最大风险敞口为本集团所购份额在资产负债表日</w:t>
      </w:r>
    </w:p>
    <w:p>
      <w:pPr>
        <w:pStyle w:val="BodyText"/>
        <w:spacing w:line="240" w:lineRule="auto" w:before="15"/>
        <w:ind w:left="217" w:right="0"/>
        <w:jc w:val="both"/>
      </w:pPr>
      <w:r>
        <w:rPr/>
        <w:t>的账面价值</w:t>
      </w:r>
      <w:r>
        <w:rPr>
          <w:spacing w:val="-61"/>
        </w:rPr>
        <w:t> </w:t>
      </w:r>
      <w:r>
        <w:rPr>
          <w:rFonts w:ascii="Times New Roman" w:hAnsi="Times New Roman" w:cs="Times New Roman" w:eastAsia="Times New Roman" w:hint="default"/>
        </w:rPr>
        <w:t>61,000,000 </w:t>
      </w:r>
      <w:r>
        <w:rPr/>
        <w:t>元。本集团不存在向该产品提供财务支持的义务和意图。</w:t>
      </w:r>
    </w:p>
    <w:p>
      <w:pPr>
        <w:spacing w:line="240" w:lineRule="auto" w:before="6"/>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120" w:bottom="1160" w:left="1060" w:right="1560"/>
        </w:sectPr>
      </w:pPr>
    </w:p>
    <w:p>
      <w:pPr>
        <w:spacing w:line="283" w:lineRule="auto" w:before="26"/>
        <w:ind w:left="217" w:right="2033" w:firstLine="0"/>
        <w:jc w:val="left"/>
        <w:rPr>
          <w:rFonts w:ascii="宋体" w:hAnsi="宋体" w:cs="宋体" w:eastAsia="宋体" w:hint="default"/>
          <w:sz w:val="24"/>
          <w:szCs w:val="24"/>
        </w:rPr>
      </w:pPr>
      <w:r>
        <w:rPr>
          <w:rFonts w:ascii="宋体" w:hAnsi="宋体" w:cs="宋体" w:eastAsia="宋体" w:hint="default"/>
          <w:b/>
          <w:bCs/>
          <w:sz w:val="24"/>
          <w:szCs w:val="24"/>
        </w:rPr>
        <w:t>18</w:t>
      </w:r>
      <w:r>
        <w:rPr>
          <w:rFonts w:ascii="宋体" w:hAnsi="宋体" w:cs="宋体" w:eastAsia="宋体" w:hint="default"/>
          <w:b/>
          <w:bCs/>
          <w:sz w:val="24"/>
          <w:szCs w:val="24"/>
        </w:rPr>
        <w:t>、</w:t>
      </w:r>
      <w:r>
        <w:rPr>
          <w:rFonts w:ascii="宋体" w:hAnsi="宋体" w:cs="宋体" w:eastAsia="宋体" w:hint="default"/>
          <w:b/>
          <w:bCs/>
          <w:spacing w:val="-101"/>
          <w:sz w:val="24"/>
          <w:szCs w:val="24"/>
        </w:rPr>
        <w:t> </w:t>
      </w:r>
      <w:r>
        <w:rPr>
          <w:rFonts w:ascii="宋体" w:hAnsi="宋体" w:cs="宋体" w:eastAsia="宋体" w:hint="default"/>
          <w:b/>
          <w:bCs/>
          <w:sz w:val="24"/>
          <w:szCs w:val="24"/>
        </w:rPr>
        <w:t>投资性房地产</w:t>
      </w:r>
      <w:r>
        <w:rPr>
          <w:rFonts w:ascii="宋体" w:hAnsi="宋体" w:cs="宋体" w:eastAsia="宋体" w:hint="default"/>
          <w:b/>
          <w:bCs/>
          <w:w w:val="99"/>
          <w:sz w:val="24"/>
          <w:szCs w:val="24"/>
        </w:rPr>
        <w:t> </w:t>
      </w:r>
      <w:r>
        <w:rPr>
          <w:rFonts w:ascii="宋体" w:hAnsi="宋体" w:cs="宋体" w:eastAsia="宋体" w:hint="default"/>
          <w:sz w:val="24"/>
          <w:szCs w:val="24"/>
        </w:rPr>
        <w:t>投资性房地产计量模式</w:t>
      </w:r>
    </w:p>
    <w:p>
      <w:pPr>
        <w:pStyle w:val="Heading2"/>
        <w:tabs>
          <w:tab w:pos="1057" w:val="left" w:leader="none"/>
        </w:tabs>
        <w:spacing w:line="240" w:lineRule="auto" w:before="15"/>
        <w:ind w:left="217" w:right="0"/>
        <w:jc w:val="left"/>
        <w:rPr>
          <w:b w:val="0"/>
          <w:bCs w:val="0"/>
        </w:rPr>
      </w:pPr>
      <w:r>
        <w:rPr>
          <w:rFonts w:ascii="宋体" w:hAnsi="宋体" w:cs="宋体" w:eastAsia="宋体" w:hint="default"/>
        </w:rPr>
        <w:t>(1).</w:t>
        <w:tab/>
      </w:r>
      <w:r>
        <w:rPr>
          <w:w w:val="95"/>
        </w:rPr>
        <w:t>采用成本计量模式的投资性房地产</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pStyle w:val="BodyText"/>
        <w:spacing w:line="240" w:lineRule="auto" w:before="197"/>
        <w:ind w:left="217" w:right="0"/>
        <w:jc w:val="left"/>
      </w:pPr>
      <w:r>
        <w:rPr/>
        <w:t>单位：元币种：人民币</w:t>
      </w:r>
    </w:p>
    <w:p>
      <w:pPr>
        <w:spacing w:after="0" w:line="240" w:lineRule="auto"/>
        <w:jc w:val="left"/>
        <w:sectPr>
          <w:type w:val="continuous"/>
          <w:pgSz w:w="11910" w:h="16840"/>
          <w:pgMar w:top="1120" w:bottom="1160" w:left="1060" w:right="1560"/>
          <w:cols w:num="2" w:equalWidth="0">
            <w:col w:w="4671" w:space="1762"/>
            <w:col w:w="2857"/>
          </w:cols>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804"/>
        <w:gridCol w:w="1579"/>
        <w:gridCol w:w="1580"/>
        <w:gridCol w:w="1550"/>
        <w:gridCol w:w="1537"/>
      </w:tblGrid>
      <w:tr>
        <w:trPr>
          <w:trHeight w:val="322"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hAnsi="宋体" w:cs="宋体" w:eastAsia="宋体" w:hint="default"/>
                <w:spacing w:val="-13"/>
                <w:sz w:val="24"/>
                <w:szCs w:val="24"/>
              </w:rPr>
              <w:t>房屋、建筑物</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84" w:right="0"/>
              <w:jc w:val="left"/>
              <w:rPr>
                <w:rFonts w:ascii="宋体" w:hAnsi="宋体" w:cs="宋体" w:eastAsia="宋体" w:hint="default"/>
                <w:sz w:val="24"/>
                <w:szCs w:val="24"/>
              </w:rPr>
            </w:pPr>
            <w:r>
              <w:rPr>
                <w:rFonts w:ascii="宋体" w:hAnsi="宋体" w:cs="宋体" w:eastAsia="宋体" w:hint="default"/>
                <w:sz w:val="24"/>
                <w:szCs w:val="24"/>
              </w:rPr>
              <w:t>土地使用权</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7" w:right="0"/>
              <w:jc w:val="left"/>
              <w:rPr>
                <w:rFonts w:ascii="宋体" w:hAnsi="宋体" w:cs="宋体" w:eastAsia="宋体" w:hint="default"/>
                <w:sz w:val="24"/>
                <w:szCs w:val="24"/>
              </w:rPr>
            </w:pPr>
            <w:r>
              <w:rPr>
                <w:rFonts w:ascii="宋体" w:hAnsi="宋体" w:cs="宋体" w:eastAsia="宋体" w:hint="default"/>
                <w:sz w:val="24"/>
                <w:szCs w:val="24"/>
              </w:rPr>
              <w:t>在建工程</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r>
      <w:tr>
        <w:trPr>
          <w:trHeight w:val="322"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一、账面原值</w:t>
            </w:r>
          </w:p>
        </w:tc>
        <w:tc>
          <w:tcPr>
            <w:tcW w:w="1579"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6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期初余额</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38,250,915</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174,642,318</w:t>
            </w:r>
          </w:p>
        </w:tc>
        <w:tc>
          <w:tcPr>
            <w:tcW w:w="1550"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212,893,233</w:t>
            </w:r>
          </w:p>
        </w:tc>
      </w:tr>
      <w:tr>
        <w:trPr>
          <w:trHeight w:val="319"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63"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本期增加金额</w:t>
            </w:r>
          </w:p>
        </w:tc>
        <w:tc>
          <w:tcPr>
            <w:tcW w:w="1579"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469,616</w:t>
            </w:r>
          </w:p>
        </w:tc>
        <w:tc>
          <w:tcPr>
            <w:tcW w:w="1550"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469,616</w:t>
            </w:r>
          </w:p>
        </w:tc>
      </w:tr>
      <w:tr>
        <w:trPr>
          <w:trHeight w:val="322"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46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）无形资产转入</w:t>
            </w:r>
          </w:p>
        </w:tc>
        <w:tc>
          <w:tcPr>
            <w:tcW w:w="1579"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469,616</w:t>
            </w:r>
          </w:p>
        </w:tc>
        <w:tc>
          <w:tcPr>
            <w:tcW w:w="1550"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469,616</w:t>
            </w:r>
          </w:p>
        </w:tc>
      </w:tr>
      <w:tr>
        <w:trPr>
          <w:trHeight w:val="322"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63"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本期减少金额</w:t>
            </w:r>
          </w:p>
        </w:tc>
        <w:tc>
          <w:tcPr>
            <w:tcW w:w="1579"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z w:val="24"/>
                <w:szCs w:val="24"/>
              </w:rPr>
              <w:t>期末余额</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38,250,915</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175,111,934</w:t>
            </w:r>
          </w:p>
        </w:tc>
        <w:tc>
          <w:tcPr>
            <w:tcW w:w="1550"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213,362,849</w:t>
            </w:r>
          </w:p>
        </w:tc>
      </w:tr>
      <w:tr>
        <w:trPr>
          <w:trHeight w:val="322"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pacing w:val="-5"/>
                <w:sz w:val="24"/>
                <w:szCs w:val="24"/>
              </w:rPr>
              <w:t>二、累计折旧和累计摊销</w:t>
            </w:r>
          </w:p>
        </w:tc>
        <w:tc>
          <w:tcPr>
            <w:tcW w:w="1579"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期初余额</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5,205,943</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14,390,845</w:t>
            </w:r>
          </w:p>
        </w:tc>
        <w:tc>
          <w:tcPr>
            <w:tcW w:w="1550"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19,596,788</w:t>
            </w:r>
          </w:p>
        </w:tc>
      </w:tr>
      <w:tr>
        <w:trPr>
          <w:trHeight w:val="322"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本期增加金额</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1,357,425</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3,572,060</w:t>
            </w:r>
          </w:p>
        </w:tc>
        <w:tc>
          <w:tcPr>
            <w:tcW w:w="1550"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4,929,485</w:t>
            </w:r>
          </w:p>
        </w:tc>
      </w:tr>
      <w:tr>
        <w:trPr>
          <w:trHeight w:val="320"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6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）计提或摊销</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24"/>
                <w:szCs w:val="24"/>
              </w:rPr>
            </w:pPr>
            <w:r>
              <w:rPr>
                <w:rFonts w:ascii="Times New Roman"/>
                <w:sz w:val="24"/>
              </w:rPr>
              <w:t>1,357,425</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24"/>
                <w:szCs w:val="24"/>
              </w:rPr>
            </w:pPr>
            <w:r>
              <w:rPr>
                <w:rFonts w:ascii="Times New Roman"/>
                <w:sz w:val="24"/>
              </w:rPr>
              <w:t>3,566,739</w:t>
            </w:r>
          </w:p>
        </w:tc>
        <w:tc>
          <w:tcPr>
            <w:tcW w:w="1550"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24"/>
                <w:szCs w:val="24"/>
              </w:rPr>
            </w:pPr>
            <w:r>
              <w:rPr>
                <w:rFonts w:ascii="Times New Roman"/>
                <w:sz w:val="24"/>
              </w:rPr>
              <w:t>4,924,164</w:t>
            </w:r>
          </w:p>
        </w:tc>
      </w:tr>
      <w:tr>
        <w:trPr>
          <w:trHeight w:val="322"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58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w:t>
            </w:r>
            <w:r>
              <w:rPr>
                <w:rFonts w:ascii="宋体" w:hAnsi="宋体" w:cs="宋体" w:eastAsia="宋体" w:hint="default"/>
                <w:sz w:val="24"/>
                <w:szCs w:val="24"/>
              </w:rPr>
              <w:t>）无形资产转入</w:t>
            </w:r>
          </w:p>
        </w:tc>
        <w:tc>
          <w:tcPr>
            <w:tcW w:w="1579"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5,321</w:t>
            </w:r>
          </w:p>
        </w:tc>
        <w:tc>
          <w:tcPr>
            <w:tcW w:w="1550"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5,321</w:t>
            </w:r>
          </w:p>
        </w:tc>
      </w:tr>
      <w:tr>
        <w:trPr>
          <w:trHeight w:val="322"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本期减少金额</w:t>
            </w:r>
          </w:p>
        </w:tc>
        <w:tc>
          <w:tcPr>
            <w:tcW w:w="1579"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z w:val="24"/>
                <w:szCs w:val="24"/>
              </w:rPr>
              <w:t>期末余额</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6,563,368</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17,962,905</w:t>
            </w:r>
          </w:p>
        </w:tc>
        <w:tc>
          <w:tcPr>
            <w:tcW w:w="1550"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24,526,273</w:t>
            </w:r>
          </w:p>
        </w:tc>
      </w:tr>
      <w:tr>
        <w:trPr>
          <w:trHeight w:val="322"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三、减值准备</w:t>
            </w:r>
          </w:p>
        </w:tc>
        <w:tc>
          <w:tcPr>
            <w:tcW w:w="1579"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四、账面价值</w:t>
            </w:r>
          </w:p>
        </w:tc>
        <w:tc>
          <w:tcPr>
            <w:tcW w:w="1579"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6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期末账面价值</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31,687,547</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157,149,029</w:t>
            </w:r>
          </w:p>
        </w:tc>
        <w:tc>
          <w:tcPr>
            <w:tcW w:w="1550"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188,836,576</w:t>
            </w:r>
          </w:p>
        </w:tc>
      </w:tr>
      <w:tr>
        <w:trPr>
          <w:trHeight w:val="322"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63"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期初账面价值</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33,044,972</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160,251,473</w:t>
            </w:r>
          </w:p>
        </w:tc>
        <w:tc>
          <w:tcPr>
            <w:tcW w:w="1550"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193,296,445</w:t>
            </w:r>
          </w:p>
        </w:tc>
      </w:tr>
    </w:tbl>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footerReference w:type="default" r:id="rId83"/>
          <w:pgSz w:w="11910" w:h="16840"/>
          <w:pgMar w:footer="974" w:header="882" w:top="1120" w:bottom="1160" w:left="1060" w:right="1560"/>
        </w:sectPr>
      </w:pPr>
    </w:p>
    <w:p>
      <w:pPr>
        <w:pStyle w:val="Heading2"/>
        <w:tabs>
          <w:tab w:pos="1057" w:val="left" w:leader="none"/>
        </w:tabs>
        <w:spacing w:line="240" w:lineRule="auto"/>
        <w:ind w:left="217" w:right="0"/>
        <w:jc w:val="left"/>
        <w:rPr>
          <w:b w:val="0"/>
          <w:bCs w:val="0"/>
        </w:rPr>
      </w:pPr>
      <w:r>
        <w:rPr>
          <w:rFonts w:ascii="宋体" w:hAnsi="宋体" w:cs="宋体" w:eastAsia="宋体" w:hint="default"/>
        </w:rPr>
        <w:t>(2).</w:t>
        <w:tab/>
      </w:r>
      <w:r>
        <w:rPr>
          <w:w w:val="95"/>
        </w:rPr>
        <w:t>未办妥产权证书的投资性房地产情况</w:t>
      </w:r>
      <w:r>
        <w:rPr>
          <w:b w:val="0"/>
          <w:bCs w:val="0"/>
        </w:rPr>
      </w:r>
    </w:p>
    <w:p>
      <w:pPr>
        <w:pStyle w:val="BodyText"/>
        <w:spacing w:line="240" w:lineRule="auto" w:before="58"/>
        <w:ind w:left="217" w:right="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4"/>
        <w:rPr>
          <w:rFonts w:ascii="宋体" w:hAnsi="宋体" w:cs="宋体" w:eastAsia="宋体" w:hint="default"/>
          <w:sz w:val="30"/>
          <w:szCs w:val="30"/>
        </w:rPr>
      </w:pPr>
    </w:p>
    <w:p>
      <w:pPr>
        <w:pStyle w:val="BodyText"/>
        <w:spacing w:line="240" w:lineRule="auto"/>
        <w:ind w:left="217" w:right="0"/>
        <w:jc w:val="left"/>
      </w:pPr>
      <w:r>
        <w:rPr/>
        <w:t>单位：元币种：人民币</w:t>
      </w:r>
    </w:p>
    <w:p>
      <w:pPr>
        <w:spacing w:after="0" w:line="240" w:lineRule="auto"/>
        <w:jc w:val="left"/>
        <w:sectPr>
          <w:type w:val="continuous"/>
          <w:pgSz w:w="11910" w:h="16840"/>
          <w:pgMar w:top="1120" w:bottom="1160" w:left="1060" w:right="1560"/>
          <w:cols w:num="2" w:equalWidth="0">
            <w:col w:w="4911" w:space="1522"/>
            <w:col w:w="2857"/>
          </w:cols>
        </w:sectPr>
      </w:pPr>
    </w:p>
    <w:p>
      <w:pPr>
        <w:spacing w:line="240" w:lineRule="auto" w:before="10"/>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08"/>
        <w:gridCol w:w="2864"/>
        <w:gridCol w:w="2878"/>
      </w:tblGrid>
      <w:tr>
        <w:trPr>
          <w:trHeight w:val="322"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45" w:right="0"/>
              <w:jc w:val="left"/>
              <w:rPr>
                <w:rFonts w:ascii="宋体" w:hAnsi="宋体" w:cs="宋体" w:eastAsia="宋体" w:hint="default"/>
                <w:sz w:val="24"/>
                <w:szCs w:val="24"/>
              </w:rPr>
            </w:pPr>
            <w:r>
              <w:rPr>
                <w:rFonts w:ascii="宋体" w:hAnsi="宋体" w:cs="宋体" w:eastAsia="宋体" w:hint="default"/>
                <w:sz w:val="24"/>
                <w:szCs w:val="24"/>
              </w:rPr>
              <w:t>账面价值</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52" w:right="0"/>
              <w:jc w:val="left"/>
              <w:rPr>
                <w:rFonts w:ascii="宋体" w:hAnsi="宋体" w:cs="宋体" w:eastAsia="宋体" w:hint="default"/>
                <w:sz w:val="24"/>
                <w:szCs w:val="24"/>
              </w:rPr>
            </w:pPr>
            <w:r>
              <w:rPr>
                <w:rFonts w:ascii="宋体" w:hAnsi="宋体" w:cs="宋体" w:eastAsia="宋体" w:hint="default"/>
                <w:sz w:val="24"/>
                <w:szCs w:val="24"/>
              </w:rPr>
              <w:t>未办妥产权证书原因</w:t>
            </w:r>
          </w:p>
        </w:tc>
      </w:tr>
      <w:tr>
        <w:trPr>
          <w:trHeight w:val="322"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房屋及土地使用权</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670" w:right="0"/>
              <w:jc w:val="left"/>
              <w:rPr>
                <w:rFonts w:ascii="宋体" w:hAnsi="宋体" w:cs="宋体" w:eastAsia="宋体" w:hint="default"/>
                <w:sz w:val="24"/>
                <w:szCs w:val="24"/>
              </w:rPr>
            </w:pPr>
            <w:r>
              <w:rPr>
                <w:rFonts w:ascii="宋体"/>
                <w:sz w:val="24"/>
              </w:rPr>
              <w:t>1,818,014</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土地房产不匹配</w:t>
            </w:r>
          </w:p>
        </w:tc>
      </w:tr>
    </w:tbl>
    <w:p>
      <w:pPr>
        <w:spacing w:line="240" w:lineRule="auto" w:before="10"/>
        <w:rPr>
          <w:rFonts w:ascii="宋体" w:hAnsi="宋体" w:cs="宋体" w:eastAsia="宋体" w:hint="default"/>
          <w:sz w:val="18"/>
          <w:szCs w:val="18"/>
        </w:rPr>
      </w:pPr>
    </w:p>
    <w:p>
      <w:pPr>
        <w:pStyle w:val="BodyText"/>
        <w:spacing w:line="313" w:lineRule="exact" w:before="26"/>
        <w:ind w:left="166" w:right="2568"/>
        <w:jc w:val="left"/>
      </w:pPr>
      <w:r>
        <w:rPr/>
        <w:t>其他说明</w:t>
      </w:r>
    </w:p>
    <w:p>
      <w:pPr>
        <w:pStyle w:val="BodyText"/>
        <w:spacing w:line="313" w:lineRule="exact"/>
        <w:ind w:left="217" w:right="2568"/>
        <w:jc w:val="left"/>
      </w:pPr>
      <w:r>
        <w:rPr/>
        <w:t>□适用</w:t>
      </w:r>
      <w:r>
        <w:rPr>
          <w:spacing w:val="-1"/>
        </w:rPr>
        <w:t> </w:t>
      </w:r>
      <w:r>
        <w:rPr/>
        <w:t>√不适用</w:t>
      </w:r>
    </w:p>
    <w:p>
      <w:pPr>
        <w:spacing w:line="240" w:lineRule="auto" w:before="1"/>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120" w:bottom="1160" w:left="1060" w:right="1560"/>
        </w:sectPr>
      </w:pPr>
    </w:p>
    <w:p>
      <w:pPr>
        <w:pStyle w:val="Heading2"/>
        <w:spacing w:line="283" w:lineRule="auto"/>
        <w:ind w:left="217" w:right="318"/>
        <w:jc w:val="left"/>
        <w:rPr>
          <w:b w:val="0"/>
          <w:bCs w:val="0"/>
        </w:rPr>
      </w:pPr>
      <w:r>
        <w:rPr>
          <w:rFonts w:ascii="宋体" w:hAnsi="宋体" w:cs="宋体" w:eastAsia="宋体" w:hint="default"/>
        </w:rPr>
        <w:t>19</w:t>
      </w:r>
      <w:r>
        <w:rPr/>
        <w:t>、</w:t>
      </w:r>
      <w:r>
        <w:rPr>
          <w:spacing w:val="-101"/>
        </w:rPr>
        <w:t> </w:t>
      </w:r>
      <w:r>
        <w:rPr/>
        <w:t>固定资产</w:t>
      </w:r>
      <w:r>
        <w:rPr>
          <w:w w:val="99"/>
        </w:rPr>
        <w:t> </w:t>
      </w:r>
      <w:r>
        <w:rPr/>
        <w:t>总表情况</w:t>
      </w:r>
      <w:r>
        <w:rPr>
          <w:b w:val="0"/>
          <w:bCs w:val="0"/>
        </w:rPr>
      </w:r>
    </w:p>
    <w:p>
      <w:pPr>
        <w:pStyle w:val="Heading2"/>
        <w:tabs>
          <w:tab w:pos="1057" w:val="left" w:leader="none"/>
        </w:tabs>
        <w:spacing w:line="240" w:lineRule="auto" w:before="13"/>
        <w:ind w:left="217" w:right="-20"/>
        <w:jc w:val="left"/>
        <w:rPr>
          <w:b w:val="0"/>
          <w:bCs w:val="0"/>
        </w:rPr>
      </w:pPr>
      <w:r>
        <w:rPr>
          <w:rFonts w:ascii="宋体" w:hAnsi="宋体" w:cs="宋体" w:eastAsia="宋体" w:hint="default"/>
        </w:rPr>
        <w:t>(1).</w:t>
        <w:tab/>
      </w:r>
      <w:r>
        <w:rPr/>
        <w:t>分类列示</w:t>
      </w:r>
      <w:r>
        <w:rPr>
          <w:b w:val="0"/>
          <w:bCs w:val="0"/>
        </w:rPr>
      </w:r>
    </w:p>
    <w:p>
      <w:pPr>
        <w:pStyle w:val="BodyText"/>
        <w:spacing w:line="240" w:lineRule="auto" w:before="58"/>
        <w:ind w:left="217" w:right="-15"/>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before="196"/>
        <w:ind w:left="217" w:right="0"/>
        <w:jc w:val="left"/>
      </w:pPr>
      <w:r>
        <w:rPr/>
        <w:t>单位：元币种：人民币</w:t>
      </w:r>
    </w:p>
    <w:p>
      <w:pPr>
        <w:spacing w:after="0" w:line="240" w:lineRule="auto"/>
        <w:jc w:val="left"/>
        <w:sectPr>
          <w:type w:val="continuous"/>
          <w:pgSz w:w="11910" w:h="16840"/>
          <w:pgMar w:top="1120" w:bottom="1160" w:left="1060" w:right="1560"/>
          <w:cols w:num="2" w:equalWidth="0">
            <w:col w:w="2022" w:space="4411"/>
            <w:col w:w="2857"/>
          </w:cols>
        </w:sectPr>
      </w:pPr>
    </w:p>
    <w:p>
      <w:pPr>
        <w:spacing w:line="240" w:lineRule="auto" w:before="10"/>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08"/>
        <w:gridCol w:w="2864"/>
        <w:gridCol w:w="2878"/>
      </w:tblGrid>
      <w:tr>
        <w:trPr>
          <w:trHeight w:val="322"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407"/>
              <w:jc w:val="right"/>
              <w:rPr>
                <w:rFonts w:ascii="宋体" w:hAnsi="宋体" w:cs="宋体" w:eastAsia="宋体" w:hint="default"/>
                <w:sz w:val="24"/>
                <w:szCs w:val="24"/>
              </w:rPr>
            </w:pPr>
            <w:r>
              <w:rPr>
                <w:rFonts w:ascii="宋体" w:hAnsi="宋体" w:cs="宋体" w:eastAsia="宋体" w:hint="default"/>
                <w:sz w:val="24"/>
                <w:szCs w:val="24"/>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945" w:right="0"/>
              <w:jc w:val="left"/>
              <w:rPr>
                <w:rFonts w:ascii="宋体" w:hAnsi="宋体" w:cs="宋体" w:eastAsia="宋体" w:hint="default"/>
                <w:sz w:val="24"/>
                <w:szCs w:val="24"/>
              </w:rPr>
            </w:pPr>
            <w:r>
              <w:rPr>
                <w:rFonts w:ascii="宋体" w:hAnsi="宋体" w:cs="宋体" w:eastAsia="宋体" w:hint="default"/>
                <w:sz w:val="24"/>
                <w:szCs w:val="24"/>
              </w:rPr>
              <w:t>期末余额</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952" w:right="0"/>
              <w:jc w:val="left"/>
              <w:rPr>
                <w:rFonts w:ascii="宋体" w:hAnsi="宋体" w:cs="宋体" w:eastAsia="宋体" w:hint="default"/>
                <w:sz w:val="24"/>
                <w:szCs w:val="24"/>
              </w:rPr>
            </w:pPr>
            <w:r>
              <w:rPr>
                <w:rFonts w:ascii="宋体" w:hAnsi="宋体" w:cs="宋体" w:eastAsia="宋体" w:hint="default"/>
                <w:sz w:val="24"/>
                <w:szCs w:val="24"/>
              </w:rPr>
              <w:t>期初余额</w:t>
            </w:r>
          </w:p>
        </w:tc>
      </w:tr>
      <w:tr>
        <w:trPr>
          <w:trHeight w:val="322"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固定资产</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14,040,859,577</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13,034,655,703</w:t>
            </w:r>
          </w:p>
        </w:tc>
      </w:tr>
      <w:tr>
        <w:trPr>
          <w:trHeight w:val="322"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固定资产清理</w:t>
            </w:r>
          </w:p>
        </w:tc>
        <w:tc>
          <w:tcPr>
            <w:tcW w:w="2864" w:type="dxa"/>
            <w:tcBorders>
              <w:top w:val="single" w:sz="4" w:space="0" w:color="000000"/>
              <w:left w:val="single" w:sz="4" w:space="0" w:color="000000"/>
              <w:bottom w:val="single" w:sz="4" w:space="0" w:color="000000"/>
              <w:right w:val="single" w:sz="4" w:space="0" w:color="000000"/>
            </w:tcBorders>
          </w:tcPr>
          <w:p>
            <w:pPr/>
          </w:p>
        </w:tc>
        <w:tc>
          <w:tcPr>
            <w:tcW w:w="28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407"/>
              <w:jc w:val="right"/>
              <w:rPr>
                <w:rFonts w:ascii="宋体" w:hAnsi="宋体" w:cs="宋体" w:eastAsia="宋体" w:hint="default"/>
                <w:sz w:val="24"/>
                <w:szCs w:val="24"/>
              </w:rPr>
            </w:pPr>
            <w:r>
              <w:rPr>
                <w:rFonts w:ascii="宋体" w:hAnsi="宋体" w:cs="宋体" w:eastAsia="宋体" w:hint="default"/>
                <w:sz w:val="24"/>
                <w:szCs w:val="24"/>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14,040,859,577</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13,034,655,703</w:t>
            </w:r>
          </w:p>
        </w:tc>
      </w:tr>
    </w:tbl>
    <w:p>
      <w:pPr>
        <w:spacing w:line="240" w:lineRule="auto" w:before="10"/>
        <w:rPr>
          <w:rFonts w:ascii="宋体" w:hAnsi="宋体" w:cs="宋体" w:eastAsia="宋体" w:hint="default"/>
          <w:sz w:val="18"/>
          <w:szCs w:val="18"/>
        </w:rPr>
      </w:pPr>
    </w:p>
    <w:p>
      <w:pPr>
        <w:pStyle w:val="BodyText"/>
        <w:spacing w:line="312" w:lineRule="exact" w:before="26"/>
        <w:ind w:left="217" w:right="2568"/>
        <w:jc w:val="left"/>
      </w:pPr>
      <w:r>
        <w:rPr/>
        <w:t>其他说明：</w:t>
      </w:r>
    </w:p>
    <w:p>
      <w:pPr>
        <w:spacing w:line="285" w:lineRule="auto" w:before="0"/>
        <w:ind w:left="217" w:right="7250"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
          <w:sz w:val="24"/>
          <w:szCs w:val="24"/>
        </w:rPr>
        <w:t> </w:t>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4"/>
          <w:szCs w:val="24"/>
        </w:rPr>
        <w:t>固定资产</w:t>
      </w:r>
      <w:r>
        <w:rPr>
          <w:rFonts w:ascii="宋体" w:hAnsi="宋体" w:cs="宋体" w:eastAsia="宋体" w:hint="default"/>
          <w:sz w:val="24"/>
          <w:szCs w:val="24"/>
        </w:rPr>
      </w:r>
    </w:p>
    <w:p>
      <w:pPr>
        <w:spacing w:after="0" w:line="285" w:lineRule="auto"/>
        <w:jc w:val="left"/>
        <w:rPr>
          <w:rFonts w:ascii="宋体" w:hAnsi="宋体" w:cs="宋体" w:eastAsia="宋体" w:hint="default"/>
          <w:sz w:val="24"/>
          <w:szCs w:val="24"/>
        </w:rPr>
        <w:sectPr>
          <w:type w:val="continuous"/>
          <w:pgSz w:w="11910" w:h="16840"/>
          <w:pgMar w:top="1120" w:bottom="1160" w:left="1060" w:right="1560"/>
        </w:sectPr>
      </w:pPr>
    </w:p>
    <w:p>
      <w:pPr>
        <w:spacing w:before="20"/>
        <w:ind w:left="6472" w:right="6518" w:firstLine="0"/>
        <w:jc w:val="center"/>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84" w:right="0" w:firstLine="0"/>
        <w:rPr>
          <w:rFonts w:ascii="宋体" w:hAnsi="宋体" w:cs="宋体" w:eastAsia="宋体" w:hint="default"/>
          <w:sz w:val="2"/>
          <w:szCs w:val="2"/>
        </w:rPr>
      </w:pPr>
      <w:r>
        <w:rPr>
          <w:rFonts w:ascii="宋体" w:hAnsi="宋体" w:cs="宋体" w:eastAsia="宋体" w:hint="default"/>
          <w:sz w:val="2"/>
          <w:szCs w:val="2"/>
        </w:rPr>
        <w:pict>
          <v:group style="width:696.15pt;height:.75pt;mso-position-horizontal-relative:char;mso-position-vertical-relative:line" coordorigin="0,0" coordsize="13923,15">
            <v:group style="position:absolute;left:7;top:7;width:13908;height:2" coordorigin="7,7" coordsize="13908,2">
              <v:shape style="position:absolute;left:7;top:7;width:13908;height:2" coordorigin="7,7" coordsize="13908,0" path="m7,7l1391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headerReference w:type="default" r:id="rId84"/>
          <w:footerReference w:type="default" r:id="rId85"/>
          <w:pgSz w:w="16840" w:h="11910" w:orient="landscape"/>
          <w:pgMar w:header="0" w:footer="0" w:top="800" w:bottom="280" w:left="1220" w:right="1280"/>
        </w:sectPr>
      </w:pPr>
    </w:p>
    <w:p>
      <w:pPr>
        <w:pStyle w:val="Heading2"/>
        <w:tabs>
          <w:tab w:pos="1060" w:val="left" w:leader="none"/>
        </w:tabs>
        <w:spacing w:line="240" w:lineRule="auto"/>
        <w:ind w:left="220" w:right="0"/>
        <w:jc w:val="left"/>
        <w:rPr>
          <w:b w:val="0"/>
          <w:bCs w:val="0"/>
        </w:rPr>
      </w:pPr>
      <w:r>
        <w:rPr>
          <w:rFonts w:ascii="宋体" w:hAnsi="宋体" w:cs="宋体" w:eastAsia="宋体" w:hint="default"/>
        </w:rPr>
        <w:t>(1).</w:t>
        <w:tab/>
      </w:r>
      <w:r>
        <w:rPr>
          <w:w w:val="95"/>
        </w:rPr>
        <w:t>固定资产情况</w:t>
      </w:r>
      <w:r>
        <w:rPr>
          <w:b w:val="0"/>
          <w:bCs w:val="0"/>
        </w:rPr>
      </w:r>
    </w:p>
    <w:p>
      <w:pPr>
        <w:pStyle w:val="BodyText"/>
        <w:spacing w:line="240" w:lineRule="auto" w:before="55"/>
        <w:ind w:left="220" w:right="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spacing w:line="240" w:lineRule="auto"/>
        <w:ind w:left="220" w:right="0"/>
        <w:jc w:val="left"/>
      </w:pPr>
      <w:r>
        <w:rPr/>
        <w:t>单位：元币种：人民币</w:t>
      </w:r>
    </w:p>
    <w:p>
      <w:pPr>
        <w:spacing w:after="0" w:line="240" w:lineRule="auto"/>
        <w:jc w:val="left"/>
        <w:sectPr>
          <w:type w:val="continuous"/>
          <w:pgSz w:w="16840" w:h="11910" w:orient="landscape"/>
          <w:pgMar w:top="1120" w:bottom="1160" w:left="1220" w:right="1280"/>
          <w:cols w:num="2" w:equalWidth="0">
            <w:col w:w="2505" w:space="8969"/>
            <w:col w:w="2866"/>
          </w:cols>
        </w:sectPr>
      </w:pPr>
    </w:p>
    <w:p>
      <w:pPr>
        <w:spacing w:line="240" w:lineRule="auto" w:before="12"/>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736"/>
        <w:gridCol w:w="1052"/>
        <w:gridCol w:w="1200"/>
        <w:gridCol w:w="1202"/>
        <w:gridCol w:w="1200"/>
        <w:gridCol w:w="1051"/>
        <w:gridCol w:w="1202"/>
        <w:gridCol w:w="1052"/>
        <w:gridCol w:w="1054"/>
        <w:gridCol w:w="974"/>
        <w:gridCol w:w="1378"/>
      </w:tblGrid>
      <w:tr>
        <w:trPr>
          <w:trHeight w:val="398" w:hRule="exact"/>
        </w:trPr>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房屋及建筑</w:t>
            </w:r>
          </w:p>
          <w:p>
            <w:pPr>
              <w:pStyle w:val="TableParagraph"/>
              <w:spacing w:line="195" w:lineRule="exact"/>
              <w:ind w:right="2"/>
              <w:jc w:val="center"/>
              <w:rPr>
                <w:rFonts w:ascii="宋体" w:hAnsi="宋体" w:cs="宋体" w:eastAsia="宋体" w:hint="default"/>
                <w:sz w:val="15"/>
                <w:szCs w:val="15"/>
              </w:rPr>
            </w:pPr>
            <w:r>
              <w:rPr>
                <w:rFonts w:ascii="宋体" w:hAnsi="宋体" w:cs="宋体" w:eastAsia="宋体" w:hint="default"/>
                <w:w w:val="100"/>
                <w:sz w:val="15"/>
                <w:szCs w:val="15"/>
              </w:rPr>
              <w:t>物</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95" w:right="0"/>
              <w:jc w:val="left"/>
              <w:rPr>
                <w:rFonts w:ascii="宋体" w:hAnsi="宋体" w:cs="宋体" w:eastAsia="宋体" w:hint="default"/>
                <w:sz w:val="15"/>
                <w:szCs w:val="15"/>
              </w:rPr>
            </w:pPr>
            <w:r>
              <w:rPr>
                <w:rFonts w:ascii="宋体" w:hAnsi="宋体" w:cs="宋体" w:eastAsia="宋体" w:hint="default"/>
                <w:sz w:val="15"/>
                <w:szCs w:val="15"/>
              </w:rPr>
              <w:t>港务设施</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95" w:right="0"/>
              <w:jc w:val="left"/>
              <w:rPr>
                <w:rFonts w:ascii="宋体" w:hAnsi="宋体" w:cs="宋体" w:eastAsia="宋体" w:hint="default"/>
                <w:sz w:val="15"/>
                <w:szCs w:val="15"/>
              </w:rPr>
            </w:pPr>
            <w:r>
              <w:rPr>
                <w:rFonts w:ascii="宋体" w:hAnsi="宋体" w:cs="宋体" w:eastAsia="宋体" w:hint="default"/>
                <w:sz w:val="15"/>
                <w:szCs w:val="15"/>
              </w:rPr>
              <w:t>库场设施</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42"/>
              <w:jc w:val="right"/>
              <w:rPr>
                <w:rFonts w:ascii="宋体" w:hAnsi="宋体" w:cs="宋体" w:eastAsia="宋体" w:hint="default"/>
                <w:sz w:val="15"/>
                <w:szCs w:val="15"/>
              </w:rPr>
            </w:pPr>
            <w:r>
              <w:rPr>
                <w:rFonts w:ascii="宋体" w:hAnsi="宋体" w:cs="宋体" w:eastAsia="宋体" w:hint="default"/>
                <w:spacing w:val="-1"/>
                <w:sz w:val="15"/>
                <w:szCs w:val="15"/>
              </w:rPr>
              <w:t>装卸搬运设备</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0" w:right="0"/>
              <w:jc w:val="left"/>
              <w:rPr>
                <w:rFonts w:ascii="宋体" w:hAnsi="宋体" w:cs="宋体" w:eastAsia="宋体" w:hint="default"/>
                <w:sz w:val="15"/>
                <w:szCs w:val="15"/>
              </w:rPr>
            </w:pPr>
            <w:r>
              <w:rPr>
                <w:rFonts w:ascii="宋体" w:hAnsi="宋体" w:cs="宋体" w:eastAsia="宋体" w:hint="default"/>
                <w:sz w:val="15"/>
                <w:szCs w:val="15"/>
              </w:rPr>
              <w:t>机器设备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船舶</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0" w:right="0"/>
              <w:jc w:val="left"/>
              <w:rPr>
                <w:rFonts w:ascii="宋体" w:hAnsi="宋体" w:cs="宋体" w:eastAsia="宋体" w:hint="default"/>
                <w:sz w:val="15"/>
                <w:szCs w:val="15"/>
              </w:rPr>
            </w:pPr>
            <w:r>
              <w:rPr>
                <w:rFonts w:ascii="宋体" w:hAnsi="宋体" w:cs="宋体" w:eastAsia="宋体" w:hint="default"/>
                <w:sz w:val="15"/>
                <w:szCs w:val="15"/>
              </w:rPr>
              <w:t>运输工具</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0" w:right="0"/>
              <w:jc w:val="left"/>
              <w:rPr>
                <w:rFonts w:ascii="宋体" w:hAnsi="宋体" w:cs="宋体" w:eastAsia="宋体" w:hint="default"/>
                <w:sz w:val="15"/>
                <w:szCs w:val="15"/>
              </w:rPr>
            </w:pPr>
            <w:r>
              <w:rPr>
                <w:rFonts w:ascii="宋体" w:hAnsi="宋体" w:cs="宋体" w:eastAsia="宋体" w:hint="default"/>
                <w:sz w:val="15"/>
                <w:szCs w:val="15"/>
              </w:rPr>
              <w:t>通信设施</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4" w:right="0"/>
              <w:jc w:val="center"/>
              <w:rPr>
                <w:rFonts w:ascii="宋体" w:hAnsi="宋体" w:cs="宋体" w:eastAsia="宋体" w:hint="default"/>
                <w:sz w:val="15"/>
                <w:szCs w:val="15"/>
              </w:rPr>
            </w:pPr>
            <w:r>
              <w:rPr>
                <w:rFonts w:ascii="宋体" w:hAnsi="宋体" w:cs="宋体" w:eastAsia="宋体" w:hint="default"/>
                <w:sz w:val="15"/>
                <w:szCs w:val="15"/>
              </w:rPr>
              <w:t>办公及其他</w:t>
            </w:r>
          </w:p>
          <w:p>
            <w:pPr>
              <w:pStyle w:val="TableParagraph"/>
              <w:spacing w:line="195" w:lineRule="exact"/>
              <w:ind w:left="4" w:right="0"/>
              <w:jc w:val="center"/>
              <w:rPr>
                <w:rFonts w:ascii="宋体" w:hAnsi="宋体" w:cs="宋体" w:eastAsia="宋体" w:hint="default"/>
                <w:sz w:val="15"/>
                <w:szCs w:val="15"/>
              </w:rPr>
            </w:pPr>
            <w:r>
              <w:rPr>
                <w:rFonts w:ascii="宋体" w:hAnsi="宋体" w:cs="宋体" w:eastAsia="宋体" w:hint="default"/>
                <w:sz w:val="15"/>
                <w:szCs w:val="15"/>
              </w:rPr>
              <w:t>设备</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合计</w:t>
            </w:r>
          </w:p>
        </w:tc>
      </w:tr>
      <w:tr>
        <w:trPr>
          <w:trHeight w:val="204" w:hRule="exact"/>
        </w:trPr>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7" w:right="0"/>
              <w:jc w:val="left"/>
              <w:rPr>
                <w:rFonts w:ascii="宋体" w:hAnsi="宋体" w:cs="宋体" w:eastAsia="宋体" w:hint="default"/>
                <w:sz w:val="15"/>
                <w:szCs w:val="15"/>
              </w:rPr>
            </w:pPr>
            <w:r>
              <w:rPr>
                <w:rFonts w:ascii="宋体" w:hAnsi="宋体" w:cs="宋体" w:eastAsia="宋体" w:hint="default"/>
                <w:sz w:val="15"/>
                <w:szCs w:val="15"/>
              </w:rPr>
              <w:t>一、账面原值：</w:t>
            </w:r>
          </w:p>
        </w:tc>
        <w:tc>
          <w:tcPr>
            <w:tcW w:w="105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8"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期初余额</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6"/>
              <w:jc w:val="right"/>
              <w:rPr>
                <w:rFonts w:ascii="Times New Roman" w:hAnsi="Times New Roman" w:cs="Times New Roman" w:eastAsia="Times New Roman" w:hint="default"/>
                <w:sz w:val="15"/>
                <w:szCs w:val="15"/>
              </w:rPr>
            </w:pPr>
            <w:r>
              <w:rPr>
                <w:rFonts w:ascii="Times New Roman"/>
                <w:spacing w:val="-1"/>
                <w:sz w:val="15"/>
              </w:rPr>
              <w:t>555,161,789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5"/>
              <w:jc w:val="right"/>
              <w:rPr>
                <w:rFonts w:ascii="Times New Roman" w:hAnsi="Times New Roman" w:cs="Times New Roman" w:eastAsia="Times New Roman" w:hint="default"/>
                <w:sz w:val="15"/>
                <w:szCs w:val="15"/>
              </w:rPr>
            </w:pPr>
            <w:r>
              <w:rPr>
                <w:rFonts w:ascii="Times New Roman"/>
                <w:spacing w:val="-1"/>
                <w:sz w:val="15"/>
              </w:rPr>
              <w:t>8,998,502,836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7"/>
              <w:jc w:val="right"/>
              <w:rPr>
                <w:rFonts w:ascii="Times New Roman" w:hAnsi="Times New Roman" w:cs="Times New Roman" w:eastAsia="Times New Roman" w:hint="default"/>
                <w:sz w:val="15"/>
                <w:szCs w:val="15"/>
              </w:rPr>
            </w:pPr>
            <w:r>
              <w:rPr>
                <w:rFonts w:ascii="Times New Roman"/>
                <w:spacing w:val="-1"/>
                <w:sz w:val="15"/>
              </w:rPr>
              <w:t>4,574,463,013</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5"/>
              <w:jc w:val="right"/>
              <w:rPr>
                <w:rFonts w:ascii="Times New Roman" w:hAnsi="Times New Roman" w:cs="Times New Roman" w:eastAsia="Times New Roman" w:hint="default"/>
                <w:sz w:val="15"/>
                <w:szCs w:val="15"/>
              </w:rPr>
            </w:pPr>
            <w:r>
              <w:rPr>
                <w:rFonts w:ascii="Times New Roman"/>
                <w:spacing w:val="-1"/>
                <w:sz w:val="15"/>
              </w:rPr>
              <w:t>2,840,054,764</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5"/>
              <w:jc w:val="right"/>
              <w:rPr>
                <w:rFonts w:ascii="Times New Roman" w:hAnsi="Times New Roman" w:cs="Times New Roman" w:eastAsia="Times New Roman" w:hint="default"/>
                <w:sz w:val="15"/>
                <w:szCs w:val="15"/>
              </w:rPr>
            </w:pPr>
            <w:r>
              <w:rPr>
                <w:rFonts w:ascii="Times New Roman"/>
                <w:spacing w:val="-1"/>
                <w:sz w:val="15"/>
              </w:rPr>
              <w:t>720,039,691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7"/>
              <w:jc w:val="right"/>
              <w:rPr>
                <w:rFonts w:ascii="Times New Roman" w:hAnsi="Times New Roman" w:cs="Times New Roman" w:eastAsia="Times New Roman" w:hint="default"/>
                <w:sz w:val="15"/>
                <w:szCs w:val="15"/>
              </w:rPr>
            </w:pPr>
            <w:r>
              <w:rPr>
                <w:rFonts w:ascii="Times New Roman"/>
                <w:spacing w:val="-1"/>
                <w:sz w:val="15"/>
              </w:rPr>
              <w:t>1,374,408,363</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5"/>
              <w:jc w:val="right"/>
              <w:rPr>
                <w:rFonts w:ascii="Times New Roman" w:hAnsi="Times New Roman" w:cs="Times New Roman" w:eastAsia="Times New Roman" w:hint="default"/>
                <w:sz w:val="15"/>
                <w:szCs w:val="15"/>
              </w:rPr>
            </w:pPr>
            <w:r>
              <w:rPr>
                <w:rFonts w:ascii="Times New Roman"/>
                <w:spacing w:val="-1"/>
                <w:sz w:val="15"/>
              </w:rPr>
              <w:t>98,996,201</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7"/>
              <w:jc w:val="right"/>
              <w:rPr>
                <w:rFonts w:ascii="Times New Roman" w:hAnsi="Times New Roman" w:cs="Times New Roman" w:eastAsia="Times New Roman" w:hint="default"/>
                <w:sz w:val="15"/>
                <w:szCs w:val="15"/>
              </w:rPr>
            </w:pPr>
            <w:r>
              <w:rPr>
                <w:rFonts w:ascii="Times New Roman"/>
                <w:spacing w:val="-1"/>
                <w:sz w:val="15"/>
              </w:rPr>
              <w:t>142,844,090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Times New Roman" w:hAnsi="Times New Roman" w:cs="Times New Roman" w:eastAsia="Times New Roman" w:hint="default"/>
                <w:sz w:val="15"/>
                <w:szCs w:val="15"/>
              </w:rPr>
            </w:pPr>
            <w:r>
              <w:rPr>
                <w:rFonts w:ascii="Times New Roman"/>
                <w:spacing w:val="-1"/>
                <w:sz w:val="15"/>
              </w:rPr>
              <w:t>66,342,414</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8"/>
              <w:jc w:val="right"/>
              <w:rPr>
                <w:rFonts w:ascii="Times New Roman" w:hAnsi="Times New Roman" w:cs="Times New Roman" w:eastAsia="Times New Roman" w:hint="default"/>
                <w:sz w:val="15"/>
                <w:szCs w:val="15"/>
              </w:rPr>
            </w:pPr>
            <w:r>
              <w:rPr>
                <w:rFonts w:ascii="Times New Roman"/>
                <w:spacing w:val="-1"/>
                <w:sz w:val="15"/>
              </w:rPr>
              <w:t>19,370,813,161</w:t>
            </w:r>
          </w:p>
        </w:tc>
      </w:tr>
      <w:tr>
        <w:trPr>
          <w:trHeight w:val="204" w:hRule="exact"/>
        </w:trPr>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8"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本期增加金额</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5"/>
              <w:jc w:val="right"/>
              <w:rPr>
                <w:rFonts w:ascii="Times New Roman" w:hAnsi="Times New Roman" w:cs="Times New Roman" w:eastAsia="Times New Roman" w:hint="default"/>
                <w:sz w:val="15"/>
                <w:szCs w:val="15"/>
              </w:rPr>
            </w:pPr>
            <w:r>
              <w:rPr>
                <w:rFonts w:ascii="Times New Roman"/>
                <w:spacing w:val="-1"/>
                <w:sz w:val="15"/>
              </w:rPr>
              <w:t>31,461,319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5"/>
              <w:jc w:val="right"/>
              <w:rPr>
                <w:rFonts w:ascii="Times New Roman" w:hAnsi="Times New Roman" w:cs="Times New Roman" w:eastAsia="Times New Roman" w:hint="default"/>
                <w:sz w:val="15"/>
                <w:szCs w:val="15"/>
              </w:rPr>
            </w:pPr>
            <w:r>
              <w:rPr>
                <w:rFonts w:ascii="Times New Roman"/>
                <w:spacing w:val="-1"/>
                <w:sz w:val="15"/>
              </w:rPr>
              <w:t>601,664,051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7"/>
              <w:jc w:val="right"/>
              <w:rPr>
                <w:rFonts w:ascii="Times New Roman" w:hAnsi="Times New Roman" w:cs="Times New Roman" w:eastAsia="Times New Roman" w:hint="default"/>
                <w:sz w:val="15"/>
                <w:szCs w:val="15"/>
              </w:rPr>
            </w:pPr>
            <w:r>
              <w:rPr>
                <w:rFonts w:ascii="Times New Roman"/>
                <w:spacing w:val="-1"/>
                <w:sz w:val="15"/>
              </w:rPr>
              <w:t>652,642,146</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5"/>
              <w:jc w:val="right"/>
              <w:rPr>
                <w:rFonts w:ascii="Times New Roman" w:hAnsi="Times New Roman" w:cs="Times New Roman" w:eastAsia="Times New Roman" w:hint="default"/>
                <w:sz w:val="15"/>
                <w:szCs w:val="15"/>
              </w:rPr>
            </w:pPr>
            <w:r>
              <w:rPr>
                <w:rFonts w:ascii="Times New Roman"/>
                <w:spacing w:val="-1"/>
                <w:sz w:val="15"/>
              </w:rPr>
              <w:t>95,564,812</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5"/>
              <w:jc w:val="right"/>
              <w:rPr>
                <w:rFonts w:ascii="Times New Roman" w:hAnsi="Times New Roman" w:cs="Times New Roman" w:eastAsia="Times New Roman" w:hint="default"/>
                <w:sz w:val="15"/>
                <w:szCs w:val="15"/>
              </w:rPr>
            </w:pPr>
            <w:r>
              <w:rPr>
                <w:rFonts w:ascii="Times New Roman"/>
                <w:spacing w:val="-1"/>
                <w:sz w:val="15"/>
              </w:rPr>
              <w:t>81,603,456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7"/>
              <w:jc w:val="right"/>
              <w:rPr>
                <w:rFonts w:ascii="Times New Roman" w:hAnsi="Times New Roman" w:cs="Times New Roman" w:eastAsia="Times New Roman" w:hint="default"/>
                <w:sz w:val="15"/>
                <w:szCs w:val="15"/>
              </w:rPr>
            </w:pPr>
            <w:r>
              <w:rPr>
                <w:rFonts w:ascii="Times New Roman"/>
                <w:spacing w:val="-1"/>
                <w:sz w:val="15"/>
              </w:rPr>
              <w:t>189,767,762</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5"/>
              <w:jc w:val="right"/>
              <w:rPr>
                <w:rFonts w:ascii="Times New Roman" w:hAnsi="Times New Roman" w:cs="Times New Roman" w:eastAsia="Times New Roman" w:hint="default"/>
                <w:sz w:val="15"/>
                <w:szCs w:val="15"/>
              </w:rPr>
            </w:pPr>
            <w:r>
              <w:rPr>
                <w:rFonts w:ascii="Times New Roman"/>
                <w:spacing w:val="-1"/>
                <w:sz w:val="15"/>
              </w:rPr>
              <w:t>17,438,598</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7"/>
              <w:jc w:val="right"/>
              <w:rPr>
                <w:rFonts w:ascii="Times New Roman" w:hAnsi="Times New Roman" w:cs="Times New Roman" w:eastAsia="Times New Roman" w:hint="default"/>
                <w:sz w:val="15"/>
                <w:szCs w:val="15"/>
              </w:rPr>
            </w:pPr>
            <w:r>
              <w:rPr>
                <w:rFonts w:ascii="Times New Roman"/>
                <w:spacing w:val="-1"/>
                <w:sz w:val="15"/>
              </w:rPr>
              <w:t>18,415,824</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Times New Roman" w:hAnsi="Times New Roman" w:cs="Times New Roman" w:eastAsia="Times New Roman" w:hint="default"/>
                <w:sz w:val="15"/>
                <w:szCs w:val="15"/>
              </w:rPr>
            </w:pPr>
            <w:r>
              <w:rPr>
                <w:rFonts w:ascii="Times New Roman"/>
                <w:spacing w:val="-1"/>
                <w:sz w:val="15"/>
              </w:rPr>
              <w:t>6,788,777</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8"/>
              <w:jc w:val="right"/>
              <w:rPr>
                <w:rFonts w:ascii="Times New Roman" w:hAnsi="Times New Roman" w:cs="Times New Roman" w:eastAsia="Times New Roman" w:hint="default"/>
                <w:sz w:val="15"/>
                <w:szCs w:val="15"/>
              </w:rPr>
            </w:pPr>
            <w:r>
              <w:rPr>
                <w:rFonts w:ascii="Times New Roman"/>
                <w:spacing w:val="-1"/>
                <w:sz w:val="15"/>
              </w:rPr>
              <w:t>1,695,346,745</w:t>
            </w:r>
          </w:p>
        </w:tc>
      </w:tr>
      <w:tr>
        <w:trPr>
          <w:trHeight w:val="204" w:hRule="exact"/>
        </w:trPr>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559"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1</w:t>
            </w:r>
            <w:r>
              <w:rPr>
                <w:rFonts w:ascii="宋体" w:hAnsi="宋体" w:cs="宋体" w:eastAsia="宋体" w:hint="default"/>
                <w:sz w:val="15"/>
                <w:szCs w:val="15"/>
              </w:rPr>
              <w:t>）购置</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5"/>
              <w:jc w:val="right"/>
              <w:rPr>
                <w:rFonts w:ascii="Times New Roman" w:hAnsi="Times New Roman" w:cs="Times New Roman" w:eastAsia="Times New Roman" w:hint="default"/>
                <w:sz w:val="15"/>
                <w:szCs w:val="15"/>
              </w:rPr>
            </w:pPr>
            <w:r>
              <w:rPr>
                <w:rFonts w:ascii="Times New Roman"/>
                <w:spacing w:val="-1"/>
                <w:sz w:val="15"/>
              </w:rPr>
              <w:t>1,345,782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5"/>
              <w:jc w:val="right"/>
              <w:rPr>
                <w:rFonts w:ascii="Times New Roman" w:hAnsi="Times New Roman" w:cs="Times New Roman" w:eastAsia="Times New Roman" w:hint="default"/>
                <w:sz w:val="15"/>
                <w:szCs w:val="15"/>
              </w:rPr>
            </w:pPr>
            <w:r>
              <w:rPr>
                <w:rFonts w:ascii="Times New Roman"/>
                <w:spacing w:val="-1"/>
                <w:sz w:val="15"/>
              </w:rPr>
              <w:t>887,119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7"/>
              <w:jc w:val="right"/>
              <w:rPr>
                <w:rFonts w:ascii="Times New Roman" w:hAnsi="Times New Roman" w:cs="Times New Roman" w:eastAsia="Times New Roman" w:hint="default"/>
                <w:sz w:val="15"/>
                <w:szCs w:val="15"/>
              </w:rPr>
            </w:pPr>
            <w:r>
              <w:rPr>
                <w:rFonts w:ascii="Times New Roman"/>
                <w:spacing w:val="-1"/>
                <w:sz w:val="15"/>
              </w:rPr>
              <w:t>1,295,838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5"/>
              <w:jc w:val="right"/>
              <w:rPr>
                <w:rFonts w:ascii="Times New Roman" w:hAnsi="Times New Roman" w:cs="Times New Roman" w:eastAsia="Times New Roman" w:hint="default"/>
                <w:sz w:val="15"/>
                <w:szCs w:val="15"/>
              </w:rPr>
            </w:pPr>
            <w:r>
              <w:rPr>
                <w:rFonts w:ascii="Times New Roman"/>
                <w:spacing w:val="-1"/>
                <w:sz w:val="15"/>
              </w:rPr>
              <w:t>71,400,475</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5"/>
              <w:jc w:val="right"/>
              <w:rPr>
                <w:rFonts w:ascii="Times New Roman" w:hAnsi="Times New Roman" w:cs="Times New Roman" w:eastAsia="Times New Roman" w:hint="default"/>
                <w:sz w:val="15"/>
                <w:szCs w:val="15"/>
              </w:rPr>
            </w:pPr>
            <w:r>
              <w:rPr>
                <w:rFonts w:ascii="Times New Roman"/>
                <w:spacing w:val="-1"/>
                <w:sz w:val="15"/>
              </w:rPr>
              <w:t>50,737,310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7"/>
              <w:jc w:val="right"/>
              <w:rPr>
                <w:rFonts w:ascii="Times New Roman" w:hAnsi="Times New Roman" w:cs="Times New Roman" w:eastAsia="Times New Roman" w:hint="default"/>
                <w:sz w:val="15"/>
                <w:szCs w:val="15"/>
              </w:rPr>
            </w:pPr>
            <w:r>
              <w:rPr>
                <w:rFonts w:ascii="Times New Roman"/>
                <w:spacing w:val="-1"/>
                <w:sz w:val="15"/>
              </w:rPr>
              <w:t>189,767,762</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5"/>
              <w:jc w:val="right"/>
              <w:rPr>
                <w:rFonts w:ascii="Times New Roman" w:hAnsi="Times New Roman" w:cs="Times New Roman" w:eastAsia="Times New Roman" w:hint="default"/>
                <w:sz w:val="15"/>
                <w:szCs w:val="15"/>
              </w:rPr>
            </w:pPr>
            <w:r>
              <w:rPr>
                <w:rFonts w:ascii="Times New Roman"/>
                <w:spacing w:val="-1"/>
                <w:sz w:val="15"/>
              </w:rPr>
              <w:t>16,982,148</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7"/>
              <w:jc w:val="right"/>
              <w:rPr>
                <w:rFonts w:ascii="Times New Roman" w:hAnsi="Times New Roman" w:cs="Times New Roman" w:eastAsia="Times New Roman" w:hint="default"/>
                <w:sz w:val="15"/>
                <w:szCs w:val="15"/>
              </w:rPr>
            </w:pPr>
            <w:r>
              <w:rPr>
                <w:rFonts w:ascii="Times New Roman"/>
                <w:spacing w:val="-1"/>
                <w:sz w:val="15"/>
              </w:rPr>
              <w:t>8,660,700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Times New Roman" w:hAnsi="Times New Roman" w:cs="Times New Roman" w:eastAsia="Times New Roman" w:hint="default"/>
                <w:sz w:val="15"/>
                <w:szCs w:val="15"/>
              </w:rPr>
            </w:pPr>
            <w:r>
              <w:rPr>
                <w:rFonts w:ascii="Times New Roman"/>
                <w:spacing w:val="-1"/>
                <w:sz w:val="15"/>
              </w:rPr>
              <w:t>6,712,652</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8"/>
              <w:jc w:val="right"/>
              <w:rPr>
                <w:rFonts w:ascii="Times New Roman" w:hAnsi="Times New Roman" w:cs="Times New Roman" w:eastAsia="Times New Roman" w:hint="default"/>
                <w:sz w:val="15"/>
                <w:szCs w:val="15"/>
              </w:rPr>
            </w:pPr>
            <w:r>
              <w:rPr>
                <w:rFonts w:ascii="Times New Roman"/>
                <w:spacing w:val="-1"/>
                <w:sz w:val="15"/>
              </w:rPr>
              <w:t>347,789,786</w:t>
            </w:r>
          </w:p>
        </w:tc>
      </w:tr>
      <w:tr>
        <w:trPr>
          <w:trHeight w:val="204" w:hRule="exact"/>
        </w:trPr>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888"/>
              <w:jc w:val="right"/>
              <w:rPr>
                <w:rFonts w:ascii="宋体" w:hAnsi="宋体" w:cs="宋体" w:eastAsia="宋体" w:hint="default"/>
                <w:sz w:val="15"/>
                <w:szCs w:val="15"/>
              </w:rPr>
            </w:pPr>
            <w:r>
              <w:rPr>
                <w:rFonts w:ascii="宋体" w:hAnsi="宋体" w:cs="宋体" w:eastAsia="宋体" w:hint="default"/>
                <w:spacing w:val="-2"/>
                <w:sz w:val="15"/>
                <w:szCs w:val="15"/>
              </w:rPr>
              <w:t>（</w:t>
            </w:r>
            <w:r>
              <w:rPr>
                <w:rFonts w:ascii="宋体" w:hAnsi="宋体" w:cs="宋体" w:eastAsia="宋体" w:hint="default"/>
                <w:spacing w:val="-2"/>
                <w:sz w:val="15"/>
                <w:szCs w:val="15"/>
              </w:rPr>
              <w:t>2</w:t>
            </w:r>
            <w:r>
              <w:rPr>
                <w:rFonts w:ascii="宋体" w:hAnsi="宋体" w:cs="宋体" w:eastAsia="宋体" w:hint="default"/>
                <w:spacing w:val="-2"/>
                <w:sz w:val="15"/>
                <w:szCs w:val="15"/>
              </w:rPr>
              <w:t>）在建工程转入</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5"/>
              <w:jc w:val="right"/>
              <w:rPr>
                <w:rFonts w:ascii="Times New Roman" w:hAnsi="Times New Roman" w:cs="Times New Roman" w:eastAsia="Times New Roman" w:hint="default"/>
                <w:sz w:val="15"/>
                <w:szCs w:val="15"/>
              </w:rPr>
            </w:pPr>
            <w:r>
              <w:rPr>
                <w:rFonts w:ascii="Times New Roman"/>
                <w:spacing w:val="-1"/>
                <w:sz w:val="15"/>
              </w:rPr>
              <w:t>30,115,537</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5"/>
              <w:jc w:val="right"/>
              <w:rPr>
                <w:rFonts w:ascii="Times New Roman" w:hAnsi="Times New Roman" w:cs="Times New Roman" w:eastAsia="Times New Roman" w:hint="default"/>
                <w:sz w:val="15"/>
                <w:szCs w:val="15"/>
              </w:rPr>
            </w:pPr>
            <w:r>
              <w:rPr>
                <w:rFonts w:ascii="Times New Roman"/>
                <w:spacing w:val="-1"/>
                <w:sz w:val="15"/>
              </w:rPr>
              <w:t>600,776,932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7"/>
              <w:jc w:val="right"/>
              <w:rPr>
                <w:rFonts w:ascii="Times New Roman" w:hAnsi="Times New Roman" w:cs="Times New Roman" w:eastAsia="Times New Roman" w:hint="default"/>
                <w:sz w:val="15"/>
                <w:szCs w:val="15"/>
              </w:rPr>
            </w:pPr>
            <w:r>
              <w:rPr>
                <w:rFonts w:ascii="Times New Roman"/>
                <w:spacing w:val="-1"/>
                <w:sz w:val="15"/>
              </w:rPr>
              <w:t>651,346,308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5"/>
              <w:jc w:val="right"/>
              <w:rPr>
                <w:rFonts w:ascii="Times New Roman" w:hAnsi="Times New Roman" w:cs="Times New Roman" w:eastAsia="Times New Roman" w:hint="default"/>
                <w:sz w:val="15"/>
                <w:szCs w:val="15"/>
              </w:rPr>
            </w:pPr>
            <w:r>
              <w:rPr>
                <w:rFonts w:ascii="Times New Roman"/>
                <w:spacing w:val="-1"/>
                <w:sz w:val="15"/>
              </w:rPr>
              <w:t>6,907,014</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5"/>
              <w:jc w:val="right"/>
              <w:rPr>
                <w:rFonts w:ascii="Times New Roman" w:hAnsi="Times New Roman" w:cs="Times New Roman" w:eastAsia="Times New Roman" w:hint="default"/>
                <w:sz w:val="15"/>
                <w:szCs w:val="15"/>
              </w:rPr>
            </w:pPr>
            <w:r>
              <w:rPr>
                <w:rFonts w:ascii="Times New Roman"/>
                <w:spacing w:val="-1"/>
                <w:sz w:val="15"/>
              </w:rPr>
              <w:t>30,843,330</w:t>
            </w:r>
          </w:p>
        </w:tc>
        <w:tc>
          <w:tcPr>
            <w:tcW w:w="1202"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7"/>
              <w:jc w:val="right"/>
              <w:rPr>
                <w:rFonts w:ascii="Times New Roman" w:hAnsi="Times New Roman" w:cs="Times New Roman" w:eastAsia="Times New Roman" w:hint="default"/>
                <w:sz w:val="15"/>
                <w:szCs w:val="15"/>
              </w:rPr>
            </w:pPr>
            <w:r>
              <w:rPr>
                <w:rFonts w:ascii="Times New Roman"/>
                <w:spacing w:val="-1"/>
                <w:sz w:val="15"/>
              </w:rPr>
              <w:t>9,755,124</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Times New Roman" w:hAnsi="Times New Roman" w:cs="Times New Roman" w:eastAsia="Times New Roman" w:hint="default"/>
                <w:sz w:val="15"/>
                <w:szCs w:val="15"/>
              </w:rPr>
            </w:pPr>
            <w:r>
              <w:rPr>
                <w:rFonts w:ascii="Times New Roman"/>
                <w:spacing w:val="-1"/>
                <w:sz w:val="15"/>
              </w:rPr>
              <w:t>59,442</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8"/>
              <w:jc w:val="right"/>
              <w:rPr>
                <w:rFonts w:ascii="Times New Roman" w:hAnsi="Times New Roman" w:cs="Times New Roman" w:eastAsia="Times New Roman" w:hint="default"/>
                <w:sz w:val="15"/>
                <w:szCs w:val="15"/>
              </w:rPr>
            </w:pPr>
            <w:r>
              <w:rPr>
                <w:rFonts w:ascii="Times New Roman"/>
                <w:spacing w:val="-1"/>
                <w:sz w:val="15"/>
              </w:rPr>
              <w:t>1,329,803,687</w:t>
            </w:r>
          </w:p>
        </w:tc>
      </w:tr>
      <w:tr>
        <w:trPr>
          <w:trHeight w:val="204" w:hRule="exact"/>
        </w:trPr>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888"/>
              <w:jc w:val="right"/>
              <w:rPr>
                <w:rFonts w:ascii="宋体" w:hAnsi="宋体" w:cs="宋体" w:eastAsia="宋体" w:hint="default"/>
                <w:sz w:val="15"/>
                <w:szCs w:val="15"/>
              </w:rPr>
            </w:pPr>
            <w:r>
              <w:rPr>
                <w:rFonts w:ascii="宋体" w:hAnsi="宋体" w:cs="宋体" w:eastAsia="宋体" w:hint="default"/>
                <w:spacing w:val="-2"/>
                <w:sz w:val="15"/>
                <w:szCs w:val="15"/>
              </w:rPr>
              <w:t>（</w:t>
            </w:r>
            <w:r>
              <w:rPr>
                <w:rFonts w:ascii="宋体" w:hAnsi="宋体" w:cs="宋体" w:eastAsia="宋体" w:hint="default"/>
                <w:spacing w:val="-2"/>
                <w:sz w:val="15"/>
                <w:szCs w:val="15"/>
              </w:rPr>
              <w:t>3</w:t>
            </w:r>
            <w:r>
              <w:rPr>
                <w:rFonts w:ascii="宋体" w:hAnsi="宋体" w:cs="宋体" w:eastAsia="宋体" w:hint="default"/>
                <w:spacing w:val="-2"/>
                <w:sz w:val="15"/>
                <w:szCs w:val="15"/>
              </w:rPr>
              <w:t>）企业合并增加</w:t>
            </w:r>
          </w:p>
        </w:tc>
        <w:tc>
          <w:tcPr>
            <w:tcW w:w="105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5"/>
              <w:jc w:val="right"/>
              <w:rPr>
                <w:rFonts w:ascii="Times New Roman" w:hAnsi="Times New Roman" w:cs="Times New Roman" w:eastAsia="Times New Roman" w:hint="default"/>
                <w:sz w:val="15"/>
                <w:szCs w:val="15"/>
              </w:rPr>
            </w:pPr>
            <w:r>
              <w:rPr>
                <w:rFonts w:ascii="Times New Roman"/>
                <w:spacing w:val="-1"/>
                <w:sz w:val="15"/>
              </w:rPr>
              <w:t>17,257,323</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5"/>
              <w:jc w:val="right"/>
              <w:rPr>
                <w:rFonts w:ascii="Times New Roman" w:hAnsi="Times New Roman" w:cs="Times New Roman" w:eastAsia="Times New Roman" w:hint="default"/>
                <w:sz w:val="15"/>
                <w:szCs w:val="15"/>
              </w:rPr>
            </w:pPr>
            <w:r>
              <w:rPr>
                <w:rFonts w:ascii="Times New Roman"/>
                <w:spacing w:val="-1"/>
                <w:sz w:val="15"/>
              </w:rPr>
              <w:t>22,816</w:t>
            </w:r>
          </w:p>
        </w:tc>
        <w:tc>
          <w:tcPr>
            <w:tcW w:w="1202"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5"/>
              <w:jc w:val="right"/>
              <w:rPr>
                <w:rFonts w:ascii="Times New Roman" w:hAnsi="Times New Roman" w:cs="Times New Roman" w:eastAsia="Times New Roman" w:hint="default"/>
                <w:sz w:val="15"/>
                <w:szCs w:val="15"/>
              </w:rPr>
            </w:pPr>
            <w:r>
              <w:rPr>
                <w:rFonts w:ascii="Times New Roman"/>
                <w:spacing w:val="-1"/>
                <w:sz w:val="15"/>
              </w:rPr>
              <w:t>456,450</w:t>
            </w:r>
          </w:p>
        </w:tc>
        <w:tc>
          <w:tcPr>
            <w:tcW w:w="1054"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Times New Roman" w:hAnsi="Times New Roman" w:cs="Times New Roman" w:eastAsia="Times New Roman" w:hint="default"/>
                <w:sz w:val="15"/>
                <w:szCs w:val="15"/>
              </w:rPr>
            </w:pPr>
            <w:r>
              <w:rPr>
                <w:rFonts w:ascii="Times New Roman"/>
                <w:spacing w:val="-1"/>
                <w:sz w:val="15"/>
              </w:rPr>
              <w:t>16,683</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8"/>
              <w:jc w:val="right"/>
              <w:rPr>
                <w:rFonts w:ascii="Times New Roman" w:hAnsi="Times New Roman" w:cs="Times New Roman" w:eastAsia="Times New Roman" w:hint="default"/>
                <w:sz w:val="15"/>
                <w:szCs w:val="15"/>
              </w:rPr>
            </w:pPr>
            <w:r>
              <w:rPr>
                <w:rFonts w:ascii="Times New Roman"/>
                <w:spacing w:val="-1"/>
                <w:sz w:val="15"/>
              </w:rPr>
              <w:t>17,753,272</w:t>
            </w:r>
          </w:p>
        </w:tc>
      </w:tr>
      <w:tr>
        <w:trPr>
          <w:trHeight w:val="206" w:hRule="exact"/>
        </w:trPr>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410"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本期减少金额</w:t>
            </w:r>
          </w:p>
        </w:tc>
        <w:tc>
          <w:tcPr>
            <w:tcW w:w="105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5"/>
              <w:jc w:val="right"/>
              <w:rPr>
                <w:rFonts w:ascii="Times New Roman" w:hAnsi="Times New Roman" w:cs="Times New Roman" w:eastAsia="Times New Roman" w:hint="default"/>
                <w:sz w:val="15"/>
                <w:szCs w:val="15"/>
              </w:rPr>
            </w:pPr>
            <w:r>
              <w:rPr>
                <w:rFonts w:ascii="Times New Roman"/>
                <w:spacing w:val="-1"/>
                <w:sz w:val="15"/>
              </w:rPr>
              <w:t>25,681,570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5"/>
              <w:jc w:val="right"/>
              <w:rPr>
                <w:rFonts w:ascii="Times New Roman" w:hAnsi="Times New Roman" w:cs="Times New Roman" w:eastAsia="Times New Roman" w:hint="default"/>
                <w:sz w:val="15"/>
                <w:szCs w:val="15"/>
              </w:rPr>
            </w:pPr>
            <w:r>
              <w:rPr>
                <w:rFonts w:ascii="Times New Roman"/>
                <w:spacing w:val="-1"/>
                <w:sz w:val="15"/>
              </w:rPr>
              <w:t>2,468,763</w:t>
            </w:r>
          </w:p>
        </w:tc>
        <w:tc>
          <w:tcPr>
            <w:tcW w:w="1202"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5"/>
              <w:jc w:val="right"/>
              <w:rPr>
                <w:rFonts w:ascii="Times New Roman" w:hAnsi="Times New Roman" w:cs="Times New Roman" w:eastAsia="Times New Roman" w:hint="default"/>
                <w:sz w:val="15"/>
                <w:szCs w:val="15"/>
              </w:rPr>
            </w:pPr>
            <w:r>
              <w:rPr>
                <w:rFonts w:ascii="Times New Roman"/>
                <w:spacing w:val="-1"/>
                <w:sz w:val="15"/>
              </w:rPr>
              <w:t>1,120,361</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7"/>
              <w:jc w:val="right"/>
              <w:rPr>
                <w:rFonts w:ascii="Times New Roman" w:hAnsi="Times New Roman" w:cs="Times New Roman" w:eastAsia="Times New Roman" w:hint="default"/>
                <w:sz w:val="15"/>
                <w:szCs w:val="15"/>
              </w:rPr>
            </w:pPr>
            <w:r>
              <w:rPr>
                <w:rFonts w:ascii="Times New Roman"/>
                <w:spacing w:val="-1"/>
                <w:sz w:val="15"/>
              </w:rPr>
              <w:t>1,039,555</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Times New Roman" w:hAnsi="Times New Roman" w:cs="Times New Roman" w:eastAsia="Times New Roman" w:hint="default"/>
                <w:sz w:val="15"/>
                <w:szCs w:val="15"/>
              </w:rPr>
            </w:pPr>
            <w:r>
              <w:rPr>
                <w:rFonts w:ascii="Times New Roman"/>
                <w:spacing w:val="-1"/>
                <w:sz w:val="15"/>
              </w:rPr>
              <w:t>848,093</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8"/>
              <w:jc w:val="right"/>
              <w:rPr>
                <w:rFonts w:ascii="Times New Roman" w:hAnsi="Times New Roman" w:cs="Times New Roman" w:eastAsia="Times New Roman" w:hint="default"/>
                <w:sz w:val="15"/>
                <w:szCs w:val="15"/>
              </w:rPr>
            </w:pPr>
            <w:r>
              <w:rPr>
                <w:rFonts w:ascii="Times New Roman"/>
                <w:spacing w:val="-1"/>
                <w:sz w:val="15"/>
              </w:rPr>
              <w:t>31,158,342</w:t>
            </w:r>
          </w:p>
        </w:tc>
      </w:tr>
      <w:tr>
        <w:trPr>
          <w:trHeight w:val="204" w:hRule="exact"/>
        </w:trPr>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559"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1</w:t>
            </w:r>
            <w:r>
              <w:rPr>
                <w:rFonts w:ascii="宋体" w:hAnsi="宋体" w:cs="宋体" w:eastAsia="宋体" w:hint="default"/>
                <w:sz w:val="15"/>
                <w:szCs w:val="15"/>
              </w:rPr>
              <w:t>）处置或报废</w:t>
            </w:r>
          </w:p>
        </w:tc>
        <w:tc>
          <w:tcPr>
            <w:tcW w:w="105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5"/>
              <w:jc w:val="right"/>
              <w:rPr>
                <w:rFonts w:ascii="Times New Roman" w:hAnsi="Times New Roman" w:cs="Times New Roman" w:eastAsia="Times New Roman" w:hint="default"/>
                <w:sz w:val="15"/>
                <w:szCs w:val="15"/>
              </w:rPr>
            </w:pPr>
            <w:r>
              <w:rPr>
                <w:rFonts w:ascii="Times New Roman"/>
                <w:spacing w:val="-1"/>
                <w:sz w:val="15"/>
              </w:rPr>
              <w:t>25,681,570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5"/>
              <w:jc w:val="right"/>
              <w:rPr>
                <w:rFonts w:ascii="Times New Roman" w:hAnsi="Times New Roman" w:cs="Times New Roman" w:eastAsia="Times New Roman" w:hint="default"/>
                <w:sz w:val="15"/>
                <w:szCs w:val="15"/>
              </w:rPr>
            </w:pPr>
            <w:r>
              <w:rPr>
                <w:rFonts w:ascii="Times New Roman"/>
                <w:spacing w:val="-1"/>
                <w:sz w:val="15"/>
              </w:rPr>
              <w:t>2,468,763</w:t>
            </w:r>
          </w:p>
        </w:tc>
        <w:tc>
          <w:tcPr>
            <w:tcW w:w="1202"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5"/>
              <w:jc w:val="right"/>
              <w:rPr>
                <w:rFonts w:ascii="Times New Roman" w:hAnsi="Times New Roman" w:cs="Times New Roman" w:eastAsia="Times New Roman" w:hint="default"/>
                <w:sz w:val="15"/>
                <w:szCs w:val="15"/>
              </w:rPr>
            </w:pPr>
            <w:r>
              <w:rPr>
                <w:rFonts w:ascii="Times New Roman"/>
                <w:spacing w:val="-1"/>
                <w:sz w:val="15"/>
              </w:rPr>
              <w:t>1,120,361</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7"/>
              <w:jc w:val="right"/>
              <w:rPr>
                <w:rFonts w:ascii="Times New Roman" w:hAnsi="Times New Roman" w:cs="Times New Roman" w:eastAsia="Times New Roman" w:hint="default"/>
                <w:sz w:val="15"/>
                <w:szCs w:val="15"/>
              </w:rPr>
            </w:pPr>
            <w:r>
              <w:rPr>
                <w:rFonts w:ascii="Times New Roman"/>
                <w:spacing w:val="-1"/>
                <w:sz w:val="15"/>
              </w:rPr>
              <w:t>1,039,555</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Times New Roman" w:hAnsi="Times New Roman" w:cs="Times New Roman" w:eastAsia="Times New Roman" w:hint="default"/>
                <w:sz w:val="15"/>
                <w:szCs w:val="15"/>
              </w:rPr>
            </w:pPr>
            <w:r>
              <w:rPr>
                <w:rFonts w:ascii="Times New Roman"/>
                <w:spacing w:val="-1"/>
                <w:sz w:val="15"/>
              </w:rPr>
              <w:t>848,093</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8"/>
              <w:jc w:val="right"/>
              <w:rPr>
                <w:rFonts w:ascii="Times New Roman" w:hAnsi="Times New Roman" w:cs="Times New Roman" w:eastAsia="Times New Roman" w:hint="default"/>
                <w:sz w:val="15"/>
                <w:szCs w:val="15"/>
              </w:rPr>
            </w:pPr>
            <w:r>
              <w:rPr>
                <w:rFonts w:ascii="Times New Roman"/>
                <w:spacing w:val="-1"/>
                <w:sz w:val="15"/>
              </w:rPr>
              <w:t>31,158,342</w:t>
            </w:r>
          </w:p>
        </w:tc>
      </w:tr>
      <w:tr>
        <w:trPr>
          <w:trHeight w:val="204" w:hRule="exact"/>
        </w:trPr>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8"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期末余额</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6"/>
              <w:jc w:val="right"/>
              <w:rPr>
                <w:rFonts w:ascii="Times New Roman" w:hAnsi="Times New Roman" w:cs="Times New Roman" w:eastAsia="Times New Roman" w:hint="default"/>
                <w:sz w:val="15"/>
                <w:szCs w:val="15"/>
              </w:rPr>
            </w:pPr>
            <w:r>
              <w:rPr>
                <w:rFonts w:ascii="Times New Roman"/>
                <w:spacing w:val="-1"/>
                <w:sz w:val="15"/>
              </w:rPr>
              <w:t>586,623,108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5"/>
              <w:jc w:val="right"/>
              <w:rPr>
                <w:rFonts w:ascii="Times New Roman" w:hAnsi="Times New Roman" w:cs="Times New Roman" w:eastAsia="Times New Roman" w:hint="default"/>
                <w:sz w:val="15"/>
                <w:szCs w:val="15"/>
              </w:rPr>
            </w:pPr>
            <w:r>
              <w:rPr>
                <w:rFonts w:ascii="Times New Roman"/>
                <w:spacing w:val="-1"/>
                <w:sz w:val="15"/>
              </w:rPr>
              <w:t>9,600,166,887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7"/>
              <w:jc w:val="right"/>
              <w:rPr>
                <w:rFonts w:ascii="Times New Roman" w:hAnsi="Times New Roman" w:cs="Times New Roman" w:eastAsia="Times New Roman" w:hint="default"/>
                <w:sz w:val="15"/>
                <w:szCs w:val="15"/>
              </w:rPr>
            </w:pPr>
            <w:r>
              <w:rPr>
                <w:rFonts w:ascii="Times New Roman"/>
                <w:spacing w:val="-1"/>
                <w:sz w:val="15"/>
              </w:rPr>
              <w:t>5,227,105,159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5"/>
              <w:jc w:val="right"/>
              <w:rPr>
                <w:rFonts w:ascii="Times New Roman" w:hAnsi="Times New Roman" w:cs="Times New Roman" w:eastAsia="Times New Roman" w:hint="default"/>
                <w:sz w:val="15"/>
                <w:szCs w:val="15"/>
              </w:rPr>
            </w:pPr>
            <w:r>
              <w:rPr>
                <w:rFonts w:ascii="Times New Roman"/>
                <w:spacing w:val="-1"/>
                <w:sz w:val="15"/>
              </w:rPr>
              <w:t>2,909,938,006</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5"/>
              <w:jc w:val="right"/>
              <w:rPr>
                <w:rFonts w:ascii="Times New Roman" w:hAnsi="Times New Roman" w:cs="Times New Roman" w:eastAsia="Times New Roman" w:hint="default"/>
                <w:sz w:val="15"/>
                <w:szCs w:val="15"/>
              </w:rPr>
            </w:pPr>
            <w:r>
              <w:rPr>
                <w:rFonts w:ascii="Times New Roman"/>
                <w:spacing w:val="-1"/>
                <w:sz w:val="15"/>
              </w:rPr>
              <w:t>799,174,384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7"/>
              <w:jc w:val="right"/>
              <w:rPr>
                <w:rFonts w:ascii="Times New Roman" w:hAnsi="Times New Roman" w:cs="Times New Roman" w:eastAsia="Times New Roman" w:hint="default"/>
                <w:sz w:val="15"/>
                <w:szCs w:val="15"/>
              </w:rPr>
            </w:pPr>
            <w:r>
              <w:rPr>
                <w:rFonts w:ascii="Times New Roman"/>
                <w:spacing w:val="-1"/>
                <w:sz w:val="15"/>
              </w:rPr>
              <w:t>1,564,176,125</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6"/>
              <w:jc w:val="right"/>
              <w:rPr>
                <w:rFonts w:ascii="Times New Roman" w:hAnsi="Times New Roman" w:cs="Times New Roman" w:eastAsia="Times New Roman" w:hint="default"/>
                <w:sz w:val="15"/>
                <w:szCs w:val="15"/>
              </w:rPr>
            </w:pPr>
            <w:r>
              <w:rPr>
                <w:rFonts w:ascii="Times New Roman"/>
                <w:spacing w:val="-1"/>
                <w:sz w:val="15"/>
              </w:rPr>
              <w:t>115,314,438</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7"/>
              <w:jc w:val="right"/>
              <w:rPr>
                <w:rFonts w:ascii="Times New Roman" w:hAnsi="Times New Roman" w:cs="Times New Roman" w:eastAsia="Times New Roman" w:hint="default"/>
                <w:sz w:val="15"/>
                <w:szCs w:val="15"/>
              </w:rPr>
            </w:pPr>
            <w:r>
              <w:rPr>
                <w:rFonts w:ascii="Times New Roman"/>
                <w:spacing w:val="-1"/>
                <w:sz w:val="15"/>
              </w:rPr>
              <w:t>160,220,359</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Times New Roman" w:hAnsi="Times New Roman" w:cs="Times New Roman" w:eastAsia="Times New Roman" w:hint="default"/>
                <w:sz w:val="15"/>
                <w:szCs w:val="15"/>
              </w:rPr>
            </w:pPr>
            <w:r>
              <w:rPr>
                <w:rFonts w:ascii="Times New Roman"/>
                <w:spacing w:val="-1"/>
                <w:sz w:val="15"/>
              </w:rPr>
              <w:t>72,283,098</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8"/>
              <w:jc w:val="right"/>
              <w:rPr>
                <w:rFonts w:ascii="Times New Roman" w:hAnsi="Times New Roman" w:cs="Times New Roman" w:eastAsia="Times New Roman" w:hint="default"/>
                <w:sz w:val="15"/>
                <w:szCs w:val="15"/>
              </w:rPr>
            </w:pPr>
            <w:r>
              <w:rPr>
                <w:rFonts w:ascii="Times New Roman"/>
                <w:spacing w:val="-1"/>
                <w:sz w:val="15"/>
              </w:rPr>
              <w:t>21,035,001,564</w:t>
            </w:r>
          </w:p>
        </w:tc>
      </w:tr>
      <w:tr>
        <w:trPr>
          <w:trHeight w:val="204" w:hRule="exact"/>
        </w:trPr>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7" w:right="0"/>
              <w:jc w:val="left"/>
              <w:rPr>
                <w:rFonts w:ascii="宋体" w:hAnsi="宋体" w:cs="宋体" w:eastAsia="宋体" w:hint="default"/>
                <w:sz w:val="15"/>
                <w:szCs w:val="15"/>
              </w:rPr>
            </w:pPr>
            <w:r>
              <w:rPr>
                <w:rFonts w:ascii="宋体" w:hAnsi="宋体" w:cs="宋体" w:eastAsia="宋体" w:hint="default"/>
                <w:sz w:val="15"/>
                <w:szCs w:val="15"/>
              </w:rPr>
              <w:t>二、累计折旧</w:t>
            </w:r>
          </w:p>
        </w:tc>
        <w:tc>
          <w:tcPr>
            <w:tcW w:w="105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8"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期初余额</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6"/>
              <w:jc w:val="right"/>
              <w:rPr>
                <w:rFonts w:ascii="Times New Roman" w:hAnsi="Times New Roman" w:cs="Times New Roman" w:eastAsia="Times New Roman" w:hint="default"/>
                <w:sz w:val="15"/>
                <w:szCs w:val="15"/>
              </w:rPr>
            </w:pPr>
            <w:r>
              <w:rPr>
                <w:rFonts w:ascii="Times New Roman"/>
                <w:spacing w:val="-1"/>
                <w:sz w:val="15"/>
              </w:rPr>
              <w:t>189,178,404</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5"/>
              <w:jc w:val="right"/>
              <w:rPr>
                <w:rFonts w:ascii="Times New Roman" w:hAnsi="Times New Roman" w:cs="Times New Roman" w:eastAsia="Times New Roman" w:hint="default"/>
                <w:sz w:val="15"/>
                <w:szCs w:val="15"/>
              </w:rPr>
            </w:pPr>
            <w:r>
              <w:rPr>
                <w:rFonts w:ascii="Times New Roman"/>
                <w:spacing w:val="-1"/>
                <w:sz w:val="15"/>
              </w:rPr>
              <w:t>1,877,459,838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7"/>
              <w:jc w:val="right"/>
              <w:rPr>
                <w:rFonts w:ascii="Times New Roman" w:hAnsi="Times New Roman" w:cs="Times New Roman" w:eastAsia="Times New Roman" w:hint="default"/>
                <w:sz w:val="15"/>
                <w:szCs w:val="15"/>
              </w:rPr>
            </w:pPr>
            <w:r>
              <w:rPr>
                <w:rFonts w:ascii="Times New Roman"/>
                <w:spacing w:val="-1"/>
                <w:sz w:val="15"/>
              </w:rPr>
              <w:t>688,682,876</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5"/>
              <w:jc w:val="right"/>
              <w:rPr>
                <w:rFonts w:ascii="Times New Roman" w:hAnsi="Times New Roman" w:cs="Times New Roman" w:eastAsia="Times New Roman" w:hint="default"/>
                <w:sz w:val="15"/>
                <w:szCs w:val="15"/>
              </w:rPr>
            </w:pPr>
            <w:r>
              <w:rPr>
                <w:rFonts w:ascii="Times New Roman"/>
                <w:spacing w:val="-1"/>
                <w:sz w:val="15"/>
              </w:rPr>
              <w:t>2,299,613,484</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5"/>
              <w:jc w:val="right"/>
              <w:rPr>
                <w:rFonts w:ascii="Times New Roman" w:hAnsi="Times New Roman" w:cs="Times New Roman" w:eastAsia="Times New Roman" w:hint="default"/>
                <w:sz w:val="15"/>
                <w:szCs w:val="15"/>
              </w:rPr>
            </w:pPr>
            <w:r>
              <w:rPr>
                <w:rFonts w:ascii="Times New Roman"/>
                <w:spacing w:val="-1"/>
                <w:sz w:val="15"/>
              </w:rPr>
              <w:t>526,368,525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7"/>
              <w:jc w:val="right"/>
              <w:rPr>
                <w:rFonts w:ascii="Times New Roman" w:hAnsi="Times New Roman" w:cs="Times New Roman" w:eastAsia="Times New Roman" w:hint="default"/>
                <w:sz w:val="15"/>
                <w:szCs w:val="15"/>
              </w:rPr>
            </w:pPr>
            <w:r>
              <w:rPr>
                <w:rFonts w:ascii="Times New Roman"/>
                <w:spacing w:val="-1"/>
                <w:sz w:val="15"/>
              </w:rPr>
              <w:t>566,474,760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5"/>
              <w:jc w:val="right"/>
              <w:rPr>
                <w:rFonts w:ascii="Times New Roman" w:hAnsi="Times New Roman" w:cs="Times New Roman" w:eastAsia="Times New Roman" w:hint="default"/>
                <w:sz w:val="15"/>
                <w:szCs w:val="15"/>
              </w:rPr>
            </w:pPr>
            <w:r>
              <w:rPr>
                <w:rFonts w:ascii="Times New Roman"/>
                <w:spacing w:val="-1"/>
                <w:sz w:val="15"/>
              </w:rPr>
              <w:t>71,488,108</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7"/>
              <w:jc w:val="right"/>
              <w:rPr>
                <w:rFonts w:ascii="Times New Roman" w:hAnsi="Times New Roman" w:cs="Times New Roman" w:eastAsia="Times New Roman" w:hint="default"/>
                <w:sz w:val="15"/>
                <w:szCs w:val="15"/>
              </w:rPr>
            </w:pPr>
            <w:r>
              <w:rPr>
                <w:rFonts w:ascii="Times New Roman"/>
                <w:spacing w:val="-1"/>
                <w:sz w:val="15"/>
              </w:rPr>
              <w:t>82,702,491</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Times New Roman" w:hAnsi="Times New Roman" w:cs="Times New Roman" w:eastAsia="Times New Roman" w:hint="default"/>
                <w:sz w:val="15"/>
                <w:szCs w:val="15"/>
              </w:rPr>
            </w:pPr>
            <w:r>
              <w:rPr>
                <w:rFonts w:ascii="Times New Roman"/>
                <w:spacing w:val="-1"/>
                <w:sz w:val="15"/>
              </w:rPr>
              <w:t>34,188,972</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8"/>
              <w:jc w:val="right"/>
              <w:rPr>
                <w:rFonts w:ascii="Times New Roman" w:hAnsi="Times New Roman" w:cs="Times New Roman" w:eastAsia="Times New Roman" w:hint="default"/>
                <w:sz w:val="15"/>
                <w:szCs w:val="15"/>
              </w:rPr>
            </w:pPr>
            <w:r>
              <w:rPr>
                <w:rFonts w:ascii="Times New Roman"/>
                <w:spacing w:val="-1"/>
                <w:sz w:val="15"/>
              </w:rPr>
              <w:t>6,336,157,458</w:t>
            </w:r>
          </w:p>
        </w:tc>
      </w:tr>
      <w:tr>
        <w:trPr>
          <w:trHeight w:val="204" w:hRule="exact"/>
        </w:trPr>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8"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本期增加金额</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5"/>
              <w:jc w:val="right"/>
              <w:rPr>
                <w:rFonts w:ascii="Times New Roman" w:hAnsi="Times New Roman" w:cs="Times New Roman" w:eastAsia="Times New Roman" w:hint="default"/>
                <w:sz w:val="15"/>
                <w:szCs w:val="15"/>
              </w:rPr>
            </w:pPr>
            <w:r>
              <w:rPr>
                <w:rFonts w:ascii="Times New Roman"/>
                <w:spacing w:val="-1"/>
                <w:sz w:val="15"/>
              </w:rPr>
              <w:t>21,296,386</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5"/>
              <w:jc w:val="right"/>
              <w:rPr>
                <w:rFonts w:ascii="Times New Roman" w:hAnsi="Times New Roman" w:cs="Times New Roman" w:eastAsia="Times New Roman" w:hint="default"/>
                <w:sz w:val="15"/>
                <w:szCs w:val="15"/>
              </w:rPr>
            </w:pPr>
            <w:r>
              <w:rPr>
                <w:rFonts w:ascii="Times New Roman"/>
                <w:spacing w:val="-1"/>
                <w:sz w:val="15"/>
              </w:rPr>
              <w:t>236,185,035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7"/>
              <w:jc w:val="right"/>
              <w:rPr>
                <w:rFonts w:ascii="Times New Roman" w:hAnsi="Times New Roman" w:cs="Times New Roman" w:eastAsia="Times New Roman" w:hint="default"/>
                <w:sz w:val="15"/>
                <w:szCs w:val="15"/>
              </w:rPr>
            </w:pPr>
            <w:r>
              <w:rPr>
                <w:rFonts w:ascii="Times New Roman"/>
                <w:spacing w:val="-1"/>
                <w:sz w:val="15"/>
              </w:rPr>
              <w:t>161,067,264</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5"/>
              <w:jc w:val="right"/>
              <w:rPr>
                <w:rFonts w:ascii="Times New Roman" w:hAnsi="Times New Roman" w:cs="Times New Roman" w:eastAsia="Times New Roman" w:hint="default"/>
                <w:sz w:val="15"/>
                <w:szCs w:val="15"/>
              </w:rPr>
            </w:pPr>
            <w:r>
              <w:rPr>
                <w:rFonts w:ascii="Times New Roman"/>
                <w:spacing w:val="-1"/>
                <w:sz w:val="15"/>
              </w:rPr>
              <w:t>126,105,735</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5"/>
              <w:jc w:val="right"/>
              <w:rPr>
                <w:rFonts w:ascii="Times New Roman" w:hAnsi="Times New Roman" w:cs="Times New Roman" w:eastAsia="Times New Roman" w:hint="default"/>
                <w:sz w:val="15"/>
                <w:szCs w:val="15"/>
              </w:rPr>
            </w:pPr>
            <w:r>
              <w:rPr>
                <w:rFonts w:ascii="Times New Roman"/>
                <w:spacing w:val="-1"/>
                <w:sz w:val="15"/>
              </w:rPr>
              <w:t>48,726,306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7"/>
              <w:jc w:val="right"/>
              <w:rPr>
                <w:rFonts w:ascii="Times New Roman" w:hAnsi="Times New Roman" w:cs="Times New Roman" w:eastAsia="Times New Roman" w:hint="default"/>
                <w:sz w:val="15"/>
                <w:szCs w:val="15"/>
              </w:rPr>
            </w:pPr>
            <w:r>
              <w:rPr>
                <w:rFonts w:ascii="Times New Roman"/>
                <w:spacing w:val="-1"/>
                <w:sz w:val="15"/>
              </w:rPr>
              <w:t>61,308,082</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5"/>
              <w:jc w:val="right"/>
              <w:rPr>
                <w:rFonts w:ascii="Times New Roman" w:hAnsi="Times New Roman" w:cs="Times New Roman" w:eastAsia="Times New Roman" w:hint="default"/>
                <w:sz w:val="15"/>
                <w:szCs w:val="15"/>
              </w:rPr>
            </w:pPr>
            <w:r>
              <w:rPr>
                <w:rFonts w:ascii="Times New Roman"/>
                <w:spacing w:val="-1"/>
                <w:sz w:val="15"/>
              </w:rPr>
              <w:t>8,269,968</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7"/>
              <w:jc w:val="right"/>
              <w:rPr>
                <w:rFonts w:ascii="Times New Roman" w:hAnsi="Times New Roman" w:cs="Times New Roman" w:eastAsia="Times New Roman" w:hint="default"/>
                <w:sz w:val="15"/>
                <w:szCs w:val="15"/>
              </w:rPr>
            </w:pPr>
            <w:r>
              <w:rPr>
                <w:rFonts w:ascii="Times New Roman"/>
                <w:spacing w:val="-1"/>
                <w:sz w:val="15"/>
              </w:rPr>
              <w:t>18,765,545</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Times New Roman" w:hAnsi="Times New Roman" w:cs="Times New Roman" w:eastAsia="Times New Roman" w:hint="default"/>
                <w:sz w:val="15"/>
                <w:szCs w:val="15"/>
              </w:rPr>
            </w:pPr>
            <w:r>
              <w:rPr>
                <w:rFonts w:ascii="Times New Roman"/>
                <w:spacing w:val="-1"/>
                <w:sz w:val="15"/>
              </w:rPr>
              <w:t>3,377,337</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8"/>
              <w:jc w:val="right"/>
              <w:rPr>
                <w:rFonts w:ascii="Times New Roman" w:hAnsi="Times New Roman" w:cs="Times New Roman" w:eastAsia="Times New Roman" w:hint="default"/>
                <w:sz w:val="15"/>
                <w:szCs w:val="15"/>
              </w:rPr>
            </w:pPr>
            <w:r>
              <w:rPr>
                <w:rFonts w:ascii="Times New Roman"/>
                <w:spacing w:val="-1"/>
                <w:sz w:val="15"/>
              </w:rPr>
              <w:t>685,101,658</w:t>
            </w:r>
          </w:p>
        </w:tc>
      </w:tr>
      <w:tr>
        <w:trPr>
          <w:trHeight w:val="204" w:hRule="exact"/>
        </w:trPr>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559"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1</w:t>
            </w:r>
            <w:r>
              <w:rPr>
                <w:rFonts w:ascii="宋体" w:hAnsi="宋体" w:cs="宋体" w:eastAsia="宋体" w:hint="default"/>
                <w:sz w:val="15"/>
                <w:szCs w:val="15"/>
              </w:rPr>
              <w:t>）计提</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5"/>
              <w:jc w:val="right"/>
              <w:rPr>
                <w:rFonts w:ascii="Times New Roman" w:hAnsi="Times New Roman" w:cs="Times New Roman" w:eastAsia="Times New Roman" w:hint="default"/>
                <w:sz w:val="15"/>
                <w:szCs w:val="15"/>
              </w:rPr>
            </w:pPr>
            <w:r>
              <w:rPr>
                <w:rFonts w:ascii="Times New Roman"/>
                <w:spacing w:val="-1"/>
                <w:sz w:val="15"/>
              </w:rPr>
              <w:t>21,296,386</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5"/>
              <w:jc w:val="right"/>
              <w:rPr>
                <w:rFonts w:ascii="Times New Roman" w:hAnsi="Times New Roman" w:cs="Times New Roman" w:eastAsia="Times New Roman" w:hint="default"/>
                <w:sz w:val="15"/>
                <w:szCs w:val="15"/>
              </w:rPr>
            </w:pPr>
            <w:r>
              <w:rPr>
                <w:rFonts w:ascii="Times New Roman"/>
                <w:spacing w:val="-1"/>
                <w:sz w:val="15"/>
              </w:rPr>
              <w:t>236,185,035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7"/>
              <w:jc w:val="right"/>
              <w:rPr>
                <w:rFonts w:ascii="Times New Roman" w:hAnsi="Times New Roman" w:cs="Times New Roman" w:eastAsia="Times New Roman" w:hint="default"/>
                <w:sz w:val="15"/>
                <w:szCs w:val="15"/>
              </w:rPr>
            </w:pPr>
            <w:r>
              <w:rPr>
                <w:rFonts w:ascii="Times New Roman"/>
                <w:spacing w:val="-1"/>
                <w:sz w:val="15"/>
              </w:rPr>
              <w:t>161,067,264</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5"/>
              <w:jc w:val="right"/>
              <w:rPr>
                <w:rFonts w:ascii="Times New Roman" w:hAnsi="Times New Roman" w:cs="Times New Roman" w:eastAsia="Times New Roman" w:hint="default"/>
                <w:sz w:val="15"/>
                <w:szCs w:val="15"/>
              </w:rPr>
            </w:pPr>
            <w:r>
              <w:rPr>
                <w:rFonts w:ascii="Times New Roman"/>
                <w:spacing w:val="-1"/>
                <w:sz w:val="15"/>
              </w:rPr>
              <w:t>126,105,735</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5"/>
              <w:jc w:val="right"/>
              <w:rPr>
                <w:rFonts w:ascii="Times New Roman" w:hAnsi="Times New Roman" w:cs="Times New Roman" w:eastAsia="Times New Roman" w:hint="default"/>
                <w:sz w:val="15"/>
                <w:szCs w:val="15"/>
              </w:rPr>
            </w:pPr>
            <w:r>
              <w:rPr>
                <w:rFonts w:ascii="Times New Roman"/>
                <w:spacing w:val="-1"/>
                <w:sz w:val="15"/>
              </w:rPr>
              <w:t>48,726,306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7"/>
              <w:jc w:val="right"/>
              <w:rPr>
                <w:rFonts w:ascii="Times New Roman" w:hAnsi="Times New Roman" w:cs="Times New Roman" w:eastAsia="Times New Roman" w:hint="default"/>
                <w:sz w:val="15"/>
                <w:szCs w:val="15"/>
              </w:rPr>
            </w:pPr>
            <w:r>
              <w:rPr>
                <w:rFonts w:ascii="Times New Roman"/>
                <w:spacing w:val="-1"/>
                <w:sz w:val="15"/>
              </w:rPr>
              <w:t>61,308,082</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5"/>
              <w:jc w:val="right"/>
              <w:rPr>
                <w:rFonts w:ascii="Times New Roman" w:hAnsi="Times New Roman" w:cs="Times New Roman" w:eastAsia="Times New Roman" w:hint="default"/>
                <w:sz w:val="15"/>
                <w:szCs w:val="15"/>
              </w:rPr>
            </w:pPr>
            <w:r>
              <w:rPr>
                <w:rFonts w:ascii="Times New Roman"/>
                <w:spacing w:val="-1"/>
                <w:sz w:val="15"/>
              </w:rPr>
              <w:t>8,269,968</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7"/>
              <w:jc w:val="right"/>
              <w:rPr>
                <w:rFonts w:ascii="Times New Roman" w:hAnsi="Times New Roman" w:cs="Times New Roman" w:eastAsia="Times New Roman" w:hint="default"/>
                <w:sz w:val="15"/>
                <w:szCs w:val="15"/>
              </w:rPr>
            </w:pPr>
            <w:r>
              <w:rPr>
                <w:rFonts w:ascii="Times New Roman"/>
                <w:spacing w:val="-1"/>
                <w:sz w:val="15"/>
              </w:rPr>
              <w:t>18,765,545</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Times New Roman" w:hAnsi="Times New Roman" w:cs="Times New Roman" w:eastAsia="Times New Roman" w:hint="default"/>
                <w:sz w:val="15"/>
                <w:szCs w:val="15"/>
              </w:rPr>
            </w:pPr>
            <w:r>
              <w:rPr>
                <w:rFonts w:ascii="Times New Roman"/>
                <w:spacing w:val="-1"/>
                <w:sz w:val="15"/>
              </w:rPr>
              <w:t>3,377,337</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8"/>
              <w:jc w:val="right"/>
              <w:rPr>
                <w:rFonts w:ascii="Times New Roman" w:hAnsi="Times New Roman" w:cs="Times New Roman" w:eastAsia="Times New Roman" w:hint="default"/>
                <w:sz w:val="15"/>
                <w:szCs w:val="15"/>
              </w:rPr>
            </w:pPr>
            <w:r>
              <w:rPr>
                <w:rFonts w:ascii="Times New Roman"/>
                <w:spacing w:val="-1"/>
                <w:sz w:val="15"/>
              </w:rPr>
              <w:t>685,101,658</w:t>
            </w:r>
          </w:p>
        </w:tc>
      </w:tr>
      <w:tr>
        <w:trPr>
          <w:trHeight w:val="204" w:hRule="exact"/>
        </w:trPr>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8"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本期减少金额</w:t>
            </w:r>
          </w:p>
        </w:tc>
        <w:tc>
          <w:tcPr>
            <w:tcW w:w="105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5"/>
              <w:jc w:val="right"/>
              <w:rPr>
                <w:rFonts w:ascii="Times New Roman" w:hAnsi="Times New Roman" w:cs="Times New Roman" w:eastAsia="Times New Roman" w:hint="default"/>
                <w:sz w:val="15"/>
                <w:szCs w:val="15"/>
              </w:rPr>
            </w:pPr>
            <w:r>
              <w:rPr>
                <w:rFonts w:ascii="Times New Roman"/>
                <w:spacing w:val="-1"/>
                <w:sz w:val="15"/>
              </w:rPr>
              <w:t>22,661,515</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5"/>
              <w:jc w:val="right"/>
              <w:rPr>
                <w:rFonts w:ascii="Times New Roman" w:hAnsi="Times New Roman" w:cs="Times New Roman" w:eastAsia="Times New Roman" w:hint="default"/>
                <w:sz w:val="15"/>
                <w:szCs w:val="15"/>
              </w:rPr>
            </w:pPr>
            <w:r>
              <w:rPr>
                <w:rFonts w:ascii="Times New Roman"/>
                <w:spacing w:val="-1"/>
                <w:sz w:val="15"/>
              </w:rPr>
              <w:t>2,188,690</w:t>
            </w:r>
          </w:p>
        </w:tc>
        <w:tc>
          <w:tcPr>
            <w:tcW w:w="1202"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5"/>
              <w:jc w:val="right"/>
              <w:rPr>
                <w:rFonts w:ascii="Times New Roman" w:hAnsi="Times New Roman" w:cs="Times New Roman" w:eastAsia="Times New Roman" w:hint="default"/>
                <w:sz w:val="15"/>
                <w:szCs w:val="15"/>
              </w:rPr>
            </w:pPr>
            <w:r>
              <w:rPr>
                <w:rFonts w:ascii="Times New Roman"/>
                <w:spacing w:val="-1"/>
                <w:sz w:val="15"/>
              </w:rPr>
              <w:t>498,448</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7"/>
              <w:jc w:val="right"/>
              <w:rPr>
                <w:rFonts w:ascii="Times New Roman" w:hAnsi="Times New Roman" w:cs="Times New Roman" w:eastAsia="Times New Roman" w:hint="default"/>
                <w:sz w:val="15"/>
                <w:szCs w:val="15"/>
              </w:rPr>
            </w:pPr>
            <w:r>
              <w:rPr>
                <w:rFonts w:ascii="Times New Roman"/>
                <w:spacing w:val="-1"/>
                <w:sz w:val="15"/>
              </w:rPr>
              <w:t>964,950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Times New Roman" w:hAnsi="Times New Roman" w:cs="Times New Roman" w:eastAsia="Times New Roman" w:hint="default"/>
                <w:sz w:val="15"/>
                <w:szCs w:val="15"/>
              </w:rPr>
            </w:pPr>
            <w:r>
              <w:rPr>
                <w:rFonts w:ascii="Times New Roman"/>
                <w:spacing w:val="-1"/>
                <w:sz w:val="15"/>
              </w:rPr>
              <w:t>803,526</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8"/>
              <w:jc w:val="right"/>
              <w:rPr>
                <w:rFonts w:ascii="Times New Roman" w:hAnsi="Times New Roman" w:cs="Times New Roman" w:eastAsia="Times New Roman" w:hint="default"/>
                <w:sz w:val="15"/>
                <w:szCs w:val="15"/>
              </w:rPr>
            </w:pPr>
            <w:r>
              <w:rPr>
                <w:rFonts w:ascii="Times New Roman"/>
                <w:spacing w:val="-1"/>
                <w:sz w:val="15"/>
              </w:rPr>
              <w:t>27,117,129</w:t>
            </w:r>
          </w:p>
        </w:tc>
      </w:tr>
      <w:tr>
        <w:trPr>
          <w:trHeight w:val="204" w:hRule="exact"/>
        </w:trPr>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559"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1</w:t>
            </w:r>
            <w:r>
              <w:rPr>
                <w:rFonts w:ascii="宋体" w:hAnsi="宋体" w:cs="宋体" w:eastAsia="宋体" w:hint="default"/>
                <w:sz w:val="15"/>
                <w:szCs w:val="15"/>
              </w:rPr>
              <w:t>）处置或报废</w:t>
            </w:r>
          </w:p>
        </w:tc>
        <w:tc>
          <w:tcPr>
            <w:tcW w:w="105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5"/>
              <w:jc w:val="right"/>
              <w:rPr>
                <w:rFonts w:ascii="Times New Roman" w:hAnsi="Times New Roman" w:cs="Times New Roman" w:eastAsia="Times New Roman" w:hint="default"/>
                <w:sz w:val="15"/>
                <w:szCs w:val="15"/>
              </w:rPr>
            </w:pPr>
            <w:r>
              <w:rPr>
                <w:rFonts w:ascii="Times New Roman"/>
                <w:spacing w:val="-1"/>
                <w:sz w:val="15"/>
              </w:rPr>
              <w:t>22,661,515</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5"/>
              <w:jc w:val="right"/>
              <w:rPr>
                <w:rFonts w:ascii="Times New Roman" w:hAnsi="Times New Roman" w:cs="Times New Roman" w:eastAsia="Times New Roman" w:hint="default"/>
                <w:sz w:val="15"/>
                <w:szCs w:val="15"/>
              </w:rPr>
            </w:pPr>
            <w:r>
              <w:rPr>
                <w:rFonts w:ascii="Times New Roman"/>
                <w:spacing w:val="-1"/>
                <w:sz w:val="15"/>
              </w:rPr>
              <w:t>2,188,690</w:t>
            </w:r>
          </w:p>
        </w:tc>
        <w:tc>
          <w:tcPr>
            <w:tcW w:w="1202"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5"/>
              <w:jc w:val="right"/>
              <w:rPr>
                <w:rFonts w:ascii="Times New Roman" w:hAnsi="Times New Roman" w:cs="Times New Roman" w:eastAsia="Times New Roman" w:hint="default"/>
                <w:sz w:val="15"/>
                <w:szCs w:val="15"/>
              </w:rPr>
            </w:pPr>
            <w:r>
              <w:rPr>
                <w:rFonts w:ascii="Times New Roman"/>
                <w:spacing w:val="-1"/>
                <w:sz w:val="15"/>
              </w:rPr>
              <w:t>498,448</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7"/>
              <w:jc w:val="right"/>
              <w:rPr>
                <w:rFonts w:ascii="Times New Roman" w:hAnsi="Times New Roman" w:cs="Times New Roman" w:eastAsia="Times New Roman" w:hint="default"/>
                <w:sz w:val="15"/>
                <w:szCs w:val="15"/>
              </w:rPr>
            </w:pPr>
            <w:r>
              <w:rPr>
                <w:rFonts w:ascii="Times New Roman"/>
                <w:spacing w:val="-1"/>
                <w:sz w:val="15"/>
              </w:rPr>
              <w:t>964,950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Times New Roman" w:hAnsi="Times New Roman" w:cs="Times New Roman" w:eastAsia="Times New Roman" w:hint="default"/>
                <w:sz w:val="15"/>
                <w:szCs w:val="15"/>
              </w:rPr>
            </w:pPr>
            <w:r>
              <w:rPr>
                <w:rFonts w:ascii="Times New Roman"/>
                <w:spacing w:val="-1"/>
                <w:sz w:val="15"/>
              </w:rPr>
              <w:t>803,526</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8"/>
              <w:jc w:val="right"/>
              <w:rPr>
                <w:rFonts w:ascii="Times New Roman" w:hAnsi="Times New Roman" w:cs="Times New Roman" w:eastAsia="Times New Roman" w:hint="default"/>
                <w:sz w:val="15"/>
                <w:szCs w:val="15"/>
              </w:rPr>
            </w:pPr>
            <w:r>
              <w:rPr>
                <w:rFonts w:ascii="Times New Roman"/>
                <w:spacing w:val="-1"/>
                <w:sz w:val="15"/>
              </w:rPr>
              <w:t>27,117,129</w:t>
            </w:r>
          </w:p>
        </w:tc>
      </w:tr>
      <w:tr>
        <w:trPr>
          <w:trHeight w:val="207" w:hRule="exact"/>
        </w:trPr>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408"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期末余额</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6"/>
              <w:jc w:val="right"/>
              <w:rPr>
                <w:rFonts w:ascii="Times New Roman" w:hAnsi="Times New Roman" w:cs="Times New Roman" w:eastAsia="Times New Roman" w:hint="default"/>
                <w:sz w:val="15"/>
                <w:szCs w:val="15"/>
              </w:rPr>
            </w:pPr>
            <w:r>
              <w:rPr>
                <w:rFonts w:ascii="Times New Roman"/>
                <w:spacing w:val="-1"/>
                <w:sz w:val="15"/>
              </w:rPr>
              <w:t>210,474,790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5"/>
              <w:jc w:val="right"/>
              <w:rPr>
                <w:rFonts w:ascii="Times New Roman" w:hAnsi="Times New Roman" w:cs="Times New Roman" w:eastAsia="Times New Roman" w:hint="default"/>
                <w:sz w:val="15"/>
                <w:szCs w:val="15"/>
              </w:rPr>
            </w:pPr>
            <w:r>
              <w:rPr>
                <w:rFonts w:ascii="Times New Roman"/>
                <w:spacing w:val="-1"/>
                <w:sz w:val="15"/>
              </w:rPr>
              <w:t>2,113,644,873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7"/>
              <w:jc w:val="right"/>
              <w:rPr>
                <w:rFonts w:ascii="Times New Roman" w:hAnsi="Times New Roman" w:cs="Times New Roman" w:eastAsia="Times New Roman" w:hint="default"/>
                <w:sz w:val="15"/>
                <w:szCs w:val="15"/>
              </w:rPr>
            </w:pPr>
            <w:r>
              <w:rPr>
                <w:rFonts w:ascii="Times New Roman"/>
                <w:spacing w:val="-1"/>
                <w:sz w:val="15"/>
              </w:rPr>
              <w:t>849,750,140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5"/>
              <w:jc w:val="right"/>
              <w:rPr>
                <w:rFonts w:ascii="Times New Roman" w:hAnsi="Times New Roman" w:cs="Times New Roman" w:eastAsia="Times New Roman" w:hint="default"/>
                <w:sz w:val="15"/>
                <w:szCs w:val="15"/>
              </w:rPr>
            </w:pPr>
            <w:r>
              <w:rPr>
                <w:rFonts w:ascii="Times New Roman"/>
                <w:spacing w:val="-1"/>
                <w:sz w:val="15"/>
              </w:rPr>
              <w:t>2,403,057,704</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5"/>
              <w:jc w:val="right"/>
              <w:rPr>
                <w:rFonts w:ascii="Times New Roman" w:hAnsi="Times New Roman" w:cs="Times New Roman" w:eastAsia="Times New Roman" w:hint="default"/>
                <w:sz w:val="15"/>
                <w:szCs w:val="15"/>
              </w:rPr>
            </w:pPr>
            <w:r>
              <w:rPr>
                <w:rFonts w:ascii="Times New Roman"/>
                <w:spacing w:val="-1"/>
                <w:sz w:val="15"/>
              </w:rPr>
              <w:t>572,906,141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7"/>
              <w:jc w:val="right"/>
              <w:rPr>
                <w:rFonts w:ascii="Times New Roman" w:hAnsi="Times New Roman" w:cs="Times New Roman" w:eastAsia="Times New Roman" w:hint="default"/>
                <w:sz w:val="15"/>
                <w:szCs w:val="15"/>
              </w:rPr>
            </w:pPr>
            <w:r>
              <w:rPr>
                <w:rFonts w:ascii="Times New Roman"/>
                <w:spacing w:val="-1"/>
                <w:sz w:val="15"/>
              </w:rPr>
              <w:t>627,782,842</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5"/>
              <w:jc w:val="right"/>
              <w:rPr>
                <w:rFonts w:ascii="Times New Roman" w:hAnsi="Times New Roman" w:cs="Times New Roman" w:eastAsia="Times New Roman" w:hint="default"/>
                <w:sz w:val="15"/>
                <w:szCs w:val="15"/>
              </w:rPr>
            </w:pPr>
            <w:r>
              <w:rPr>
                <w:rFonts w:ascii="Times New Roman"/>
                <w:spacing w:val="-1"/>
                <w:sz w:val="15"/>
              </w:rPr>
              <w:t>79,259,628</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7"/>
              <w:jc w:val="right"/>
              <w:rPr>
                <w:rFonts w:ascii="Times New Roman" w:hAnsi="Times New Roman" w:cs="Times New Roman" w:eastAsia="Times New Roman" w:hint="default"/>
                <w:sz w:val="15"/>
                <w:szCs w:val="15"/>
              </w:rPr>
            </w:pPr>
            <w:r>
              <w:rPr>
                <w:rFonts w:ascii="Times New Roman"/>
                <w:spacing w:val="-1"/>
                <w:sz w:val="15"/>
              </w:rPr>
              <w:t>100,503,086</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Times New Roman" w:hAnsi="Times New Roman" w:cs="Times New Roman" w:eastAsia="Times New Roman" w:hint="default"/>
                <w:sz w:val="15"/>
                <w:szCs w:val="15"/>
              </w:rPr>
            </w:pPr>
            <w:r>
              <w:rPr>
                <w:rFonts w:ascii="Times New Roman"/>
                <w:spacing w:val="-1"/>
                <w:sz w:val="15"/>
              </w:rPr>
              <w:t>36,762,783</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8"/>
              <w:jc w:val="right"/>
              <w:rPr>
                <w:rFonts w:ascii="Times New Roman" w:hAnsi="Times New Roman" w:cs="Times New Roman" w:eastAsia="Times New Roman" w:hint="default"/>
                <w:sz w:val="15"/>
                <w:szCs w:val="15"/>
              </w:rPr>
            </w:pPr>
            <w:r>
              <w:rPr>
                <w:rFonts w:ascii="Times New Roman"/>
                <w:spacing w:val="-1"/>
                <w:sz w:val="15"/>
              </w:rPr>
              <w:t>6,994,141,987</w:t>
            </w:r>
          </w:p>
        </w:tc>
      </w:tr>
      <w:tr>
        <w:trPr>
          <w:trHeight w:val="204" w:hRule="exact"/>
        </w:trPr>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7" w:right="0"/>
              <w:jc w:val="left"/>
              <w:rPr>
                <w:rFonts w:ascii="宋体" w:hAnsi="宋体" w:cs="宋体" w:eastAsia="宋体" w:hint="default"/>
                <w:sz w:val="15"/>
                <w:szCs w:val="15"/>
              </w:rPr>
            </w:pPr>
            <w:r>
              <w:rPr>
                <w:rFonts w:ascii="宋体" w:hAnsi="宋体" w:cs="宋体" w:eastAsia="宋体" w:hint="default"/>
                <w:sz w:val="15"/>
                <w:szCs w:val="15"/>
              </w:rPr>
              <w:t>三、减值准备</w:t>
            </w:r>
          </w:p>
        </w:tc>
        <w:tc>
          <w:tcPr>
            <w:tcW w:w="105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8"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期初余额</w:t>
            </w:r>
          </w:p>
        </w:tc>
        <w:tc>
          <w:tcPr>
            <w:tcW w:w="105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8"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本期增加金额</w:t>
            </w:r>
          </w:p>
        </w:tc>
        <w:tc>
          <w:tcPr>
            <w:tcW w:w="105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559"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1</w:t>
            </w:r>
            <w:r>
              <w:rPr>
                <w:rFonts w:ascii="宋体" w:hAnsi="宋体" w:cs="宋体" w:eastAsia="宋体" w:hint="default"/>
                <w:sz w:val="15"/>
                <w:szCs w:val="15"/>
              </w:rPr>
              <w:t>）计提</w:t>
            </w:r>
          </w:p>
        </w:tc>
        <w:tc>
          <w:tcPr>
            <w:tcW w:w="105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8"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本期减少金额</w:t>
            </w:r>
          </w:p>
        </w:tc>
        <w:tc>
          <w:tcPr>
            <w:tcW w:w="105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559"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1</w:t>
            </w:r>
            <w:r>
              <w:rPr>
                <w:rFonts w:ascii="宋体" w:hAnsi="宋体" w:cs="宋体" w:eastAsia="宋体" w:hint="default"/>
                <w:sz w:val="15"/>
                <w:szCs w:val="15"/>
              </w:rPr>
              <w:t>）处置或报废</w:t>
            </w:r>
          </w:p>
        </w:tc>
        <w:tc>
          <w:tcPr>
            <w:tcW w:w="105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8"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期末余额</w:t>
            </w:r>
          </w:p>
        </w:tc>
        <w:tc>
          <w:tcPr>
            <w:tcW w:w="105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7" w:right="0"/>
              <w:jc w:val="left"/>
              <w:rPr>
                <w:rFonts w:ascii="宋体" w:hAnsi="宋体" w:cs="宋体" w:eastAsia="宋体" w:hint="default"/>
                <w:sz w:val="15"/>
                <w:szCs w:val="15"/>
              </w:rPr>
            </w:pPr>
            <w:r>
              <w:rPr>
                <w:rFonts w:ascii="宋体" w:hAnsi="宋体" w:cs="宋体" w:eastAsia="宋体" w:hint="default"/>
                <w:sz w:val="15"/>
                <w:szCs w:val="15"/>
              </w:rPr>
              <w:t>四、账面价值</w:t>
            </w:r>
          </w:p>
        </w:tc>
        <w:tc>
          <w:tcPr>
            <w:tcW w:w="105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408"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期末账面价值</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6"/>
              <w:jc w:val="right"/>
              <w:rPr>
                <w:rFonts w:ascii="Times New Roman" w:hAnsi="Times New Roman" w:cs="Times New Roman" w:eastAsia="Times New Roman" w:hint="default"/>
                <w:sz w:val="15"/>
                <w:szCs w:val="15"/>
              </w:rPr>
            </w:pPr>
            <w:r>
              <w:rPr>
                <w:rFonts w:ascii="Times New Roman"/>
                <w:spacing w:val="-1"/>
                <w:sz w:val="15"/>
              </w:rPr>
              <w:t>376,148,318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5"/>
              <w:jc w:val="right"/>
              <w:rPr>
                <w:rFonts w:ascii="Times New Roman" w:hAnsi="Times New Roman" w:cs="Times New Roman" w:eastAsia="Times New Roman" w:hint="default"/>
                <w:sz w:val="15"/>
                <w:szCs w:val="15"/>
              </w:rPr>
            </w:pPr>
            <w:r>
              <w:rPr>
                <w:rFonts w:ascii="Times New Roman"/>
                <w:spacing w:val="-1"/>
                <w:sz w:val="15"/>
              </w:rPr>
              <w:t>7,486,522,014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7"/>
              <w:jc w:val="right"/>
              <w:rPr>
                <w:rFonts w:ascii="Times New Roman" w:hAnsi="Times New Roman" w:cs="Times New Roman" w:eastAsia="Times New Roman" w:hint="default"/>
                <w:sz w:val="15"/>
                <w:szCs w:val="15"/>
              </w:rPr>
            </w:pPr>
            <w:r>
              <w:rPr>
                <w:rFonts w:ascii="Times New Roman"/>
                <w:spacing w:val="-1"/>
                <w:sz w:val="15"/>
              </w:rPr>
              <w:t>4,377,355,019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5"/>
              <w:jc w:val="right"/>
              <w:rPr>
                <w:rFonts w:ascii="Times New Roman" w:hAnsi="Times New Roman" w:cs="Times New Roman" w:eastAsia="Times New Roman" w:hint="default"/>
                <w:sz w:val="15"/>
                <w:szCs w:val="15"/>
              </w:rPr>
            </w:pPr>
            <w:r>
              <w:rPr>
                <w:rFonts w:ascii="Times New Roman"/>
                <w:spacing w:val="-1"/>
                <w:sz w:val="15"/>
              </w:rPr>
              <w:t>506,880,302</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5"/>
              <w:jc w:val="right"/>
              <w:rPr>
                <w:rFonts w:ascii="Times New Roman" w:hAnsi="Times New Roman" w:cs="Times New Roman" w:eastAsia="Times New Roman" w:hint="default"/>
                <w:sz w:val="15"/>
                <w:szCs w:val="15"/>
              </w:rPr>
            </w:pPr>
            <w:r>
              <w:rPr>
                <w:rFonts w:ascii="Times New Roman"/>
                <w:spacing w:val="-1"/>
                <w:sz w:val="15"/>
              </w:rPr>
              <w:t>226,268,243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7"/>
              <w:jc w:val="right"/>
              <w:rPr>
                <w:rFonts w:ascii="Times New Roman" w:hAnsi="Times New Roman" w:cs="Times New Roman" w:eastAsia="Times New Roman" w:hint="default"/>
                <w:sz w:val="15"/>
                <w:szCs w:val="15"/>
              </w:rPr>
            </w:pPr>
            <w:r>
              <w:rPr>
                <w:rFonts w:ascii="Times New Roman"/>
                <w:spacing w:val="-1"/>
                <w:sz w:val="15"/>
              </w:rPr>
              <w:t>936,393,283</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5"/>
              <w:jc w:val="right"/>
              <w:rPr>
                <w:rFonts w:ascii="Times New Roman" w:hAnsi="Times New Roman" w:cs="Times New Roman" w:eastAsia="Times New Roman" w:hint="default"/>
                <w:sz w:val="15"/>
                <w:szCs w:val="15"/>
              </w:rPr>
            </w:pPr>
            <w:r>
              <w:rPr>
                <w:rFonts w:ascii="Times New Roman"/>
                <w:spacing w:val="-1"/>
                <w:sz w:val="15"/>
              </w:rPr>
              <w:t>36,054,810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7"/>
              <w:jc w:val="right"/>
              <w:rPr>
                <w:rFonts w:ascii="Times New Roman" w:hAnsi="Times New Roman" w:cs="Times New Roman" w:eastAsia="Times New Roman" w:hint="default"/>
                <w:sz w:val="15"/>
                <w:szCs w:val="15"/>
              </w:rPr>
            </w:pPr>
            <w:r>
              <w:rPr>
                <w:rFonts w:ascii="Times New Roman"/>
                <w:spacing w:val="-1"/>
                <w:sz w:val="15"/>
              </w:rPr>
              <w:t>59,717,273</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Times New Roman" w:hAnsi="Times New Roman" w:cs="Times New Roman" w:eastAsia="Times New Roman" w:hint="default"/>
                <w:sz w:val="15"/>
                <w:szCs w:val="15"/>
              </w:rPr>
            </w:pPr>
            <w:r>
              <w:rPr>
                <w:rFonts w:ascii="Times New Roman"/>
                <w:spacing w:val="-1"/>
                <w:sz w:val="15"/>
              </w:rPr>
              <w:t>35,520,315</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8"/>
              <w:jc w:val="right"/>
              <w:rPr>
                <w:rFonts w:ascii="Times New Roman" w:hAnsi="Times New Roman" w:cs="Times New Roman" w:eastAsia="Times New Roman" w:hint="default"/>
                <w:sz w:val="15"/>
                <w:szCs w:val="15"/>
              </w:rPr>
            </w:pPr>
            <w:r>
              <w:rPr>
                <w:rFonts w:ascii="Times New Roman"/>
                <w:spacing w:val="-1"/>
                <w:sz w:val="15"/>
              </w:rPr>
              <w:t>14,040,859,577</w:t>
            </w:r>
          </w:p>
        </w:tc>
      </w:tr>
      <w:tr>
        <w:trPr>
          <w:trHeight w:val="204" w:hRule="exact"/>
        </w:trPr>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8"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期初账面价值</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6"/>
              <w:jc w:val="right"/>
              <w:rPr>
                <w:rFonts w:ascii="Times New Roman" w:hAnsi="Times New Roman" w:cs="Times New Roman" w:eastAsia="Times New Roman" w:hint="default"/>
                <w:sz w:val="15"/>
                <w:szCs w:val="15"/>
              </w:rPr>
            </w:pPr>
            <w:r>
              <w:rPr>
                <w:rFonts w:ascii="Times New Roman"/>
                <w:spacing w:val="-1"/>
                <w:sz w:val="15"/>
              </w:rPr>
              <w:t>365,983,385</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5"/>
              <w:jc w:val="right"/>
              <w:rPr>
                <w:rFonts w:ascii="Times New Roman" w:hAnsi="Times New Roman" w:cs="Times New Roman" w:eastAsia="Times New Roman" w:hint="default"/>
                <w:sz w:val="15"/>
                <w:szCs w:val="15"/>
              </w:rPr>
            </w:pPr>
            <w:r>
              <w:rPr>
                <w:rFonts w:ascii="Times New Roman"/>
                <w:spacing w:val="-1"/>
                <w:sz w:val="15"/>
              </w:rPr>
              <w:t>7,121,042,998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7"/>
              <w:jc w:val="right"/>
              <w:rPr>
                <w:rFonts w:ascii="Times New Roman" w:hAnsi="Times New Roman" w:cs="Times New Roman" w:eastAsia="Times New Roman" w:hint="default"/>
                <w:sz w:val="15"/>
                <w:szCs w:val="15"/>
              </w:rPr>
            </w:pPr>
            <w:r>
              <w:rPr>
                <w:rFonts w:ascii="Times New Roman"/>
                <w:spacing w:val="-1"/>
                <w:sz w:val="15"/>
              </w:rPr>
              <w:t>3,885,780,137</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5"/>
              <w:jc w:val="right"/>
              <w:rPr>
                <w:rFonts w:ascii="Times New Roman" w:hAnsi="Times New Roman" w:cs="Times New Roman" w:eastAsia="Times New Roman" w:hint="default"/>
                <w:sz w:val="15"/>
                <w:szCs w:val="15"/>
              </w:rPr>
            </w:pPr>
            <w:r>
              <w:rPr>
                <w:rFonts w:ascii="Times New Roman"/>
                <w:spacing w:val="-1"/>
                <w:sz w:val="15"/>
              </w:rPr>
              <w:t>540,441,280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5"/>
              <w:jc w:val="right"/>
              <w:rPr>
                <w:rFonts w:ascii="Times New Roman" w:hAnsi="Times New Roman" w:cs="Times New Roman" w:eastAsia="Times New Roman" w:hint="default"/>
                <w:sz w:val="15"/>
                <w:szCs w:val="15"/>
              </w:rPr>
            </w:pPr>
            <w:r>
              <w:rPr>
                <w:rFonts w:ascii="Times New Roman"/>
                <w:spacing w:val="-1"/>
                <w:sz w:val="15"/>
              </w:rPr>
              <w:t>193,671,166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7"/>
              <w:jc w:val="right"/>
              <w:rPr>
                <w:rFonts w:ascii="Times New Roman" w:hAnsi="Times New Roman" w:cs="Times New Roman" w:eastAsia="Times New Roman" w:hint="default"/>
                <w:sz w:val="15"/>
                <w:szCs w:val="15"/>
              </w:rPr>
            </w:pPr>
            <w:r>
              <w:rPr>
                <w:rFonts w:ascii="Times New Roman"/>
                <w:spacing w:val="-1"/>
                <w:sz w:val="15"/>
              </w:rPr>
              <w:t>807,933,603</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5"/>
              <w:jc w:val="right"/>
              <w:rPr>
                <w:rFonts w:ascii="Times New Roman" w:hAnsi="Times New Roman" w:cs="Times New Roman" w:eastAsia="Times New Roman" w:hint="default"/>
                <w:sz w:val="15"/>
                <w:szCs w:val="15"/>
              </w:rPr>
            </w:pPr>
            <w:r>
              <w:rPr>
                <w:rFonts w:ascii="Times New Roman"/>
                <w:spacing w:val="-1"/>
                <w:sz w:val="15"/>
              </w:rPr>
              <w:t>27,508,093</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7"/>
              <w:jc w:val="right"/>
              <w:rPr>
                <w:rFonts w:ascii="Times New Roman" w:hAnsi="Times New Roman" w:cs="Times New Roman" w:eastAsia="Times New Roman" w:hint="default"/>
                <w:sz w:val="15"/>
                <w:szCs w:val="15"/>
              </w:rPr>
            </w:pPr>
            <w:r>
              <w:rPr>
                <w:rFonts w:ascii="Times New Roman"/>
                <w:spacing w:val="-1"/>
                <w:sz w:val="15"/>
              </w:rPr>
              <w:t>60,141,599</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Times New Roman" w:hAnsi="Times New Roman" w:cs="Times New Roman" w:eastAsia="Times New Roman" w:hint="default"/>
                <w:sz w:val="15"/>
                <w:szCs w:val="15"/>
              </w:rPr>
            </w:pPr>
            <w:r>
              <w:rPr>
                <w:rFonts w:ascii="Times New Roman"/>
                <w:spacing w:val="-1"/>
                <w:sz w:val="15"/>
              </w:rPr>
              <w:t>32,153,442</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8"/>
              <w:jc w:val="right"/>
              <w:rPr>
                <w:rFonts w:ascii="Times New Roman" w:hAnsi="Times New Roman" w:cs="Times New Roman" w:eastAsia="Times New Roman" w:hint="default"/>
                <w:sz w:val="15"/>
                <w:szCs w:val="15"/>
              </w:rPr>
            </w:pPr>
            <w:r>
              <w:rPr>
                <w:rFonts w:ascii="Times New Roman"/>
                <w:spacing w:val="-1"/>
                <w:sz w:val="15"/>
              </w:rPr>
              <w:t>13,034,655,703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spacing w:before="63"/>
        <w:ind w:left="6472" w:right="6496" w:firstLine="0"/>
        <w:jc w:val="center"/>
        <w:rPr>
          <w:rFonts w:ascii="Calibri" w:hAnsi="Calibri" w:cs="Calibri" w:eastAsia="Calibri" w:hint="default"/>
          <w:sz w:val="18"/>
          <w:szCs w:val="18"/>
        </w:rPr>
      </w:pPr>
      <w:r>
        <w:rPr>
          <w:rFonts w:ascii="Calibri"/>
          <w:b/>
          <w:sz w:val="18"/>
        </w:rPr>
        <w:t>182 </w:t>
      </w:r>
      <w:r>
        <w:rPr>
          <w:rFonts w:ascii="Calibri"/>
          <w:sz w:val="18"/>
        </w:rPr>
        <w:t>/</w:t>
      </w:r>
      <w:r>
        <w:rPr>
          <w:rFonts w:ascii="Calibri"/>
          <w:spacing w:val="-5"/>
          <w:sz w:val="18"/>
        </w:rPr>
        <w:t> </w:t>
      </w:r>
      <w:r>
        <w:rPr>
          <w:rFonts w:ascii="Calibri"/>
          <w:b/>
          <w:sz w:val="18"/>
        </w:rPr>
        <w:t>301</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160" w:left="1220" w:right="1280"/>
        </w:sectPr>
      </w:pPr>
    </w:p>
    <w:p>
      <w:pPr>
        <w:spacing w:line="240" w:lineRule="auto" w:before="10"/>
        <w:rPr>
          <w:rFonts w:ascii="Calibri" w:hAnsi="Calibri" w:cs="Calibri" w:eastAsia="Calibri" w:hint="default"/>
          <w:b/>
          <w:bCs/>
          <w:sz w:val="26"/>
          <w:szCs w:val="26"/>
        </w:rPr>
      </w:pPr>
    </w:p>
    <w:p>
      <w:pPr>
        <w:pStyle w:val="BodyText"/>
        <w:spacing w:line="240" w:lineRule="auto" w:before="26"/>
        <w:ind w:left="697" w:right="0"/>
        <w:jc w:val="left"/>
      </w:pPr>
      <w:r>
        <w:rPr/>
        <w:t>本集团于</w:t>
      </w:r>
      <w:r>
        <w:rPr>
          <w:spacing w:val="-59"/>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日取得港运泰物流</w:t>
      </w:r>
      <w:r>
        <w:rPr>
          <w:spacing w:val="-58"/>
        </w:rPr>
        <w:t> </w:t>
      </w:r>
      <w:r>
        <w:rPr>
          <w:rFonts w:ascii="Times New Roman" w:hAnsi="Times New Roman" w:cs="Times New Roman" w:eastAsia="Times New Roman" w:hint="default"/>
          <w:spacing w:val="-5"/>
        </w:rPr>
        <w:t>60%</w:t>
      </w:r>
      <w:r>
        <w:rPr>
          <w:spacing w:val="-5"/>
        </w:rPr>
        <w:t>的股权，港运泰物流成为本集团</w:t>
      </w:r>
    </w:p>
    <w:p>
      <w:pPr>
        <w:pStyle w:val="BodyText"/>
        <w:spacing w:line="240" w:lineRule="auto" w:before="68"/>
        <w:ind w:left="217" w:right="0"/>
        <w:jc w:val="left"/>
      </w:pPr>
      <w:r>
        <w:rPr/>
        <w:t>全资子公司</w:t>
      </w:r>
      <w:r>
        <w:rPr>
          <w:spacing w:val="-120"/>
        </w:rPr>
        <w:t>，</w:t>
      </w:r>
      <w:r>
        <w:rPr/>
        <w:t>港运泰物流固定资产</w:t>
      </w:r>
      <w:r>
        <w:rPr>
          <w:spacing w:val="-62"/>
        </w:rPr>
        <w:t> </w:t>
      </w:r>
      <w:r>
        <w:rPr>
          <w:rFonts w:ascii="Times New Roman" w:hAnsi="Times New Roman" w:cs="Times New Roman" w:eastAsia="Times New Roman" w:hint="default"/>
        </w:rPr>
        <w:t>17,753,272</w:t>
      </w:r>
      <w:r>
        <w:rPr>
          <w:rFonts w:ascii="Times New Roman" w:hAnsi="Times New Roman" w:cs="Times New Roman" w:eastAsia="Times New Roman" w:hint="default"/>
          <w:spacing w:val="-5"/>
        </w:rPr>
        <w:t> </w:t>
      </w:r>
      <w:r>
        <w:rPr/>
        <w:t>元系以购买日的公允价值列</w:t>
      </w:r>
      <w:r>
        <w:rPr>
          <w:spacing w:val="1"/>
        </w:rPr>
        <w:t>账</w:t>
      </w:r>
      <w:r>
        <w:rPr>
          <w:rFonts w:ascii="Times New Roman" w:hAnsi="Times New Roman" w:cs="Times New Roman" w:eastAsia="Times New Roman" w:hint="default"/>
          <w:spacing w:val="-1"/>
        </w:rPr>
        <w:t>(</w:t>
      </w:r>
      <w:r>
        <w:rPr/>
        <w:t>附注八、</w:t>
      </w:r>
    </w:p>
    <w:p>
      <w:pPr>
        <w:pStyle w:val="BodyText"/>
        <w:spacing w:line="240" w:lineRule="auto" w:before="66"/>
        <w:ind w:left="217" w:right="2568"/>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w:t>
      </w:r>
      <w:r>
        <w:rPr/>
        <w:t>。</w:t>
      </w:r>
    </w:p>
    <w:p>
      <w:pPr>
        <w:pStyle w:val="Heading2"/>
        <w:tabs>
          <w:tab w:pos="1057" w:val="left" w:leader="none"/>
        </w:tabs>
        <w:spacing w:line="240" w:lineRule="auto" w:before="49"/>
        <w:ind w:left="217" w:right="2568"/>
        <w:jc w:val="left"/>
        <w:rPr>
          <w:b w:val="0"/>
          <w:bCs w:val="0"/>
        </w:rPr>
      </w:pPr>
      <w:r>
        <w:rPr>
          <w:rFonts w:ascii="宋体" w:hAnsi="宋体" w:cs="宋体" w:eastAsia="宋体" w:hint="default"/>
        </w:rPr>
        <w:t>(2).</w:t>
        <w:tab/>
      </w:r>
      <w:r>
        <w:rPr/>
        <w:t>暂时闲置的固定资产情况</w:t>
      </w:r>
      <w:r>
        <w:rPr>
          <w:b w:val="0"/>
          <w:bCs w:val="0"/>
        </w:rPr>
      </w:r>
    </w:p>
    <w:p>
      <w:pPr>
        <w:pStyle w:val="BodyText"/>
        <w:spacing w:line="240" w:lineRule="auto" w:before="58"/>
        <w:ind w:left="217" w:right="2568"/>
        <w:jc w:val="left"/>
      </w:pPr>
      <w:r>
        <w:rPr/>
        <w:t>□适用</w:t>
      </w:r>
      <w:r>
        <w:rPr>
          <w:spacing w:val="-1"/>
        </w:rPr>
        <w:t> </w:t>
      </w:r>
      <w:r>
        <w:rPr/>
        <w:t>√不适用</w:t>
      </w:r>
    </w:p>
    <w:p>
      <w:pPr>
        <w:pStyle w:val="Heading2"/>
        <w:tabs>
          <w:tab w:pos="1057" w:val="left" w:leader="none"/>
        </w:tabs>
        <w:spacing w:line="240" w:lineRule="auto" w:before="55"/>
        <w:ind w:left="217" w:right="2568"/>
        <w:jc w:val="left"/>
        <w:rPr>
          <w:b w:val="0"/>
          <w:bCs w:val="0"/>
        </w:rPr>
      </w:pPr>
      <w:r>
        <w:rPr>
          <w:rFonts w:ascii="宋体" w:hAnsi="宋体" w:cs="宋体" w:eastAsia="宋体" w:hint="default"/>
        </w:rPr>
        <w:t>(3).</w:t>
        <w:tab/>
      </w:r>
      <w:r>
        <w:rPr/>
        <w:t>通过融资租赁租入的固定资产情况</w:t>
      </w:r>
      <w:r>
        <w:rPr>
          <w:b w:val="0"/>
          <w:bCs w:val="0"/>
        </w:rPr>
      </w:r>
    </w:p>
    <w:p>
      <w:pPr>
        <w:pStyle w:val="BodyText"/>
        <w:spacing w:line="240" w:lineRule="auto" w:before="58"/>
        <w:ind w:left="217" w:right="2568"/>
        <w:jc w:val="left"/>
      </w:pPr>
      <w:r>
        <w:rPr/>
        <w:t>√适用</w:t>
      </w:r>
      <w:r>
        <w:rPr>
          <w:spacing w:val="-1"/>
        </w:rPr>
        <w:t> </w:t>
      </w:r>
      <w:r>
        <w:rPr/>
        <w:t>□不适用</w:t>
      </w:r>
    </w:p>
    <w:p>
      <w:pPr>
        <w:pStyle w:val="BodyText"/>
        <w:spacing w:line="312" w:lineRule="exact"/>
        <w:ind w:left="0" w:right="233"/>
        <w:jc w:val="right"/>
      </w:pPr>
      <w:r>
        <w:rPr/>
        <w:t>单位：元币种：人民币</w:t>
      </w:r>
    </w:p>
    <w:p>
      <w:pPr>
        <w:spacing w:line="240" w:lineRule="auto" w:before="10"/>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656"/>
        <w:gridCol w:w="1841"/>
        <w:gridCol w:w="1880"/>
        <w:gridCol w:w="1870"/>
        <w:gridCol w:w="1803"/>
      </w:tblGrid>
      <w:tr>
        <w:trPr>
          <w:trHeight w:val="322"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434" w:right="0"/>
              <w:jc w:val="left"/>
              <w:rPr>
                <w:rFonts w:ascii="宋体" w:hAnsi="宋体" w:cs="宋体" w:eastAsia="宋体" w:hint="default"/>
                <w:sz w:val="24"/>
                <w:szCs w:val="24"/>
              </w:rPr>
            </w:pPr>
            <w:r>
              <w:rPr>
                <w:rFonts w:ascii="宋体" w:hAnsi="宋体" w:cs="宋体" w:eastAsia="宋体" w:hint="default"/>
                <w:sz w:val="24"/>
                <w:szCs w:val="24"/>
              </w:rPr>
              <w:t>账面原值</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453" w:right="0"/>
              <w:jc w:val="left"/>
              <w:rPr>
                <w:rFonts w:ascii="宋体" w:hAnsi="宋体" w:cs="宋体" w:eastAsia="宋体" w:hint="default"/>
                <w:sz w:val="24"/>
                <w:szCs w:val="24"/>
              </w:rPr>
            </w:pPr>
            <w:r>
              <w:rPr>
                <w:rFonts w:ascii="宋体" w:hAnsi="宋体" w:cs="宋体" w:eastAsia="宋体" w:hint="default"/>
                <w:sz w:val="24"/>
                <w:szCs w:val="24"/>
              </w:rPr>
              <w:t>累计折旧</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448" w:right="0"/>
              <w:jc w:val="left"/>
              <w:rPr>
                <w:rFonts w:ascii="宋体" w:hAnsi="宋体" w:cs="宋体" w:eastAsia="宋体" w:hint="default"/>
                <w:sz w:val="24"/>
                <w:szCs w:val="24"/>
              </w:rPr>
            </w:pPr>
            <w:r>
              <w:rPr>
                <w:rFonts w:ascii="宋体" w:hAnsi="宋体" w:cs="宋体" w:eastAsia="宋体" w:hint="default"/>
                <w:sz w:val="24"/>
                <w:szCs w:val="24"/>
              </w:rPr>
              <w:t>减值准备</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415" w:right="0"/>
              <w:jc w:val="left"/>
              <w:rPr>
                <w:rFonts w:ascii="宋体" w:hAnsi="宋体" w:cs="宋体" w:eastAsia="宋体" w:hint="default"/>
                <w:sz w:val="24"/>
                <w:szCs w:val="24"/>
              </w:rPr>
            </w:pPr>
            <w:r>
              <w:rPr>
                <w:rFonts w:ascii="宋体" w:hAnsi="宋体" w:cs="宋体" w:eastAsia="宋体" w:hint="default"/>
                <w:sz w:val="24"/>
                <w:szCs w:val="24"/>
              </w:rPr>
              <w:t>账面价值</w:t>
            </w:r>
          </w:p>
        </w:tc>
      </w:tr>
      <w:tr>
        <w:trPr>
          <w:trHeight w:val="322"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港务设施</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267,891,846</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16,021,206</w:t>
            </w:r>
          </w:p>
        </w:tc>
        <w:tc>
          <w:tcPr>
            <w:tcW w:w="1870" w:type="dxa"/>
            <w:tcBorders>
              <w:top w:val="single" w:sz="4" w:space="0" w:color="000000"/>
              <w:left w:val="single" w:sz="4" w:space="0" w:color="000000"/>
              <w:bottom w:val="single" w:sz="4" w:space="0" w:color="000000"/>
              <w:right w:val="single" w:sz="4" w:space="0" w:color="000000"/>
            </w:tcBorders>
          </w:tcPr>
          <w:p>
            <w:pP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251,870,640</w:t>
            </w:r>
          </w:p>
        </w:tc>
      </w:tr>
      <w:tr>
        <w:trPr>
          <w:trHeight w:val="322"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库场设施</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55,613,607</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703,778</w:t>
            </w:r>
          </w:p>
        </w:tc>
        <w:tc>
          <w:tcPr>
            <w:tcW w:w="1870" w:type="dxa"/>
            <w:tcBorders>
              <w:top w:val="single" w:sz="4" w:space="0" w:color="000000"/>
              <w:left w:val="single" w:sz="4" w:space="0" w:color="000000"/>
              <w:bottom w:val="single" w:sz="4" w:space="0" w:color="000000"/>
              <w:right w:val="single" w:sz="4" w:space="0" w:color="000000"/>
            </w:tcBorders>
          </w:tcPr>
          <w:p>
            <w:pP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54,909,829</w:t>
            </w:r>
          </w:p>
        </w:tc>
      </w:tr>
      <w:tr>
        <w:trPr>
          <w:trHeight w:val="322"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装卸搬运设备</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136,017,542</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43,798,477</w:t>
            </w:r>
          </w:p>
        </w:tc>
        <w:tc>
          <w:tcPr>
            <w:tcW w:w="1870" w:type="dxa"/>
            <w:tcBorders>
              <w:top w:val="single" w:sz="4" w:space="0" w:color="000000"/>
              <w:left w:val="single" w:sz="4" w:space="0" w:color="000000"/>
              <w:bottom w:val="single" w:sz="4" w:space="0" w:color="000000"/>
              <w:right w:val="single" w:sz="4" w:space="0" w:color="000000"/>
            </w:tcBorders>
          </w:tcPr>
          <w:p>
            <w:pP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92,219,065</w:t>
            </w:r>
          </w:p>
        </w:tc>
      </w:tr>
      <w:tr>
        <w:trPr>
          <w:trHeight w:val="322"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船舶</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91,439,655</w:t>
            </w:r>
          </w:p>
        </w:tc>
        <w:tc>
          <w:tcPr>
            <w:tcW w:w="1880"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91,439,655</w:t>
            </w:r>
          </w:p>
        </w:tc>
      </w:tr>
      <w:tr>
        <w:trPr>
          <w:trHeight w:val="322"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550,962,650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60,523,461</w:t>
            </w:r>
          </w:p>
        </w:tc>
        <w:tc>
          <w:tcPr>
            <w:tcW w:w="1870" w:type="dxa"/>
            <w:tcBorders>
              <w:top w:val="single" w:sz="4" w:space="0" w:color="000000"/>
              <w:left w:val="single" w:sz="4" w:space="0" w:color="000000"/>
              <w:bottom w:val="single" w:sz="4" w:space="0" w:color="000000"/>
              <w:right w:val="single" w:sz="4" w:space="0" w:color="000000"/>
            </w:tcBorders>
          </w:tcPr>
          <w:p>
            <w:pP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490,439,189</w:t>
            </w:r>
          </w:p>
        </w:tc>
      </w:tr>
    </w:tbl>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footerReference w:type="default" r:id="rId86"/>
          <w:pgSz w:w="11910" w:h="16840"/>
          <w:pgMar w:footer="974" w:header="0" w:top="1120" w:bottom="1160" w:left="1060" w:right="1560"/>
          <w:pgNumType w:start="183"/>
        </w:sectPr>
      </w:pPr>
    </w:p>
    <w:p>
      <w:pPr>
        <w:pStyle w:val="Heading2"/>
        <w:tabs>
          <w:tab w:pos="1057" w:val="left" w:leader="none"/>
        </w:tabs>
        <w:spacing w:line="240" w:lineRule="auto"/>
        <w:ind w:left="217" w:right="0"/>
        <w:jc w:val="left"/>
        <w:rPr>
          <w:b w:val="0"/>
          <w:bCs w:val="0"/>
        </w:rPr>
      </w:pPr>
      <w:r>
        <w:rPr>
          <w:rFonts w:ascii="宋体" w:hAnsi="宋体" w:cs="宋体" w:eastAsia="宋体" w:hint="default"/>
        </w:rPr>
        <w:t>(4).</w:t>
        <w:tab/>
      </w:r>
      <w:r>
        <w:rPr>
          <w:w w:val="95"/>
        </w:rPr>
        <w:t>通过经营租赁租出的固定资产</w:t>
      </w:r>
      <w:r>
        <w:rPr>
          <w:b w:val="0"/>
          <w:bCs w:val="0"/>
        </w:rPr>
      </w:r>
    </w:p>
    <w:p>
      <w:pPr>
        <w:pStyle w:val="BodyText"/>
        <w:spacing w:line="240" w:lineRule="auto" w:before="58"/>
        <w:ind w:left="217" w:right="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spacing w:line="240" w:lineRule="auto"/>
        <w:ind w:left="217" w:right="0"/>
        <w:jc w:val="left"/>
      </w:pPr>
      <w:r>
        <w:rPr/>
        <w:t>单位：元币种：人民币</w:t>
      </w:r>
    </w:p>
    <w:p>
      <w:pPr>
        <w:spacing w:after="0" w:line="240" w:lineRule="auto"/>
        <w:jc w:val="left"/>
        <w:sectPr>
          <w:type w:val="continuous"/>
          <w:pgSz w:w="11910" w:h="16840"/>
          <w:pgMar w:top="1120" w:bottom="1160" w:left="1060" w:right="1560"/>
          <w:cols w:num="2" w:equalWidth="0">
            <w:col w:w="4189" w:space="2244"/>
            <w:col w:w="2857"/>
          </w:cols>
        </w:sectPr>
      </w:pPr>
    </w:p>
    <w:p>
      <w:pPr>
        <w:spacing w:line="240" w:lineRule="auto" w:before="10"/>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153"/>
        <w:gridCol w:w="4897"/>
      </w:tblGrid>
      <w:tr>
        <w:trPr>
          <w:trHeight w:val="322"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期末账面价值</w:t>
            </w:r>
          </w:p>
        </w:tc>
      </w:tr>
      <w:tr>
        <w:trPr>
          <w:trHeight w:val="322"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港务设施</w:t>
            </w:r>
          </w:p>
        </w:tc>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1,887,965,144</w:t>
            </w:r>
          </w:p>
        </w:tc>
      </w:tr>
      <w:tr>
        <w:trPr>
          <w:trHeight w:val="322"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库场设施</w:t>
            </w:r>
          </w:p>
        </w:tc>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810,680,984</w:t>
            </w:r>
          </w:p>
        </w:tc>
      </w:tr>
      <w:tr>
        <w:trPr>
          <w:trHeight w:val="322"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房屋及建筑物</w:t>
            </w:r>
          </w:p>
        </w:tc>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20,355,601</w:t>
            </w:r>
          </w:p>
        </w:tc>
      </w:tr>
      <w:tr>
        <w:trPr>
          <w:trHeight w:val="322"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其他设备</w:t>
            </w:r>
          </w:p>
        </w:tc>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7,729</w:t>
            </w:r>
          </w:p>
        </w:tc>
      </w:tr>
      <w:tr>
        <w:trPr>
          <w:trHeight w:val="322"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2,719,009,458</w:t>
            </w:r>
          </w:p>
        </w:tc>
      </w:tr>
    </w:tbl>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160" w:left="1060" w:right="1560"/>
        </w:sectPr>
      </w:pPr>
    </w:p>
    <w:p>
      <w:pPr>
        <w:pStyle w:val="Heading2"/>
        <w:tabs>
          <w:tab w:pos="1057" w:val="left" w:leader="none"/>
        </w:tabs>
        <w:spacing w:line="240" w:lineRule="auto"/>
        <w:ind w:left="217" w:right="-20"/>
        <w:jc w:val="left"/>
        <w:rPr>
          <w:b w:val="0"/>
          <w:bCs w:val="0"/>
        </w:rPr>
      </w:pPr>
      <w:r>
        <w:rPr>
          <w:rFonts w:ascii="宋体" w:hAnsi="宋体" w:cs="宋体" w:eastAsia="宋体" w:hint="default"/>
        </w:rPr>
        <w:t>(5).</w:t>
        <w:tab/>
      </w:r>
      <w:r>
        <w:rPr/>
        <w:t>未办妥产权证书的固定资产情况</w:t>
      </w:r>
      <w:r>
        <w:rPr>
          <w:b w:val="0"/>
          <w:bCs w:val="0"/>
        </w:rPr>
      </w:r>
    </w:p>
    <w:p>
      <w:pPr>
        <w:pStyle w:val="BodyText"/>
        <w:spacing w:line="240" w:lineRule="auto" w:before="58"/>
        <w:ind w:left="217" w:right="-2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spacing w:line="240" w:lineRule="auto"/>
        <w:ind w:left="217" w:right="0"/>
        <w:jc w:val="left"/>
      </w:pPr>
      <w:r>
        <w:rPr/>
        <w:t>单位：元币种：人民币</w:t>
      </w:r>
    </w:p>
    <w:p>
      <w:pPr>
        <w:spacing w:after="0" w:line="240" w:lineRule="auto"/>
        <w:jc w:val="left"/>
        <w:sectPr>
          <w:type w:val="continuous"/>
          <w:pgSz w:w="11910" w:h="16840"/>
          <w:pgMar w:top="1120" w:bottom="1160" w:left="1060" w:right="1560"/>
          <w:cols w:num="2" w:equalWidth="0">
            <w:col w:w="4431" w:space="2002"/>
            <w:col w:w="2857"/>
          </w:cols>
        </w:sectPr>
      </w:pP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48"/>
        <w:gridCol w:w="3044"/>
        <w:gridCol w:w="3058"/>
      </w:tblGrid>
      <w:tr>
        <w:trPr>
          <w:trHeight w:val="319"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账面价值</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23" w:right="0"/>
              <w:jc w:val="left"/>
              <w:rPr>
                <w:rFonts w:ascii="宋体" w:hAnsi="宋体" w:cs="宋体" w:eastAsia="宋体" w:hint="default"/>
                <w:sz w:val="24"/>
                <w:szCs w:val="24"/>
              </w:rPr>
            </w:pPr>
            <w:r>
              <w:rPr>
                <w:rFonts w:ascii="宋体" w:hAnsi="宋体" w:cs="宋体" w:eastAsia="宋体" w:hint="default"/>
                <w:sz w:val="24"/>
                <w:szCs w:val="24"/>
              </w:rPr>
              <w:t>未办妥产权证书的原因</w:t>
            </w:r>
          </w:p>
        </w:tc>
      </w:tr>
      <w:tr>
        <w:trPr>
          <w:trHeight w:val="322"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房地产权证</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850" w:right="0"/>
              <w:jc w:val="left"/>
              <w:rPr>
                <w:rFonts w:ascii="宋体" w:hAnsi="宋体" w:cs="宋体" w:eastAsia="宋体" w:hint="default"/>
                <w:sz w:val="24"/>
                <w:szCs w:val="24"/>
              </w:rPr>
            </w:pPr>
            <w:r>
              <w:rPr>
                <w:rFonts w:ascii="宋体"/>
                <w:sz w:val="24"/>
              </w:rPr>
              <w:t>9,446,212</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房产位于非自有土地上</w:t>
            </w:r>
          </w:p>
        </w:tc>
      </w:tr>
    </w:tbl>
    <w:p>
      <w:pPr>
        <w:spacing w:line="240" w:lineRule="auto" w:before="0"/>
        <w:rPr>
          <w:rFonts w:ascii="宋体" w:hAnsi="宋体" w:cs="宋体" w:eastAsia="宋体" w:hint="default"/>
          <w:sz w:val="20"/>
          <w:szCs w:val="20"/>
        </w:rPr>
      </w:pPr>
    </w:p>
    <w:p>
      <w:pPr>
        <w:pStyle w:val="BodyText"/>
        <w:spacing w:line="313" w:lineRule="exact" w:before="166"/>
        <w:ind w:left="217" w:right="2568"/>
        <w:jc w:val="left"/>
      </w:pPr>
      <w:r>
        <w:rPr/>
        <w:t>其他说明：</w:t>
      </w:r>
    </w:p>
    <w:p>
      <w:pPr>
        <w:pStyle w:val="BodyText"/>
        <w:spacing w:line="311" w:lineRule="exact"/>
        <w:ind w:left="217" w:right="2568"/>
        <w:jc w:val="left"/>
      </w:pPr>
      <w:r>
        <w:rPr/>
        <w:t>√适用</w:t>
      </w:r>
      <w:r>
        <w:rPr>
          <w:spacing w:val="-1"/>
        </w:rPr>
        <w:t> </w:t>
      </w:r>
      <w:r>
        <w:rPr/>
        <w:t>□不适用</w:t>
      </w:r>
    </w:p>
    <w:p>
      <w:pPr>
        <w:pStyle w:val="BodyText"/>
        <w:spacing w:line="312" w:lineRule="exact" w:before="28"/>
        <w:ind w:left="217" w:right="232" w:firstLine="480"/>
        <w:jc w:val="both"/>
      </w:pPr>
      <w:r>
        <w:rPr/>
        <w:t>于</w:t>
      </w:r>
      <w:r>
        <w:rPr>
          <w:spacing w:val="-64"/>
        </w:rPr>
        <w:t> </w:t>
      </w:r>
      <w:r>
        <w:rPr>
          <w:rFonts w:ascii="Arial" w:hAnsi="Arial" w:cs="Arial" w:eastAsia="Arial" w:hint="default"/>
        </w:rPr>
        <w:t>2018</w:t>
      </w:r>
      <w:r>
        <w:rPr>
          <w:rFonts w:ascii="Arial" w:hAnsi="Arial" w:cs="Arial" w:eastAsia="Arial" w:hint="default"/>
          <w:spacing w:val="-9"/>
        </w:rPr>
        <w:t> </w:t>
      </w:r>
      <w:r>
        <w:rPr/>
        <w:t>年</w:t>
      </w:r>
      <w:r>
        <w:rPr>
          <w:spacing w:val="-63"/>
        </w:rPr>
        <w:t> </w:t>
      </w:r>
      <w:r>
        <w:rPr>
          <w:rFonts w:ascii="Arial" w:hAnsi="Arial" w:cs="Arial" w:eastAsia="Arial" w:hint="default"/>
        </w:rPr>
        <w:t>12</w:t>
      </w:r>
      <w:r>
        <w:rPr>
          <w:rFonts w:ascii="Arial" w:hAnsi="Arial" w:cs="Arial" w:eastAsia="Arial" w:hint="default"/>
          <w:spacing w:val="-9"/>
        </w:rPr>
        <w:t> </w:t>
      </w:r>
      <w:r>
        <w:rPr/>
        <w:t>月</w:t>
      </w:r>
      <w:r>
        <w:rPr>
          <w:spacing w:val="-66"/>
        </w:rPr>
        <w:t> </w:t>
      </w:r>
      <w:r>
        <w:rPr>
          <w:rFonts w:ascii="Arial" w:hAnsi="Arial" w:cs="Arial" w:eastAsia="Arial" w:hint="default"/>
        </w:rPr>
        <w:t>31</w:t>
      </w:r>
      <w:r>
        <w:rPr>
          <w:rFonts w:ascii="Arial" w:hAnsi="Arial" w:cs="Arial" w:eastAsia="Arial" w:hint="default"/>
          <w:spacing w:val="-9"/>
        </w:rPr>
        <w:t> </w:t>
      </w:r>
      <w:r>
        <w:rPr/>
        <w:t>日及</w:t>
      </w:r>
      <w:r>
        <w:rPr>
          <w:spacing w:val="-63"/>
        </w:rPr>
        <w:t> </w:t>
      </w:r>
      <w:r>
        <w:rPr>
          <w:rFonts w:ascii="Arial" w:hAnsi="Arial" w:cs="Arial" w:eastAsia="Arial" w:hint="default"/>
        </w:rPr>
        <w:t>2017</w:t>
      </w:r>
      <w:r>
        <w:rPr>
          <w:rFonts w:ascii="Arial" w:hAnsi="Arial" w:cs="Arial" w:eastAsia="Arial" w:hint="default"/>
          <w:spacing w:val="-9"/>
        </w:rPr>
        <w:t> </w:t>
      </w:r>
      <w:r>
        <w:rPr/>
        <w:t>年</w:t>
      </w:r>
      <w:r>
        <w:rPr>
          <w:spacing w:val="-63"/>
        </w:rPr>
        <w:t> </w:t>
      </w:r>
      <w:r>
        <w:rPr>
          <w:rFonts w:ascii="Arial" w:hAnsi="Arial" w:cs="Arial" w:eastAsia="Arial" w:hint="default"/>
        </w:rPr>
        <w:t>12</w:t>
      </w:r>
      <w:r>
        <w:rPr>
          <w:rFonts w:ascii="Arial" w:hAnsi="Arial" w:cs="Arial" w:eastAsia="Arial" w:hint="default"/>
          <w:spacing w:val="-9"/>
        </w:rPr>
        <w:t> </w:t>
      </w:r>
      <w:r>
        <w:rPr/>
        <w:t>月</w:t>
      </w:r>
      <w:r>
        <w:rPr>
          <w:spacing w:val="-66"/>
        </w:rPr>
        <w:t> </w:t>
      </w:r>
      <w:r>
        <w:rPr>
          <w:rFonts w:ascii="Arial" w:hAnsi="Arial" w:cs="Arial" w:eastAsia="Arial" w:hint="default"/>
        </w:rPr>
        <w:t>31</w:t>
      </w:r>
      <w:r>
        <w:rPr>
          <w:rFonts w:ascii="Arial" w:hAnsi="Arial" w:cs="Arial" w:eastAsia="Arial" w:hint="default"/>
          <w:spacing w:val="-9"/>
        </w:rPr>
        <w:t> </w:t>
      </w:r>
      <w:r>
        <w:rPr/>
        <w:t>日，本集团管理层认为固定资产不存 </w:t>
      </w:r>
      <w:r>
        <w:rPr>
          <w:spacing w:val="-2"/>
        </w:rPr>
        <w:t>在减值迹象，无需计提减值准备，本集团无暂时闲置的固定资产，本集团无被抵押的</w:t>
      </w:r>
      <w:r>
        <w:rPr>
          <w:spacing w:val="-93"/>
        </w:rPr>
        <w:t> </w:t>
      </w:r>
      <w:r>
        <w:rPr>
          <w:spacing w:val="-93"/>
        </w:rPr>
      </w:r>
      <w:r>
        <w:rPr/>
        <w:t>固定资产。</w:t>
      </w:r>
    </w:p>
    <w:p>
      <w:pPr>
        <w:spacing w:line="240" w:lineRule="auto" w:before="12"/>
        <w:rPr>
          <w:rFonts w:ascii="宋体" w:hAnsi="宋体" w:cs="宋体" w:eastAsia="宋体" w:hint="default"/>
          <w:sz w:val="25"/>
          <w:szCs w:val="25"/>
        </w:rPr>
      </w:pPr>
    </w:p>
    <w:p>
      <w:pPr>
        <w:pStyle w:val="Heading2"/>
        <w:spacing w:line="240" w:lineRule="auto" w:before="0"/>
        <w:ind w:left="217" w:right="2568"/>
        <w:jc w:val="left"/>
        <w:rPr>
          <w:b w:val="0"/>
          <w:bCs w:val="0"/>
        </w:rPr>
      </w:pPr>
      <w:r>
        <w:rPr/>
        <w:t>固定资产清理</w:t>
      </w:r>
      <w:r>
        <w:rPr>
          <w:b w:val="0"/>
          <w:bCs w:val="0"/>
        </w:rPr>
      </w:r>
    </w:p>
    <w:p>
      <w:pPr>
        <w:pStyle w:val="BodyText"/>
        <w:spacing w:line="240" w:lineRule="auto" w:before="58"/>
        <w:ind w:left="217" w:right="2568"/>
        <w:jc w:val="left"/>
      </w:pPr>
      <w:r>
        <w:rPr/>
        <w:t>□适用</w:t>
      </w:r>
      <w:r>
        <w:rPr>
          <w:spacing w:val="-1"/>
        </w:rPr>
        <w:t> </w:t>
      </w:r>
      <w:r>
        <w:rPr/>
        <w:t>√不适用</w:t>
      </w:r>
    </w:p>
    <w:p>
      <w:pPr>
        <w:spacing w:after="0" w:line="240" w:lineRule="auto"/>
        <w:jc w:val="left"/>
        <w:sectPr>
          <w:type w:val="continuous"/>
          <w:pgSz w:w="11910" w:h="16840"/>
          <w:pgMar w:top="1120" w:bottom="1160" w:left="1060" w:right="1560"/>
        </w:sectPr>
      </w:pPr>
    </w:p>
    <w:p>
      <w:pPr>
        <w:spacing w:line="240" w:lineRule="auto" w:before="1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974" w:top="1120" w:bottom="1160" w:left="1040" w:right="1560"/>
        </w:sectPr>
      </w:pPr>
    </w:p>
    <w:p>
      <w:pPr>
        <w:pStyle w:val="Heading2"/>
        <w:spacing w:line="283" w:lineRule="auto"/>
        <w:ind w:left="237" w:right="318"/>
        <w:jc w:val="left"/>
        <w:rPr>
          <w:b w:val="0"/>
          <w:bCs w:val="0"/>
        </w:rPr>
      </w:pPr>
      <w:r>
        <w:rPr>
          <w:rFonts w:ascii="宋体" w:hAnsi="宋体" w:cs="宋体" w:eastAsia="宋体" w:hint="default"/>
        </w:rPr>
        <w:t>20</w:t>
      </w:r>
      <w:r>
        <w:rPr/>
        <w:t>、</w:t>
      </w:r>
      <w:r>
        <w:rPr>
          <w:spacing w:val="-101"/>
        </w:rPr>
        <w:t> </w:t>
      </w:r>
      <w:r>
        <w:rPr/>
        <w:t>在建工程</w:t>
      </w:r>
      <w:r>
        <w:rPr>
          <w:w w:val="99"/>
        </w:rPr>
        <w:t> </w:t>
      </w:r>
      <w:r>
        <w:rPr/>
        <w:t>总表情况</w:t>
      </w:r>
      <w:r>
        <w:rPr>
          <w:b w:val="0"/>
          <w:bCs w:val="0"/>
        </w:rPr>
      </w:r>
    </w:p>
    <w:p>
      <w:pPr>
        <w:pStyle w:val="Heading2"/>
        <w:tabs>
          <w:tab w:pos="1077" w:val="left" w:leader="none"/>
        </w:tabs>
        <w:spacing w:line="240" w:lineRule="auto" w:before="12"/>
        <w:ind w:left="237" w:right="-20"/>
        <w:jc w:val="left"/>
        <w:rPr>
          <w:b w:val="0"/>
          <w:bCs w:val="0"/>
        </w:rPr>
      </w:pPr>
      <w:r>
        <w:rPr>
          <w:rFonts w:ascii="宋体" w:hAnsi="宋体" w:cs="宋体" w:eastAsia="宋体" w:hint="default"/>
        </w:rPr>
        <w:t>(1).</w:t>
        <w:tab/>
      </w:r>
      <w:r>
        <w:rPr/>
        <w:t>分类列示</w:t>
      </w:r>
      <w:r>
        <w:rPr>
          <w:b w:val="0"/>
          <w:bCs w:val="0"/>
        </w:rPr>
      </w:r>
    </w:p>
    <w:p>
      <w:pPr>
        <w:pStyle w:val="BodyText"/>
        <w:spacing w:line="240" w:lineRule="auto" w:before="58"/>
        <w:ind w:left="237" w:right="-15"/>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before="195"/>
        <w:ind w:left="237" w:right="0"/>
        <w:jc w:val="left"/>
      </w:pPr>
      <w:r>
        <w:rPr/>
        <w:t>单位：元币种：人民币</w:t>
      </w:r>
    </w:p>
    <w:p>
      <w:pPr>
        <w:spacing w:after="0" w:line="240" w:lineRule="auto"/>
        <w:jc w:val="left"/>
        <w:sectPr>
          <w:type w:val="continuous"/>
          <w:pgSz w:w="11910" w:h="16840"/>
          <w:pgMar w:top="1120" w:bottom="1160" w:left="1040" w:right="1560"/>
          <w:cols w:num="2" w:equalWidth="0">
            <w:col w:w="2042" w:space="4391"/>
            <w:col w:w="2877"/>
          </w:cols>
        </w:sectPr>
      </w:pPr>
    </w:p>
    <w:p>
      <w:pPr>
        <w:spacing w:line="240" w:lineRule="auto" w:before="10"/>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198"/>
        <w:gridCol w:w="2938"/>
        <w:gridCol w:w="2926"/>
      </w:tblGrid>
      <w:tr>
        <w:trPr>
          <w:trHeight w:val="322"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352"/>
              <w:jc w:val="right"/>
              <w:rPr>
                <w:rFonts w:ascii="宋体" w:hAnsi="宋体" w:cs="宋体" w:eastAsia="宋体" w:hint="default"/>
                <w:sz w:val="24"/>
                <w:szCs w:val="24"/>
              </w:rPr>
            </w:pPr>
            <w:r>
              <w:rPr>
                <w:rFonts w:ascii="宋体" w:hAnsi="宋体" w:cs="宋体" w:eastAsia="宋体" w:hint="default"/>
                <w:sz w:val="24"/>
                <w:szCs w:val="24"/>
              </w:rPr>
              <w:t>项目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3"/>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322"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在建工程</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3"/>
              <w:jc w:val="right"/>
              <w:rPr>
                <w:rFonts w:ascii="Times New Roman" w:hAnsi="Times New Roman" w:cs="Times New Roman" w:eastAsia="Times New Roman" w:hint="default"/>
                <w:sz w:val="24"/>
                <w:szCs w:val="24"/>
              </w:rPr>
            </w:pPr>
            <w:r>
              <w:rPr>
                <w:rFonts w:ascii="Times New Roman"/>
                <w:sz w:val="24"/>
              </w:rPr>
              <w:t>2,097,812,840</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3"/>
              <w:jc w:val="right"/>
              <w:rPr>
                <w:rFonts w:ascii="Times New Roman" w:hAnsi="Times New Roman" w:cs="Times New Roman" w:eastAsia="Times New Roman" w:hint="default"/>
                <w:sz w:val="24"/>
                <w:szCs w:val="24"/>
              </w:rPr>
            </w:pPr>
            <w:r>
              <w:rPr>
                <w:rFonts w:ascii="Times New Roman"/>
                <w:sz w:val="24"/>
              </w:rPr>
              <w:t>2,163,986,568</w:t>
            </w:r>
          </w:p>
        </w:tc>
      </w:tr>
      <w:tr>
        <w:trPr>
          <w:trHeight w:val="322"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工程物资</w:t>
            </w:r>
          </w:p>
        </w:tc>
        <w:tc>
          <w:tcPr>
            <w:tcW w:w="2938" w:type="dxa"/>
            <w:tcBorders>
              <w:top w:val="single" w:sz="4" w:space="0" w:color="000000"/>
              <w:left w:val="single" w:sz="4" w:space="0" w:color="000000"/>
              <w:bottom w:val="single" w:sz="4" w:space="0" w:color="000000"/>
              <w:right w:val="single" w:sz="4" w:space="0" w:color="000000"/>
            </w:tcBorders>
          </w:tcPr>
          <w:p>
            <w:pPr/>
          </w:p>
        </w:tc>
        <w:tc>
          <w:tcPr>
            <w:tcW w:w="292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52"/>
              <w:jc w:val="right"/>
              <w:rPr>
                <w:rFonts w:ascii="宋体" w:hAnsi="宋体" w:cs="宋体" w:eastAsia="宋体" w:hint="default"/>
                <w:sz w:val="24"/>
                <w:szCs w:val="24"/>
              </w:rPr>
            </w:pPr>
            <w:r>
              <w:rPr>
                <w:rFonts w:ascii="宋体" w:hAnsi="宋体" w:cs="宋体" w:eastAsia="宋体" w:hint="default"/>
                <w:sz w:val="24"/>
                <w:szCs w:val="24"/>
              </w:rPr>
              <w:t>合计</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8"/>
              <w:jc w:val="right"/>
              <w:rPr>
                <w:rFonts w:ascii="Times New Roman" w:hAnsi="Times New Roman" w:cs="Times New Roman" w:eastAsia="Times New Roman" w:hint="default"/>
                <w:sz w:val="24"/>
                <w:szCs w:val="24"/>
              </w:rPr>
            </w:pPr>
            <w:r>
              <w:rPr>
                <w:rFonts w:ascii="Times New Roman"/>
                <w:sz w:val="24"/>
              </w:rPr>
              <w:t>2,097,812,840</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3"/>
              <w:jc w:val="right"/>
              <w:rPr>
                <w:rFonts w:ascii="Times New Roman" w:hAnsi="Times New Roman" w:cs="Times New Roman" w:eastAsia="Times New Roman" w:hint="default"/>
                <w:sz w:val="24"/>
                <w:szCs w:val="24"/>
              </w:rPr>
            </w:pPr>
            <w:r>
              <w:rPr>
                <w:rFonts w:ascii="Times New Roman"/>
                <w:sz w:val="24"/>
              </w:rPr>
              <w:t>2,163,986,568</w:t>
            </w:r>
          </w:p>
        </w:tc>
      </w:tr>
    </w:tbl>
    <w:p>
      <w:pPr>
        <w:spacing w:line="240" w:lineRule="auto" w:before="11"/>
        <w:rPr>
          <w:rFonts w:ascii="宋体" w:hAnsi="宋体" w:cs="宋体" w:eastAsia="宋体" w:hint="default"/>
          <w:sz w:val="18"/>
          <w:szCs w:val="18"/>
        </w:rPr>
      </w:pPr>
    </w:p>
    <w:p>
      <w:pPr>
        <w:pStyle w:val="BodyText"/>
        <w:spacing w:line="312" w:lineRule="exact" w:before="26"/>
        <w:ind w:left="237" w:right="0"/>
        <w:jc w:val="left"/>
      </w:pPr>
      <w:r>
        <w:rPr/>
        <w:t>其他说明：</w:t>
      </w:r>
    </w:p>
    <w:p>
      <w:pPr>
        <w:pStyle w:val="BodyText"/>
        <w:spacing w:line="312" w:lineRule="exact"/>
        <w:ind w:left="237" w:right="0"/>
        <w:jc w:val="left"/>
      </w:pPr>
      <w:r>
        <w:rPr/>
        <w:t>□适用</w:t>
      </w:r>
      <w:r>
        <w:rPr>
          <w:spacing w:val="-1"/>
        </w:rPr>
        <w:t> </w:t>
      </w:r>
      <w:r>
        <w:rPr/>
        <w:t>√不适用</w:t>
      </w: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120" w:bottom="1160" w:left="1040" w:right="1560"/>
        </w:sectPr>
      </w:pPr>
    </w:p>
    <w:p>
      <w:pPr>
        <w:pStyle w:val="Heading2"/>
        <w:spacing w:line="240" w:lineRule="auto"/>
        <w:ind w:left="237" w:right="0"/>
        <w:jc w:val="left"/>
        <w:rPr>
          <w:b w:val="0"/>
          <w:bCs w:val="0"/>
        </w:rPr>
      </w:pPr>
      <w:r>
        <w:rPr/>
        <w:t>在建工程</w:t>
      </w:r>
      <w:r>
        <w:rPr>
          <w:b w:val="0"/>
          <w:bCs w:val="0"/>
        </w:rPr>
      </w:r>
    </w:p>
    <w:p>
      <w:pPr>
        <w:pStyle w:val="Heading2"/>
        <w:tabs>
          <w:tab w:pos="1077" w:val="left" w:leader="none"/>
        </w:tabs>
        <w:spacing w:line="240" w:lineRule="auto" w:before="55"/>
        <w:ind w:left="237" w:right="0"/>
        <w:jc w:val="left"/>
        <w:rPr>
          <w:b w:val="0"/>
          <w:bCs w:val="0"/>
        </w:rPr>
      </w:pPr>
      <w:r>
        <w:rPr>
          <w:rFonts w:ascii="宋体" w:hAnsi="宋体" w:cs="宋体" w:eastAsia="宋体" w:hint="default"/>
        </w:rPr>
        <w:t>(1).</w:t>
        <w:tab/>
      </w:r>
      <w:r>
        <w:rPr>
          <w:w w:val="95"/>
        </w:rPr>
        <w:t>在建工程情况</w:t>
      </w:r>
      <w:r>
        <w:rPr>
          <w:b w:val="0"/>
          <w:bCs w:val="0"/>
        </w:rPr>
      </w:r>
    </w:p>
    <w:p>
      <w:pPr>
        <w:pStyle w:val="BodyText"/>
        <w:spacing w:line="240" w:lineRule="auto" w:before="58"/>
        <w:ind w:left="237" w:right="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4"/>
          <w:szCs w:val="34"/>
        </w:rPr>
      </w:pPr>
    </w:p>
    <w:p>
      <w:pPr>
        <w:pStyle w:val="BodyText"/>
        <w:spacing w:line="240" w:lineRule="auto"/>
        <w:ind w:left="237" w:right="0"/>
        <w:jc w:val="left"/>
      </w:pPr>
      <w:r>
        <w:rPr/>
        <w:t>单位：元币种：人民币</w:t>
      </w:r>
    </w:p>
    <w:p>
      <w:pPr>
        <w:spacing w:after="0" w:line="240" w:lineRule="auto"/>
        <w:jc w:val="left"/>
        <w:sectPr>
          <w:type w:val="continuous"/>
          <w:pgSz w:w="11910" w:h="16840"/>
          <w:pgMar w:top="1120" w:bottom="1160" w:left="1040" w:right="1560"/>
          <w:cols w:num="2" w:equalWidth="0">
            <w:col w:w="2522" w:space="3911"/>
            <w:col w:w="2877"/>
          </w:cols>
        </w:sectPr>
      </w:pPr>
    </w:p>
    <w:p>
      <w:pPr>
        <w:spacing w:line="240" w:lineRule="auto" w:before="12"/>
        <w:rPr>
          <w:rFonts w:ascii="宋体" w:hAnsi="宋体" w:cs="宋体" w:eastAsia="宋体" w:hint="default"/>
          <w:sz w:val="2"/>
          <w:szCs w:val="2"/>
        </w:rPr>
      </w:pPr>
    </w:p>
    <w:tbl>
      <w:tblPr>
        <w:tblW w:w="0" w:type="auto"/>
        <w:jc w:val="left"/>
        <w:tblInd w:w="200" w:type="dxa"/>
        <w:tblLayout w:type="fixed"/>
        <w:tblCellMar>
          <w:top w:w="0" w:type="dxa"/>
          <w:left w:w="0" w:type="dxa"/>
          <w:bottom w:w="0" w:type="dxa"/>
          <w:right w:w="0" w:type="dxa"/>
        </w:tblCellMar>
        <w:tblLook w:val="01E0"/>
      </w:tblPr>
      <w:tblGrid>
        <w:gridCol w:w="1193"/>
        <w:gridCol w:w="1729"/>
        <w:gridCol w:w="518"/>
        <w:gridCol w:w="1695"/>
        <w:gridCol w:w="1622"/>
        <w:gridCol w:w="518"/>
        <w:gridCol w:w="1621"/>
      </w:tblGrid>
      <w:tr>
        <w:trPr>
          <w:trHeight w:val="281" w:hRule="exact"/>
        </w:trPr>
        <w:tc>
          <w:tcPr>
            <w:tcW w:w="119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8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9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1193" w:type="dxa"/>
            <w:vMerge/>
            <w:tcBorders>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3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0"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4" w:lineRule="exact"/>
              <w:ind w:left="4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19"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0"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4" w:lineRule="exact"/>
              <w:ind w:left="4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4"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828"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董家口液体</w:t>
            </w:r>
          </w:p>
          <w:p>
            <w:pPr>
              <w:pStyle w:val="TableParagraph"/>
              <w:spacing w:line="272" w:lineRule="exact" w:before="27"/>
              <w:ind w:left="26" w:right="101"/>
              <w:jc w:val="left"/>
              <w:rPr>
                <w:rFonts w:ascii="宋体" w:hAnsi="宋体" w:cs="宋体" w:eastAsia="宋体" w:hint="default"/>
                <w:sz w:val="21"/>
                <w:szCs w:val="21"/>
              </w:rPr>
            </w:pPr>
            <w:r>
              <w:rPr>
                <w:rFonts w:ascii="宋体" w:hAnsi="宋体" w:cs="宋体" w:eastAsia="宋体" w:hint="default"/>
                <w:sz w:val="21"/>
                <w:szCs w:val="21"/>
              </w:rPr>
              <w:t>散货装卸储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运工程</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79" w:right="0"/>
              <w:jc w:val="left"/>
              <w:rPr>
                <w:rFonts w:ascii="Times New Roman" w:hAnsi="Times New Roman" w:cs="Times New Roman" w:eastAsia="Times New Roman" w:hint="default"/>
                <w:sz w:val="21"/>
                <w:szCs w:val="21"/>
              </w:rPr>
            </w:pPr>
            <w:r>
              <w:rPr>
                <w:rFonts w:ascii="Times New Roman"/>
                <w:sz w:val="21"/>
              </w:rPr>
              <w:t>1,159,351,667</w:t>
            </w:r>
          </w:p>
        </w:tc>
        <w:tc>
          <w:tcPr>
            <w:tcW w:w="518"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76" w:right="0"/>
              <w:jc w:val="left"/>
              <w:rPr>
                <w:rFonts w:ascii="Times New Roman" w:hAnsi="Times New Roman" w:cs="Times New Roman" w:eastAsia="Times New Roman" w:hint="default"/>
                <w:sz w:val="21"/>
                <w:szCs w:val="21"/>
              </w:rPr>
            </w:pPr>
            <w:r>
              <w:rPr>
                <w:rFonts w:ascii="Times New Roman"/>
                <w:sz w:val="21"/>
              </w:rPr>
              <w:t>1,159,351,667</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1,333,039,064</w:t>
            </w:r>
          </w:p>
        </w:tc>
        <w:tc>
          <w:tcPr>
            <w:tcW w:w="518"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1,333,039,064</w:t>
            </w:r>
          </w:p>
        </w:tc>
      </w:tr>
      <w:tr>
        <w:trPr>
          <w:trHeight w:val="826"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董家口散杂</w:t>
            </w:r>
          </w:p>
          <w:p>
            <w:pPr>
              <w:pStyle w:val="TableParagraph"/>
              <w:spacing w:line="272" w:lineRule="exact" w:before="27"/>
              <w:ind w:left="26" w:right="101"/>
              <w:jc w:val="left"/>
              <w:rPr>
                <w:rFonts w:ascii="宋体" w:hAnsi="宋体" w:cs="宋体" w:eastAsia="宋体" w:hint="default"/>
                <w:sz w:val="21"/>
                <w:szCs w:val="21"/>
              </w:rPr>
            </w:pPr>
            <w:r>
              <w:rPr>
                <w:rFonts w:ascii="宋体" w:hAnsi="宋体" w:cs="宋体" w:eastAsia="宋体" w:hint="default"/>
                <w:sz w:val="21"/>
                <w:szCs w:val="21"/>
              </w:rPr>
              <w:t>货泊位及堆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场工程</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535" w:right="0"/>
              <w:jc w:val="left"/>
              <w:rPr>
                <w:rFonts w:ascii="Times New Roman" w:hAnsi="Times New Roman" w:cs="Times New Roman" w:eastAsia="Times New Roman" w:hint="default"/>
                <w:sz w:val="21"/>
                <w:szCs w:val="21"/>
              </w:rPr>
            </w:pPr>
            <w:r>
              <w:rPr>
                <w:rFonts w:ascii="Times New Roman"/>
                <w:sz w:val="21"/>
              </w:rPr>
              <w:t>786,900,531</w:t>
            </w:r>
          </w:p>
        </w:tc>
        <w:tc>
          <w:tcPr>
            <w:tcW w:w="518"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786,900,531</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778,185,935</w:t>
            </w:r>
          </w:p>
        </w:tc>
        <w:tc>
          <w:tcPr>
            <w:tcW w:w="518"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778,185,935</w:t>
            </w:r>
          </w:p>
        </w:tc>
      </w:tr>
      <w:tr>
        <w:trPr>
          <w:trHeight w:val="283"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12"/>
              <w:jc w:val="right"/>
              <w:rPr>
                <w:rFonts w:ascii="宋体" w:hAnsi="宋体" w:cs="宋体" w:eastAsia="宋体" w:hint="default"/>
                <w:sz w:val="21"/>
                <w:szCs w:val="21"/>
              </w:rPr>
            </w:pPr>
            <w:r>
              <w:rPr>
                <w:rFonts w:ascii="宋体" w:hAnsi="宋体" w:cs="宋体" w:eastAsia="宋体" w:hint="default"/>
                <w:spacing w:val="-1"/>
                <w:sz w:val="21"/>
                <w:szCs w:val="21"/>
              </w:rPr>
              <w:t>其他工程</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35" w:right="0"/>
              <w:jc w:val="left"/>
              <w:rPr>
                <w:rFonts w:ascii="Times New Roman" w:hAnsi="Times New Roman" w:cs="Times New Roman" w:eastAsia="Times New Roman" w:hint="default"/>
                <w:sz w:val="21"/>
                <w:szCs w:val="21"/>
              </w:rPr>
            </w:pPr>
            <w:r>
              <w:rPr>
                <w:rFonts w:ascii="Times New Roman"/>
                <w:sz w:val="21"/>
              </w:rPr>
              <w:t>151,560,642</w:t>
            </w:r>
          </w:p>
        </w:tc>
        <w:tc>
          <w:tcPr>
            <w:tcW w:w="518"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151,560,642</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52,761,569</w:t>
            </w:r>
          </w:p>
        </w:tc>
        <w:tc>
          <w:tcPr>
            <w:tcW w:w="518"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52,761,569</w:t>
            </w:r>
          </w:p>
        </w:tc>
      </w:tr>
      <w:tr>
        <w:trPr>
          <w:trHeight w:val="283"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7"/>
              <w:jc w:val="right"/>
              <w:rPr>
                <w:rFonts w:ascii="宋体" w:hAnsi="宋体" w:cs="宋体" w:eastAsia="宋体" w:hint="default"/>
                <w:sz w:val="21"/>
                <w:szCs w:val="21"/>
              </w:rPr>
            </w:pPr>
            <w:r>
              <w:rPr>
                <w:rFonts w:ascii="宋体" w:hAnsi="宋体" w:cs="宋体" w:eastAsia="宋体" w:hint="default"/>
                <w:sz w:val="21"/>
                <w:szCs w:val="21"/>
              </w:rPr>
              <w:t>合计</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84" w:right="0"/>
              <w:jc w:val="left"/>
              <w:rPr>
                <w:rFonts w:ascii="Times New Roman" w:hAnsi="Times New Roman" w:cs="Times New Roman" w:eastAsia="Times New Roman" w:hint="default"/>
                <w:sz w:val="21"/>
                <w:szCs w:val="21"/>
              </w:rPr>
            </w:pPr>
            <w:r>
              <w:rPr>
                <w:rFonts w:ascii="Times New Roman"/>
                <w:sz w:val="21"/>
              </w:rPr>
              <w:t>2,097,812,840</w:t>
            </w:r>
          </w:p>
        </w:tc>
        <w:tc>
          <w:tcPr>
            <w:tcW w:w="518"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2,097,812,840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2,163,986,568</w:t>
            </w:r>
          </w:p>
        </w:tc>
        <w:tc>
          <w:tcPr>
            <w:tcW w:w="518"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2,163,986,568</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160" w:left="1040" w:right="1560"/>
        </w:sectPr>
      </w:pPr>
    </w:p>
    <w:p>
      <w:pPr>
        <w:spacing w:before="20"/>
        <w:ind w:left="6392" w:right="6538" w:firstLine="0"/>
        <w:jc w:val="center"/>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696.15pt;height:.75pt;mso-position-horizontal-relative:char;mso-position-vertical-relative:line" coordorigin="0,0" coordsize="13923,15">
            <v:group style="position:absolute;left:7;top:7;width:13908;height:2" coordorigin="7,7" coordsize="13908,2">
              <v:shape style="position:absolute;left:7;top:7;width:13908;height:2" coordorigin="7,7" coordsize="13908,0" path="m7,7l1391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headerReference w:type="default" r:id="rId87"/>
          <w:footerReference w:type="default" r:id="rId88"/>
          <w:pgSz w:w="16840" w:h="11910" w:orient="landscape"/>
          <w:pgMar w:header="0" w:footer="0" w:top="800" w:bottom="280" w:left="1300" w:right="1260"/>
        </w:sectPr>
      </w:pPr>
    </w:p>
    <w:p>
      <w:pPr>
        <w:pStyle w:val="Heading2"/>
        <w:tabs>
          <w:tab w:pos="980" w:val="left" w:leader="none"/>
        </w:tabs>
        <w:spacing w:line="240" w:lineRule="auto"/>
        <w:ind w:left="140" w:right="-20"/>
        <w:jc w:val="left"/>
        <w:rPr>
          <w:b w:val="0"/>
          <w:bCs w:val="0"/>
        </w:rPr>
      </w:pPr>
      <w:r>
        <w:rPr>
          <w:rFonts w:ascii="宋体" w:hAnsi="宋体" w:cs="宋体" w:eastAsia="宋体" w:hint="default"/>
        </w:rPr>
        <w:t>(2).</w:t>
        <w:tab/>
      </w:r>
      <w:r>
        <w:rPr/>
        <w:t>重要在建工程项目本期变动情况</w:t>
      </w:r>
      <w:r>
        <w:rPr>
          <w:b w:val="0"/>
          <w:bCs w:val="0"/>
        </w:rPr>
      </w:r>
    </w:p>
    <w:p>
      <w:pPr>
        <w:pStyle w:val="BodyText"/>
        <w:spacing w:line="240" w:lineRule="auto" w:before="58"/>
        <w:ind w:left="140" w:right="-2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spacing w:line="240" w:lineRule="auto"/>
        <w:ind w:left="140" w:right="0"/>
        <w:jc w:val="left"/>
      </w:pPr>
      <w:r>
        <w:rPr/>
        <w:t>单位：元币种：人民币</w:t>
      </w:r>
    </w:p>
    <w:p>
      <w:pPr>
        <w:spacing w:after="0" w:line="240" w:lineRule="auto"/>
        <w:jc w:val="left"/>
        <w:sectPr>
          <w:type w:val="continuous"/>
          <w:pgSz w:w="16840" w:h="11910" w:orient="landscape"/>
          <w:pgMar w:top="1120" w:bottom="1160" w:left="1300" w:right="1260"/>
          <w:cols w:num="2" w:equalWidth="0">
            <w:col w:w="4354" w:space="7120"/>
            <w:col w:w="2806"/>
          </w:cols>
        </w:sectPr>
      </w:pP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025"/>
        <w:gridCol w:w="1531"/>
        <w:gridCol w:w="1429"/>
        <w:gridCol w:w="1500"/>
        <w:gridCol w:w="1500"/>
        <w:gridCol w:w="754"/>
        <w:gridCol w:w="1428"/>
        <w:gridCol w:w="761"/>
        <w:gridCol w:w="754"/>
        <w:gridCol w:w="1111"/>
        <w:gridCol w:w="1008"/>
        <w:gridCol w:w="507"/>
        <w:gridCol w:w="744"/>
      </w:tblGrid>
      <w:tr>
        <w:trPr>
          <w:trHeight w:val="1340"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86"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93" w:right="0"/>
              <w:jc w:val="left"/>
              <w:rPr>
                <w:rFonts w:ascii="宋体" w:hAnsi="宋体" w:cs="宋体" w:eastAsia="宋体" w:hint="default"/>
                <w:sz w:val="21"/>
                <w:szCs w:val="21"/>
              </w:rPr>
            </w:pPr>
            <w:r>
              <w:rPr>
                <w:rFonts w:ascii="宋体" w:hAnsi="宋体" w:cs="宋体" w:eastAsia="宋体" w:hint="default"/>
                <w:sz w:val="21"/>
                <w:szCs w:val="21"/>
              </w:rPr>
              <w:t>预算数</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446" w:right="548"/>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63"/>
              <w:jc w:val="right"/>
              <w:rPr>
                <w:rFonts w:ascii="宋体" w:hAnsi="宋体" w:cs="宋体" w:eastAsia="宋体" w:hint="default"/>
                <w:sz w:val="21"/>
                <w:szCs w:val="21"/>
              </w:rPr>
            </w:pPr>
            <w:r>
              <w:rPr>
                <w:rFonts w:ascii="宋体" w:hAnsi="宋体" w:cs="宋体" w:eastAsia="宋体" w:hint="default"/>
                <w:spacing w:val="-1"/>
                <w:sz w:val="21"/>
                <w:szCs w:val="21"/>
              </w:rPr>
              <w:t>本期增加金额</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287" w:right="147" w:hanging="209"/>
              <w:jc w:val="left"/>
              <w:rPr>
                <w:rFonts w:ascii="宋体" w:hAnsi="宋体" w:cs="宋体" w:eastAsia="宋体" w:hint="default"/>
                <w:sz w:val="21"/>
                <w:szCs w:val="21"/>
              </w:rPr>
            </w:pPr>
            <w:r>
              <w:rPr>
                <w:rFonts w:ascii="宋体" w:hAnsi="宋体" w:cs="宋体" w:eastAsia="宋体" w:hint="default"/>
                <w:sz w:val="21"/>
                <w:szCs w:val="21"/>
              </w:rPr>
              <w:t>本期转入固定</w:t>
            </w:r>
            <w:r>
              <w:rPr>
                <w:rFonts w:ascii="宋体" w:hAnsi="宋体" w:cs="宋体" w:eastAsia="宋体" w:hint="default"/>
                <w:w w:val="100"/>
                <w:sz w:val="21"/>
                <w:szCs w:val="21"/>
              </w:rPr>
              <w:t> </w:t>
            </w:r>
            <w:r>
              <w:rPr>
                <w:rFonts w:ascii="宋体" w:hAnsi="宋体" w:cs="宋体" w:eastAsia="宋体" w:hint="default"/>
                <w:sz w:val="21"/>
                <w:szCs w:val="21"/>
              </w:rPr>
              <w:t>资产金额</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124" w:right="194"/>
              <w:jc w:val="both"/>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减少</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499" w:right="494"/>
              <w:jc w:val="center"/>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工程累</w:t>
            </w:r>
          </w:p>
          <w:p>
            <w:pPr>
              <w:pStyle w:val="TableParagraph"/>
              <w:spacing w:line="247" w:lineRule="auto"/>
              <w:ind w:left="60" w:right="55"/>
              <w:jc w:val="center"/>
              <w:rPr>
                <w:rFonts w:ascii="Times New Roman" w:hAnsi="Times New Roman" w:cs="Times New Roman" w:eastAsia="Times New Roman" w:hint="default"/>
                <w:sz w:val="21"/>
                <w:szCs w:val="21"/>
              </w:rPr>
            </w:pPr>
            <w:r>
              <w:rPr>
                <w:rFonts w:ascii="宋体" w:hAnsi="宋体" w:cs="宋体" w:eastAsia="宋体" w:hint="default"/>
                <w:sz w:val="21"/>
                <w:szCs w:val="21"/>
              </w:rPr>
              <w:t>计投入</w:t>
            </w:r>
            <w:r>
              <w:rPr>
                <w:rFonts w:ascii="宋体" w:hAnsi="宋体" w:cs="宋体" w:eastAsia="宋体" w:hint="default"/>
                <w:w w:val="100"/>
                <w:sz w:val="21"/>
                <w:szCs w:val="21"/>
              </w:rPr>
              <w:t> </w:t>
            </w:r>
            <w:r>
              <w:rPr>
                <w:rFonts w:ascii="宋体" w:hAnsi="宋体" w:cs="宋体" w:eastAsia="宋体" w:hint="default"/>
                <w:sz w:val="21"/>
                <w:szCs w:val="21"/>
              </w:rPr>
              <w:t>占预算</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264" w:right="53" w:hanging="209"/>
              <w:jc w:val="left"/>
              <w:rPr>
                <w:rFonts w:ascii="宋体" w:hAnsi="宋体" w:cs="宋体" w:eastAsia="宋体" w:hint="default"/>
                <w:sz w:val="21"/>
                <w:szCs w:val="21"/>
              </w:rPr>
            </w:pPr>
            <w:r>
              <w:rPr>
                <w:rFonts w:ascii="宋体" w:hAnsi="宋体" w:cs="宋体" w:eastAsia="宋体" w:hint="default"/>
                <w:sz w:val="21"/>
                <w:szCs w:val="21"/>
              </w:rPr>
              <w:t>工程进</w:t>
            </w:r>
            <w:r>
              <w:rPr>
                <w:rFonts w:ascii="宋体" w:hAnsi="宋体" w:cs="宋体" w:eastAsia="宋体" w:hint="default"/>
                <w:spacing w:val="-102"/>
                <w:sz w:val="21"/>
                <w:szCs w:val="21"/>
              </w:rPr>
              <w:t> </w:t>
            </w:r>
            <w:r>
              <w:rPr>
                <w:rFonts w:ascii="宋体" w:hAnsi="宋体" w:cs="宋体" w:eastAsia="宋体" w:hint="default"/>
                <w:sz w:val="21"/>
                <w:szCs w:val="21"/>
              </w:rPr>
              <w:t>度</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132" w:right="19" w:hanging="106"/>
              <w:jc w:val="left"/>
              <w:rPr>
                <w:rFonts w:ascii="宋体" w:hAnsi="宋体" w:cs="宋体" w:eastAsia="宋体" w:hint="default"/>
                <w:sz w:val="21"/>
                <w:szCs w:val="21"/>
              </w:rPr>
            </w:pPr>
            <w:r>
              <w:rPr>
                <w:rFonts w:ascii="宋体" w:hAnsi="宋体" w:cs="宋体" w:eastAsia="宋体" w:hint="default"/>
                <w:sz w:val="21"/>
                <w:szCs w:val="21"/>
              </w:rPr>
              <w:t>利息资本化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累计金额</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37" w:lineRule="auto"/>
              <w:ind w:left="79" w:right="21" w:hanging="53"/>
              <w:jc w:val="both"/>
              <w:rPr>
                <w:rFonts w:ascii="宋体" w:hAnsi="宋体" w:cs="宋体" w:eastAsia="宋体" w:hint="default"/>
                <w:sz w:val="21"/>
                <w:szCs w:val="21"/>
              </w:rPr>
            </w:pPr>
            <w:r>
              <w:rPr>
                <w:rFonts w:ascii="宋体" w:hAnsi="宋体" w:cs="宋体" w:eastAsia="宋体" w:hint="default"/>
                <w:spacing w:val="-22"/>
                <w:w w:val="100"/>
                <w:sz w:val="21"/>
                <w:szCs w:val="21"/>
              </w:rPr>
              <w:t>其中：本期</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利息资本</w:t>
            </w:r>
            <w:r>
              <w:rPr>
                <w:rFonts w:ascii="宋体" w:hAnsi="宋体" w:cs="宋体" w:eastAsia="宋体" w:hint="default"/>
                <w:w w:val="100"/>
                <w:sz w:val="21"/>
                <w:szCs w:val="21"/>
              </w:rPr>
              <w:t> </w:t>
            </w:r>
            <w:r>
              <w:rPr>
                <w:rFonts w:ascii="宋体" w:hAnsi="宋体" w:cs="宋体" w:eastAsia="宋体" w:hint="default"/>
                <w:sz w:val="21"/>
                <w:szCs w:val="21"/>
              </w:rPr>
              <w:t>化金额</w:t>
            </w:r>
          </w:p>
        </w:tc>
        <w:tc>
          <w:tcPr>
            <w:tcW w:w="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8" w:right="0"/>
              <w:jc w:val="both"/>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47" w:lineRule="auto"/>
              <w:ind w:left="38" w:right="34"/>
              <w:jc w:val="both"/>
              <w:rPr>
                <w:rFonts w:ascii="Times New Roman" w:hAnsi="Times New Roman" w:cs="Times New Roman" w:eastAsia="Times New Roman" w:hint="default"/>
                <w:sz w:val="21"/>
                <w:szCs w:val="21"/>
              </w:rPr>
            </w:pPr>
            <w:r>
              <w:rPr>
                <w:rFonts w:ascii="宋体" w:hAnsi="宋体" w:cs="宋体" w:eastAsia="宋体" w:hint="default"/>
                <w:sz w:val="21"/>
                <w:szCs w:val="21"/>
              </w:rPr>
              <w:t>利息</w:t>
            </w:r>
            <w:r>
              <w:rPr>
                <w:rFonts w:ascii="宋体" w:hAnsi="宋体" w:cs="宋体" w:eastAsia="宋体" w:hint="default"/>
                <w:spacing w:val="-103"/>
                <w:sz w:val="21"/>
                <w:szCs w:val="21"/>
              </w:rPr>
              <w:t> </w:t>
            </w:r>
            <w:r>
              <w:rPr>
                <w:rFonts w:ascii="宋体" w:hAnsi="宋体" w:cs="宋体" w:eastAsia="宋体" w:hint="default"/>
                <w:sz w:val="21"/>
                <w:szCs w:val="21"/>
              </w:rPr>
              <w:t>资本</w:t>
            </w:r>
            <w:r>
              <w:rPr>
                <w:rFonts w:ascii="宋体" w:hAnsi="宋体" w:cs="宋体" w:eastAsia="宋体" w:hint="default"/>
                <w:spacing w:val="-103"/>
                <w:sz w:val="21"/>
                <w:szCs w:val="21"/>
              </w:rPr>
              <w:t> </w:t>
            </w:r>
            <w:r>
              <w:rPr>
                <w:rFonts w:ascii="宋体" w:hAnsi="宋体" w:cs="宋体" w:eastAsia="宋体" w:hint="default"/>
                <w:sz w:val="21"/>
                <w:szCs w:val="21"/>
              </w:rPr>
              <w:t>化率</w:t>
            </w:r>
            <w:r>
              <w:rPr>
                <w:rFonts w:ascii="宋体" w:hAnsi="宋体" w:cs="宋体" w:eastAsia="宋体" w:hint="default"/>
                <w:spacing w:val="-103"/>
                <w:sz w:val="21"/>
                <w:szCs w:val="21"/>
              </w:rPr>
              <w:t> </w:t>
            </w:r>
            <w:r>
              <w:rPr>
                <w:rFonts w:ascii="Times New Roman" w:hAnsi="Times New Roman" w:cs="Times New Roman" w:eastAsia="Times New Roman" w:hint="default"/>
                <w:sz w:val="21"/>
                <w:szCs w:val="21"/>
              </w:rPr>
              <w:t>(%)</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261" w:right="48" w:hanging="212"/>
              <w:jc w:val="left"/>
              <w:rPr>
                <w:rFonts w:ascii="宋体" w:hAnsi="宋体" w:cs="宋体" w:eastAsia="宋体" w:hint="default"/>
                <w:sz w:val="21"/>
                <w:szCs w:val="21"/>
              </w:rPr>
            </w:pPr>
            <w:r>
              <w:rPr>
                <w:rFonts w:ascii="宋体" w:hAnsi="宋体" w:cs="宋体" w:eastAsia="宋体" w:hint="default"/>
                <w:sz w:val="21"/>
                <w:szCs w:val="21"/>
              </w:rPr>
              <w:t>资金来</w:t>
            </w:r>
            <w:r>
              <w:rPr>
                <w:rFonts w:ascii="宋体" w:hAnsi="宋体" w:cs="宋体" w:eastAsia="宋体" w:hint="default"/>
                <w:spacing w:val="-102"/>
                <w:sz w:val="21"/>
                <w:szCs w:val="21"/>
              </w:rPr>
              <w:t> </w:t>
            </w:r>
            <w:r>
              <w:rPr>
                <w:rFonts w:ascii="宋体" w:hAnsi="宋体" w:cs="宋体" w:eastAsia="宋体" w:hint="default"/>
                <w:sz w:val="21"/>
                <w:szCs w:val="21"/>
              </w:rPr>
              <w:t>源</w:t>
            </w:r>
          </w:p>
        </w:tc>
      </w:tr>
      <w:tr>
        <w:trPr>
          <w:trHeight w:val="1099"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董家口液</w:t>
            </w:r>
          </w:p>
          <w:p>
            <w:pPr>
              <w:pStyle w:val="TableParagraph"/>
              <w:spacing w:line="237" w:lineRule="auto" w:before="2"/>
              <w:ind w:left="26" w:right="144"/>
              <w:jc w:val="both"/>
              <w:rPr>
                <w:rFonts w:ascii="宋体" w:hAnsi="宋体" w:cs="宋体" w:eastAsia="宋体" w:hint="default"/>
                <w:sz w:val="21"/>
                <w:szCs w:val="21"/>
              </w:rPr>
            </w:pPr>
            <w:r>
              <w:rPr>
                <w:rFonts w:ascii="宋体" w:hAnsi="宋体" w:cs="宋体" w:eastAsia="宋体" w:hint="default"/>
                <w:sz w:val="21"/>
                <w:szCs w:val="21"/>
              </w:rPr>
              <w:t>体散货装</w:t>
            </w:r>
            <w:r>
              <w:rPr>
                <w:rFonts w:ascii="宋体" w:hAnsi="宋体" w:cs="宋体" w:eastAsia="宋体" w:hint="default"/>
                <w:w w:val="100"/>
                <w:sz w:val="21"/>
                <w:szCs w:val="21"/>
              </w:rPr>
              <w:t> </w:t>
            </w:r>
            <w:r>
              <w:rPr>
                <w:rFonts w:ascii="宋体" w:hAnsi="宋体" w:cs="宋体" w:eastAsia="宋体" w:hint="default"/>
                <w:sz w:val="21"/>
                <w:szCs w:val="21"/>
              </w:rPr>
              <w:t>卸储运工</w:t>
            </w:r>
            <w:r>
              <w:rPr>
                <w:rFonts w:ascii="宋体" w:hAnsi="宋体" w:cs="宋体" w:eastAsia="宋体" w:hint="default"/>
                <w:w w:val="100"/>
                <w:sz w:val="21"/>
                <w:szCs w:val="21"/>
              </w:rPr>
              <w:t> </w:t>
            </w:r>
            <w:r>
              <w:rPr>
                <w:rFonts w:ascii="宋体" w:hAnsi="宋体" w:cs="宋体" w:eastAsia="宋体" w:hint="default"/>
                <w:sz w:val="21"/>
                <w:szCs w:val="21"/>
              </w:rPr>
              <w:t>程</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25"/>
              <w:jc w:val="right"/>
              <w:rPr>
                <w:rFonts w:ascii="Times New Roman" w:hAnsi="Times New Roman" w:cs="Times New Roman" w:eastAsia="Times New Roman" w:hint="default"/>
                <w:sz w:val="21"/>
                <w:szCs w:val="21"/>
              </w:rPr>
            </w:pPr>
            <w:r>
              <w:rPr>
                <w:rFonts w:ascii="Times New Roman"/>
                <w:spacing w:val="-1"/>
                <w:sz w:val="21"/>
              </w:rPr>
              <w:t>6,639,654,615</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22"/>
              <w:jc w:val="right"/>
              <w:rPr>
                <w:rFonts w:ascii="Times New Roman" w:hAnsi="Times New Roman" w:cs="Times New Roman" w:eastAsia="Times New Roman" w:hint="default"/>
                <w:sz w:val="21"/>
                <w:szCs w:val="21"/>
              </w:rPr>
            </w:pPr>
            <w:r>
              <w:rPr>
                <w:rFonts w:ascii="Times New Roman"/>
                <w:spacing w:val="-1"/>
                <w:sz w:val="21"/>
              </w:rPr>
              <w:t>1,333,039,064</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93"/>
              <w:jc w:val="right"/>
              <w:rPr>
                <w:rFonts w:ascii="Times New Roman" w:hAnsi="Times New Roman" w:cs="Times New Roman" w:eastAsia="Times New Roman" w:hint="default"/>
                <w:sz w:val="21"/>
                <w:szCs w:val="21"/>
              </w:rPr>
            </w:pPr>
            <w:r>
              <w:rPr>
                <w:rFonts w:ascii="Times New Roman"/>
                <w:spacing w:val="-1"/>
                <w:sz w:val="21"/>
              </w:rPr>
              <w:t>979,044,519</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94"/>
              <w:jc w:val="right"/>
              <w:rPr>
                <w:rFonts w:ascii="Times New Roman" w:hAnsi="Times New Roman" w:cs="Times New Roman" w:eastAsia="Times New Roman" w:hint="default"/>
                <w:sz w:val="21"/>
                <w:szCs w:val="21"/>
              </w:rPr>
            </w:pPr>
            <w:r>
              <w:rPr>
                <w:rFonts w:ascii="Times New Roman"/>
                <w:spacing w:val="-1"/>
                <w:sz w:val="21"/>
              </w:rPr>
              <w:t>1,152,731,916</w:t>
            </w:r>
          </w:p>
        </w:tc>
        <w:tc>
          <w:tcPr>
            <w:tcW w:w="754"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21"/>
              <w:jc w:val="right"/>
              <w:rPr>
                <w:rFonts w:ascii="Times New Roman" w:hAnsi="Times New Roman" w:cs="Times New Roman" w:eastAsia="Times New Roman" w:hint="default"/>
                <w:sz w:val="21"/>
                <w:szCs w:val="21"/>
              </w:rPr>
            </w:pPr>
            <w:r>
              <w:rPr>
                <w:rFonts w:ascii="Times New Roman"/>
                <w:spacing w:val="-1"/>
                <w:sz w:val="21"/>
              </w:rPr>
              <w:t>1,159,351,667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513" w:right="0"/>
              <w:jc w:val="left"/>
              <w:rPr>
                <w:rFonts w:ascii="Times New Roman" w:hAnsi="Times New Roman" w:cs="Times New Roman" w:eastAsia="Times New Roman" w:hint="default"/>
                <w:sz w:val="21"/>
                <w:szCs w:val="21"/>
              </w:rPr>
            </w:pPr>
            <w:r>
              <w:rPr>
                <w:rFonts w:ascii="Times New Roman"/>
                <w:sz w:val="21"/>
              </w:rPr>
              <w:t>61</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506" w:right="0"/>
              <w:jc w:val="left"/>
              <w:rPr>
                <w:rFonts w:ascii="Times New Roman" w:hAnsi="Times New Roman" w:cs="Times New Roman" w:eastAsia="Times New Roman" w:hint="default"/>
                <w:sz w:val="21"/>
                <w:szCs w:val="21"/>
              </w:rPr>
            </w:pPr>
            <w:r>
              <w:rPr>
                <w:rFonts w:ascii="Times New Roman"/>
                <w:sz w:val="21"/>
              </w:rPr>
              <w:t>61</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9"/>
              <w:jc w:val="right"/>
              <w:rPr>
                <w:rFonts w:ascii="Times New Roman" w:hAnsi="Times New Roman" w:cs="Times New Roman" w:eastAsia="Times New Roman" w:hint="default"/>
                <w:sz w:val="21"/>
                <w:szCs w:val="21"/>
              </w:rPr>
            </w:pPr>
            <w:r>
              <w:rPr>
                <w:rFonts w:ascii="Times New Roman"/>
                <w:spacing w:val="-1"/>
                <w:sz w:val="21"/>
              </w:rPr>
              <w:t>3,942,351</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21"/>
              <w:jc w:val="right"/>
              <w:rPr>
                <w:rFonts w:ascii="Times New Roman" w:hAnsi="Times New Roman" w:cs="Times New Roman" w:eastAsia="Times New Roman" w:hint="default"/>
                <w:sz w:val="21"/>
                <w:szCs w:val="21"/>
              </w:rPr>
            </w:pPr>
            <w:r>
              <w:rPr>
                <w:rFonts w:ascii="Times New Roman"/>
                <w:spacing w:val="-1"/>
                <w:sz w:val="21"/>
              </w:rPr>
              <w:t>3,942,351</w:t>
            </w:r>
          </w:p>
        </w:tc>
        <w:tc>
          <w:tcPr>
            <w:tcW w:w="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78" w:right="0"/>
              <w:jc w:val="center"/>
              <w:rPr>
                <w:rFonts w:ascii="Times New Roman" w:hAnsi="Times New Roman" w:cs="Times New Roman" w:eastAsia="Times New Roman" w:hint="default"/>
                <w:sz w:val="21"/>
                <w:szCs w:val="21"/>
              </w:rPr>
            </w:pPr>
            <w:r>
              <w:rPr>
                <w:rFonts w:ascii="Times New Roman"/>
                <w:sz w:val="21"/>
              </w:rPr>
              <w:t>5.27</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自有资</w:t>
            </w:r>
          </w:p>
          <w:p>
            <w:pPr>
              <w:pStyle w:val="TableParagraph"/>
              <w:spacing w:line="272" w:lineRule="exact" w:before="27"/>
              <w:ind w:left="26" w:right="72"/>
              <w:jc w:val="left"/>
              <w:rPr>
                <w:rFonts w:ascii="宋体" w:hAnsi="宋体" w:cs="宋体" w:eastAsia="宋体" w:hint="default"/>
                <w:sz w:val="21"/>
                <w:szCs w:val="21"/>
              </w:rPr>
            </w:pPr>
            <w:r>
              <w:rPr>
                <w:rFonts w:ascii="宋体" w:hAnsi="宋体" w:cs="宋体" w:eastAsia="宋体" w:hint="default"/>
                <w:sz w:val="21"/>
                <w:szCs w:val="21"/>
              </w:rPr>
              <w:t>金、银</w:t>
            </w:r>
            <w:r>
              <w:rPr>
                <w:rFonts w:ascii="宋体" w:hAnsi="宋体" w:cs="宋体" w:eastAsia="宋体" w:hint="default"/>
                <w:spacing w:val="-102"/>
                <w:sz w:val="21"/>
                <w:szCs w:val="21"/>
              </w:rPr>
              <w:t> </w:t>
            </w:r>
            <w:r>
              <w:rPr>
                <w:rFonts w:ascii="宋体" w:hAnsi="宋体" w:cs="宋体" w:eastAsia="宋体" w:hint="default"/>
                <w:sz w:val="21"/>
                <w:szCs w:val="21"/>
              </w:rPr>
              <w:t>行贷款</w:t>
            </w:r>
          </w:p>
        </w:tc>
      </w:tr>
      <w:tr>
        <w:trPr>
          <w:trHeight w:val="1100"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董家口散</w:t>
            </w:r>
          </w:p>
          <w:p>
            <w:pPr>
              <w:pStyle w:val="TableParagraph"/>
              <w:spacing w:line="237" w:lineRule="auto" w:before="2"/>
              <w:ind w:left="26" w:right="144"/>
              <w:jc w:val="both"/>
              <w:rPr>
                <w:rFonts w:ascii="宋体" w:hAnsi="宋体" w:cs="宋体" w:eastAsia="宋体" w:hint="default"/>
                <w:sz w:val="21"/>
                <w:szCs w:val="21"/>
              </w:rPr>
            </w:pPr>
            <w:r>
              <w:rPr>
                <w:rFonts w:ascii="宋体" w:hAnsi="宋体" w:cs="宋体" w:eastAsia="宋体" w:hint="default"/>
                <w:sz w:val="21"/>
                <w:szCs w:val="21"/>
              </w:rPr>
              <w:t>杂货泊位</w:t>
            </w:r>
            <w:r>
              <w:rPr>
                <w:rFonts w:ascii="宋体" w:hAnsi="宋体" w:cs="宋体" w:eastAsia="宋体" w:hint="default"/>
                <w:w w:val="100"/>
                <w:sz w:val="21"/>
                <w:szCs w:val="21"/>
              </w:rPr>
              <w:t> </w:t>
            </w:r>
            <w:r>
              <w:rPr>
                <w:rFonts w:ascii="宋体" w:hAnsi="宋体" w:cs="宋体" w:eastAsia="宋体" w:hint="default"/>
                <w:sz w:val="21"/>
                <w:szCs w:val="21"/>
              </w:rPr>
              <w:t>及堆场工</w:t>
            </w:r>
            <w:r>
              <w:rPr>
                <w:rFonts w:ascii="宋体" w:hAnsi="宋体" w:cs="宋体" w:eastAsia="宋体" w:hint="default"/>
                <w:w w:val="100"/>
                <w:sz w:val="21"/>
                <w:szCs w:val="21"/>
              </w:rPr>
              <w:t> </w:t>
            </w:r>
            <w:r>
              <w:rPr>
                <w:rFonts w:ascii="宋体" w:hAnsi="宋体" w:cs="宋体" w:eastAsia="宋体" w:hint="default"/>
                <w:sz w:val="21"/>
                <w:szCs w:val="21"/>
              </w:rPr>
              <w:t>程</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25"/>
              <w:jc w:val="right"/>
              <w:rPr>
                <w:rFonts w:ascii="Times New Roman" w:hAnsi="Times New Roman" w:cs="Times New Roman" w:eastAsia="Times New Roman" w:hint="default"/>
                <w:sz w:val="21"/>
                <w:szCs w:val="21"/>
              </w:rPr>
            </w:pPr>
            <w:r>
              <w:rPr>
                <w:rFonts w:ascii="Times New Roman"/>
                <w:spacing w:val="-1"/>
                <w:sz w:val="21"/>
              </w:rPr>
              <w:t>1,683,790,883</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22"/>
              <w:jc w:val="right"/>
              <w:rPr>
                <w:rFonts w:ascii="Times New Roman" w:hAnsi="Times New Roman" w:cs="Times New Roman" w:eastAsia="Times New Roman" w:hint="default"/>
                <w:sz w:val="21"/>
                <w:szCs w:val="21"/>
              </w:rPr>
            </w:pPr>
            <w:r>
              <w:rPr>
                <w:rFonts w:ascii="Times New Roman"/>
                <w:spacing w:val="-1"/>
                <w:sz w:val="21"/>
              </w:rPr>
              <w:t>778,185,935</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93"/>
              <w:jc w:val="right"/>
              <w:rPr>
                <w:rFonts w:ascii="Times New Roman" w:hAnsi="Times New Roman" w:cs="Times New Roman" w:eastAsia="Times New Roman" w:hint="default"/>
                <w:sz w:val="21"/>
                <w:szCs w:val="21"/>
              </w:rPr>
            </w:pPr>
            <w:r>
              <w:rPr>
                <w:rFonts w:ascii="Times New Roman"/>
                <w:spacing w:val="-1"/>
                <w:sz w:val="21"/>
              </w:rPr>
              <w:t>139,493,250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94"/>
              <w:jc w:val="right"/>
              <w:rPr>
                <w:rFonts w:ascii="Times New Roman" w:hAnsi="Times New Roman" w:cs="Times New Roman" w:eastAsia="Times New Roman" w:hint="default"/>
                <w:sz w:val="21"/>
                <w:szCs w:val="21"/>
              </w:rPr>
            </w:pPr>
            <w:r>
              <w:rPr>
                <w:rFonts w:ascii="Times New Roman"/>
                <w:spacing w:val="-1"/>
                <w:sz w:val="21"/>
              </w:rPr>
              <w:t>130,778,654</w:t>
            </w:r>
          </w:p>
        </w:tc>
        <w:tc>
          <w:tcPr>
            <w:tcW w:w="754"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21"/>
              <w:jc w:val="right"/>
              <w:rPr>
                <w:rFonts w:ascii="Times New Roman" w:hAnsi="Times New Roman" w:cs="Times New Roman" w:eastAsia="Times New Roman" w:hint="default"/>
                <w:sz w:val="21"/>
                <w:szCs w:val="21"/>
              </w:rPr>
            </w:pPr>
            <w:r>
              <w:rPr>
                <w:rFonts w:ascii="Times New Roman"/>
                <w:spacing w:val="-1"/>
                <w:sz w:val="21"/>
              </w:rPr>
              <w:t>786,900,531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513" w:right="0"/>
              <w:jc w:val="left"/>
              <w:rPr>
                <w:rFonts w:ascii="Times New Roman" w:hAnsi="Times New Roman" w:cs="Times New Roman" w:eastAsia="Times New Roman" w:hint="default"/>
                <w:sz w:val="21"/>
                <w:szCs w:val="21"/>
              </w:rPr>
            </w:pPr>
            <w:r>
              <w:rPr>
                <w:rFonts w:ascii="Times New Roman"/>
                <w:sz w:val="21"/>
              </w:rPr>
              <w:t>72</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506" w:right="0"/>
              <w:jc w:val="left"/>
              <w:rPr>
                <w:rFonts w:ascii="Times New Roman" w:hAnsi="Times New Roman" w:cs="Times New Roman" w:eastAsia="Times New Roman" w:hint="default"/>
                <w:sz w:val="21"/>
                <w:szCs w:val="21"/>
              </w:rPr>
            </w:pPr>
            <w:r>
              <w:rPr>
                <w:rFonts w:ascii="Times New Roman"/>
                <w:sz w:val="21"/>
              </w:rPr>
              <w:t>72</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9"/>
              <w:jc w:val="right"/>
              <w:rPr>
                <w:rFonts w:ascii="Times New Roman" w:hAnsi="Times New Roman" w:cs="Times New Roman" w:eastAsia="Times New Roman" w:hint="default"/>
                <w:sz w:val="21"/>
                <w:szCs w:val="21"/>
              </w:rPr>
            </w:pPr>
            <w:r>
              <w:rPr>
                <w:rFonts w:ascii="Times New Roman"/>
                <w:spacing w:val="-1"/>
                <w:sz w:val="21"/>
              </w:rPr>
              <w:t>29,748,381</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21"/>
              <w:jc w:val="right"/>
              <w:rPr>
                <w:rFonts w:ascii="Times New Roman" w:hAnsi="Times New Roman" w:cs="Times New Roman" w:eastAsia="Times New Roman" w:hint="default"/>
                <w:sz w:val="21"/>
                <w:szCs w:val="21"/>
              </w:rPr>
            </w:pPr>
            <w:r>
              <w:rPr>
                <w:rFonts w:ascii="Times New Roman"/>
                <w:spacing w:val="-1"/>
                <w:sz w:val="21"/>
              </w:rPr>
              <w:t>1,154,853</w:t>
            </w:r>
          </w:p>
        </w:tc>
        <w:tc>
          <w:tcPr>
            <w:tcW w:w="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78" w:right="0"/>
              <w:jc w:val="center"/>
              <w:rPr>
                <w:rFonts w:ascii="Times New Roman" w:hAnsi="Times New Roman" w:cs="Times New Roman" w:eastAsia="Times New Roman" w:hint="default"/>
                <w:sz w:val="21"/>
                <w:szCs w:val="21"/>
              </w:rPr>
            </w:pPr>
            <w:r>
              <w:rPr>
                <w:rFonts w:ascii="Times New Roman"/>
                <w:sz w:val="21"/>
              </w:rPr>
              <w:t>4.90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自有资</w:t>
            </w:r>
          </w:p>
          <w:p>
            <w:pPr>
              <w:pStyle w:val="TableParagraph"/>
              <w:spacing w:line="272" w:lineRule="exact" w:before="27"/>
              <w:ind w:left="26" w:right="72"/>
              <w:jc w:val="left"/>
              <w:rPr>
                <w:rFonts w:ascii="宋体" w:hAnsi="宋体" w:cs="宋体" w:eastAsia="宋体" w:hint="default"/>
                <w:sz w:val="21"/>
                <w:szCs w:val="21"/>
              </w:rPr>
            </w:pPr>
            <w:r>
              <w:rPr>
                <w:rFonts w:ascii="宋体" w:hAnsi="宋体" w:cs="宋体" w:eastAsia="宋体" w:hint="default"/>
                <w:sz w:val="21"/>
                <w:szCs w:val="21"/>
              </w:rPr>
              <w:t>金、银</w:t>
            </w:r>
            <w:r>
              <w:rPr>
                <w:rFonts w:ascii="宋体" w:hAnsi="宋体" w:cs="宋体" w:eastAsia="宋体" w:hint="default"/>
                <w:spacing w:val="-102"/>
                <w:sz w:val="21"/>
                <w:szCs w:val="21"/>
              </w:rPr>
              <w:t> </w:t>
            </w:r>
            <w:r>
              <w:rPr>
                <w:rFonts w:ascii="宋体" w:hAnsi="宋体" w:cs="宋体" w:eastAsia="宋体" w:hint="default"/>
                <w:sz w:val="21"/>
                <w:szCs w:val="21"/>
              </w:rPr>
              <w:t>行贷款</w:t>
            </w:r>
          </w:p>
        </w:tc>
      </w:tr>
      <w:tr>
        <w:trPr>
          <w:trHeight w:val="283"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其他工程</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5"/>
              <w:jc w:val="right"/>
              <w:rPr>
                <w:rFonts w:ascii="Times New Roman" w:hAnsi="Times New Roman" w:cs="Times New Roman" w:eastAsia="Times New Roman" w:hint="default"/>
                <w:sz w:val="21"/>
                <w:szCs w:val="21"/>
              </w:rPr>
            </w:pPr>
            <w:r>
              <w:rPr>
                <w:rFonts w:ascii="Times New Roman"/>
                <w:spacing w:val="-1"/>
                <w:sz w:val="21"/>
              </w:rPr>
              <w:t>261,067,726</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52,761,569</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3"/>
              <w:jc w:val="right"/>
              <w:rPr>
                <w:rFonts w:ascii="Times New Roman" w:hAnsi="Times New Roman" w:cs="Times New Roman" w:eastAsia="Times New Roman" w:hint="default"/>
                <w:sz w:val="21"/>
                <w:szCs w:val="21"/>
              </w:rPr>
            </w:pPr>
            <w:r>
              <w:rPr>
                <w:rFonts w:ascii="Times New Roman"/>
                <w:spacing w:val="-1"/>
                <w:sz w:val="21"/>
              </w:rPr>
              <w:t>145,092,190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4"/>
              <w:jc w:val="right"/>
              <w:rPr>
                <w:rFonts w:ascii="Times New Roman" w:hAnsi="Times New Roman" w:cs="Times New Roman" w:eastAsia="Times New Roman" w:hint="default"/>
                <w:sz w:val="21"/>
                <w:szCs w:val="21"/>
              </w:rPr>
            </w:pPr>
            <w:r>
              <w:rPr>
                <w:rFonts w:ascii="Times New Roman"/>
                <w:spacing w:val="-1"/>
                <w:sz w:val="21"/>
              </w:rPr>
              <w:t>46,293,117</w:t>
            </w:r>
          </w:p>
        </w:tc>
        <w:tc>
          <w:tcPr>
            <w:tcW w:w="754"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151,560,642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13" w:right="0"/>
              <w:jc w:val="left"/>
              <w:rPr>
                <w:rFonts w:ascii="Times New Roman" w:hAnsi="Times New Roman" w:cs="Times New Roman" w:eastAsia="Times New Roman" w:hint="default"/>
                <w:sz w:val="21"/>
                <w:szCs w:val="21"/>
              </w:rPr>
            </w:pPr>
            <w:r>
              <w:rPr>
                <w:rFonts w:ascii="Times New Roman"/>
                <w:sz w:val="21"/>
              </w:rPr>
              <w:t>83</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06" w:right="0"/>
              <w:jc w:val="left"/>
              <w:rPr>
                <w:rFonts w:ascii="Times New Roman" w:hAnsi="Times New Roman" w:cs="Times New Roman" w:eastAsia="Times New Roman" w:hint="default"/>
                <w:sz w:val="21"/>
                <w:szCs w:val="21"/>
              </w:rPr>
            </w:pPr>
            <w:r>
              <w:rPr>
                <w:rFonts w:ascii="Times New Roman"/>
                <w:sz w:val="21"/>
              </w:rPr>
              <w:t>83</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w w:val="100"/>
                <w:sz w:val="21"/>
              </w:rPr>
              <w:t>-</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w:t>
            </w:r>
          </w:p>
        </w:tc>
        <w:tc>
          <w:tcPr>
            <w:tcW w:w="507"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5"/>
              <w:jc w:val="right"/>
              <w:rPr>
                <w:rFonts w:ascii="Times New Roman" w:hAnsi="Times New Roman" w:cs="Times New Roman" w:eastAsia="Times New Roman" w:hint="default"/>
                <w:sz w:val="21"/>
                <w:szCs w:val="21"/>
              </w:rPr>
            </w:pPr>
            <w:r>
              <w:rPr>
                <w:rFonts w:ascii="Times New Roman"/>
                <w:spacing w:val="-1"/>
                <w:sz w:val="21"/>
              </w:rPr>
              <w:t>8,584,513,224</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2,163,986,568</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3"/>
              <w:jc w:val="right"/>
              <w:rPr>
                <w:rFonts w:ascii="Times New Roman" w:hAnsi="Times New Roman" w:cs="Times New Roman" w:eastAsia="Times New Roman" w:hint="default"/>
                <w:sz w:val="21"/>
                <w:szCs w:val="21"/>
              </w:rPr>
            </w:pPr>
            <w:r>
              <w:rPr>
                <w:rFonts w:ascii="Times New Roman"/>
                <w:spacing w:val="-1"/>
                <w:sz w:val="21"/>
              </w:rPr>
              <w:t>1,263,629,959</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4"/>
              <w:jc w:val="right"/>
              <w:rPr>
                <w:rFonts w:ascii="Times New Roman" w:hAnsi="Times New Roman" w:cs="Times New Roman" w:eastAsia="Times New Roman" w:hint="default"/>
                <w:sz w:val="21"/>
                <w:szCs w:val="21"/>
              </w:rPr>
            </w:pPr>
            <w:r>
              <w:rPr>
                <w:rFonts w:ascii="Times New Roman"/>
                <w:spacing w:val="-1"/>
                <w:sz w:val="21"/>
              </w:rPr>
              <w:t>1,329,803,687</w:t>
            </w:r>
          </w:p>
        </w:tc>
        <w:tc>
          <w:tcPr>
            <w:tcW w:w="754"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2,097,812,840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92" w:right="0"/>
              <w:jc w:val="left"/>
              <w:rPr>
                <w:rFonts w:ascii="Times New Roman" w:hAnsi="Times New Roman" w:cs="Times New Roman" w:eastAsia="Times New Roman" w:hint="default"/>
                <w:sz w:val="21"/>
                <w:szCs w:val="21"/>
              </w:rPr>
            </w:pPr>
            <w:r>
              <w:rPr>
                <w:rFonts w:ascii="Times New Roman"/>
                <w:w w:val="100"/>
                <w:sz w:val="21"/>
              </w:rPr>
              <w:t>/</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85" w:right="0"/>
              <w:jc w:val="left"/>
              <w:rPr>
                <w:rFonts w:ascii="Times New Roman" w:hAnsi="Times New Roman" w:cs="Times New Roman" w:eastAsia="Times New Roman" w:hint="default"/>
                <w:sz w:val="21"/>
                <w:szCs w:val="21"/>
              </w:rPr>
            </w:pPr>
            <w:r>
              <w:rPr>
                <w:rFonts w:ascii="Times New Roman"/>
                <w:w w:val="100"/>
                <w:sz w:val="21"/>
              </w:rPr>
              <w:t>/</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33,690,732</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5,097,204</w:t>
            </w:r>
          </w:p>
        </w:tc>
        <w:tc>
          <w:tcPr>
            <w:tcW w:w="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 w:right="0"/>
              <w:jc w:val="center"/>
              <w:rPr>
                <w:rFonts w:ascii="Times New Roman" w:hAnsi="Times New Roman" w:cs="Times New Roman" w:eastAsia="Times New Roman" w:hint="default"/>
                <w:sz w:val="21"/>
                <w:szCs w:val="21"/>
              </w:rPr>
            </w:pPr>
            <w:r>
              <w:rPr>
                <w:rFonts w:ascii="Times New Roman"/>
                <w:w w:val="100"/>
                <w:sz w:val="21"/>
              </w:rPr>
              <w:t>/</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69"/>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before="63"/>
        <w:ind w:left="6392" w:right="6516" w:firstLine="0"/>
        <w:jc w:val="center"/>
        <w:rPr>
          <w:rFonts w:ascii="Calibri" w:hAnsi="Calibri" w:cs="Calibri" w:eastAsia="Calibri" w:hint="default"/>
          <w:sz w:val="18"/>
          <w:szCs w:val="18"/>
        </w:rPr>
      </w:pPr>
      <w:r>
        <w:rPr>
          <w:rFonts w:ascii="Calibri"/>
          <w:b/>
          <w:sz w:val="18"/>
        </w:rPr>
        <w:t>185 </w:t>
      </w:r>
      <w:r>
        <w:rPr>
          <w:rFonts w:ascii="Calibri"/>
          <w:sz w:val="18"/>
        </w:rPr>
        <w:t>/</w:t>
      </w:r>
      <w:r>
        <w:rPr>
          <w:rFonts w:ascii="Calibri"/>
          <w:spacing w:val="-5"/>
          <w:sz w:val="18"/>
        </w:rPr>
        <w:t> </w:t>
      </w:r>
      <w:r>
        <w:rPr>
          <w:rFonts w:ascii="Calibri"/>
          <w:b/>
          <w:sz w:val="18"/>
        </w:rPr>
        <w:t>301</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160" w:left="1300" w:right="126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pStyle w:val="Heading2"/>
        <w:tabs>
          <w:tab w:pos="977" w:val="left" w:leader="none"/>
        </w:tabs>
        <w:spacing w:line="240" w:lineRule="auto" w:before="158"/>
        <w:ind w:left="137" w:right="0"/>
        <w:jc w:val="left"/>
        <w:rPr>
          <w:b w:val="0"/>
          <w:bCs w:val="0"/>
        </w:rPr>
      </w:pPr>
      <w:r>
        <w:rPr>
          <w:rFonts w:ascii="宋体" w:hAnsi="宋体" w:cs="宋体" w:eastAsia="宋体" w:hint="default"/>
        </w:rPr>
        <w:t>(3).</w:t>
        <w:tab/>
      </w:r>
      <w:r>
        <w:rPr/>
        <w:t>本期计提在建工程减值准备情况</w:t>
      </w:r>
      <w:r>
        <w:rPr>
          <w:b w:val="0"/>
          <w:bCs w:val="0"/>
        </w:rPr>
      </w:r>
    </w:p>
    <w:p>
      <w:pPr>
        <w:pStyle w:val="BodyText"/>
        <w:spacing w:line="312" w:lineRule="exact" w:before="86"/>
        <w:ind w:left="137" w:right="7130"/>
        <w:jc w:val="left"/>
      </w:pPr>
      <w:r>
        <w:rPr/>
        <w:t>□适用</w:t>
      </w:r>
      <w:r>
        <w:rPr>
          <w:spacing w:val="-1"/>
        </w:rPr>
        <w:t> </w:t>
      </w:r>
      <w:r>
        <w:rPr/>
        <w:t>√不适用</w:t>
      </w:r>
      <w:r>
        <w:rPr/>
        <w:t> 其他说明</w:t>
      </w:r>
    </w:p>
    <w:p>
      <w:pPr>
        <w:pStyle w:val="BodyText"/>
        <w:spacing w:line="283" w:lineRule="exact"/>
        <w:ind w:left="137" w:right="0"/>
        <w:jc w:val="left"/>
      </w:pPr>
      <w:r>
        <w:rPr/>
        <w:t>√适用</w:t>
      </w:r>
      <w:r>
        <w:rPr>
          <w:spacing w:val="-1"/>
        </w:rPr>
        <w:t> </w:t>
      </w:r>
      <w:r>
        <w:rPr/>
        <w:t>□不适用</w:t>
      </w:r>
    </w:p>
    <w:p>
      <w:pPr>
        <w:pStyle w:val="BodyText"/>
        <w:spacing w:line="290" w:lineRule="auto" w:before="74"/>
        <w:ind w:left="137" w:right="101" w:firstLine="480"/>
        <w:jc w:val="left"/>
      </w:pPr>
      <w:r>
        <w:rPr/>
        <w:t>于</w:t>
      </w:r>
      <w:r>
        <w:rPr>
          <w:spacing w:val="-61"/>
        </w:rPr>
        <w:t> </w:t>
      </w:r>
      <w:r>
        <w:rPr>
          <w:rFonts w:ascii="Times New Roman" w:hAnsi="Times New Roman" w:cs="Times New Roman" w:eastAsia="Times New Roman" w:hint="default"/>
        </w:rPr>
        <w:t>2018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日及</w:t>
      </w:r>
      <w:r>
        <w:rPr>
          <w:spacing w:val="-60"/>
        </w:rPr>
        <w:t> </w:t>
      </w:r>
      <w:r>
        <w:rPr>
          <w:rFonts w:ascii="Times New Roman" w:hAnsi="Times New Roman" w:cs="Times New Roman" w:eastAsia="Times New Roman" w:hint="default"/>
        </w:rPr>
        <w:t>2017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spacing w:val="-3"/>
        </w:rPr>
        <w:t>日，本集团管理层认为在建工程不存在</w:t>
      </w:r>
      <w:r>
        <w:rPr/>
        <w:t> 减值迹象，无需计提减值准备。</w:t>
      </w:r>
    </w:p>
    <w:p>
      <w:pPr>
        <w:pStyle w:val="BodyText"/>
        <w:spacing w:line="240" w:lineRule="auto" w:before="36"/>
        <w:ind w:left="617" w:right="0"/>
        <w:jc w:val="left"/>
        <w:rPr>
          <w:rFonts w:ascii="Times New Roman" w:hAnsi="Times New Roman" w:cs="Times New Roman" w:eastAsia="Times New Roman" w:hint="default"/>
        </w:rPr>
      </w:pPr>
      <w:r>
        <w:rPr/>
        <w:t>于</w:t>
      </w:r>
      <w:r>
        <w:rPr>
          <w:spacing w:val="-60"/>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13"/>
        </w:rPr>
        <w:t>日，账面价值</w:t>
      </w:r>
      <w:r>
        <w:rPr>
          <w:spacing w:val="-59"/>
        </w:rPr>
        <w:t> </w:t>
      </w:r>
      <w:r>
        <w:rPr>
          <w:rFonts w:ascii="Times New Roman" w:hAnsi="Times New Roman" w:cs="Times New Roman" w:eastAsia="Times New Roman" w:hint="default"/>
        </w:rPr>
        <w:t>56,593,630</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(2017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6"/>
        </w:rPr>
        <w:t>日：</w:t>
      </w:r>
      <w:r>
        <w:rPr>
          <w:rFonts w:ascii="Times New Roman" w:hAnsi="Times New Roman" w:cs="Times New Roman" w:eastAsia="Times New Roman" w:hint="default"/>
          <w:spacing w:val="-6"/>
        </w:rPr>
        <w:t>116,711,359)</w:t>
      </w:r>
    </w:p>
    <w:p>
      <w:pPr>
        <w:pStyle w:val="BodyText"/>
        <w:spacing w:line="240" w:lineRule="auto" w:before="66"/>
        <w:ind w:left="137" w:right="0"/>
        <w:jc w:val="left"/>
      </w:pPr>
      <w:r>
        <w:rPr/>
        <w:t>的在建工程系通过与青港租赁公司签署融资租赁合同形式所购入。</w:t>
      </w:r>
    </w:p>
    <w:p>
      <w:pPr>
        <w:spacing w:line="240" w:lineRule="auto" w:before="1"/>
        <w:rPr>
          <w:rFonts w:ascii="宋体" w:hAnsi="宋体" w:cs="宋体" w:eastAsia="宋体" w:hint="default"/>
          <w:sz w:val="29"/>
          <w:szCs w:val="29"/>
        </w:rPr>
      </w:pPr>
    </w:p>
    <w:p>
      <w:pPr>
        <w:pStyle w:val="Heading2"/>
        <w:spacing w:line="240" w:lineRule="auto" w:before="0"/>
        <w:ind w:left="137" w:right="0"/>
        <w:jc w:val="left"/>
        <w:rPr>
          <w:b w:val="0"/>
          <w:bCs w:val="0"/>
        </w:rPr>
      </w:pPr>
      <w:r>
        <w:rPr/>
        <w:t>工程物资</w:t>
      </w:r>
      <w:r>
        <w:rPr>
          <w:b w:val="0"/>
          <w:bCs w:val="0"/>
        </w:rPr>
      </w:r>
    </w:p>
    <w:p>
      <w:pPr>
        <w:pStyle w:val="Heading2"/>
        <w:tabs>
          <w:tab w:pos="977" w:val="left" w:leader="none"/>
        </w:tabs>
        <w:spacing w:line="240" w:lineRule="auto" w:before="55"/>
        <w:ind w:left="137" w:right="0"/>
        <w:jc w:val="left"/>
        <w:rPr>
          <w:b w:val="0"/>
          <w:bCs w:val="0"/>
        </w:rPr>
      </w:pPr>
      <w:r>
        <w:rPr>
          <w:rFonts w:ascii="宋体" w:hAnsi="宋体" w:cs="宋体" w:eastAsia="宋体" w:hint="default"/>
        </w:rPr>
        <w:t>(1).</w:t>
        <w:tab/>
      </w:r>
      <w:r>
        <w:rPr/>
        <w:t>工程物资情况</w:t>
      </w:r>
      <w:r>
        <w:rPr>
          <w:b w:val="0"/>
          <w:bCs w:val="0"/>
        </w:rPr>
      </w:r>
    </w:p>
    <w:p>
      <w:pPr>
        <w:pStyle w:val="BodyText"/>
        <w:spacing w:line="240" w:lineRule="auto" w:before="58"/>
        <w:ind w:left="137" w:right="0"/>
        <w:jc w:val="left"/>
      </w:pPr>
      <w:r>
        <w:rPr/>
        <w:t>□适用</w:t>
      </w:r>
      <w:r>
        <w:rPr>
          <w:spacing w:val="-1"/>
        </w:rPr>
        <w:t> </w:t>
      </w:r>
      <w:r>
        <w:rPr/>
        <w:t>√不适用</w:t>
      </w:r>
    </w:p>
    <w:p>
      <w:pPr>
        <w:spacing w:line="240" w:lineRule="auto" w:before="4"/>
        <w:rPr>
          <w:rFonts w:ascii="宋体" w:hAnsi="宋体" w:cs="宋体" w:eastAsia="宋体" w:hint="default"/>
          <w:sz w:val="28"/>
          <w:szCs w:val="28"/>
        </w:rPr>
      </w:pPr>
    </w:p>
    <w:p>
      <w:pPr>
        <w:pStyle w:val="Heading2"/>
        <w:spacing w:line="240" w:lineRule="auto" w:before="0"/>
        <w:ind w:left="137" w:right="0"/>
        <w:jc w:val="left"/>
        <w:rPr>
          <w:b w:val="0"/>
          <w:bCs w:val="0"/>
        </w:rPr>
      </w:pPr>
      <w:r>
        <w:rPr>
          <w:rFonts w:ascii="宋体" w:hAnsi="宋体" w:cs="宋体" w:eastAsia="宋体" w:hint="default"/>
        </w:rPr>
        <w:t>21</w:t>
      </w:r>
      <w:r>
        <w:rPr/>
        <w:t>、</w:t>
      </w:r>
      <w:r>
        <w:rPr>
          <w:spacing w:val="-102"/>
        </w:rPr>
        <w:t> </w:t>
      </w:r>
      <w:r>
        <w:rPr/>
        <w:t>生产性生物资产</w:t>
      </w:r>
      <w:r>
        <w:rPr>
          <w:b w:val="0"/>
          <w:bCs w:val="0"/>
        </w:rPr>
      </w:r>
    </w:p>
    <w:p>
      <w:pPr>
        <w:pStyle w:val="Heading2"/>
        <w:tabs>
          <w:tab w:pos="977" w:val="left" w:leader="none"/>
        </w:tabs>
        <w:spacing w:line="240" w:lineRule="auto" w:before="55"/>
        <w:ind w:left="137" w:right="0"/>
        <w:jc w:val="left"/>
        <w:rPr>
          <w:b w:val="0"/>
          <w:bCs w:val="0"/>
        </w:rPr>
      </w:pPr>
      <w:r>
        <w:rPr>
          <w:rFonts w:ascii="宋体" w:hAnsi="宋体" w:cs="宋体" w:eastAsia="宋体" w:hint="default"/>
        </w:rPr>
        <w:t>(1).</w:t>
        <w:tab/>
      </w:r>
      <w:r>
        <w:rPr/>
        <w:t>采用成本计量模式的生产性生物资产</w:t>
      </w:r>
      <w:r>
        <w:rPr>
          <w:b w:val="0"/>
          <w:bCs w:val="0"/>
        </w:rPr>
      </w:r>
    </w:p>
    <w:p>
      <w:pPr>
        <w:pStyle w:val="BodyText"/>
        <w:spacing w:line="240" w:lineRule="auto" w:before="58"/>
        <w:ind w:left="137" w:right="0"/>
        <w:jc w:val="left"/>
      </w:pPr>
      <w:r>
        <w:rPr/>
        <w:t>□适用</w:t>
      </w:r>
      <w:r>
        <w:rPr>
          <w:spacing w:val="-1"/>
        </w:rPr>
        <w:t> </w:t>
      </w:r>
      <w:r>
        <w:rPr/>
        <w:t>√不适用</w:t>
      </w:r>
    </w:p>
    <w:p>
      <w:pPr>
        <w:pStyle w:val="Heading2"/>
        <w:tabs>
          <w:tab w:pos="977" w:val="left" w:leader="none"/>
        </w:tabs>
        <w:spacing w:line="240" w:lineRule="auto" w:before="58"/>
        <w:ind w:left="137" w:right="0"/>
        <w:jc w:val="left"/>
        <w:rPr>
          <w:b w:val="0"/>
          <w:bCs w:val="0"/>
        </w:rPr>
      </w:pPr>
      <w:r>
        <w:rPr>
          <w:rFonts w:ascii="宋体" w:hAnsi="宋体" w:cs="宋体" w:eastAsia="宋体" w:hint="default"/>
        </w:rPr>
        <w:t>(2).</w:t>
        <w:tab/>
      </w:r>
      <w:r>
        <w:rPr/>
        <w:t>采用公允价值计量模式的生产性生物资产</w:t>
      </w:r>
      <w:r>
        <w:rPr>
          <w:b w:val="0"/>
          <w:bCs w:val="0"/>
        </w:rPr>
      </w:r>
    </w:p>
    <w:p>
      <w:pPr>
        <w:pStyle w:val="BodyText"/>
        <w:spacing w:line="312" w:lineRule="exact" w:before="86"/>
        <w:ind w:left="137" w:right="7130"/>
        <w:jc w:val="left"/>
      </w:pPr>
      <w:r>
        <w:rPr/>
        <w:t>□适用</w:t>
      </w:r>
      <w:r>
        <w:rPr>
          <w:spacing w:val="-1"/>
        </w:rPr>
        <w:t> </w:t>
      </w:r>
      <w:r>
        <w:rPr/>
        <w:t>√不适用</w:t>
      </w:r>
      <w:r>
        <w:rPr/>
        <w:t> 其他说明</w:t>
      </w:r>
    </w:p>
    <w:p>
      <w:pPr>
        <w:pStyle w:val="BodyText"/>
        <w:spacing w:line="283" w:lineRule="exact"/>
        <w:ind w:left="137" w:right="0"/>
        <w:jc w:val="left"/>
      </w:pPr>
      <w:r>
        <w:rPr/>
        <w:t>□适用</w:t>
      </w:r>
      <w:r>
        <w:rPr>
          <w:spacing w:val="-1"/>
        </w:rPr>
        <w:t> </w:t>
      </w:r>
      <w:r>
        <w:rPr/>
        <w:t>√不适用</w:t>
      </w:r>
    </w:p>
    <w:p>
      <w:pPr>
        <w:spacing w:line="240" w:lineRule="auto" w:before="1"/>
        <w:rPr>
          <w:rFonts w:ascii="宋体" w:hAnsi="宋体" w:cs="宋体" w:eastAsia="宋体" w:hint="default"/>
          <w:sz w:val="28"/>
          <w:szCs w:val="28"/>
        </w:rPr>
      </w:pPr>
    </w:p>
    <w:p>
      <w:pPr>
        <w:pStyle w:val="Heading2"/>
        <w:spacing w:line="240" w:lineRule="auto" w:before="0"/>
        <w:ind w:left="137" w:right="0"/>
        <w:jc w:val="left"/>
        <w:rPr>
          <w:b w:val="0"/>
          <w:bCs w:val="0"/>
        </w:rPr>
      </w:pPr>
      <w:r>
        <w:rPr>
          <w:rFonts w:ascii="宋体" w:hAnsi="宋体" w:cs="宋体" w:eastAsia="宋体" w:hint="default"/>
        </w:rPr>
        <w:t>22</w:t>
      </w:r>
      <w:r>
        <w:rPr/>
        <w:t>、</w:t>
      </w:r>
      <w:r>
        <w:rPr>
          <w:spacing w:val="-101"/>
        </w:rPr>
        <w:t> </w:t>
      </w:r>
      <w:r>
        <w:rPr/>
        <w:t>油气资产</w:t>
      </w:r>
      <w:r>
        <w:rPr>
          <w:b w:val="0"/>
          <w:bCs w:val="0"/>
        </w:rPr>
      </w:r>
    </w:p>
    <w:p>
      <w:pPr>
        <w:pStyle w:val="BodyText"/>
        <w:spacing w:line="240" w:lineRule="auto" w:before="58"/>
        <w:ind w:left="137"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spacing w:before="63"/>
        <w:ind w:left="64" w:right="46" w:firstLine="0"/>
        <w:jc w:val="center"/>
        <w:rPr>
          <w:rFonts w:ascii="Calibri" w:hAnsi="Calibri" w:cs="Calibri" w:eastAsia="Calibri" w:hint="default"/>
          <w:sz w:val="18"/>
          <w:szCs w:val="18"/>
        </w:rPr>
      </w:pPr>
      <w:r>
        <w:rPr>
          <w:rFonts w:ascii="Calibri"/>
          <w:b/>
          <w:sz w:val="18"/>
        </w:rPr>
        <w:t>186 </w:t>
      </w:r>
      <w:r>
        <w:rPr>
          <w:rFonts w:ascii="Calibri"/>
          <w:sz w:val="18"/>
        </w:rPr>
        <w:t>/</w:t>
      </w:r>
      <w:r>
        <w:rPr>
          <w:rFonts w:ascii="Calibri"/>
          <w:spacing w:val="-5"/>
          <w:sz w:val="18"/>
        </w:rPr>
        <w:t> </w:t>
      </w:r>
      <w:r>
        <w:rPr>
          <w:rFonts w:ascii="Calibri"/>
          <w:b/>
          <w:sz w:val="18"/>
        </w:rPr>
        <w:t>301</w:t>
      </w:r>
      <w:r>
        <w:rPr>
          <w:rFonts w:ascii="Calibri"/>
          <w:sz w:val="18"/>
        </w:rPr>
      </w:r>
    </w:p>
    <w:p>
      <w:pPr>
        <w:spacing w:after="0"/>
        <w:jc w:val="center"/>
        <w:rPr>
          <w:rFonts w:ascii="Calibri" w:hAnsi="Calibri" w:cs="Calibri" w:eastAsia="Calibri" w:hint="default"/>
          <w:sz w:val="18"/>
          <w:szCs w:val="18"/>
        </w:rPr>
        <w:sectPr>
          <w:headerReference w:type="default" r:id="rId89"/>
          <w:footerReference w:type="default" r:id="rId90"/>
          <w:pgSz w:w="11910" w:h="16840"/>
          <w:pgMar w:header="882" w:footer="0" w:top="1120" w:bottom="280" w:left="1140" w:right="168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line="240" w:lineRule="auto" w:before="11"/>
        <w:rPr>
          <w:rFonts w:ascii="Calibri" w:hAnsi="Calibri" w:cs="Calibri" w:eastAsia="Calibri" w:hint="default"/>
          <w:b/>
          <w:bCs/>
          <w:sz w:val="19"/>
          <w:szCs w:val="19"/>
        </w:rPr>
      </w:pPr>
    </w:p>
    <w:p>
      <w:pPr>
        <w:spacing w:after="0" w:line="240" w:lineRule="auto"/>
        <w:rPr>
          <w:rFonts w:ascii="Calibri" w:hAnsi="Calibri" w:cs="Calibri" w:eastAsia="Calibri" w:hint="default"/>
          <w:sz w:val="19"/>
          <w:szCs w:val="19"/>
        </w:rPr>
        <w:sectPr>
          <w:headerReference w:type="default" r:id="rId91"/>
          <w:footerReference w:type="default" r:id="rId92"/>
          <w:pgSz w:w="16840" w:h="11910" w:orient="landscape"/>
          <w:pgMar w:header="882" w:footer="975" w:top="1120" w:bottom="1160" w:left="1220" w:right="1300"/>
          <w:pgNumType w:start="187"/>
        </w:sectPr>
      </w:pPr>
    </w:p>
    <w:p>
      <w:pPr>
        <w:pStyle w:val="Heading2"/>
        <w:spacing w:line="240" w:lineRule="auto"/>
        <w:ind w:left="220" w:right="0"/>
        <w:jc w:val="left"/>
        <w:rPr>
          <w:b w:val="0"/>
          <w:bCs w:val="0"/>
        </w:rPr>
      </w:pPr>
      <w:r>
        <w:rPr>
          <w:rFonts w:ascii="宋体" w:hAnsi="宋体" w:cs="宋体" w:eastAsia="宋体" w:hint="default"/>
        </w:rPr>
        <w:t>23</w:t>
      </w:r>
      <w:r>
        <w:rPr/>
        <w:t>、</w:t>
      </w:r>
      <w:r>
        <w:rPr>
          <w:spacing w:val="-101"/>
        </w:rPr>
        <w:t> </w:t>
      </w:r>
      <w:r>
        <w:rPr/>
        <w:t>无形资产</w:t>
      </w:r>
      <w:r>
        <w:rPr>
          <w:b w:val="0"/>
          <w:bCs w:val="0"/>
        </w:rPr>
      </w:r>
    </w:p>
    <w:p>
      <w:pPr>
        <w:pStyle w:val="Heading2"/>
        <w:tabs>
          <w:tab w:pos="1060" w:val="left" w:leader="none"/>
        </w:tabs>
        <w:spacing w:line="240" w:lineRule="auto" w:before="58"/>
        <w:ind w:left="220" w:right="0"/>
        <w:jc w:val="left"/>
        <w:rPr>
          <w:b w:val="0"/>
          <w:bCs w:val="0"/>
        </w:rPr>
      </w:pPr>
      <w:r>
        <w:rPr>
          <w:rFonts w:ascii="宋体" w:hAnsi="宋体" w:cs="宋体" w:eastAsia="宋体" w:hint="default"/>
        </w:rPr>
        <w:t>(1).</w:t>
        <w:tab/>
      </w:r>
      <w:r>
        <w:rPr>
          <w:w w:val="95"/>
        </w:rPr>
        <w:t>无形资产情况</w:t>
      </w:r>
      <w:r>
        <w:rPr>
          <w:b w:val="0"/>
          <w:bCs w:val="0"/>
        </w:rPr>
      </w:r>
    </w:p>
    <w:p>
      <w:pPr>
        <w:pStyle w:val="BodyText"/>
        <w:spacing w:line="240" w:lineRule="auto" w:before="58"/>
        <w:ind w:left="220" w:right="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34"/>
          <w:szCs w:val="34"/>
        </w:rPr>
      </w:pPr>
    </w:p>
    <w:p>
      <w:pPr>
        <w:pStyle w:val="BodyText"/>
        <w:spacing w:line="240" w:lineRule="auto"/>
        <w:ind w:left="220" w:right="0"/>
        <w:jc w:val="left"/>
      </w:pPr>
      <w:r>
        <w:rPr/>
        <w:t>单位：元币种：人民币</w:t>
      </w:r>
    </w:p>
    <w:p>
      <w:pPr>
        <w:spacing w:after="0" w:line="240" w:lineRule="auto"/>
        <w:jc w:val="left"/>
        <w:sectPr>
          <w:type w:val="continuous"/>
          <w:pgSz w:w="16840" w:h="11910" w:orient="landscape"/>
          <w:pgMar w:top="1120" w:bottom="1160" w:left="1220" w:right="1300"/>
          <w:cols w:num="2" w:equalWidth="0">
            <w:col w:w="2505" w:space="8969"/>
            <w:col w:w="2846"/>
          </w:cols>
        </w:sectPr>
      </w:pPr>
    </w:p>
    <w:p>
      <w:pPr>
        <w:spacing w:line="240" w:lineRule="auto" w:before="10"/>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657"/>
        <w:gridCol w:w="1779"/>
        <w:gridCol w:w="1613"/>
        <w:gridCol w:w="1625"/>
        <w:gridCol w:w="1536"/>
        <w:gridCol w:w="1419"/>
        <w:gridCol w:w="1416"/>
        <w:gridCol w:w="2045"/>
      </w:tblGrid>
      <w:tr>
        <w:trPr>
          <w:trHeight w:val="351" w:hRule="exact"/>
        </w:trPr>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57"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84"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3"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7" w:right="0"/>
              <w:jc w:val="left"/>
              <w:rPr>
                <w:rFonts w:ascii="宋体" w:hAnsi="宋体" w:cs="宋体" w:eastAsia="宋体" w:hint="default"/>
                <w:sz w:val="21"/>
                <w:szCs w:val="21"/>
              </w:rPr>
            </w:pPr>
            <w:r>
              <w:rPr>
                <w:rFonts w:ascii="宋体" w:hAnsi="宋体" w:cs="宋体" w:eastAsia="宋体" w:hint="default"/>
                <w:sz w:val="21"/>
                <w:szCs w:val="21"/>
              </w:rPr>
              <w:t>海域使用权</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软件</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其他</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50" w:hRule="exact"/>
        </w:trPr>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779"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827,644,325</w:t>
            </w:r>
          </w:p>
        </w:tc>
        <w:tc>
          <w:tcPr>
            <w:tcW w:w="1613"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116,297,540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57,148,657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50,178,663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1,051,269,185</w:t>
            </w:r>
          </w:p>
        </w:tc>
      </w:tr>
      <w:tr>
        <w:trPr>
          <w:trHeight w:val="350" w:hRule="exact"/>
        </w:trPr>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1,229,039,804</w:t>
            </w:r>
          </w:p>
        </w:tc>
        <w:tc>
          <w:tcPr>
            <w:tcW w:w="1613"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38,111,351</w:t>
            </w:r>
          </w:p>
        </w:tc>
        <w:tc>
          <w:tcPr>
            <w:tcW w:w="1416"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1,267,151,155</w:t>
            </w:r>
          </w:p>
        </w:tc>
      </w:tr>
      <w:tr>
        <w:trPr>
          <w:trHeight w:val="348" w:hRule="exact"/>
        </w:trPr>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购置</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1,229,039,804</w:t>
            </w:r>
          </w:p>
        </w:tc>
        <w:tc>
          <w:tcPr>
            <w:tcW w:w="1613"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4,036,676</w:t>
            </w:r>
          </w:p>
        </w:tc>
        <w:tc>
          <w:tcPr>
            <w:tcW w:w="1416"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1,233,076,480</w:t>
            </w:r>
          </w:p>
        </w:tc>
      </w:tr>
      <w:tr>
        <w:trPr>
          <w:trHeight w:val="494" w:hRule="exact"/>
        </w:trPr>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内部研发</w:t>
            </w:r>
          </w:p>
        </w:tc>
        <w:tc>
          <w:tcPr>
            <w:tcW w:w="1779"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33,975,618</w:t>
            </w:r>
          </w:p>
        </w:tc>
        <w:tc>
          <w:tcPr>
            <w:tcW w:w="1416"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33,975,618</w:t>
            </w:r>
          </w:p>
        </w:tc>
      </w:tr>
      <w:tr>
        <w:trPr>
          <w:trHeight w:val="350" w:hRule="exact"/>
        </w:trPr>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企业合并增加</w:t>
            </w:r>
          </w:p>
        </w:tc>
        <w:tc>
          <w:tcPr>
            <w:tcW w:w="1779"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99,057</w:t>
            </w:r>
          </w:p>
        </w:tc>
        <w:tc>
          <w:tcPr>
            <w:tcW w:w="1416"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99,057</w:t>
            </w:r>
          </w:p>
        </w:tc>
      </w:tr>
      <w:tr>
        <w:trPr>
          <w:trHeight w:val="348" w:hRule="exact"/>
        </w:trPr>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70,035,989</w:t>
            </w:r>
          </w:p>
        </w:tc>
        <w:tc>
          <w:tcPr>
            <w:tcW w:w="1613"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70,035,989</w:t>
            </w:r>
          </w:p>
        </w:tc>
      </w:tr>
      <w:tr>
        <w:trPr>
          <w:trHeight w:val="350" w:hRule="exact"/>
        </w:trPr>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779"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）其他</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70,035,989</w:t>
            </w:r>
          </w:p>
        </w:tc>
        <w:tc>
          <w:tcPr>
            <w:tcW w:w="1613"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70,035,989</w:t>
            </w:r>
          </w:p>
        </w:tc>
      </w:tr>
      <w:tr>
        <w:trPr>
          <w:trHeight w:val="350" w:hRule="exact"/>
        </w:trPr>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1,986,648,140</w:t>
            </w:r>
          </w:p>
        </w:tc>
        <w:tc>
          <w:tcPr>
            <w:tcW w:w="1613"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116,297,540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95,260,008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50,178,663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2,248,384,351</w:t>
            </w:r>
          </w:p>
        </w:tc>
      </w:tr>
      <w:tr>
        <w:trPr>
          <w:trHeight w:val="350" w:hRule="exact"/>
        </w:trPr>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二、累计摊销</w:t>
            </w:r>
          </w:p>
        </w:tc>
        <w:tc>
          <w:tcPr>
            <w:tcW w:w="1779"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57,048,044</w:t>
            </w:r>
          </w:p>
        </w:tc>
        <w:tc>
          <w:tcPr>
            <w:tcW w:w="1613"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6,125,830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33,807,597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32,263,558</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129,245,029</w:t>
            </w:r>
          </w:p>
        </w:tc>
      </w:tr>
      <w:tr>
        <w:trPr>
          <w:trHeight w:val="350" w:hRule="exact"/>
        </w:trPr>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36,054,085</w:t>
            </w:r>
          </w:p>
        </w:tc>
        <w:tc>
          <w:tcPr>
            <w:tcW w:w="1613"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2,965,965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10,307,760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3,006,250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52,334,060</w:t>
            </w:r>
          </w:p>
        </w:tc>
      </w:tr>
      <w:tr>
        <w:trPr>
          <w:trHeight w:val="350" w:hRule="exact"/>
        </w:trPr>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）计提</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36,054,085</w:t>
            </w:r>
          </w:p>
        </w:tc>
        <w:tc>
          <w:tcPr>
            <w:tcW w:w="1613"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2,965,965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10,307,760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3,006,250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52,334,060</w:t>
            </w:r>
          </w:p>
        </w:tc>
      </w:tr>
      <w:tr>
        <w:trPr>
          <w:trHeight w:val="351" w:hRule="exact"/>
        </w:trPr>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9"/>
              <w:jc w:val="right"/>
              <w:rPr>
                <w:rFonts w:ascii="Times New Roman" w:hAnsi="Times New Roman" w:cs="Times New Roman" w:eastAsia="Times New Roman" w:hint="default"/>
                <w:sz w:val="21"/>
                <w:szCs w:val="21"/>
              </w:rPr>
            </w:pPr>
            <w:r>
              <w:rPr>
                <w:rFonts w:ascii="Times New Roman"/>
                <w:spacing w:val="-1"/>
                <w:sz w:val="21"/>
              </w:rPr>
              <w:t>3,048,812</w:t>
            </w:r>
          </w:p>
        </w:tc>
        <w:tc>
          <w:tcPr>
            <w:tcW w:w="1613"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6"/>
              <w:jc w:val="right"/>
              <w:rPr>
                <w:rFonts w:ascii="Times New Roman" w:hAnsi="Times New Roman" w:cs="Times New Roman" w:eastAsia="Times New Roman" w:hint="default"/>
                <w:sz w:val="21"/>
                <w:szCs w:val="21"/>
              </w:rPr>
            </w:pPr>
            <w:r>
              <w:rPr>
                <w:rFonts w:ascii="Times New Roman"/>
                <w:spacing w:val="-1"/>
                <w:sz w:val="21"/>
              </w:rPr>
              <w:t>3,048,812</w:t>
            </w:r>
          </w:p>
        </w:tc>
      </w:tr>
      <w:tr>
        <w:trPr>
          <w:trHeight w:val="350" w:hRule="exact"/>
        </w:trPr>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779"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）其他</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3,048,812</w:t>
            </w:r>
          </w:p>
        </w:tc>
        <w:tc>
          <w:tcPr>
            <w:tcW w:w="1613"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3,048,812</w:t>
            </w:r>
          </w:p>
        </w:tc>
      </w:tr>
      <w:tr>
        <w:trPr>
          <w:trHeight w:val="350" w:hRule="exact"/>
        </w:trPr>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90,053,317</w:t>
            </w:r>
          </w:p>
        </w:tc>
        <w:tc>
          <w:tcPr>
            <w:tcW w:w="1613"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9,091,795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44,115,357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35,269,808</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178,530,277</w:t>
            </w:r>
          </w:p>
        </w:tc>
      </w:tr>
      <w:tr>
        <w:trPr>
          <w:trHeight w:val="350" w:hRule="exact"/>
        </w:trPr>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779"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160" w:left="12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2657"/>
        <w:gridCol w:w="1779"/>
        <w:gridCol w:w="1613"/>
        <w:gridCol w:w="1625"/>
        <w:gridCol w:w="1536"/>
        <w:gridCol w:w="1419"/>
        <w:gridCol w:w="1416"/>
        <w:gridCol w:w="2045"/>
      </w:tblGrid>
      <w:tr>
        <w:trPr>
          <w:trHeight w:val="350" w:hRule="exact"/>
        </w:trPr>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779"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right="701"/>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本期增加金额</w:t>
            </w:r>
          </w:p>
        </w:tc>
        <w:tc>
          <w:tcPr>
            <w:tcW w:w="1779"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）计提</w:t>
            </w:r>
          </w:p>
        </w:tc>
        <w:tc>
          <w:tcPr>
            <w:tcW w:w="1779"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701"/>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本期减少金额</w:t>
            </w:r>
          </w:p>
        </w:tc>
        <w:tc>
          <w:tcPr>
            <w:tcW w:w="1779"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779"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779"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779"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期末账面价值</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1,896,594,823</w:t>
            </w:r>
          </w:p>
        </w:tc>
        <w:tc>
          <w:tcPr>
            <w:tcW w:w="1613"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107,205,745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51,144,651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14,908,855</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2,069,854,074</w:t>
            </w:r>
          </w:p>
        </w:tc>
      </w:tr>
      <w:tr>
        <w:trPr>
          <w:trHeight w:val="350" w:hRule="exact"/>
        </w:trPr>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期初账面价值</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770,596,281</w:t>
            </w:r>
          </w:p>
        </w:tc>
        <w:tc>
          <w:tcPr>
            <w:tcW w:w="1613"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110,171,710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23,341,060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17,915,105</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922,024,156</w:t>
            </w:r>
          </w:p>
        </w:tc>
      </w:tr>
    </w:tbl>
    <w:p>
      <w:pPr>
        <w:spacing w:line="240" w:lineRule="auto" w:before="11"/>
        <w:rPr>
          <w:rFonts w:ascii="宋体" w:hAnsi="宋体" w:cs="宋体" w:eastAsia="宋体" w:hint="default"/>
          <w:sz w:val="24"/>
          <w:szCs w:val="24"/>
        </w:rPr>
      </w:pPr>
    </w:p>
    <w:p>
      <w:pPr>
        <w:pStyle w:val="BodyText"/>
        <w:spacing w:line="240" w:lineRule="auto" w:before="26"/>
        <w:ind w:left="700" w:right="0"/>
        <w:jc w:val="left"/>
        <w:rPr>
          <w:rFonts w:ascii="Times New Roman" w:hAnsi="Times New Roman" w:cs="Times New Roman" w:eastAsia="Times New Roman" w:hint="default"/>
        </w:rPr>
      </w:pPr>
      <w:r>
        <w:rPr/>
        <w:t>本期末通过公司内部研发形成的无形资产占无形资产余额的比例</w:t>
      </w:r>
      <w:r>
        <w:rPr>
          <w:spacing w:val="-60"/>
        </w:rPr>
        <w:t> </w:t>
      </w:r>
      <w:r>
        <w:rPr>
          <w:rFonts w:ascii="Times New Roman" w:hAnsi="Times New Roman" w:cs="Times New Roman" w:eastAsia="Times New Roman" w:hint="default"/>
        </w:rPr>
        <w:t>1.64%</w:t>
      </w:r>
    </w:p>
    <w:p>
      <w:pPr>
        <w:spacing w:after="0" w:line="240" w:lineRule="auto"/>
        <w:jc w:val="left"/>
        <w:rPr>
          <w:rFonts w:ascii="Times New Roman" w:hAnsi="Times New Roman" w:cs="Times New Roman" w:eastAsia="Times New Roman" w:hint="default"/>
        </w:rPr>
        <w:sectPr>
          <w:pgSz w:w="16840" w:h="11910" w:orient="landscape"/>
          <w:pgMar w:header="882" w:footer="975" w:top="1120" w:bottom="116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7"/>
          <w:szCs w:val="17"/>
        </w:rPr>
      </w:pPr>
    </w:p>
    <w:p>
      <w:pPr>
        <w:pStyle w:val="Heading2"/>
        <w:tabs>
          <w:tab w:pos="1057" w:val="left" w:leader="none"/>
        </w:tabs>
        <w:spacing w:line="240" w:lineRule="auto"/>
        <w:ind w:left="217" w:right="2568"/>
        <w:jc w:val="left"/>
        <w:rPr>
          <w:b w:val="0"/>
          <w:bCs w:val="0"/>
        </w:rPr>
      </w:pPr>
      <w:r>
        <w:rPr>
          <w:rFonts w:ascii="宋体" w:hAnsi="宋体" w:cs="宋体" w:eastAsia="宋体" w:hint="default"/>
        </w:rPr>
        <w:t>(2).</w:t>
        <w:tab/>
      </w:r>
      <w:r>
        <w:rPr/>
        <w:t>未办妥产权证书的土地使用权情况</w:t>
      </w:r>
      <w:r>
        <w:rPr>
          <w:b w:val="0"/>
          <w:bCs w:val="0"/>
        </w:rPr>
      </w:r>
    </w:p>
    <w:p>
      <w:pPr>
        <w:pStyle w:val="BodyText"/>
        <w:spacing w:line="240" w:lineRule="auto" w:before="55"/>
        <w:ind w:left="217" w:right="2568"/>
        <w:jc w:val="left"/>
      </w:pPr>
      <w:r>
        <w:rPr/>
        <w:t>□适用</w:t>
      </w:r>
      <w:r>
        <w:rPr>
          <w:spacing w:val="-1"/>
        </w:rPr>
        <w:t> </w:t>
      </w:r>
      <w:r>
        <w:rPr/>
        <w:t>√不适用</w:t>
      </w:r>
    </w:p>
    <w:p>
      <w:pPr>
        <w:spacing w:line="240" w:lineRule="auto" w:before="9"/>
        <w:rPr>
          <w:rFonts w:ascii="宋体" w:hAnsi="宋体" w:cs="宋体" w:eastAsia="宋体" w:hint="default"/>
          <w:sz w:val="23"/>
          <w:szCs w:val="23"/>
        </w:rPr>
      </w:pPr>
    </w:p>
    <w:p>
      <w:pPr>
        <w:pStyle w:val="BodyText"/>
        <w:spacing w:line="312" w:lineRule="exact"/>
        <w:ind w:left="217" w:right="2568"/>
        <w:jc w:val="left"/>
      </w:pPr>
      <w:r>
        <w:rPr/>
        <w:t>其他说明：</w:t>
      </w:r>
    </w:p>
    <w:p>
      <w:pPr>
        <w:pStyle w:val="BodyText"/>
        <w:spacing w:line="312" w:lineRule="exact"/>
        <w:ind w:left="217" w:right="2568"/>
        <w:jc w:val="left"/>
      </w:pPr>
      <w:r>
        <w:rPr/>
        <w:t>√适用</w:t>
      </w:r>
      <w:r>
        <w:rPr>
          <w:spacing w:val="-1"/>
        </w:rPr>
        <w:t> </w:t>
      </w:r>
      <w:r>
        <w:rPr/>
        <w:t>□不适用</w:t>
      </w:r>
    </w:p>
    <w:p>
      <w:pPr>
        <w:pStyle w:val="BodyText"/>
        <w:spacing w:line="290" w:lineRule="auto" w:before="77"/>
        <w:ind w:left="217" w:right="221" w:firstLine="480"/>
        <w:jc w:val="left"/>
      </w:pPr>
      <w:r>
        <w:rPr/>
        <w:t>于</w:t>
      </w:r>
      <w:r>
        <w:rPr>
          <w:spacing w:val="-61"/>
        </w:rPr>
        <w:t> </w:t>
      </w:r>
      <w:r>
        <w:rPr>
          <w:rFonts w:ascii="Times New Roman" w:hAnsi="Times New Roman" w:cs="Times New Roman" w:eastAsia="Times New Roman" w:hint="default"/>
        </w:rPr>
        <w:t>2018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日及</w:t>
      </w:r>
      <w:r>
        <w:rPr>
          <w:spacing w:val="-60"/>
        </w:rPr>
        <w:t> </w:t>
      </w:r>
      <w:r>
        <w:rPr>
          <w:rFonts w:ascii="Times New Roman" w:hAnsi="Times New Roman" w:cs="Times New Roman" w:eastAsia="Times New Roman" w:hint="default"/>
        </w:rPr>
        <w:t>2017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spacing w:val="-3"/>
        </w:rPr>
        <w:t>日，本集团管理层认为无形资产不存在</w:t>
      </w:r>
      <w:r>
        <w:rPr/>
        <w:t> 减值迹象，无需计提减值准备，本集团无被抵押的土地使用权。</w:t>
      </w:r>
    </w:p>
    <w:p>
      <w:pPr>
        <w:spacing w:line="240" w:lineRule="auto" w:before="13"/>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headerReference w:type="default" r:id="rId93"/>
          <w:footerReference w:type="default" r:id="rId94"/>
          <w:pgSz w:w="11910" w:h="16840"/>
          <w:pgMar w:header="882" w:footer="974" w:top="1080" w:bottom="1160" w:left="1060" w:right="1560"/>
          <w:pgNumType w:start="18"/>
        </w:sectPr>
      </w:pPr>
    </w:p>
    <w:p>
      <w:pPr>
        <w:pStyle w:val="Heading2"/>
        <w:spacing w:line="240" w:lineRule="auto"/>
        <w:ind w:left="217" w:right="-19"/>
        <w:jc w:val="left"/>
        <w:rPr>
          <w:b w:val="0"/>
          <w:bCs w:val="0"/>
        </w:rPr>
      </w:pPr>
      <w:r>
        <w:rPr>
          <w:rFonts w:ascii="宋体" w:hAnsi="宋体" w:cs="宋体" w:eastAsia="宋体" w:hint="default"/>
        </w:rPr>
        <w:t>24</w:t>
      </w:r>
      <w:r>
        <w:rPr/>
        <w:t>、</w:t>
      </w:r>
      <w:r>
        <w:rPr>
          <w:spacing w:val="-100"/>
        </w:rPr>
        <w:t> </w:t>
      </w:r>
      <w:r>
        <w:rPr/>
        <w:t>开发支出</w:t>
      </w:r>
      <w:r>
        <w:rPr>
          <w:b w:val="0"/>
          <w:bCs w:val="0"/>
        </w:rPr>
      </w:r>
    </w:p>
    <w:p>
      <w:pPr>
        <w:pStyle w:val="BodyText"/>
        <w:spacing w:line="240" w:lineRule="auto" w:before="58"/>
        <w:ind w:left="217"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4"/>
        <w:rPr>
          <w:rFonts w:ascii="宋体" w:hAnsi="宋体" w:cs="宋体" w:eastAsia="宋体" w:hint="default"/>
          <w:sz w:val="30"/>
          <w:szCs w:val="30"/>
        </w:rPr>
      </w:pPr>
    </w:p>
    <w:p>
      <w:pPr>
        <w:pStyle w:val="BodyText"/>
        <w:spacing w:line="240" w:lineRule="auto"/>
        <w:ind w:left="217" w:right="0"/>
        <w:jc w:val="left"/>
      </w:pPr>
      <w:r>
        <w:rPr/>
        <w:t>单位：元币种：人民币</w:t>
      </w:r>
    </w:p>
    <w:p>
      <w:pPr>
        <w:spacing w:after="0" w:line="240" w:lineRule="auto"/>
        <w:jc w:val="left"/>
        <w:sectPr>
          <w:type w:val="continuous"/>
          <w:pgSz w:w="11910" w:h="16840"/>
          <w:pgMar w:top="1120" w:bottom="1160" w:left="1060" w:right="1560"/>
          <w:cols w:num="2" w:equalWidth="0">
            <w:col w:w="2018" w:space="4415"/>
            <w:col w:w="2857"/>
          </w:cols>
        </w:sectPr>
      </w:pPr>
    </w:p>
    <w:p>
      <w:pPr>
        <w:spacing w:line="240" w:lineRule="auto" w:before="10"/>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544"/>
        <w:gridCol w:w="1010"/>
        <w:gridCol w:w="1861"/>
        <w:gridCol w:w="581"/>
        <w:gridCol w:w="1575"/>
        <w:gridCol w:w="1575"/>
        <w:gridCol w:w="905"/>
      </w:tblGrid>
      <w:tr>
        <w:trPr>
          <w:trHeight w:val="322" w:hRule="exact"/>
        </w:trPr>
        <w:tc>
          <w:tcPr>
            <w:tcW w:w="154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24"/>
                <w:szCs w:val="24"/>
              </w:rPr>
            </w:pPr>
            <w:r>
              <w:rPr>
                <w:rFonts w:ascii="宋体" w:hAnsi="宋体" w:cs="宋体" w:eastAsia="宋体" w:hint="default"/>
                <w:sz w:val="24"/>
                <w:szCs w:val="24"/>
              </w:rPr>
              <w:t>项目</w:t>
            </w:r>
          </w:p>
        </w:tc>
        <w:tc>
          <w:tcPr>
            <w:tcW w:w="1010" w:type="dxa"/>
            <w:vMerge w:val="restart"/>
            <w:tcBorders>
              <w:top w:val="single" w:sz="4" w:space="0" w:color="000000"/>
              <w:left w:val="single" w:sz="4" w:space="0" w:color="000000"/>
              <w:right w:val="single" w:sz="4" w:space="0" w:color="000000"/>
            </w:tcBorders>
          </w:tcPr>
          <w:p>
            <w:pPr>
              <w:pStyle w:val="TableParagraph"/>
              <w:spacing w:line="312" w:lineRule="exact" w:before="151"/>
              <w:ind w:left="259" w:right="259"/>
              <w:jc w:val="left"/>
              <w:rPr>
                <w:rFonts w:ascii="宋体" w:hAnsi="宋体" w:cs="宋体" w:eastAsia="宋体" w:hint="default"/>
                <w:sz w:val="24"/>
                <w:szCs w:val="24"/>
              </w:rPr>
            </w:pPr>
            <w:r>
              <w:rPr>
                <w:rFonts w:ascii="宋体" w:hAnsi="宋体" w:cs="宋体" w:eastAsia="宋体" w:hint="default"/>
                <w:sz w:val="24"/>
                <w:szCs w:val="24"/>
              </w:rPr>
              <w:t>期初 余额</w:t>
            </w:r>
          </w:p>
        </w:tc>
        <w:tc>
          <w:tcPr>
            <w:tcW w:w="24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92" w:right="0"/>
              <w:jc w:val="left"/>
              <w:rPr>
                <w:rFonts w:ascii="宋体" w:hAnsi="宋体" w:cs="宋体" w:eastAsia="宋体" w:hint="default"/>
                <w:sz w:val="24"/>
                <w:szCs w:val="24"/>
              </w:rPr>
            </w:pPr>
            <w:r>
              <w:rPr>
                <w:rFonts w:ascii="宋体" w:hAnsi="宋体" w:cs="宋体" w:eastAsia="宋体" w:hint="default"/>
                <w:sz w:val="24"/>
                <w:szCs w:val="24"/>
              </w:rPr>
              <w:t>本期增加金额</w:t>
            </w:r>
          </w:p>
        </w:tc>
        <w:tc>
          <w:tcPr>
            <w:tcW w:w="3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90" w:right="0"/>
              <w:jc w:val="left"/>
              <w:rPr>
                <w:rFonts w:ascii="宋体" w:hAnsi="宋体" w:cs="宋体" w:eastAsia="宋体" w:hint="default"/>
                <w:sz w:val="24"/>
                <w:szCs w:val="24"/>
              </w:rPr>
            </w:pPr>
            <w:r>
              <w:rPr>
                <w:rFonts w:ascii="宋体" w:hAnsi="宋体" w:cs="宋体" w:eastAsia="宋体" w:hint="default"/>
                <w:sz w:val="24"/>
                <w:szCs w:val="24"/>
              </w:rPr>
              <w:t>本期减少金额</w:t>
            </w:r>
          </w:p>
        </w:tc>
        <w:tc>
          <w:tcPr>
            <w:tcW w:w="905" w:type="dxa"/>
            <w:vMerge w:val="restart"/>
            <w:tcBorders>
              <w:top w:val="single" w:sz="4" w:space="0" w:color="000000"/>
              <w:left w:val="single" w:sz="4" w:space="0" w:color="000000"/>
              <w:right w:val="single" w:sz="4" w:space="0" w:color="000000"/>
            </w:tcBorders>
          </w:tcPr>
          <w:p>
            <w:pPr>
              <w:pStyle w:val="TableParagraph"/>
              <w:spacing w:line="312" w:lineRule="exact" w:before="151"/>
              <w:ind w:left="206" w:right="206"/>
              <w:jc w:val="left"/>
              <w:rPr>
                <w:rFonts w:ascii="宋体" w:hAnsi="宋体" w:cs="宋体" w:eastAsia="宋体" w:hint="default"/>
                <w:sz w:val="24"/>
                <w:szCs w:val="24"/>
              </w:rPr>
            </w:pPr>
            <w:r>
              <w:rPr>
                <w:rFonts w:ascii="宋体" w:hAnsi="宋体" w:cs="宋体" w:eastAsia="宋体" w:hint="default"/>
                <w:sz w:val="24"/>
                <w:szCs w:val="24"/>
              </w:rPr>
              <w:t>期末 余额</w:t>
            </w:r>
          </w:p>
        </w:tc>
      </w:tr>
      <w:tr>
        <w:trPr>
          <w:trHeight w:val="634" w:hRule="exact"/>
        </w:trPr>
        <w:tc>
          <w:tcPr>
            <w:tcW w:w="1544"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02" w:right="0"/>
              <w:jc w:val="left"/>
              <w:rPr>
                <w:rFonts w:ascii="宋体" w:hAnsi="宋体" w:cs="宋体" w:eastAsia="宋体" w:hint="default"/>
                <w:sz w:val="24"/>
                <w:szCs w:val="24"/>
              </w:rPr>
            </w:pPr>
            <w:r>
              <w:rPr>
                <w:rFonts w:ascii="宋体" w:hAnsi="宋体" w:cs="宋体" w:eastAsia="宋体" w:hint="default"/>
                <w:sz w:val="24"/>
                <w:szCs w:val="24"/>
              </w:rPr>
              <w:t>内部开发支出</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63" w:right="0"/>
              <w:jc w:val="left"/>
              <w:rPr>
                <w:rFonts w:ascii="宋体" w:hAnsi="宋体" w:cs="宋体" w:eastAsia="宋体" w:hint="default"/>
                <w:sz w:val="24"/>
                <w:szCs w:val="24"/>
              </w:rPr>
            </w:pPr>
            <w:r>
              <w:rPr>
                <w:rFonts w:ascii="宋体" w:hAnsi="宋体" w:cs="宋体" w:eastAsia="宋体" w:hint="default"/>
                <w:sz w:val="24"/>
                <w:szCs w:val="24"/>
              </w:rPr>
              <w:t>其</w:t>
            </w:r>
          </w:p>
          <w:p>
            <w:pPr>
              <w:pStyle w:val="TableParagraph"/>
              <w:spacing w:line="313" w:lineRule="exact"/>
              <w:ind w:left="163" w:right="0"/>
              <w:jc w:val="left"/>
              <w:rPr>
                <w:rFonts w:ascii="宋体" w:hAnsi="宋体" w:cs="宋体" w:eastAsia="宋体" w:hint="default"/>
                <w:sz w:val="24"/>
                <w:szCs w:val="24"/>
              </w:rPr>
            </w:pPr>
            <w:r>
              <w:rPr>
                <w:rFonts w:ascii="宋体" w:hAnsi="宋体" w:cs="宋体" w:eastAsia="宋体" w:hint="default"/>
                <w:sz w:val="24"/>
                <w:szCs w:val="24"/>
              </w:rPr>
              <w:t>他</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确认为无形</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资产</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转入当期损</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益</w:t>
            </w:r>
          </w:p>
        </w:tc>
        <w:tc>
          <w:tcPr>
            <w:tcW w:w="905" w:type="dxa"/>
            <w:vMerge/>
            <w:tcBorders>
              <w:left w:val="single" w:sz="4" w:space="0" w:color="000000"/>
              <w:bottom w:val="single" w:sz="4" w:space="0" w:color="000000"/>
              <w:right w:val="single" w:sz="4" w:space="0" w:color="000000"/>
            </w:tcBorders>
          </w:tcPr>
          <w:p>
            <w:pPr/>
          </w:p>
        </w:tc>
      </w:tr>
      <w:tr>
        <w:trPr>
          <w:trHeight w:val="319" w:hRule="exact"/>
        </w:trPr>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软件</w:t>
            </w:r>
          </w:p>
        </w:tc>
        <w:tc>
          <w:tcPr>
            <w:tcW w:w="1010"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52,897,352</w:t>
            </w:r>
          </w:p>
        </w:tc>
        <w:tc>
          <w:tcPr>
            <w:tcW w:w="581"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33,975,618</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18,921,734</w:t>
            </w:r>
          </w:p>
        </w:tc>
        <w:tc>
          <w:tcPr>
            <w:tcW w:w="90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专利技术</w:t>
            </w:r>
          </w:p>
        </w:tc>
        <w:tc>
          <w:tcPr>
            <w:tcW w:w="1010"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3"/>
              <w:jc w:val="right"/>
              <w:rPr>
                <w:rFonts w:ascii="Times New Roman" w:hAnsi="Times New Roman" w:cs="Times New Roman" w:eastAsia="Times New Roman" w:hint="default"/>
                <w:sz w:val="24"/>
                <w:szCs w:val="24"/>
              </w:rPr>
            </w:pPr>
            <w:r>
              <w:rPr>
                <w:rFonts w:ascii="Times New Roman"/>
                <w:sz w:val="24"/>
              </w:rPr>
              <w:t>9,196,987</w:t>
            </w:r>
          </w:p>
        </w:tc>
        <w:tc>
          <w:tcPr>
            <w:tcW w:w="581"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Times New Roman" w:hAnsi="Times New Roman" w:cs="Times New Roman" w:eastAsia="Times New Roman" w:hint="default"/>
                <w:sz w:val="24"/>
                <w:szCs w:val="24"/>
              </w:rPr>
            </w:pPr>
            <w:r>
              <w:rPr>
                <w:rFonts w:ascii="Times New Roman"/>
                <w:sz w:val="24"/>
              </w:rPr>
              <w:t>9,196,987</w:t>
            </w:r>
          </w:p>
        </w:tc>
        <w:tc>
          <w:tcPr>
            <w:tcW w:w="90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1010"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11,609,475</w:t>
            </w:r>
          </w:p>
        </w:tc>
        <w:tc>
          <w:tcPr>
            <w:tcW w:w="581"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11,609,475</w:t>
            </w:r>
          </w:p>
        </w:tc>
        <w:tc>
          <w:tcPr>
            <w:tcW w:w="90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合计</w:t>
            </w:r>
          </w:p>
        </w:tc>
        <w:tc>
          <w:tcPr>
            <w:tcW w:w="1010"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73,703,814</w:t>
            </w:r>
          </w:p>
        </w:tc>
        <w:tc>
          <w:tcPr>
            <w:tcW w:w="581"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33,975,618</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39,728,196</w:t>
            </w:r>
          </w:p>
        </w:tc>
        <w:tc>
          <w:tcPr>
            <w:tcW w:w="90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18"/>
          <w:szCs w:val="18"/>
        </w:rPr>
      </w:pPr>
    </w:p>
    <w:p>
      <w:pPr>
        <w:pStyle w:val="BodyText"/>
        <w:spacing w:line="240" w:lineRule="auto" w:before="26"/>
        <w:ind w:left="217" w:right="2568"/>
        <w:jc w:val="left"/>
      </w:pPr>
      <w:r>
        <w:rPr/>
        <w:t>其他说明</w:t>
      </w:r>
    </w:p>
    <w:p>
      <w:pPr>
        <w:pStyle w:val="BodyText"/>
        <w:spacing w:line="288" w:lineRule="auto" w:before="77"/>
        <w:ind w:left="217" w:right="217" w:firstLine="480"/>
        <w:jc w:val="left"/>
      </w:pPr>
      <w:r>
        <w:rPr>
          <w:rFonts w:ascii="Times New Roman" w:hAnsi="Times New Roman" w:cs="Times New Roman" w:eastAsia="Times New Roman" w:hint="default"/>
        </w:rPr>
        <w:t>2018 </w:t>
      </w:r>
      <w:r>
        <w:rPr>
          <w:spacing w:val="-4"/>
        </w:rPr>
        <w:t>年度，本集团研究开发支出共计</w:t>
      </w:r>
      <w:r>
        <w:rPr>
          <w:spacing w:val="-59"/>
        </w:rPr>
        <w:t> </w:t>
      </w:r>
      <w:r>
        <w:rPr>
          <w:rFonts w:ascii="Times New Roman" w:hAnsi="Times New Roman" w:cs="Times New Roman" w:eastAsia="Times New Roman" w:hint="default"/>
        </w:rPr>
        <w:t>73,703,814</w:t>
      </w:r>
      <w:r>
        <w:rPr>
          <w:rFonts w:ascii="Times New Roman" w:hAnsi="Times New Roman" w:cs="Times New Roman" w:eastAsia="Times New Roman" w:hint="default"/>
          <w:spacing w:val="1"/>
        </w:rPr>
        <w:t> </w:t>
      </w:r>
      <w:r>
        <w:rPr>
          <w:spacing w:val="-14"/>
        </w:rPr>
        <w:t>元；其中</w:t>
      </w:r>
      <w:r>
        <w:rPr>
          <w:spacing w:val="-59"/>
        </w:rPr>
        <w:t> </w:t>
      </w:r>
      <w:r>
        <w:rPr>
          <w:rFonts w:ascii="Times New Roman" w:hAnsi="Times New Roman" w:cs="Times New Roman" w:eastAsia="Times New Roman" w:hint="default"/>
        </w:rPr>
        <w:t>39,728,196</w:t>
      </w:r>
      <w:r>
        <w:rPr>
          <w:rFonts w:ascii="Times New Roman" w:hAnsi="Times New Roman" w:cs="Times New Roman" w:eastAsia="Times New Roman" w:hint="default"/>
          <w:spacing w:val="1"/>
        </w:rPr>
        <w:t> </w:t>
      </w:r>
      <w:r>
        <w:rPr/>
        <w:t>元于当期计 入损益，</w:t>
      </w:r>
      <w:r>
        <w:rPr>
          <w:rFonts w:ascii="Times New Roman" w:hAnsi="Times New Roman" w:cs="Times New Roman" w:eastAsia="Times New Roman" w:hint="default"/>
        </w:rPr>
        <w:t>33,975,618</w:t>
      </w:r>
      <w:r>
        <w:rPr>
          <w:rFonts w:ascii="Times New Roman" w:hAnsi="Times New Roman" w:cs="Times New Roman" w:eastAsia="Times New Roman" w:hint="default"/>
          <w:spacing w:val="-1"/>
        </w:rPr>
        <w:t> </w:t>
      </w:r>
      <w:r>
        <w:rPr/>
        <w:t>元于当期确认为无形资产。</w:t>
      </w:r>
    </w:p>
    <w:p>
      <w:pPr>
        <w:spacing w:line="240" w:lineRule="auto" w:before="7"/>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160" w:left="1060" w:right="1560"/>
        </w:sectPr>
      </w:pPr>
    </w:p>
    <w:p>
      <w:pPr>
        <w:pStyle w:val="Heading2"/>
        <w:spacing w:line="240" w:lineRule="auto"/>
        <w:ind w:left="217" w:right="0"/>
        <w:jc w:val="left"/>
        <w:rPr>
          <w:b w:val="0"/>
          <w:bCs w:val="0"/>
        </w:rPr>
      </w:pPr>
      <w:r>
        <w:rPr>
          <w:rFonts w:ascii="宋体" w:hAnsi="宋体" w:cs="宋体" w:eastAsia="宋体" w:hint="default"/>
        </w:rPr>
        <w:t>25</w:t>
      </w:r>
      <w:r>
        <w:rPr/>
        <w:t>、</w:t>
      </w:r>
      <w:r>
        <w:rPr>
          <w:spacing w:val="-99"/>
        </w:rPr>
        <w:t> </w:t>
      </w:r>
      <w:r>
        <w:rPr/>
        <w:t>商誉</w:t>
      </w:r>
      <w:r>
        <w:rPr>
          <w:b w:val="0"/>
          <w:bCs w:val="0"/>
        </w:rPr>
      </w:r>
    </w:p>
    <w:p>
      <w:pPr>
        <w:pStyle w:val="Heading2"/>
        <w:tabs>
          <w:tab w:pos="1057" w:val="left" w:leader="none"/>
        </w:tabs>
        <w:spacing w:line="240" w:lineRule="auto" w:before="55"/>
        <w:ind w:left="217" w:right="0"/>
        <w:jc w:val="left"/>
        <w:rPr>
          <w:b w:val="0"/>
          <w:bCs w:val="0"/>
        </w:rPr>
      </w:pPr>
      <w:r>
        <w:rPr>
          <w:rFonts w:ascii="宋体" w:hAnsi="宋体" w:cs="宋体" w:eastAsia="宋体" w:hint="default"/>
        </w:rPr>
        <w:t>(1).</w:t>
        <w:tab/>
      </w:r>
      <w:r>
        <w:rPr>
          <w:w w:val="95"/>
        </w:rPr>
        <w:t>商誉账面原值</w:t>
      </w:r>
      <w:r>
        <w:rPr>
          <w:b w:val="0"/>
          <w:bCs w:val="0"/>
        </w:rPr>
      </w:r>
    </w:p>
    <w:p>
      <w:pPr>
        <w:pStyle w:val="BodyText"/>
        <w:spacing w:line="240" w:lineRule="auto" w:before="58"/>
        <w:ind w:left="217" w:right="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4"/>
          <w:szCs w:val="34"/>
        </w:rPr>
      </w:pPr>
    </w:p>
    <w:p>
      <w:pPr>
        <w:pStyle w:val="BodyText"/>
        <w:spacing w:line="240" w:lineRule="auto"/>
        <w:ind w:left="217" w:right="0"/>
        <w:jc w:val="left"/>
      </w:pPr>
      <w:r>
        <w:rPr/>
        <w:t>单位：元币种：人民币</w:t>
      </w:r>
    </w:p>
    <w:p>
      <w:pPr>
        <w:spacing w:after="0" w:line="240" w:lineRule="auto"/>
        <w:jc w:val="left"/>
        <w:sectPr>
          <w:type w:val="continuous"/>
          <w:pgSz w:w="11910" w:h="16840"/>
          <w:pgMar w:top="1120" w:bottom="1160" w:left="1060" w:right="1560"/>
          <w:cols w:num="2" w:equalWidth="0">
            <w:col w:w="2502" w:space="3931"/>
            <w:col w:w="2857"/>
          </w:cols>
        </w:sectPr>
      </w:pPr>
    </w:p>
    <w:p>
      <w:pPr>
        <w:spacing w:line="240" w:lineRule="auto" w:before="10"/>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718"/>
        <w:gridCol w:w="1615"/>
        <w:gridCol w:w="1901"/>
        <w:gridCol w:w="1190"/>
        <w:gridCol w:w="1625"/>
      </w:tblGrid>
      <w:tr>
        <w:trPr>
          <w:trHeight w:val="322" w:hRule="exact"/>
        </w:trPr>
        <w:tc>
          <w:tcPr>
            <w:tcW w:w="2718" w:type="dxa"/>
            <w:vMerge w:val="restart"/>
            <w:tcBorders>
              <w:top w:val="single" w:sz="4" w:space="0" w:color="000000"/>
              <w:left w:val="single" w:sz="4" w:space="0" w:color="000000"/>
              <w:right w:val="single" w:sz="4" w:space="0" w:color="000000"/>
            </w:tcBorders>
          </w:tcPr>
          <w:p>
            <w:pPr>
              <w:pStyle w:val="TableParagraph"/>
              <w:spacing w:line="240" w:lineRule="auto" w:before="77"/>
              <w:ind w:left="754" w:right="152" w:hanging="600"/>
              <w:jc w:val="left"/>
              <w:rPr>
                <w:rFonts w:ascii="宋体" w:hAnsi="宋体" w:cs="宋体" w:eastAsia="宋体" w:hint="default"/>
                <w:sz w:val="24"/>
                <w:szCs w:val="24"/>
              </w:rPr>
            </w:pPr>
            <w:r>
              <w:rPr>
                <w:rFonts w:ascii="宋体" w:hAnsi="宋体" w:cs="宋体" w:eastAsia="宋体" w:hint="default"/>
                <w:sz w:val="24"/>
                <w:szCs w:val="24"/>
              </w:rPr>
              <w:t>被投资单位名称或形成 商誉的事项</w:t>
            </w:r>
          </w:p>
        </w:tc>
        <w:tc>
          <w:tcPr>
            <w:tcW w:w="161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321" w:right="0"/>
              <w:jc w:val="left"/>
              <w:rPr>
                <w:rFonts w:ascii="宋体" w:hAnsi="宋体" w:cs="宋体" w:eastAsia="宋体" w:hint="default"/>
                <w:sz w:val="24"/>
                <w:szCs w:val="24"/>
              </w:rPr>
            </w:pPr>
            <w:r>
              <w:rPr>
                <w:rFonts w:ascii="宋体" w:hAnsi="宋体" w:cs="宋体" w:eastAsia="宋体" w:hint="default"/>
                <w:sz w:val="24"/>
                <w:szCs w:val="24"/>
              </w:rPr>
              <w:t>期初余额</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465" w:right="0"/>
              <w:jc w:val="left"/>
              <w:rPr>
                <w:rFonts w:ascii="宋体" w:hAnsi="宋体" w:cs="宋体" w:eastAsia="宋体" w:hint="default"/>
                <w:sz w:val="24"/>
                <w:szCs w:val="24"/>
              </w:rPr>
            </w:pPr>
            <w:r>
              <w:rPr>
                <w:rFonts w:ascii="宋体" w:hAnsi="宋体" w:cs="宋体" w:eastAsia="宋体" w:hint="default"/>
                <w:sz w:val="24"/>
                <w:szCs w:val="24"/>
              </w:rPr>
              <w:t>本期增加</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
              <w:jc w:val="center"/>
              <w:rPr>
                <w:rFonts w:ascii="宋体" w:hAnsi="宋体" w:cs="宋体" w:eastAsia="宋体" w:hint="default"/>
                <w:sz w:val="24"/>
                <w:szCs w:val="24"/>
              </w:rPr>
            </w:pPr>
            <w:r>
              <w:rPr>
                <w:rFonts w:ascii="宋体" w:hAnsi="宋体" w:cs="宋体" w:eastAsia="宋体" w:hint="default"/>
                <w:sz w:val="24"/>
                <w:szCs w:val="24"/>
              </w:rPr>
              <w:t>本期减少</w:t>
            </w:r>
          </w:p>
        </w:tc>
        <w:tc>
          <w:tcPr>
            <w:tcW w:w="162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326" w:right="0"/>
              <w:jc w:val="left"/>
              <w:rPr>
                <w:rFonts w:ascii="宋体" w:hAnsi="宋体" w:cs="宋体" w:eastAsia="宋体" w:hint="default"/>
                <w:sz w:val="24"/>
                <w:szCs w:val="24"/>
              </w:rPr>
            </w:pPr>
            <w:r>
              <w:rPr>
                <w:rFonts w:ascii="宋体" w:hAnsi="宋体" w:cs="宋体" w:eastAsia="宋体" w:hint="default"/>
                <w:sz w:val="24"/>
                <w:szCs w:val="24"/>
              </w:rPr>
              <w:t>期末余额</w:t>
            </w:r>
          </w:p>
        </w:tc>
      </w:tr>
      <w:tr>
        <w:trPr>
          <w:trHeight w:val="545" w:hRule="exact"/>
        </w:trPr>
        <w:tc>
          <w:tcPr>
            <w:tcW w:w="2718" w:type="dxa"/>
            <w:vMerge/>
            <w:tcBorders>
              <w:left w:val="single" w:sz="4" w:space="0" w:color="000000"/>
              <w:bottom w:val="single" w:sz="4" w:space="0" w:color="000000"/>
              <w:right w:val="single" w:sz="4" w:space="0" w:color="000000"/>
            </w:tcBorders>
          </w:tcPr>
          <w:p>
            <w:pPr/>
          </w:p>
        </w:tc>
        <w:tc>
          <w:tcPr>
            <w:tcW w:w="1615" w:type="dxa"/>
            <w:vMerge/>
            <w:tcBorders>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5"/>
              <w:jc w:val="right"/>
              <w:rPr>
                <w:rFonts w:ascii="宋体" w:hAnsi="宋体" w:cs="宋体" w:eastAsia="宋体" w:hint="default"/>
                <w:sz w:val="24"/>
                <w:szCs w:val="24"/>
              </w:rPr>
            </w:pPr>
            <w:r>
              <w:rPr>
                <w:rFonts w:ascii="宋体" w:hAnsi="宋体" w:cs="宋体" w:eastAsia="宋体" w:hint="default"/>
                <w:sz w:val="24"/>
                <w:szCs w:val="24"/>
              </w:rPr>
              <w:t>企业合并形成的</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
              <w:jc w:val="center"/>
              <w:rPr>
                <w:rFonts w:ascii="宋体" w:hAnsi="宋体" w:cs="宋体" w:eastAsia="宋体" w:hint="default"/>
                <w:sz w:val="24"/>
                <w:szCs w:val="24"/>
              </w:rPr>
            </w:pPr>
            <w:r>
              <w:rPr>
                <w:rFonts w:ascii="宋体" w:hAnsi="宋体" w:cs="宋体" w:eastAsia="宋体" w:hint="default"/>
                <w:sz w:val="24"/>
                <w:szCs w:val="24"/>
              </w:rPr>
              <w:t>处置</w:t>
            </w:r>
          </w:p>
        </w:tc>
        <w:tc>
          <w:tcPr>
            <w:tcW w:w="1625" w:type="dxa"/>
            <w:vMerge/>
            <w:tcBorders>
              <w:left w:val="single" w:sz="4" w:space="0" w:color="000000"/>
              <w:bottom w:val="single" w:sz="4" w:space="0" w:color="000000"/>
              <w:right w:val="single" w:sz="4" w:space="0" w:color="000000"/>
            </w:tcBorders>
          </w:tcPr>
          <w:p>
            <w:pPr/>
          </w:p>
        </w:tc>
      </w:tr>
      <w:tr>
        <w:trPr>
          <w:trHeight w:val="634" w:hRule="exact"/>
        </w:trPr>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大唐港务非同一控制下</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企业合并</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1"/>
              <w:jc w:val="right"/>
              <w:rPr>
                <w:rFonts w:ascii="Times New Roman" w:hAnsi="Times New Roman" w:cs="Times New Roman" w:eastAsia="Times New Roman" w:hint="default"/>
                <w:sz w:val="24"/>
                <w:szCs w:val="24"/>
              </w:rPr>
            </w:pPr>
            <w:r>
              <w:rPr>
                <w:rFonts w:ascii="Times New Roman"/>
                <w:sz w:val="24"/>
              </w:rPr>
              <w:t>8,706,923</w:t>
            </w:r>
          </w:p>
        </w:tc>
        <w:tc>
          <w:tcPr>
            <w:tcW w:w="1901"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1"/>
              <w:jc w:val="right"/>
              <w:rPr>
                <w:rFonts w:ascii="Times New Roman" w:hAnsi="Times New Roman" w:cs="Times New Roman" w:eastAsia="Times New Roman" w:hint="default"/>
                <w:sz w:val="24"/>
                <w:szCs w:val="24"/>
              </w:rPr>
            </w:pPr>
            <w:r>
              <w:rPr>
                <w:rFonts w:ascii="Times New Roman"/>
                <w:sz w:val="24"/>
              </w:rPr>
              <w:t>8,706,923</w:t>
            </w:r>
          </w:p>
        </w:tc>
      </w:tr>
      <w:tr>
        <w:trPr>
          <w:trHeight w:val="631" w:hRule="exact"/>
        </w:trPr>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摩科瑞物流非同一控制</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下企业合并</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10,129,085</w:t>
            </w:r>
          </w:p>
        </w:tc>
        <w:tc>
          <w:tcPr>
            <w:tcW w:w="1901"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10,129,085</w:t>
            </w:r>
          </w:p>
        </w:tc>
      </w:tr>
      <w:tr>
        <w:trPr>
          <w:trHeight w:val="634" w:hRule="exact"/>
        </w:trPr>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董家口液体化工非同一</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控制下企业合并</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1"/>
              <w:jc w:val="right"/>
              <w:rPr>
                <w:rFonts w:ascii="Times New Roman" w:hAnsi="Times New Roman" w:cs="Times New Roman" w:eastAsia="Times New Roman" w:hint="default"/>
                <w:sz w:val="24"/>
                <w:szCs w:val="24"/>
              </w:rPr>
            </w:pPr>
            <w:r>
              <w:rPr>
                <w:rFonts w:ascii="Times New Roman"/>
                <w:sz w:val="24"/>
              </w:rPr>
              <w:t>1,850,485</w:t>
            </w:r>
          </w:p>
        </w:tc>
        <w:tc>
          <w:tcPr>
            <w:tcW w:w="1901"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1"/>
              <w:jc w:val="right"/>
              <w:rPr>
                <w:rFonts w:ascii="Times New Roman" w:hAnsi="Times New Roman" w:cs="Times New Roman" w:eastAsia="Times New Roman" w:hint="default"/>
                <w:sz w:val="24"/>
                <w:szCs w:val="24"/>
              </w:rPr>
            </w:pPr>
            <w:r>
              <w:rPr>
                <w:rFonts w:ascii="Times New Roman"/>
                <w:sz w:val="24"/>
              </w:rPr>
              <w:t>1,850,485</w:t>
            </w:r>
          </w:p>
        </w:tc>
      </w:tr>
      <w:tr>
        <w:trPr>
          <w:trHeight w:val="631" w:hRule="exact"/>
        </w:trPr>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港运泰物流非同一控制</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下企业合并</w:t>
            </w:r>
          </w:p>
        </w:tc>
        <w:tc>
          <w:tcPr>
            <w:tcW w:w="1615"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4,686,830</w:t>
            </w:r>
          </w:p>
        </w:tc>
        <w:tc>
          <w:tcPr>
            <w:tcW w:w="1190"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4,686,830</w:t>
            </w:r>
          </w:p>
        </w:tc>
      </w:tr>
      <w:tr>
        <w:trPr>
          <w:trHeight w:val="322" w:hRule="exact"/>
        </w:trPr>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20,686,493</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4,686,830</w:t>
            </w:r>
          </w:p>
        </w:tc>
        <w:tc>
          <w:tcPr>
            <w:tcW w:w="1190"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25,373,323</w:t>
            </w:r>
          </w:p>
        </w:tc>
      </w:tr>
    </w:tbl>
    <w:p>
      <w:pPr>
        <w:spacing w:after="0" w:line="240" w:lineRule="auto"/>
        <w:jc w:val="right"/>
        <w:rPr>
          <w:rFonts w:ascii="Times New Roman" w:hAnsi="Times New Roman" w:cs="Times New Roman" w:eastAsia="Times New Roman" w:hint="default"/>
          <w:sz w:val="24"/>
          <w:szCs w:val="24"/>
        </w:rPr>
        <w:sectPr>
          <w:type w:val="continuous"/>
          <w:pgSz w:w="11910" w:h="16840"/>
          <w:pgMar w:top="1120" w:bottom="1160" w:left="1060" w:right="1560"/>
        </w:sectPr>
      </w:pPr>
    </w:p>
    <w:p>
      <w:pPr>
        <w:spacing w:line="240" w:lineRule="auto" w:before="13"/>
        <w:rPr>
          <w:rFonts w:ascii="宋体" w:hAnsi="宋体" w:cs="宋体" w:eastAsia="宋体" w:hint="default"/>
          <w:sz w:val="18"/>
          <w:szCs w:val="18"/>
        </w:rPr>
      </w:pPr>
    </w:p>
    <w:p>
      <w:pPr>
        <w:pStyle w:val="Heading2"/>
        <w:tabs>
          <w:tab w:pos="1057" w:val="left" w:leader="none"/>
        </w:tabs>
        <w:spacing w:line="240" w:lineRule="auto"/>
        <w:ind w:left="217" w:right="2568"/>
        <w:jc w:val="left"/>
        <w:rPr>
          <w:b w:val="0"/>
          <w:bCs w:val="0"/>
        </w:rPr>
      </w:pPr>
      <w:r>
        <w:rPr>
          <w:rFonts w:ascii="宋体" w:hAnsi="宋体" w:cs="宋体" w:eastAsia="宋体" w:hint="default"/>
        </w:rPr>
        <w:t>(2).</w:t>
        <w:tab/>
      </w:r>
      <w:r>
        <w:rPr/>
        <w:t>商誉减值准备</w:t>
      </w:r>
      <w:r>
        <w:rPr>
          <w:b w:val="0"/>
          <w:bCs w:val="0"/>
        </w:rPr>
      </w:r>
    </w:p>
    <w:p>
      <w:pPr>
        <w:spacing w:line="283" w:lineRule="auto" w:before="58"/>
        <w:ind w:left="217" w:right="4228"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
          <w:sz w:val="24"/>
          <w:szCs w:val="24"/>
        </w:rPr>
        <w:t> </w:t>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4"/>
          <w:szCs w:val="24"/>
        </w:rPr>
        <w:t>(3).</w:t>
      </w:r>
      <w:r>
        <w:rPr>
          <w:rFonts w:ascii="宋体" w:hAnsi="宋体" w:cs="宋体" w:eastAsia="宋体" w:hint="default"/>
          <w:b/>
          <w:bCs/>
          <w:sz w:val="24"/>
          <w:szCs w:val="24"/>
        </w:rPr>
        <w:t>商誉所在资产组或资产组组合的相关信息</w:t>
      </w:r>
      <w:r>
        <w:rPr>
          <w:rFonts w:ascii="宋体" w:hAnsi="宋体" w:cs="宋体" w:eastAsia="宋体" w:hint="default"/>
          <w:sz w:val="24"/>
          <w:szCs w:val="24"/>
        </w:rPr>
      </w:r>
    </w:p>
    <w:p>
      <w:pPr>
        <w:pStyle w:val="BodyText"/>
        <w:spacing w:line="240" w:lineRule="auto" w:before="14"/>
        <w:ind w:left="217" w:right="2568"/>
        <w:jc w:val="left"/>
      </w:pPr>
      <w:r>
        <w:rPr/>
        <w:t>□适用</w:t>
      </w:r>
      <w:r>
        <w:rPr>
          <w:spacing w:val="-1"/>
        </w:rPr>
        <w:t> </w:t>
      </w:r>
      <w:r>
        <w:rPr/>
        <w:t>√不适用</w:t>
      </w:r>
    </w:p>
    <w:p>
      <w:pPr>
        <w:spacing w:line="240" w:lineRule="auto" w:before="6"/>
        <w:rPr>
          <w:rFonts w:ascii="宋体" w:hAnsi="宋体" w:cs="宋体" w:eastAsia="宋体" w:hint="default"/>
          <w:sz w:val="30"/>
          <w:szCs w:val="30"/>
        </w:rPr>
      </w:pPr>
    </w:p>
    <w:p>
      <w:pPr>
        <w:pStyle w:val="Heading2"/>
        <w:spacing w:line="312" w:lineRule="exact" w:before="0"/>
        <w:ind w:left="702" w:right="235" w:hanging="485"/>
        <w:jc w:val="both"/>
        <w:rPr>
          <w:b w:val="0"/>
          <w:bCs w:val="0"/>
        </w:rPr>
      </w:pPr>
      <w:r>
        <w:rPr>
          <w:rFonts w:ascii="宋体" w:hAnsi="宋体" w:cs="宋体" w:eastAsia="宋体" w:hint="default"/>
          <w:spacing w:val="-2"/>
          <w:w w:val="95"/>
        </w:rPr>
        <w:t>(4).</w:t>
      </w:r>
      <w:r>
        <w:rPr>
          <w:spacing w:val="-2"/>
          <w:w w:val="95"/>
        </w:rPr>
        <w:t>说明商誉减值测试过程、关键参数（例如预计未来现金流量现值时的预测期增长</w:t>
      </w:r>
      <w:r>
        <w:rPr>
          <w:spacing w:val="90"/>
          <w:w w:val="95"/>
        </w:rPr>
        <w:t> </w:t>
      </w:r>
      <w:r>
        <w:rPr>
          <w:spacing w:val="90"/>
          <w:w w:val="95"/>
        </w:rPr>
      </w:r>
      <w:r>
        <w:rPr>
          <w:spacing w:val="-2"/>
          <w:w w:val="95"/>
        </w:rPr>
        <w:t>率、稳定期增长率、利润率、折现率、预测期等，如适用）及商誉减值损失的确</w:t>
      </w:r>
      <w:r>
        <w:rPr>
          <w:w w:val="99"/>
        </w:rPr>
        <w:t> </w:t>
      </w:r>
      <w:r>
        <w:rPr/>
        <w:t>认方法</w:t>
      </w:r>
      <w:r>
        <w:rPr>
          <w:b w:val="0"/>
          <w:bCs w:val="0"/>
        </w:rPr>
      </w:r>
    </w:p>
    <w:p>
      <w:pPr>
        <w:pStyle w:val="BodyText"/>
        <w:spacing w:line="297" w:lineRule="auto" w:before="29"/>
        <w:ind w:left="697" w:right="214" w:hanging="480"/>
        <w:jc w:val="left"/>
      </w:pPr>
      <w:r>
        <w:rPr/>
        <w:t>√适用</w:t>
      </w:r>
      <w:r>
        <w:rPr>
          <w:spacing w:val="-1"/>
        </w:rPr>
        <w:t> </w:t>
      </w:r>
      <w:r>
        <w:rPr/>
        <w:t>□不适用</w:t>
      </w:r>
      <w:r>
        <w:rPr/>
        <w:t> </w:t>
      </w:r>
      <w:r>
        <w:rPr>
          <w:spacing w:val="-2"/>
        </w:rPr>
        <w:t>于每年末，本集团对商誉进行减值测试并将其账面价值分摊至预期从企业合并的</w:t>
      </w:r>
    </w:p>
    <w:p>
      <w:pPr>
        <w:pStyle w:val="BodyText"/>
        <w:spacing w:line="307" w:lineRule="auto" w:before="29"/>
        <w:ind w:left="697" w:right="229" w:hanging="480"/>
        <w:jc w:val="left"/>
      </w:pPr>
      <w:r>
        <w:rPr/>
        <w:t>协同效益中受益的资产组或资产组组合，预计资产组或资产组组合可收回金额。 </w:t>
      </w:r>
      <w:r>
        <w:rPr>
          <w:spacing w:val="2"/>
        </w:rPr>
        <w:t>上年末资产组和资产组组合的可收回金额采用现金流量预测方法按</w:t>
      </w:r>
      <w:r>
        <w:rPr>
          <w:spacing w:val="42"/>
        </w:rPr>
        <w:t> </w:t>
      </w:r>
      <w:r>
        <w:rPr>
          <w:rFonts w:ascii="Times New Roman" w:hAnsi="Times New Roman" w:cs="Times New Roman" w:eastAsia="Times New Roman" w:hint="default"/>
        </w:rPr>
        <w:t>12%</w:t>
      </w:r>
      <w:r>
        <w:rPr/>
        <w:t>的折现</w:t>
      </w:r>
    </w:p>
    <w:p>
      <w:pPr>
        <w:pStyle w:val="BodyText"/>
        <w:spacing w:line="307" w:lineRule="auto"/>
        <w:ind w:left="217" w:right="235"/>
        <w:jc w:val="both"/>
      </w:pPr>
      <w:r>
        <w:rPr>
          <w:spacing w:val="-2"/>
        </w:rPr>
        <w:t>率计算。前五年期的预计现金流量依据管理层批准的预算确定，超过该五年期的增长</w:t>
      </w:r>
      <w:r>
        <w:rPr>
          <w:spacing w:val="-94"/>
        </w:rPr>
        <w:t> </w:t>
      </w:r>
      <w:r>
        <w:rPr>
          <w:spacing w:val="-94"/>
        </w:rPr>
      </w:r>
      <w:r>
        <w:rPr>
          <w:spacing w:val="-2"/>
        </w:rPr>
        <w:t>率为本集团预测五年后的现金流量所采用的加权平均增长率，与行业报告所载的预测</w:t>
      </w:r>
      <w:r>
        <w:rPr>
          <w:spacing w:val="-94"/>
        </w:rPr>
        <w:t> </w:t>
      </w:r>
      <w:r>
        <w:rPr>
          <w:spacing w:val="-94"/>
        </w:rPr>
      </w:r>
      <w:r>
        <w:rPr/>
        <w:t>数据一致，不超过所在行业的长期平均增长率。</w:t>
      </w:r>
    </w:p>
    <w:p>
      <w:pPr>
        <w:pStyle w:val="BodyText"/>
        <w:spacing w:line="307" w:lineRule="auto" w:before="17"/>
        <w:ind w:left="217" w:right="214" w:firstLine="480"/>
        <w:jc w:val="left"/>
      </w:pPr>
      <w:r>
        <w:rPr>
          <w:spacing w:val="-2"/>
        </w:rPr>
        <w:t>根据减值测试结果，相关资产组或资产组组合的可收回金额高于其账面价值，因</w:t>
      </w:r>
      <w:r>
        <w:rPr/>
        <w:t> 此未确认减值损失。</w:t>
      </w:r>
    </w:p>
    <w:p>
      <w:pPr>
        <w:spacing w:line="240" w:lineRule="auto" w:before="9"/>
        <w:rPr>
          <w:rFonts w:ascii="宋体" w:hAnsi="宋体" w:cs="宋体" w:eastAsia="宋体" w:hint="default"/>
          <w:sz w:val="23"/>
          <w:szCs w:val="23"/>
        </w:rPr>
      </w:pPr>
    </w:p>
    <w:p>
      <w:pPr>
        <w:pStyle w:val="Heading2"/>
        <w:tabs>
          <w:tab w:pos="1057" w:val="left" w:leader="none"/>
        </w:tabs>
        <w:spacing w:line="240" w:lineRule="auto" w:before="0"/>
        <w:ind w:left="217" w:right="2568"/>
        <w:jc w:val="left"/>
        <w:rPr>
          <w:b w:val="0"/>
          <w:bCs w:val="0"/>
        </w:rPr>
      </w:pPr>
      <w:r>
        <w:rPr>
          <w:rFonts w:ascii="宋体" w:hAnsi="宋体" w:cs="宋体" w:eastAsia="宋体" w:hint="default"/>
        </w:rPr>
        <w:t>(5).</w:t>
        <w:tab/>
      </w:r>
      <w:r>
        <w:rPr/>
        <w:t>商誉减值测试的影响</w:t>
      </w:r>
      <w:r>
        <w:rPr>
          <w:b w:val="0"/>
          <w:bCs w:val="0"/>
        </w:rPr>
      </w:r>
    </w:p>
    <w:p>
      <w:pPr>
        <w:pStyle w:val="BodyText"/>
        <w:spacing w:line="240" w:lineRule="auto" w:before="58"/>
        <w:ind w:left="217" w:right="2568"/>
        <w:jc w:val="left"/>
      </w:pPr>
      <w:r>
        <w:rPr/>
        <w:t>□适用</w:t>
      </w:r>
      <w:r>
        <w:rPr>
          <w:spacing w:val="-1"/>
        </w:rPr>
        <w:t> </w:t>
      </w:r>
      <w:r>
        <w:rPr/>
        <w:t>√不适用</w:t>
      </w:r>
    </w:p>
    <w:p>
      <w:pPr>
        <w:spacing w:line="240" w:lineRule="auto" w:before="7"/>
        <w:rPr>
          <w:rFonts w:ascii="宋体" w:hAnsi="宋体" w:cs="宋体" w:eastAsia="宋体" w:hint="default"/>
          <w:sz w:val="23"/>
          <w:szCs w:val="23"/>
        </w:rPr>
      </w:pPr>
    </w:p>
    <w:p>
      <w:pPr>
        <w:pStyle w:val="BodyText"/>
        <w:spacing w:line="313" w:lineRule="exact"/>
        <w:ind w:left="217" w:right="2568"/>
        <w:jc w:val="left"/>
      </w:pPr>
      <w:r>
        <w:rPr/>
        <w:t>其他说明</w:t>
      </w:r>
    </w:p>
    <w:p>
      <w:pPr>
        <w:pStyle w:val="BodyText"/>
        <w:spacing w:line="313" w:lineRule="exact"/>
        <w:ind w:left="217" w:right="2568"/>
        <w:jc w:val="left"/>
      </w:pPr>
      <w:r>
        <w:rPr/>
        <w:t>□适用</w:t>
      </w:r>
      <w:r>
        <w:rPr>
          <w:spacing w:val="-1"/>
        </w:rPr>
        <w:t> </w:t>
      </w:r>
      <w:r>
        <w:rPr/>
        <w:t>√不适用</w:t>
      </w:r>
    </w:p>
    <w:p>
      <w:pPr>
        <w:spacing w:line="240" w:lineRule="auto" w:before="1"/>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2" w:footer="974" w:top="1120" w:bottom="1160" w:left="1060" w:right="1560"/>
        </w:sectPr>
      </w:pPr>
    </w:p>
    <w:p>
      <w:pPr>
        <w:pStyle w:val="Heading2"/>
        <w:spacing w:line="240" w:lineRule="auto"/>
        <w:ind w:left="217" w:right="-18"/>
        <w:jc w:val="left"/>
        <w:rPr>
          <w:b w:val="0"/>
          <w:bCs w:val="0"/>
        </w:rPr>
      </w:pPr>
      <w:r>
        <w:rPr>
          <w:rFonts w:ascii="宋体" w:hAnsi="宋体" w:cs="宋体" w:eastAsia="宋体" w:hint="default"/>
        </w:rPr>
        <w:t>26</w:t>
      </w:r>
      <w:r>
        <w:rPr/>
        <w:t>、</w:t>
      </w:r>
      <w:r>
        <w:rPr>
          <w:spacing w:val="-103"/>
        </w:rPr>
        <w:t> </w:t>
      </w:r>
      <w:r>
        <w:rPr/>
        <w:t>长期待摊费用</w:t>
      </w:r>
      <w:r>
        <w:rPr>
          <w:b w:val="0"/>
          <w:bCs w:val="0"/>
        </w:rPr>
      </w:r>
    </w:p>
    <w:p>
      <w:pPr>
        <w:pStyle w:val="BodyText"/>
        <w:spacing w:line="240" w:lineRule="auto" w:before="58"/>
        <w:ind w:left="217"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spacing w:line="240" w:lineRule="auto"/>
        <w:ind w:left="217" w:right="0"/>
        <w:jc w:val="left"/>
      </w:pPr>
      <w:r>
        <w:rPr/>
        <w:t>单位：元币种：人民币</w:t>
      </w:r>
    </w:p>
    <w:p>
      <w:pPr>
        <w:spacing w:after="0" w:line="240" w:lineRule="auto"/>
        <w:jc w:val="left"/>
        <w:sectPr>
          <w:type w:val="continuous"/>
          <w:pgSz w:w="11910" w:h="16840"/>
          <w:pgMar w:top="1120" w:bottom="1160" w:left="1060" w:right="1560"/>
          <w:cols w:num="2" w:equalWidth="0">
            <w:col w:w="2166" w:space="4267"/>
            <w:col w:w="2857"/>
          </w:cols>
        </w:sectPr>
      </w:pPr>
    </w:p>
    <w:p>
      <w:pPr>
        <w:spacing w:line="240" w:lineRule="auto" w:before="10"/>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237"/>
        <w:gridCol w:w="1417"/>
        <w:gridCol w:w="1418"/>
        <w:gridCol w:w="1560"/>
        <w:gridCol w:w="852"/>
        <w:gridCol w:w="1565"/>
      </w:tblGrid>
      <w:tr>
        <w:trPr>
          <w:trHeight w:val="946"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20" w:right="0"/>
              <w:jc w:val="left"/>
              <w:rPr>
                <w:rFonts w:ascii="宋体" w:hAnsi="宋体" w:cs="宋体" w:eastAsia="宋体" w:hint="default"/>
                <w:sz w:val="24"/>
                <w:szCs w:val="24"/>
              </w:rPr>
            </w:pPr>
            <w:r>
              <w:rPr>
                <w:rFonts w:ascii="宋体" w:hAnsi="宋体" w:cs="宋体" w:eastAsia="宋体" w:hint="default"/>
                <w:sz w:val="24"/>
                <w:szCs w:val="24"/>
              </w:rPr>
              <w:t>期初余额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本期增加金</w:t>
            </w:r>
          </w:p>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本期摊销金</w:t>
            </w:r>
          </w:p>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79" w:right="0"/>
              <w:jc w:val="left"/>
              <w:rPr>
                <w:rFonts w:ascii="宋体" w:hAnsi="宋体" w:cs="宋体" w:eastAsia="宋体" w:hint="default"/>
                <w:sz w:val="24"/>
                <w:szCs w:val="24"/>
              </w:rPr>
            </w:pPr>
            <w:r>
              <w:rPr>
                <w:rFonts w:ascii="宋体" w:hAnsi="宋体" w:cs="宋体" w:eastAsia="宋体" w:hint="default"/>
                <w:sz w:val="24"/>
                <w:szCs w:val="24"/>
              </w:rPr>
              <w:t>其他</w:t>
            </w:r>
          </w:p>
          <w:p>
            <w:pPr>
              <w:pStyle w:val="TableParagraph"/>
              <w:spacing w:line="312" w:lineRule="exact" w:before="28"/>
              <w:ind w:left="179" w:right="180"/>
              <w:jc w:val="left"/>
              <w:rPr>
                <w:rFonts w:ascii="宋体" w:hAnsi="宋体" w:cs="宋体" w:eastAsia="宋体" w:hint="default"/>
                <w:sz w:val="24"/>
                <w:szCs w:val="24"/>
              </w:rPr>
            </w:pPr>
            <w:r>
              <w:rPr>
                <w:rFonts w:ascii="宋体" w:hAnsi="宋体" w:cs="宋体" w:eastAsia="宋体" w:hint="default"/>
                <w:sz w:val="24"/>
                <w:szCs w:val="24"/>
              </w:rPr>
              <w:t>减少 金额</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98" w:right="0"/>
              <w:jc w:val="left"/>
              <w:rPr>
                <w:rFonts w:ascii="宋体" w:hAnsi="宋体" w:cs="宋体" w:eastAsia="宋体" w:hint="default"/>
                <w:sz w:val="24"/>
                <w:szCs w:val="24"/>
              </w:rPr>
            </w:pPr>
            <w:r>
              <w:rPr>
                <w:rFonts w:ascii="宋体" w:hAnsi="宋体" w:cs="宋体" w:eastAsia="宋体" w:hint="default"/>
                <w:sz w:val="24"/>
                <w:szCs w:val="24"/>
              </w:rPr>
              <w:t>期末余额</w:t>
            </w:r>
          </w:p>
        </w:tc>
      </w:tr>
      <w:tr>
        <w:trPr>
          <w:trHeight w:val="319"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维修改造支出</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Times New Roman" w:hAnsi="Times New Roman" w:cs="Times New Roman" w:eastAsia="Times New Roman" w:hint="default"/>
                <w:sz w:val="24"/>
                <w:szCs w:val="24"/>
              </w:rPr>
            </w:pPr>
            <w:r>
              <w:rPr>
                <w:rFonts w:ascii="Times New Roman"/>
                <w:sz w:val="24"/>
              </w:rPr>
              <w:t>12,892,470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15,472,618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7,182,162</w:t>
            </w:r>
          </w:p>
        </w:tc>
        <w:tc>
          <w:tcPr>
            <w:tcW w:w="852"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21,182,926</w:t>
            </w:r>
          </w:p>
        </w:tc>
      </w:tr>
      <w:tr>
        <w:trPr>
          <w:trHeight w:val="322"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租赁费</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4"/>
              <w:jc w:val="right"/>
              <w:rPr>
                <w:rFonts w:ascii="Times New Roman" w:hAnsi="Times New Roman" w:cs="Times New Roman" w:eastAsia="Times New Roman" w:hint="default"/>
                <w:sz w:val="24"/>
                <w:szCs w:val="24"/>
              </w:rPr>
            </w:pPr>
            <w:r>
              <w:rPr>
                <w:rFonts w:ascii="Times New Roman"/>
                <w:sz w:val="24"/>
              </w:rPr>
              <w:t>3,549,579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702,565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1,866,777</w:t>
            </w:r>
          </w:p>
        </w:tc>
        <w:tc>
          <w:tcPr>
            <w:tcW w:w="852"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2,385,367</w:t>
            </w:r>
          </w:p>
        </w:tc>
      </w:tr>
      <w:tr>
        <w:trPr>
          <w:trHeight w:val="322"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外航道航标维护费</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4"/>
              <w:jc w:val="right"/>
              <w:rPr>
                <w:rFonts w:ascii="Times New Roman" w:hAnsi="Times New Roman" w:cs="Times New Roman" w:eastAsia="Times New Roman" w:hint="default"/>
                <w:sz w:val="24"/>
                <w:szCs w:val="24"/>
              </w:rPr>
            </w:pPr>
            <w:r>
              <w:rPr>
                <w:rFonts w:ascii="Times New Roman"/>
                <w:sz w:val="24"/>
              </w:rPr>
              <w:t>1,290,662</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397,127</w:t>
            </w:r>
          </w:p>
        </w:tc>
        <w:tc>
          <w:tcPr>
            <w:tcW w:w="852"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893,535</w:t>
            </w:r>
          </w:p>
        </w:tc>
      </w:tr>
      <w:tr>
        <w:trPr>
          <w:trHeight w:val="322"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4"/>
              <w:jc w:val="right"/>
              <w:rPr>
                <w:rFonts w:ascii="Times New Roman" w:hAnsi="Times New Roman" w:cs="Times New Roman" w:eastAsia="Times New Roman" w:hint="default"/>
                <w:sz w:val="24"/>
                <w:szCs w:val="24"/>
              </w:rPr>
            </w:pPr>
            <w:r>
              <w:rPr>
                <w:rFonts w:ascii="Times New Roman"/>
                <w:sz w:val="24"/>
              </w:rPr>
              <w:t>6,514,726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2,919,013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7,000,612</w:t>
            </w:r>
          </w:p>
        </w:tc>
        <w:tc>
          <w:tcPr>
            <w:tcW w:w="852"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2,433,127</w:t>
            </w:r>
          </w:p>
        </w:tc>
      </w:tr>
      <w:tr>
        <w:trPr>
          <w:trHeight w:val="322"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4"/>
              <w:jc w:val="right"/>
              <w:rPr>
                <w:rFonts w:ascii="Times New Roman" w:hAnsi="Times New Roman" w:cs="Times New Roman" w:eastAsia="Times New Roman" w:hint="default"/>
                <w:sz w:val="24"/>
                <w:szCs w:val="24"/>
              </w:rPr>
            </w:pPr>
            <w:r>
              <w:rPr>
                <w:rFonts w:ascii="Times New Roman"/>
                <w:sz w:val="24"/>
              </w:rPr>
              <w:t>24,247,437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19,094,196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16,446,678</w:t>
            </w:r>
          </w:p>
        </w:tc>
        <w:tc>
          <w:tcPr>
            <w:tcW w:w="852"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26,894,955</w:t>
            </w:r>
          </w:p>
        </w:tc>
      </w:tr>
    </w:tbl>
    <w:p>
      <w:pPr>
        <w:spacing w:line="240" w:lineRule="auto" w:before="10"/>
        <w:rPr>
          <w:rFonts w:ascii="宋体" w:hAnsi="宋体" w:cs="宋体" w:eastAsia="宋体" w:hint="default"/>
          <w:sz w:val="18"/>
          <w:szCs w:val="18"/>
        </w:rPr>
      </w:pPr>
    </w:p>
    <w:p>
      <w:pPr>
        <w:pStyle w:val="BodyText"/>
        <w:spacing w:line="310" w:lineRule="exact" w:before="58"/>
        <w:ind w:left="217" w:right="7849"/>
        <w:jc w:val="left"/>
      </w:pPr>
      <w:r>
        <w:rPr/>
        <w:t>其他说明： 无。</w:t>
      </w:r>
    </w:p>
    <w:p>
      <w:pPr>
        <w:spacing w:after="0" w:line="310" w:lineRule="exact"/>
        <w:jc w:val="left"/>
        <w:sectPr>
          <w:type w:val="continuous"/>
          <w:pgSz w:w="11910" w:h="16840"/>
          <w:pgMar w:top="1120" w:bottom="1160" w:left="1060" w:right="1560"/>
        </w:sectPr>
      </w:pPr>
    </w:p>
    <w:p>
      <w:pPr>
        <w:spacing w:line="240" w:lineRule="auto" w:before="1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95"/>
          <w:pgSz w:w="11910" w:h="16840"/>
          <w:pgMar w:footer="974" w:header="882" w:top="1120" w:bottom="1160" w:left="1060" w:right="1560"/>
          <w:pgNumType w:start="191"/>
        </w:sectPr>
      </w:pPr>
    </w:p>
    <w:p>
      <w:pPr>
        <w:pStyle w:val="Heading2"/>
        <w:tabs>
          <w:tab w:pos="1057" w:val="left" w:leader="none"/>
        </w:tabs>
        <w:spacing w:line="283" w:lineRule="auto"/>
        <w:ind w:left="217" w:right="0"/>
        <w:jc w:val="left"/>
        <w:rPr>
          <w:b w:val="0"/>
          <w:bCs w:val="0"/>
        </w:rPr>
      </w:pPr>
      <w:r>
        <w:rPr>
          <w:rFonts w:ascii="宋体" w:hAnsi="宋体" w:cs="宋体" w:eastAsia="宋体" w:hint="default"/>
        </w:rPr>
        <w:t>27</w:t>
      </w:r>
      <w:r>
        <w:rPr/>
        <w:t>、</w:t>
      </w:r>
      <w:r>
        <w:rPr>
          <w:spacing w:val="-103"/>
        </w:rPr>
        <w:t> </w:t>
      </w:r>
      <w:r>
        <w:rPr/>
        <w:t>递延所得税资产</w:t>
      </w:r>
      <w:r>
        <w:rPr>
          <w:rFonts w:ascii="宋体" w:hAnsi="宋体" w:cs="宋体" w:eastAsia="宋体" w:hint="default"/>
        </w:rPr>
        <w:t>/</w:t>
      </w:r>
      <w:r>
        <w:rPr/>
        <w:t>递延所得税负债</w:t>
      </w:r>
      <w:r>
        <w:rPr>
          <w:w w:val="99"/>
        </w:rPr>
        <w:t> </w:t>
      </w:r>
      <w:r>
        <w:rPr>
          <w:rFonts w:ascii="宋体" w:hAnsi="宋体" w:cs="宋体" w:eastAsia="宋体" w:hint="default"/>
        </w:rPr>
        <w:t>(1).</w:t>
        <w:tab/>
      </w:r>
      <w:r>
        <w:rPr/>
        <w:t>未经抵销的递延所得税资产</w:t>
      </w:r>
      <w:r>
        <w:rPr>
          <w:b w:val="0"/>
          <w:bCs w:val="0"/>
        </w:rPr>
      </w:r>
    </w:p>
    <w:p>
      <w:pPr>
        <w:pStyle w:val="BodyText"/>
        <w:spacing w:line="240" w:lineRule="auto" w:before="12"/>
        <w:ind w:left="217" w:right="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4"/>
          <w:szCs w:val="34"/>
        </w:rPr>
      </w:pPr>
    </w:p>
    <w:p>
      <w:pPr>
        <w:pStyle w:val="BodyText"/>
        <w:spacing w:line="240" w:lineRule="auto"/>
        <w:ind w:left="217" w:right="0"/>
        <w:jc w:val="left"/>
      </w:pPr>
      <w:r>
        <w:rPr/>
        <w:t>单位：元币种：人民币</w:t>
      </w:r>
    </w:p>
    <w:p>
      <w:pPr>
        <w:spacing w:after="0" w:line="240" w:lineRule="auto"/>
        <w:jc w:val="left"/>
        <w:sectPr>
          <w:type w:val="continuous"/>
          <w:pgSz w:w="11910" w:h="16840"/>
          <w:pgMar w:top="1120" w:bottom="1160" w:left="1060" w:right="1560"/>
          <w:cols w:num="2" w:equalWidth="0">
            <w:col w:w="4216" w:space="2217"/>
            <w:col w:w="2857"/>
          </w:cols>
        </w:sectPr>
      </w:pP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364"/>
        <w:gridCol w:w="1777"/>
        <w:gridCol w:w="1570"/>
        <w:gridCol w:w="1776"/>
        <w:gridCol w:w="1565"/>
      </w:tblGrid>
      <w:tr>
        <w:trPr>
          <w:trHeight w:val="322" w:hRule="exact"/>
        </w:trPr>
        <w:tc>
          <w:tcPr>
            <w:tcW w:w="236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24"/>
                <w:szCs w:val="24"/>
              </w:rPr>
            </w:pPr>
            <w:r>
              <w:rPr>
                <w:rFonts w:ascii="宋体" w:hAnsi="宋体" w:cs="宋体" w:eastAsia="宋体" w:hint="default"/>
                <w:sz w:val="24"/>
                <w:szCs w:val="24"/>
              </w:rPr>
              <w:t>项目</w:t>
            </w:r>
          </w:p>
        </w:tc>
        <w:tc>
          <w:tcPr>
            <w:tcW w:w="33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33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631" w:hRule="exact"/>
        </w:trPr>
        <w:tc>
          <w:tcPr>
            <w:tcW w:w="2364" w:type="dxa"/>
            <w:vMerge/>
            <w:tcBorders>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4"/>
                <w:szCs w:val="24"/>
              </w:rPr>
            </w:pPr>
            <w:r>
              <w:rPr>
                <w:rFonts w:ascii="宋体" w:hAnsi="宋体" w:cs="宋体" w:eastAsia="宋体" w:hint="default"/>
                <w:sz w:val="24"/>
                <w:szCs w:val="24"/>
              </w:rPr>
              <w:t>可抵扣暂时性</w:t>
            </w:r>
          </w:p>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差异</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3"/>
              <w:jc w:val="center"/>
              <w:rPr>
                <w:rFonts w:ascii="宋体" w:hAnsi="宋体" w:cs="宋体" w:eastAsia="宋体" w:hint="default"/>
                <w:sz w:val="24"/>
                <w:szCs w:val="24"/>
              </w:rPr>
            </w:pPr>
            <w:r>
              <w:rPr>
                <w:rFonts w:ascii="宋体" w:hAnsi="宋体" w:cs="宋体" w:eastAsia="宋体" w:hint="default"/>
                <w:sz w:val="24"/>
                <w:szCs w:val="24"/>
              </w:rPr>
              <w:t>递延所得税</w:t>
            </w:r>
          </w:p>
          <w:p>
            <w:pPr>
              <w:pStyle w:val="TableParagraph"/>
              <w:spacing w:line="312" w:lineRule="exact"/>
              <w:ind w:right="3"/>
              <w:jc w:val="center"/>
              <w:rPr>
                <w:rFonts w:ascii="宋体" w:hAnsi="宋体" w:cs="宋体" w:eastAsia="宋体" w:hint="default"/>
                <w:sz w:val="24"/>
                <w:szCs w:val="24"/>
              </w:rPr>
            </w:pPr>
            <w:r>
              <w:rPr>
                <w:rFonts w:ascii="宋体" w:hAnsi="宋体" w:cs="宋体" w:eastAsia="宋体" w:hint="default"/>
                <w:sz w:val="24"/>
                <w:szCs w:val="24"/>
              </w:rPr>
              <w:t>资产</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
              <w:jc w:val="center"/>
              <w:rPr>
                <w:rFonts w:ascii="宋体" w:hAnsi="宋体" w:cs="宋体" w:eastAsia="宋体" w:hint="default"/>
                <w:sz w:val="24"/>
                <w:szCs w:val="24"/>
              </w:rPr>
            </w:pPr>
            <w:r>
              <w:rPr>
                <w:rFonts w:ascii="宋体" w:hAnsi="宋体" w:cs="宋体" w:eastAsia="宋体" w:hint="default"/>
                <w:sz w:val="24"/>
                <w:szCs w:val="24"/>
              </w:rPr>
              <w:t>可抵扣暂时性</w:t>
            </w:r>
          </w:p>
          <w:p>
            <w:pPr>
              <w:pStyle w:val="TableParagraph"/>
              <w:spacing w:line="312" w:lineRule="exact"/>
              <w:ind w:right="2"/>
              <w:jc w:val="center"/>
              <w:rPr>
                <w:rFonts w:ascii="宋体" w:hAnsi="宋体" w:cs="宋体" w:eastAsia="宋体" w:hint="default"/>
                <w:sz w:val="24"/>
                <w:szCs w:val="24"/>
              </w:rPr>
            </w:pPr>
            <w:r>
              <w:rPr>
                <w:rFonts w:ascii="宋体" w:hAnsi="宋体" w:cs="宋体" w:eastAsia="宋体" w:hint="default"/>
                <w:sz w:val="24"/>
                <w:szCs w:val="24"/>
              </w:rPr>
              <w:t>差异</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3"/>
              <w:jc w:val="center"/>
              <w:rPr>
                <w:rFonts w:ascii="宋体" w:hAnsi="宋体" w:cs="宋体" w:eastAsia="宋体" w:hint="default"/>
                <w:sz w:val="24"/>
                <w:szCs w:val="24"/>
              </w:rPr>
            </w:pPr>
            <w:r>
              <w:rPr>
                <w:rFonts w:ascii="宋体" w:hAnsi="宋体" w:cs="宋体" w:eastAsia="宋体" w:hint="default"/>
                <w:sz w:val="24"/>
                <w:szCs w:val="24"/>
              </w:rPr>
              <w:t>递延所得税</w:t>
            </w:r>
          </w:p>
          <w:p>
            <w:pPr>
              <w:pStyle w:val="TableParagraph"/>
              <w:spacing w:line="312" w:lineRule="exact"/>
              <w:ind w:right="2"/>
              <w:jc w:val="center"/>
              <w:rPr>
                <w:rFonts w:ascii="宋体" w:hAnsi="宋体" w:cs="宋体" w:eastAsia="宋体" w:hint="default"/>
                <w:sz w:val="24"/>
                <w:szCs w:val="24"/>
              </w:rPr>
            </w:pPr>
            <w:r>
              <w:rPr>
                <w:rFonts w:ascii="宋体" w:hAnsi="宋体" w:cs="宋体" w:eastAsia="宋体" w:hint="default"/>
                <w:sz w:val="24"/>
                <w:szCs w:val="24"/>
              </w:rPr>
              <w:t>资产</w:t>
            </w:r>
          </w:p>
        </w:tc>
      </w:tr>
      <w:tr>
        <w:trPr>
          <w:trHeight w:val="322" w:hRule="exact"/>
        </w:trPr>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资产减值准备</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263,109,929</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5"/>
              <w:jc w:val="right"/>
              <w:rPr>
                <w:rFonts w:ascii="Times New Roman" w:hAnsi="Times New Roman" w:cs="Times New Roman" w:eastAsia="Times New Roman" w:hint="default"/>
                <w:sz w:val="24"/>
                <w:szCs w:val="24"/>
              </w:rPr>
            </w:pPr>
            <w:r>
              <w:rPr>
                <w:rFonts w:ascii="Times New Roman"/>
                <w:sz w:val="24"/>
              </w:rPr>
              <w:t>66,777,712</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Times New Roman" w:hAnsi="Times New Roman" w:cs="Times New Roman" w:eastAsia="Times New Roman" w:hint="default"/>
                <w:sz w:val="24"/>
                <w:szCs w:val="24"/>
              </w:rPr>
            </w:pPr>
            <w:r>
              <w:rPr>
                <w:rFonts w:ascii="Times New Roman"/>
                <w:sz w:val="24"/>
              </w:rPr>
              <w:t>288,558,703</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72,319,314</w:t>
            </w:r>
          </w:p>
        </w:tc>
      </w:tr>
      <w:tr>
        <w:trPr>
          <w:trHeight w:val="634" w:hRule="exact"/>
        </w:trPr>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z w:val="24"/>
                <w:szCs w:val="24"/>
              </w:rPr>
              <w:t>内部交易未实现</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利润</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327,699,192</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5"/>
              <w:jc w:val="right"/>
              <w:rPr>
                <w:rFonts w:ascii="Times New Roman" w:hAnsi="Times New Roman" w:cs="Times New Roman" w:eastAsia="Times New Roman" w:hint="default"/>
                <w:sz w:val="24"/>
                <w:szCs w:val="24"/>
              </w:rPr>
            </w:pPr>
            <w:r>
              <w:rPr>
                <w:rFonts w:ascii="Times New Roman"/>
                <w:sz w:val="24"/>
              </w:rPr>
              <w:t>81,924,798</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3"/>
              <w:jc w:val="right"/>
              <w:rPr>
                <w:rFonts w:ascii="Times New Roman" w:hAnsi="Times New Roman" w:cs="Times New Roman" w:eastAsia="Times New Roman" w:hint="default"/>
                <w:sz w:val="24"/>
                <w:szCs w:val="24"/>
              </w:rPr>
            </w:pPr>
            <w:r>
              <w:rPr>
                <w:rFonts w:ascii="Times New Roman"/>
                <w:sz w:val="24"/>
              </w:rPr>
              <w:t>264,077,660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66,019,415</w:t>
            </w:r>
          </w:p>
        </w:tc>
      </w:tr>
      <w:tr>
        <w:trPr>
          <w:trHeight w:val="320" w:hRule="exact"/>
        </w:trPr>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可抵扣亏损</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24"/>
                <w:szCs w:val="24"/>
              </w:rPr>
            </w:pPr>
            <w:r>
              <w:rPr>
                <w:rFonts w:ascii="Times New Roman"/>
                <w:sz w:val="24"/>
              </w:rPr>
              <w:t>13,593,676</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5"/>
              <w:jc w:val="right"/>
              <w:rPr>
                <w:rFonts w:ascii="Times New Roman" w:hAnsi="Times New Roman" w:cs="Times New Roman" w:eastAsia="Times New Roman" w:hint="default"/>
                <w:sz w:val="24"/>
                <w:szCs w:val="24"/>
              </w:rPr>
            </w:pPr>
            <w:r>
              <w:rPr>
                <w:rFonts w:ascii="Times New Roman"/>
                <w:sz w:val="24"/>
              </w:rPr>
              <w:t>3,398,419</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24"/>
                <w:szCs w:val="24"/>
              </w:rPr>
            </w:pPr>
            <w:r>
              <w:rPr>
                <w:rFonts w:ascii="Times New Roman"/>
                <w:sz w:val="24"/>
              </w:rPr>
              <w:t>13,636,280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24"/>
                <w:szCs w:val="24"/>
              </w:rPr>
            </w:pPr>
            <w:r>
              <w:rPr>
                <w:rFonts w:ascii="Times New Roman"/>
                <w:sz w:val="24"/>
              </w:rPr>
              <w:t>3,409,070</w:t>
            </w:r>
          </w:p>
        </w:tc>
      </w:tr>
      <w:tr>
        <w:trPr>
          <w:trHeight w:val="322" w:hRule="exact"/>
        </w:trPr>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评估增值</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2,937,993,264</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5"/>
              <w:jc w:val="right"/>
              <w:rPr>
                <w:rFonts w:ascii="Times New Roman" w:hAnsi="Times New Roman" w:cs="Times New Roman" w:eastAsia="Times New Roman" w:hint="default"/>
                <w:sz w:val="24"/>
                <w:szCs w:val="24"/>
              </w:rPr>
            </w:pPr>
            <w:r>
              <w:rPr>
                <w:rFonts w:ascii="Times New Roman"/>
                <w:sz w:val="24"/>
              </w:rPr>
              <w:t>734,498,316</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Times New Roman" w:hAnsi="Times New Roman" w:cs="Times New Roman" w:eastAsia="Times New Roman" w:hint="default"/>
                <w:sz w:val="24"/>
                <w:szCs w:val="24"/>
              </w:rPr>
            </w:pPr>
            <w:r>
              <w:rPr>
                <w:rFonts w:ascii="Times New Roman"/>
                <w:sz w:val="24"/>
              </w:rPr>
              <w:t>2,996,953,644</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749,238,411</w:t>
            </w:r>
          </w:p>
        </w:tc>
      </w:tr>
      <w:tr>
        <w:trPr>
          <w:trHeight w:val="322" w:hRule="exact"/>
        </w:trPr>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内退福利</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85,930,000</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5"/>
              <w:jc w:val="right"/>
              <w:rPr>
                <w:rFonts w:ascii="Times New Roman" w:hAnsi="Times New Roman" w:cs="Times New Roman" w:eastAsia="Times New Roman" w:hint="default"/>
                <w:sz w:val="24"/>
                <w:szCs w:val="24"/>
              </w:rPr>
            </w:pPr>
            <w:r>
              <w:rPr>
                <w:rFonts w:ascii="Times New Roman"/>
                <w:sz w:val="24"/>
              </w:rPr>
              <w:t>21,482,500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Times New Roman" w:hAnsi="Times New Roman" w:cs="Times New Roman" w:eastAsia="Times New Roman" w:hint="default"/>
                <w:sz w:val="24"/>
                <w:szCs w:val="24"/>
              </w:rPr>
            </w:pPr>
            <w:r>
              <w:rPr>
                <w:rFonts w:ascii="Times New Roman"/>
                <w:sz w:val="24"/>
              </w:rPr>
              <w:t>109,490,000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27,372,500</w:t>
            </w:r>
          </w:p>
        </w:tc>
      </w:tr>
      <w:tr>
        <w:trPr>
          <w:trHeight w:val="322" w:hRule="exact"/>
        </w:trPr>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预提费用</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66,678,896</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5"/>
              <w:jc w:val="right"/>
              <w:rPr>
                <w:rFonts w:ascii="Times New Roman" w:hAnsi="Times New Roman" w:cs="Times New Roman" w:eastAsia="Times New Roman" w:hint="default"/>
                <w:sz w:val="24"/>
                <w:szCs w:val="24"/>
              </w:rPr>
            </w:pPr>
            <w:r>
              <w:rPr>
                <w:rFonts w:ascii="Times New Roman"/>
                <w:sz w:val="24"/>
              </w:rPr>
              <w:t>16,669,724</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Times New Roman" w:hAnsi="Times New Roman" w:cs="Times New Roman" w:eastAsia="Times New Roman" w:hint="default"/>
                <w:sz w:val="24"/>
                <w:szCs w:val="24"/>
              </w:rPr>
            </w:pPr>
            <w:r>
              <w:rPr>
                <w:rFonts w:ascii="Times New Roman"/>
                <w:sz w:val="24"/>
              </w:rPr>
              <w:t>28,931,601</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7,232,900</w:t>
            </w:r>
          </w:p>
        </w:tc>
      </w:tr>
      <w:tr>
        <w:trPr>
          <w:trHeight w:val="322" w:hRule="exact"/>
        </w:trPr>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政府补助</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71,545,404</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4"/>
                <w:szCs w:val="24"/>
              </w:rPr>
            </w:pPr>
            <w:r>
              <w:rPr>
                <w:rFonts w:ascii="Times New Roman"/>
                <w:sz w:val="24"/>
              </w:rPr>
              <w:t>17,886,351</w:t>
            </w:r>
          </w:p>
        </w:tc>
        <w:tc>
          <w:tcPr>
            <w:tcW w:w="1776"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合计</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3,766,550,361</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4"/>
                <w:szCs w:val="24"/>
              </w:rPr>
            </w:pPr>
            <w:r>
              <w:rPr>
                <w:rFonts w:ascii="Times New Roman"/>
                <w:sz w:val="24"/>
              </w:rPr>
              <w:t>942,637,820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4"/>
                <w:szCs w:val="24"/>
              </w:rPr>
            </w:pPr>
            <w:r>
              <w:rPr>
                <w:rFonts w:ascii="Times New Roman"/>
                <w:sz w:val="24"/>
              </w:rPr>
              <w:t>3,701,647,888</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925,591,610</w:t>
            </w:r>
          </w:p>
        </w:tc>
      </w:tr>
    </w:tbl>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160" w:left="1060" w:right="1560"/>
        </w:sectPr>
      </w:pPr>
    </w:p>
    <w:p>
      <w:pPr>
        <w:pStyle w:val="Heading2"/>
        <w:tabs>
          <w:tab w:pos="1057" w:val="left" w:leader="none"/>
        </w:tabs>
        <w:spacing w:line="240" w:lineRule="auto"/>
        <w:ind w:left="217" w:right="0"/>
        <w:jc w:val="left"/>
        <w:rPr>
          <w:b w:val="0"/>
          <w:bCs w:val="0"/>
        </w:rPr>
      </w:pPr>
      <w:r>
        <w:rPr>
          <w:rFonts w:ascii="宋体" w:hAnsi="宋体" w:cs="宋体" w:eastAsia="宋体" w:hint="default"/>
        </w:rPr>
        <w:t>(2).</w:t>
        <w:tab/>
      </w:r>
      <w:r>
        <w:rPr/>
        <w:t>未经抵销的递延所得税负债</w:t>
      </w:r>
      <w:r>
        <w:rPr>
          <w:b w:val="0"/>
          <w:bCs w:val="0"/>
        </w:rPr>
      </w:r>
    </w:p>
    <w:p>
      <w:pPr>
        <w:pStyle w:val="BodyText"/>
        <w:spacing w:line="240" w:lineRule="auto" w:before="55"/>
        <w:ind w:left="217" w:right="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spacing w:line="240" w:lineRule="auto"/>
        <w:ind w:left="217" w:right="0"/>
        <w:jc w:val="left"/>
      </w:pPr>
      <w:r>
        <w:rPr/>
        <w:t>单位：元币种：人民币</w:t>
      </w:r>
    </w:p>
    <w:p>
      <w:pPr>
        <w:spacing w:after="0" w:line="240" w:lineRule="auto"/>
        <w:jc w:val="left"/>
        <w:sectPr>
          <w:type w:val="continuous"/>
          <w:pgSz w:w="11910" w:h="16840"/>
          <w:pgMar w:top="1120" w:bottom="1160" w:left="1060" w:right="1560"/>
          <w:cols w:num="2" w:equalWidth="0">
            <w:col w:w="3949" w:space="2484"/>
            <w:col w:w="2857"/>
          </w:cols>
        </w:sectPr>
      </w:pP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374"/>
        <w:gridCol w:w="1678"/>
        <w:gridCol w:w="1664"/>
        <w:gridCol w:w="1658"/>
        <w:gridCol w:w="1676"/>
      </w:tblGrid>
      <w:tr>
        <w:trPr>
          <w:trHeight w:val="320" w:hRule="exact"/>
        </w:trPr>
        <w:tc>
          <w:tcPr>
            <w:tcW w:w="237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24"/>
                <w:szCs w:val="24"/>
              </w:rPr>
            </w:pPr>
            <w:r>
              <w:rPr>
                <w:rFonts w:ascii="宋体" w:hAnsi="宋体" w:cs="宋体" w:eastAsia="宋体" w:hint="default"/>
                <w:sz w:val="24"/>
                <w:szCs w:val="24"/>
              </w:rPr>
              <w:t>项目</w:t>
            </w:r>
          </w:p>
        </w:tc>
        <w:tc>
          <w:tcPr>
            <w:tcW w:w="33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33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634" w:hRule="exact"/>
        </w:trPr>
        <w:tc>
          <w:tcPr>
            <w:tcW w:w="2374" w:type="dxa"/>
            <w:vMerge/>
            <w:tcBorders>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应纳税暂时性</w:t>
            </w:r>
          </w:p>
          <w:p>
            <w:pPr>
              <w:pStyle w:val="TableParagraph"/>
              <w:spacing w:line="312" w:lineRule="exact"/>
              <w:ind w:right="1"/>
              <w:jc w:val="center"/>
              <w:rPr>
                <w:rFonts w:ascii="宋体" w:hAnsi="宋体" w:cs="宋体" w:eastAsia="宋体" w:hint="default"/>
                <w:sz w:val="24"/>
                <w:szCs w:val="24"/>
              </w:rPr>
            </w:pPr>
            <w:r>
              <w:rPr>
                <w:rFonts w:ascii="宋体" w:hAnsi="宋体" w:cs="宋体" w:eastAsia="宋体" w:hint="default"/>
                <w:sz w:val="24"/>
                <w:szCs w:val="24"/>
              </w:rPr>
              <w:t>差异</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递延所得税</w:t>
            </w:r>
          </w:p>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负债</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应纳税暂时性</w:t>
            </w:r>
          </w:p>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差异</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递延所得税</w:t>
            </w:r>
          </w:p>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负债</w:t>
            </w:r>
          </w:p>
        </w:tc>
      </w:tr>
      <w:tr>
        <w:trPr>
          <w:trHeight w:val="63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非同一控制企业合</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并资产评估增值</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3"/>
              <w:jc w:val="right"/>
              <w:rPr>
                <w:rFonts w:ascii="Times New Roman" w:hAnsi="Times New Roman" w:cs="Times New Roman" w:eastAsia="Times New Roman" w:hint="default"/>
                <w:sz w:val="24"/>
                <w:szCs w:val="24"/>
              </w:rPr>
            </w:pPr>
            <w:r>
              <w:rPr>
                <w:rFonts w:ascii="Times New Roman"/>
                <w:sz w:val="24"/>
              </w:rPr>
              <w:t>90,947,168</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22,736,792</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92,712,584</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23,178,146</w:t>
            </w:r>
          </w:p>
        </w:tc>
      </w:tr>
      <w:tr>
        <w:trPr>
          <w:trHeight w:val="63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z w:val="24"/>
                <w:szCs w:val="24"/>
              </w:rPr>
              <w:t>可供出售金融资产</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公允价值变动</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固定资产采购一次</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性扣除</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3"/>
              <w:jc w:val="right"/>
              <w:rPr>
                <w:rFonts w:ascii="Times New Roman" w:hAnsi="Times New Roman" w:cs="Times New Roman" w:eastAsia="Times New Roman" w:hint="default"/>
                <w:sz w:val="24"/>
                <w:szCs w:val="24"/>
              </w:rPr>
            </w:pPr>
            <w:r>
              <w:rPr>
                <w:rFonts w:ascii="Times New Roman"/>
                <w:sz w:val="24"/>
              </w:rPr>
              <w:t>40,565,466</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9,788,926</w:t>
            </w:r>
          </w:p>
        </w:tc>
        <w:tc>
          <w:tcPr>
            <w:tcW w:w="1658"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
        </w:tc>
      </w:tr>
      <w:tr>
        <w:trPr>
          <w:trHeight w:val="63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z w:val="24"/>
                <w:szCs w:val="24"/>
              </w:rPr>
              <w:t>理财产品公允价值</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变动</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3"/>
              <w:jc w:val="right"/>
              <w:rPr>
                <w:rFonts w:ascii="Times New Roman" w:hAnsi="Times New Roman" w:cs="Times New Roman" w:eastAsia="Times New Roman" w:hint="default"/>
                <w:sz w:val="24"/>
                <w:szCs w:val="24"/>
              </w:rPr>
            </w:pPr>
            <w:r>
              <w:rPr>
                <w:rFonts w:ascii="Times New Roman"/>
                <w:sz w:val="24"/>
              </w:rPr>
              <w:t>5,014,902</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1,253,726</w:t>
            </w:r>
          </w:p>
        </w:tc>
        <w:tc>
          <w:tcPr>
            <w:tcW w:w="1658"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合计</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Times New Roman" w:hAnsi="Times New Roman" w:cs="Times New Roman" w:eastAsia="Times New Roman" w:hint="default"/>
                <w:sz w:val="24"/>
                <w:szCs w:val="24"/>
              </w:rPr>
            </w:pPr>
            <w:r>
              <w:rPr>
                <w:rFonts w:ascii="Times New Roman"/>
                <w:sz w:val="24"/>
              </w:rPr>
              <w:t>136,527,536</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33,779,444</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92,712,584</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23,178,146</w:t>
            </w:r>
          </w:p>
        </w:tc>
      </w:tr>
    </w:tbl>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160" w:left="1060" w:right="1560"/>
        </w:sectPr>
      </w:pPr>
    </w:p>
    <w:p>
      <w:pPr>
        <w:pStyle w:val="Heading2"/>
        <w:tabs>
          <w:tab w:pos="1057" w:val="left" w:leader="none"/>
        </w:tabs>
        <w:spacing w:line="240" w:lineRule="auto"/>
        <w:ind w:left="217" w:right="0"/>
        <w:jc w:val="left"/>
        <w:rPr>
          <w:b w:val="0"/>
          <w:bCs w:val="0"/>
        </w:rPr>
      </w:pPr>
      <w:r>
        <w:rPr>
          <w:rFonts w:ascii="宋体" w:hAnsi="宋体" w:cs="宋体" w:eastAsia="宋体" w:hint="default"/>
        </w:rPr>
        <w:t>(3).</w:t>
        <w:tab/>
      </w:r>
      <w:r>
        <w:rPr>
          <w:w w:val="95"/>
        </w:rPr>
        <w:t>以抵销后净额列示的递延所得税资产或负债</w:t>
      </w:r>
      <w:r>
        <w:rPr>
          <w:b w:val="0"/>
          <w:bCs w:val="0"/>
        </w:rPr>
      </w:r>
    </w:p>
    <w:p>
      <w:pPr>
        <w:pStyle w:val="BodyText"/>
        <w:spacing w:line="240" w:lineRule="auto" w:before="58"/>
        <w:ind w:left="217" w:right="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spacing w:line="240" w:lineRule="auto"/>
        <w:ind w:left="217" w:right="0"/>
        <w:jc w:val="left"/>
      </w:pPr>
      <w:r>
        <w:rPr/>
        <w:t>单位：元币种：人民币</w:t>
      </w:r>
    </w:p>
    <w:p>
      <w:pPr>
        <w:spacing w:after="0" w:line="240" w:lineRule="auto"/>
        <w:jc w:val="left"/>
        <w:sectPr>
          <w:type w:val="continuous"/>
          <w:pgSz w:w="11910" w:h="16840"/>
          <w:pgMar w:top="1120" w:bottom="1160" w:left="1060" w:right="1560"/>
          <w:cols w:num="2" w:equalWidth="0">
            <w:col w:w="5635" w:space="798"/>
            <w:col w:w="2857"/>
          </w:cols>
        </w:sectPr>
      </w:pP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364"/>
        <w:gridCol w:w="1676"/>
        <w:gridCol w:w="1661"/>
        <w:gridCol w:w="1690"/>
        <w:gridCol w:w="1659"/>
      </w:tblGrid>
      <w:tr>
        <w:trPr>
          <w:trHeight w:val="943" w:hRule="exact"/>
        </w:trPr>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24"/>
                <w:szCs w:val="24"/>
              </w:rPr>
            </w:pPr>
            <w:r>
              <w:rPr>
                <w:rFonts w:ascii="宋体" w:hAnsi="宋体" w:cs="宋体" w:eastAsia="宋体" w:hint="default"/>
                <w:sz w:val="24"/>
                <w:szCs w:val="24"/>
              </w:rPr>
              <w:t>项目</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0" w:right="0"/>
              <w:jc w:val="left"/>
              <w:rPr>
                <w:rFonts w:ascii="宋体" w:hAnsi="宋体" w:cs="宋体" w:eastAsia="宋体" w:hint="default"/>
                <w:sz w:val="24"/>
                <w:szCs w:val="24"/>
              </w:rPr>
            </w:pPr>
            <w:r>
              <w:rPr>
                <w:rFonts w:ascii="宋体" w:hAnsi="宋体" w:cs="宋体" w:eastAsia="宋体" w:hint="default"/>
                <w:sz w:val="24"/>
                <w:szCs w:val="24"/>
              </w:rPr>
              <w:t>递延所得税资</w:t>
            </w:r>
          </w:p>
          <w:p>
            <w:pPr>
              <w:pStyle w:val="TableParagraph"/>
              <w:spacing w:line="310" w:lineRule="exact" w:before="31"/>
              <w:ind w:left="350" w:right="113" w:hanging="241"/>
              <w:jc w:val="left"/>
              <w:rPr>
                <w:rFonts w:ascii="宋体" w:hAnsi="宋体" w:cs="宋体" w:eastAsia="宋体" w:hint="default"/>
                <w:sz w:val="24"/>
                <w:szCs w:val="24"/>
              </w:rPr>
            </w:pPr>
            <w:r>
              <w:rPr>
                <w:rFonts w:ascii="宋体" w:hAnsi="宋体" w:cs="宋体" w:eastAsia="宋体" w:hint="default"/>
                <w:sz w:val="24"/>
                <w:szCs w:val="24"/>
              </w:rPr>
              <w:t>产和负债期末 互抵金额</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5" w:right="0"/>
              <w:jc w:val="left"/>
              <w:rPr>
                <w:rFonts w:ascii="宋体" w:hAnsi="宋体" w:cs="宋体" w:eastAsia="宋体" w:hint="default"/>
                <w:sz w:val="24"/>
                <w:szCs w:val="24"/>
              </w:rPr>
            </w:pPr>
            <w:r>
              <w:rPr>
                <w:rFonts w:ascii="宋体" w:hAnsi="宋体" w:cs="宋体" w:eastAsia="宋体" w:hint="default"/>
                <w:sz w:val="24"/>
                <w:szCs w:val="24"/>
              </w:rPr>
              <w:t>抵销后递延所</w:t>
            </w:r>
          </w:p>
          <w:p>
            <w:pPr>
              <w:pStyle w:val="TableParagraph"/>
              <w:spacing w:line="310" w:lineRule="exact" w:before="31"/>
              <w:ind w:left="225" w:right="105" w:hanging="120"/>
              <w:jc w:val="left"/>
              <w:rPr>
                <w:rFonts w:ascii="宋体" w:hAnsi="宋体" w:cs="宋体" w:eastAsia="宋体" w:hint="default"/>
                <w:sz w:val="24"/>
                <w:szCs w:val="24"/>
              </w:rPr>
            </w:pPr>
            <w:r>
              <w:rPr>
                <w:rFonts w:ascii="宋体" w:hAnsi="宋体" w:cs="宋体" w:eastAsia="宋体" w:hint="default"/>
                <w:sz w:val="24"/>
                <w:szCs w:val="24"/>
              </w:rPr>
              <w:t>得税资产或负 债期末余额</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9" w:right="0"/>
              <w:jc w:val="left"/>
              <w:rPr>
                <w:rFonts w:ascii="宋体" w:hAnsi="宋体" w:cs="宋体" w:eastAsia="宋体" w:hint="default"/>
                <w:sz w:val="24"/>
                <w:szCs w:val="24"/>
              </w:rPr>
            </w:pPr>
            <w:r>
              <w:rPr>
                <w:rFonts w:ascii="宋体" w:hAnsi="宋体" w:cs="宋体" w:eastAsia="宋体" w:hint="default"/>
                <w:sz w:val="24"/>
                <w:szCs w:val="24"/>
              </w:rPr>
              <w:t>递延所得税资</w:t>
            </w:r>
          </w:p>
          <w:p>
            <w:pPr>
              <w:pStyle w:val="TableParagraph"/>
              <w:spacing w:line="310" w:lineRule="exact" w:before="31"/>
              <w:ind w:left="359" w:right="119" w:hanging="240"/>
              <w:jc w:val="left"/>
              <w:rPr>
                <w:rFonts w:ascii="宋体" w:hAnsi="宋体" w:cs="宋体" w:eastAsia="宋体" w:hint="default"/>
                <w:sz w:val="24"/>
                <w:szCs w:val="24"/>
              </w:rPr>
            </w:pPr>
            <w:r>
              <w:rPr>
                <w:rFonts w:ascii="宋体" w:hAnsi="宋体" w:cs="宋体" w:eastAsia="宋体" w:hint="default"/>
                <w:sz w:val="24"/>
                <w:szCs w:val="24"/>
              </w:rPr>
              <w:t>产和负债期初 互抵金额</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抵销后递延所</w:t>
            </w:r>
          </w:p>
          <w:p>
            <w:pPr>
              <w:pStyle w:val="TableParagraph"/>
              <w:spacing w:line="310" w:lineRule="exact" w:before="31"/>
              <w:ind w:left="223" w:right="104" w:hanging="120"/>
              <w:jc w:val="left"/>
              <w:rPr>
                <w:rFonts w:ascii="宋体" w:hAnsi="宋体" w:cs="宋体" w:eastAsia="宋体" w:hint="default"/>
                <w:sz w:val="24"/>
                <w:szCs w:val="24"/>
              </w:rPr>
            </w:pPr>
            <w:r>
              <w:rPr>
                <w:rFonts w:ascii="宋体" w:hAnsi="宋体" w:cs="宋体" w:eastAsia="宋体" w:hint="default"/>
                <w:sz w:val="24"/>
                <w:szCs w:val="24"/>
              </w:rPr>
              <w:t>得税资产或负 债期初余额</w:t>
            </w:r>
          </w:p>
        </w:tc>
      </w:tr>
      <w:tr>
        <w:trPr>
          <w:trHeight w:val="322" w:hRule="exact"/>
        </w:trPr>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递延所得税资产</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Times New Roman" w:hAnsi="Times New Roman" w:cs="Times New Roman" w:eastAsia="Times New Roman" w:hint="default"/>
                <w:sz w:val="24"/>
                <w:szCs w:val="24"/>
              </w:rPr>
            </w:pPr>
            <w:r>
              <w:rPr>
                <w:rFonts w:ascii="Times New Roman"/>
                <w:sz w:val="24"/>
              </w:rPr>
              <w:t>33,779,444</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48" w:right="0"/>
              <w:jc w:val="left"/>
              <w:rPr>
                <w:rFonts w:ascii="Times New Roman" w:hAnsi="Times New Roman" w:cs="Times New Roman" w:eastAsia="Times New Roman" w:hint="default"/>
                <w:sz w:val="24"/>
                <w:szCs w:val="24"/>
              </w:rPr>
            </w:pPr>
            <w:r>
              <w:rPr>
                <w:rFonts w:ascii="Times New Roman"/>
                <w:sz w:val="24"/>
              </w:rPr>
              <w:t>908,858,376</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23,178,146</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46" w:right="0"/>
              <w:jc w:val="left"/>
              <w:rPr>
                <w:rFonts w:ascii="Times New Roman" w:hAnsi="Times New Roman" w:cs="Times New Roman" w:eastAsia="Times New Roman" w:hint="default"/>
                <w:sz w:val="24"/>
                <w:szCs w:val="24"/>
              </w:rPr>
            </w:pPr>
            <w:r>
              <w:rPr>
                <w:rFonts w:ascii="Times New Roman"/>
                <w:sz w:val="24"/>
              </w:rPr>
              <w:t>902,413,464</w:t>
            </w:r>
          </w:p>
        </w:tc>
      </w:tr>
      <w:tr>
        <w:trPr>
          <w:trHeight w:val="322" w:hRule="exact"/>
        </w:trPr>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递延所得税负债</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Times New Roman" w:hAnsi="Times New Roman" w:cs="Times New Roman" w:eastAsia="Times New Roman" w:hint="default"/>
                <w:sz w:val="24"/>
                <w:szCs w:val="24"/>
              </w:rPr>
            </w:pPr>
            <w:r>
              <w:rPr>
                <w:rFonts w:ascii="Times New Roman"/>
                <w:sz w:val="24"/>
              </w:rPr>
              <w:t>33,779,444</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23,178,146</w:t>
            </w:r>
          </w:p>
        </w:tc>
        <w:tc>
          <w:tcPr>
            <w:tcW w:w="165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160" w:left="1060" w:right="1560"/>
        </w:sectPr>
      </w:pPr>
    </w:p>
    <w:p>
      <w:pPr>
        <w:spacing w:line="240" w:lineRule="auto" w:before="1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974" w:top="1120" w:bottom="1160" w:left="1040" w:right="1560"/>
        </w:sectPr>
      </w:pPr>
    </w:p>
    <w:p>
      <w:pPr>
        <w:pStyle w:val="Heading2"/>
        <w:tabs>
          <w:tab w:pos="1077" w:val="left" w:leader="none"/>
        </w:tabs>
        <w:spacing w:line="240" w:lineRule="auto"/>
        <w:ind w:left="237" w:right="0"/>
        <w:jc w:val="left"/>
        <w:rPr>
          <w:b w:val="0"/>
          <w:bCs w:val="0"/>
        </w:rPr>
      </w:pPr>
      <w:r>
        <w:rPr>
          <w:rFonts w:ascii="宋体" w:hAnsi="宋体" w:cs="宋体" w:eastAsia="宋体" w:hint="default"/>
        </w:rPr>
        <w:t>(4).</w:t>
        <w:tab/>
      </w:r>
      <w:r>
        <w:rPr/>
        <w:t>未确认递延所得税资产明细</w:t>
      </w:r>
      <w:r>
        <w:rPr>
          <w:b w:val="0"/>
          <w:bCs w:val="0"/>
        </w:rPr>
      </w:r>
    </w:p>
    <w:p>
      <w:pPr>
        <w:pStyle w:val="BodyText"/>
        <w:spacing w:line="240" w:lineRule="auto" w:before="58"/>
        <w:ind w:left="237" w:right="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spacing w:line="240" w:lineRule="auto"/>
        <w:ind w:left="237" w:right="0"/>
        <w:jc w:val="left"/>
      </w:pPr>
      <w:r>
        <w:rPr/>
        <w:t>单位：元币种：人民币</w:t>
      </w:r>
    </w:p>
    <w:p>
      <w:pPr>
        <w:spacing w:after="0" w:line="240" w:lineRule="auto"/>
        <w:jc w:val="left"/>
        <w:sectPr>
          <w:type w:val="continuous"/>
          <w:pgSz w:w="11910" w:h="16840"/>
          <w:pgMar w:top="1120" w:bottom="1160" w:left="1040" w:right="1560"/>
          <w:cols w:num="2" w:equalWidth="0">
            <w:col w:w="3969" w:space="2464"/>
            <w:col w:w="2877"/>
          </w:cols>
        </w:sectPr>
      </w:pPr>
    </w:p>
    <w:p>
      <w:pPr>
        <w:spacing w:line="240" w:lineRule="auto" w:before="12"/>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891"/>
        <w:gridCol w:w="3082"/>
        <w:gridCol w:w="3077"/>
      </w:tblGrid>
      <w:tr>
        <w:trPr>
          <w:trHeight w:val="322"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322"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可抵扣暂时性差异</w:t>
            </w:r>
          </w:p>
        </w:tc>
        <w:tc>
          <w:tcPr>
            <w:tcW w:w="3082"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可抵扣亏损</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4"/>
                <w:szCs w:val="24"/>
              </w:rPr>
            </w:pPr>
            <w:r>
              <w:rPr>
                <w:rFonts w:ascii="Times New Roman"/>
                <w:sz w:val="24"/>
              </w:rPr>
              <w:t>113,160,166</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4"/>
                <w:szCs w:val="24"/>
              </w:rPr>
            </w:pPr>
            <w:r>
              <w:rPr>
                <w:rFonts w:ascii="Times New Roman"/>
                <w:sz w:val="24"/>
              </w:rPr>
              <w:t>50,027,355</w:t>
            </w:r>
          </w:p>
        </w:tc>
      </w:tr>
      <w:tr>
        <w:trPr>
          <w:trHeight w:val="322"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4"/>
                <w:szCs w:val="24"/>
              </w:rPr>
            </w:pPr>
            <w:r>
              <w:rPr>
                <w:rFonts w:ascii="Times New Roman"/>
                <w:sz w:val="24"/>
              </w:rPr>
              <w:t>113,160,166</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4"/>
                <w:szCs w:val="24"/>
              </w:rPr>
            </w:pPr>
            <w:r>
              <w:rPr>
                <w:rFonts w:ascii="Times New Roman"/>
                <w:sz w:val="24"/>
              </w:rPr>
              <w:t>50,027,355</w:t>
            </w:r>
          </w:p>
        </w:tc>
      </w:tr>
    </w:tbl>
    <w:p>
      <w:pPr>
        <w:spacing w:line="240" w:lineRule="auto" w:before="2"/>
        <w:rPr>
          <w:rFonts w:ascii="宋体" w:hAnsi="宋体" w:cs="宋体" w:eastAsia="宋体" w:hint="default"/>
          <w:sz w:val="23"/>
          <w:szCs w:val="23"/>
        </w:rPr>
      </w:pPr>
    </w:p>
    <w:p>
      <w:pPr>
        <w:pStyle w:val="Heading2"/>
        <w:tabs>
          <w:tab w:pos="1077" w:val="left" w:leader="none"/>
        </w:tabs>
        <w:spacing w:line="240" w:lineRule="auto"/>
        <w:ind w:left="237" w:right="0"/>
        <w:jc w:val="left"/>
        <w:rPr>
          <w:b w:val="0"/>
          <w:bCs w:val="0"/>
        </w:rPr>
      </w:pPr>
      <w:r>
        <w:rPr>
          <w:rFonts w:ascii="宋体" w:hAnsi="宋体" w:cs="宋体" w:eastAsia="宋体" w:hint="default"/>
        </w:rPr>
        <w:t>(5).</w:t>
        <w:tab/>
      </w:r>
      <w:r>
        <w:rPr/>
        <w:t>未确认递延所得税资产的可抵扣亏损将于以下年度到期</w:t>
      </w:r>
      <w:r>
        <w:rPr>
          <w:b w:val="0"/>
          <w:bCs w:val="0"/>
        </w:rPr>
      </w:r>
    </w:p>
    <w:p>
      <w:pPr>
        <w:pStyle w:val="BodyText"/>
        <w:spacing w:line="240" w:lineRule="auto" w:before="58"/>
        <w:ind w:left="237" w:right="0"/>
        <w:jc w:val="left"/>
      </w:pPr>
      <w:r>
        <w:rPr/>
        <w:t>√适用</w:t>
      </w:r>
      <w:r>
        <w:rPr>
          <w:spacing w:val="-1"/>
        </w:rPr>
        <w:t> </w:t>
      </w:r>
      <w:r>
        <w:rPr/>
        <w:t>□不适用</w:t>
      </w:r>
    </w:p>
    <w:p>
      <w:pPr>
        <w:pStyle w:val="BodyText"/>
        <w:spacing w:line="313" w:lineRule="exact"/>
        <w:ind w:left="0" w:right="288"/>
        <w:jc w:val="right"/>
      </w:pPr>
      <w:r>
        <w:rPr/>
        <w:t>单位：元币种：人民币</w:t>
      </w:r>
    </w:p>
    <w:p>
      <w:pPr>
        <w:spacing w:line="240" w:lineRule="auto" w:before="10"/>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084"/>
        <w:gridCol w:w="2288"/>
        <w:gridCol w:w="2324"/>
        <w:gridCol w:w="2355"/>
      </w:tblGrid>
      <w:tr>
        <w:trPr>
          <w:trHeight w:val="322"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年份</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658" w:right="0"/>
              <w:jc w:val="left"/>
              <w:rPr>
                <w:rFonts w:ascii="宋体" w:hAnsi="宋体" w:cs="宋体" w:eastAsia="宋体" w:hint="default"/>
                <w:sz w:val="24"/>
                <w:szCs w:val="24"/>
              </w:rPr>
            </w:pPr>
            <w:r>
              <w:rPr>
                <w:rFonts w:ascii="宋体" w:hAnsi="宋体" w:cs="宋体" w:eastAsia="宋体" w:hint="default"/>
                <w:sz w:val="24"/>
                <w:szCs w:val="24"/>
              </w:rPr>
              <w:t>期末金额</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676" w:right="0"/>
              <w:jc w:val="left"/>
              <w:rPr>
                <w:rFonts w:ascii="宋体" w:hAnsi="宋体" w:cs="宋体" w:eastAsia="宋体" w:hint="default"/>
                <w:sz w:val="24"/>
                <w:szCs w:val="24"/>
              </w:rPr>
            </w:pPr>
            <w:r>
              <w:rPr>
                <w:rFonts w:ascii="宋体" w:hAnsi="宋体" w:cs="宋体" w:eastAsia="宋体" w:hint="default"/>
                <w:sz w:val="24"/>
                <w:szCs w:val="24"/>
              </w:rPr>
              <w:t>期初金额</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4"/>
                <w:szCs w:val="24"/>
              </w:rPr>
            </w:pPr>
            <w:r>
              <w:rPr>
                <w:rFonts w:ascii="宋体" w:hAnsi="宋体" w:cs="宋体" w:eastAsia="宋体" w:hint="default"/>
                <w:sz w:val="24"/>
                <w:szCs w:val="24"/>
              </w:rPr>
              <w:t>备注</w:t>
            </w:r>
          </w:p>
        </w:tc>
      </w:tr>
      <w:tr>
        <w:trPr>
          <w:trHeight w:val="286"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Times New Roman" w:hAnsi="Times New Roman" w:cs="Times New Roman" w:eastAsia="Times New Roman" w:hint="default"/>
                <w:sz w:val="24"/>
                <w:szCs w:val="24"/>
              </w:rPr>
            </w:pPr>
            <w:r>
              <w:rPr>
                <w:rFonts w:ascii="Times New Roman"/>
                <w:sz w:val="24"/>
              </w:rPr>
              <w:t>2019</w:t>
            </w:r>
          </w:p>
        </w:tc>
        <w:tc>
          <w:tcPr>
            <w:tcW w:w="2288"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Times New Roman" w:hAnsi="Times New Roman" w:cs="Times New Roman" w:eastAsia="Times New Roman" w:hint="default"/>
                <w:sz w:val="24"/>
                <w:szCs w:val="24"/>
              </w:rPr>
            </w:pPr>
            <w:r>
              <w:rPr>
                <w:rFonts w:ascii="Times New Roman"/>
                <w:sz w:val="24"/>
              </w:rPr>
              <w:t>2020</w:t>
            </w:r>
          </w:p>
        </w:tc>
        <w:tc>
          <w:tcPr>
            <w:tcW w:w="2288"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Times New Roman" w:hAnsi="Times New Roman" w:cs="Times New Roman" w:eastAsia="Times New Roman" w:hint="default"/>
                <w:sz w:val="24"/>
                <w:szCs w:val="24"/>
              </w:rPr>
            </w:pPr>
            <w:r>
              <w:rPr>
                <w:rFonts w:ascii="Times New Roman"/>
                <w:sz w:val="24"/>
              </w:rPr>
              <w:t>2021</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10,083,203</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10,083,203</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Times New Roman" w:hAnsi="Times New Roman" w:cs="Times New Roman" w:eastAsia="Times New Roman" w:hint="default"/>
                <w:sz w:val="24"/>
                <w:szCs w:val="24"/>
              </w:rPr>
            </w:pPr>
            <w:r>
              <w:rPr>
                <w:rFonts w:ascii="Times New Roman"/>
                <w:sz w:val="24"/>
              </w:rPr>
              <w:t>2022</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39,944,152</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39,944,152</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Times New Roman" w:hAnsi="Times New Roman" w:cs="Times New Roman" w:eastAsia="Times New Roman" w:hint="default"/>
                <w:sz w:val="24"/>
                <w:szCs w:val="24"/>
              </w:rPr>
            </w:pPr>
            <w:r>
              <w:rPr>
                <w:rFonts w:ascii="Times New Roman"/>
                <w:sz w:val="24"/>
              </w:rPr>
              <w:t>2023</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63,132,811</w:t>
            </w:r>
          </w:p>
        </w:tc>
        <w:tc>
          <w:tcPr>
            <w:tcW w:w="2324"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113,160,166</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50,027,355</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w:t>
            </w:r>
          </w:p>
        </w:tc>
      </w:tr>
    </w:tbl>
    <w:p>
      <w:pPr>
        <w:spacing w:line="240" w:lineRule="auto" w:before="10"/>
        <w:rPr>
          <w:rFonts w:ascii="宋体" w:hAnsi="宋体" w:cs="宋体" w:eastAsia="宋体" w:hint="default"/>
          <w:sz w:val="18"/>
          <w:szCs w:val="18"/>
        </w:rPr>
      </w:pPr>
    </w:p>
    <w:p>
      <w:pPr>
        <w:pStyle w:val="BodyText"/>
        <w:spacing w:line="312" w:lineRule="exact" w:before="26"/>
        <w:ind w:left="237" w:right="0"/>
        <w:jc w:val="left"/>
      </w:pPr>
      <w:r>
        <w:rPr/>
        <w:t>其他说明：</w:t>
      </w:r>
    </w:p>
    <w:p>
      <w:pPr>
        <w:pStyle w:val="BodyText"/>
        <w:spacing w:line="312" w:lineRule="exact"/>
        <w:ind w:left="237" w:right="0"/>
        <w:jc w:val="left"/>
      </w:pPr>
      <w:r>
        <w:rPr/>
        <w:t>□适用</w:t>
      </w:r>
      <w:r>
        <w:rPr>
          <w:spacing w:val="-1"/>
        </w:rPr>
        <w:t> </w:t>
      </w:r>
      <w:r>
        <w:rPr/>
        <w:t>√不适用</w:t>
      </w: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120" w:bottom="1160" w:left="1040" w:right="1560"/>
        </w:sectPr>
      </w:pPr>
    </w:p>
    <w:p>
      <w:pPr>
        <w:pStyle w:val="Heading2"/>
        <w:spacing w:line="240" w:lineRule="auto"/>
        <w:ind w:left="237" w:right="-18"/>
        <w:jc w:val="left"/>
        <w:rPr>
          <w:b w:val="0"/>
          <w:bCs w:val="0"/>
        </w:rPr>
      </w:pPr>
      <w:r>
        <w:rPr>
          <w:rFonts w:ascii="宋体" w:hAnsi="宋体" w:cs="宋体" w:eastAsia="宋体" w:hint="default"/>
        </w:rPr>
        <w:t>28</w:t>
      </w:r>
      <w:r>
        <w:rPr/>
        <w:t>、</w:t>
      </w:r>
      <w:r>
        <w:rPr>
          <w:spacing w:val="-102"/>
        </w:rPr>
        <w:t> </w:t>
      </w:r>
      <w:r>
        <w:rPr/>
        <w:t>其他非流动资产</w:t>
      </w:r>
      <w:r>
        <w:rPr>
          <w:b w:val="0"/>
          <w:bCs w:val="0"/>
        </w:rPr>
      </w:r>
    </w:p>
    <w:p>
      <w:pPr>
        <w:pStyle w:val="BodyText"/>
        <w:spacing w:line="240" w:lineRule="auto" w:before="55"/>
        <w:ind w:left="237"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spacing w:line="240" w:lineRule="auto"/>
        <w:ind w:left="237" w:right="0"/>
        <w:jc w:val="left"/>
      </w:pPr>
      <w:r>
        <w:rPr/>
        <w:t>单位：元币种：人民币</w:t>
      </w:r>
    </w:p>
    <w:p>
      <w:pPr>
        <w:spacing w:after="0" w:line="240" w:lineRule="auto"/>
        <w:jc w:val="left"/>
        <w:sectPr>
          <w:type w:val="continuous"/>
          <w:pgSz w:w="11910" w:h="16840"/>
          <w:pgMar w:top="1120" w:bottom="1160" w:left="1040" w:right="1560"/>
          <w:cols w:num="2" w:equalWidth="0">
            <w:col w:w="2428" w:space="4005"/>
            <w:col w:w="2877"/>
          </w:cols>
        </w:sectPr>
      </w:pPr>
    </w:p>
    <w:p>
      <w:pPr>
        <w:spacing w:line="240" w:lineRule="auto" w:before="12"/>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390"/>
        <w:gridCol w:w="1522"/>
        <w:gridCol w:w="782"/>
        <w:gridCol w:w="1522"/>
        <w:gridCol w:w="1519"/>
        <w:gridCol w:w="751"/>
        <w:gridCol w:w="1527"/>
      </w:tblGrid>
      <w:tr>
        <w:trPr>
          <w:trHeight w:val="283" w:hRule="exact"/>
        </w:trPr>
        <w:tc>
          <w:tcPr>
            <w:tcW w:w="139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82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9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1390" w:type="dxa"/>
            <w:vMerge/>
            <w:tcBorders>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5"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3" w:lineRule="exact"/>
              <w:ind w:left="175"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33"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8"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3" w:lineRule="exact"/>
              <w:ind w:left="158"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36"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554"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合同取得成</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w w:val="100"/>
                <w:sz w:val="21"/>
                <w:szCs w:val="21"/>
              </w:rPr>
              <w:t>本</w:t>
            </w:r>
          </w:p>
        </w:tc>
        <w:tc>
          <w:tcPr>
            <w:tcW w:w="152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合同履约成</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w w:val="100"/>
                <w:sz w:val="21"/>
                <w:szCs w:val="21"/>
              </w:rPr>
              <w:t>本</w:t>
            </w:r>
          </w:p>
        </w:tc>
        <w:tc>
          <w:tcPr>
            <w:tcW w:w="152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应收退货成</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w w:val="100"/>
                <w:sz w:val="21"/>
                <w:szCs w:val="21"/>
              </w:rPr>
              <w:t>本</w:t>
            </w:r>
          </w:p>
        </w:tc>
        <w:tc>
          <w:tcPr>
            <w:tcW w:w="152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合同资产</w:t>
            </w:r>
          </w:p>
        </w:tc>
        <w:tc>
          <w:tcPr>
            <w:tcW w:w="152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预收港口设</w:t>
            </w:r>
          </w:p>
          <w:p>
            <w:pPr>
              <w:pStyle w:val="TableParagraph"/>
              <w:spacing w:line="240" w:lineRule="auto"/>
              <w:ind w:left="108" w:right="216"/>
              <w:jc w:val="left"/>
              <w:rPr>
                <w:rFonts w:ascii="宋体" w:hAnsi="宋体" w:cs="宋体" w:eastAsia="宋体" w:hint="default"/>
                <w:sz w:val="21"/>
                <w:szCs w:val="21"/>
              </w:rPr>
            </w:pPr>
            <w:r>
              <w:rPr>
                <w:rFonts w:ascii="宋体" w:hAnsi="宋体" w:cs="宋体" w:eastAsia="宋体" w:hint="default"/>
                <w:sz w:val="21"/>
                <w:szCs w:val="21"/>
              </w:rPr>
              <w:t>施租赁款相</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关税费</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176,355,137</w:t>
            </w:r>
          </w:p>
        </w:tc>
        <w:tc>
          <w:tcPr>
            <w:tcW w:w="78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176,355,137</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187,965,580</w:t>
            </w:r>
          </w:p>
        </w:tc>
        <w:tc>
          <w:tcPr>
            <w:tcW w:w="751"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187,965,580</w:t>
            </w:r>
          </w:p>
        </w:tc>
      </w:tr>
      <w:tr>
        <w:trPr>
          <w:trHeight w:val="554"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w w:val="100"/>
                <w:sz w:val="21"/>
                <w:szCs w:val="21"/>
              </w:rPr>
              <w:t>减</w:t>
            </w:r>
            <w:r>
              <w:rPr>
                <w:rFonts w:ascii="宋体" w:hAnsi="宋体" w:cs="宋体" w:eastAsia="宋体" w:hint="default"/>
                <w:spacing w:val="-97"/>
                <w:w w:val="100"/>
                <w:sz w:val="21"/>
                <w:szCs w:val="21"/>
              </w:rPr>
              <w:t>：</w:t>
            </w:r>
            <w:r>
              <w:rPr>
                <w:rFonts w:ascii="宋体" w:hAnsi="宋体" w:cs="宋体" w:eastAsia="宋体" w:hint="default"/>
                <w:spacing w:val="-3"/>
                <w:w w:val="100"/>
                <w:sz w:val="21"/>
                <w:szCs w:val="21"/>
              </w:rPr>
              <w:t>一</w:t>
            </w:r>
            <w:r>
              <w:rPr>
                <w:rFonts w:ascii="宋体" w:hAnsi="宋体" w:cs="宋体" w:eastAsia="宋体" w:hint="default"/>
                <w:w w:val="100"/>
                <w:sz w:val="21"/>
                <w:szCs w:val="21"/>
              </w:rPr>
              <w:t>年</w:t>
            </w:r>
            <w:r>
              <w:rPr>
                <w:rFonts w:ascii="宋体" w:hAnsi="宋体" w:cs="宋体" w:eastAsia="宋体" w:hint="default"/>
                <w:spacing w:val="-3"/>
                <w:w w:val="100"/>
                <w:sz w:val="21"/>
                <w:szCs w:val="21"/>
              </w:rPr>
              <w:t>内</w:t>
            </w:r>
            <w:r>
              <w:rPr>
                <w:rFonts w:ascii="宋体" w:hAnsi="宋体" w:cs="宋体" w:eastAsia="宋体" w:hint="default"/>
                <w:w w:val="100"/>
                <w:sz w:val="21"/>
                <w:szCs w:val="21"/>
              </w:rPr>
              <w:t>到</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期部分</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-11,632,329</w:t>
            </w:r>
          </w:p>
        </w:tc>
        <w:tc>
          <w:tcPr>
            <w:tcW w:w="78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-11,632,329</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-11,806,865</w:t>
            </w:r>
          </w:p>
        </w:tc>
        <w:tc>
          <w:tcPr>
            <w:tcW w:w="751"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7"/>
              <w:jc w:val="right"/>
              <w:rPr>
                <w:rFonts w:ascii="Times New Roman" w:hAnsi="Times New Roman" w:cs="Times New Roman" w:eastAsia="Times New Roman" w:hint="default"/>
                <w:sz w:val="21"/>
                <w:szCs w:val="21"/>
              </w:rPr>
            </w:pPr>
            <w:r>
              <w:rPr>
                <w:rFonts w:ascii="Times New Roman"/>
                <w:spacing w:val="-1"/>
                <w:sz w:val="21"/>
              </w:rPr>
              <w:t>-11,806,865</w:t>
            </w:r>
          </w:p>
        </w:tc>
      </w:tr>
      <w:tr>
        <w:trPr>
          <w:trHeight w:val="283"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油罐铺底油</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4"/>
              <w:jc w:val="right"/>
              <w:rPr>
                <w:rFonts w:ascii="Times New Roman" w:hAnsi="Times New Roman" w:cs="Times New Roman" w:eastAsia="Times New Roman" w:hint="default"/>
                <w:sz w:val="21"/>
                <w:szCs w:val="21"/>
              </w:rPr>
            </w:pPr>
            <w:r>
              <w:rPr>
                <w:rFonts w:ascii="Times New Roman"/>
                <w:spacing w:val="-1"/>
                <w:sz w:val="21"/>
              </w:rPr>
              <w:t>154,048,708</w:t>
            </w:r>
          </w:p>
        </w:tc>
        <w:tc>
          <w:tcPr>
            <w:tcW w:w="78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6"/>
              <w:jc w:val="right"/>
              <w:rPr>
                <w:rFonts w:ascii="Times New Roman" w:hAnsi="Times New Roman" w:cs="Times New Roman" w:eastAsia="Times New Roman" w:hint="default"/>
                <w:sz w:val="21"/>
                <w:szCs w:val="21"/>
              </w:rPr>
            </w:pPr>
            <w:r>
              <w:rPr>
                <w:rFonts w:ascii="Times New Roman"/>
                <w:spacing w:val="-1"/>
                <w:sz w:val="21"/>
              </w:rPr>
              <w:t>154,048,708</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pacing w:val="-1"/>
                <w:sz w:val="21"/>
              </w:rPr>
              <w:t>206,739,409</w:t>
            </w:r>
          </w:p>
        </w:tc>
        <w:tc>
          <w:tcPr>
            <w:tcW w:w="751"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5"/>
              <w:jc w:val="right"/>
              <w:rPr>
                <w:rFonts w:ascii="Times New Roman" w:hAnsi="Times New Roman" w:cs="Times New Roman" w:eastAsia="Times New Roman" w:hint="default"/>
                <w:sz w:val="21"/>
                <w:szCs w:val="21"/>
              </w:rPr>
            </w:pPr>
            <w:r>
              <w:rPr>
                <w:rFonts w:ascii="Times New Roman"/>
                <w:spacing w:val="-1"/>
                <w:sz w:val="21"/>
              </w:rPr>
              <w:t>206,739,409</w:t>
            </w:r>
          </w:p>
        </w:tc>
      </w:tr>
      <w:tr>
        <w:trPr>
          <w:trHeight w:val="554"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预付工程设</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备款</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22,357,252</w:t>
            </w:r>
          </w:p>
        </w:tc>
        <w:tc>
          <w:tcPr>
            <w:tcW w:w="78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22,357,252</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91,371,443</w:t>
            </w:r>
          </w:p>
        </w:tc>
        <w:tc>
          <w:tcPr>
            <w:tcW w:w="751"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91,371,443</w:t>
            </w:r>
          </w:p>
        </w:tc>
      </w:tr>
      <w:tr>
        <w:trPr>
          <w:trHeight w:val="284"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341,128,768</w:t>
            </w:r>
          </w:p>
        </w:tc>
        <w:tc>
          <w:tcPr>
            <w:tcW w:w="78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341,128,768</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474,269,567</w:t>
            </w:r>
          </w:p>
        </w:tc>
        <w:tc>
          <w:tcPr>
            <w:tcW w:w="751"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474,269,567</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160" w:left="1040" w:right="1560"/>
        </w:sectPr>
      </w:pPr>
    </w:p>
    <w:p>
      <w:pPr>
        <w:spacing w:line="240" w:lineRule="auto" w:before="1"/>
        <w:rPr>
          <w:rFonts w:ascii="宋体" w:hAnsi="宋体" w:cs="宋体" w:eastAsia="宋体" w:hint="default"/>
          <w:sz w:val="25"/>
          <w:szCs w:val="25"/>
        </w:rPr>
      </w:pPr>
    </w:p>
    <w:p>
      <w:pPr>
        <w:pStyle w:val="BodyText"/>
        <w:spacing w:line="240" w:lineRule="auto" w:before="26"/>
        <w:ind w:left="137" w:right="0"/>
        <w:jc w:val="left"/>
      </w:pPr>
      <w:r>
        <w:rPr/>
        <w:t>其他说明：</w:t>
      </w:r>
    </w:p>
    <w:p>
      <w:pPr>
        <w:pStyle w:val="BodyText"/>
        <w:spacing w:line="295" w:lineRule="auto" w:before="86"/>
        <w:ind w:left="137" w:right="150" w:firstLine="480"/>
        <w:jc w:val="both"/>
      </w:pPr>
      <w:r>
        <w:rPr/>
        <w:t>（</w:t>
      </w:r>
      <w:r>
        <w:rPr>
          <w:rFonts w:ascii="Times New Roman" w:hAnsi="Times New Roman" w:cs="Times New Roman" w:eastAsia="Times New Roman" w:hint="default"/>
        </w:rPr>
        <w:t>1</w:t>
      </w:r>
      <w:r>
        <w:rPr/>
        <w:t>）预收港口设施租赁款相关税费主要为本集团向合营公司</w:t>
      </w:r>
      <w:r>
        <w:rPr>
          <w:spacing w:val="-51"/>
        </w:rPr>
        <w:t> </w:t>
      </w:r>
      <w:r>
        <w:rPr>
          <w:rFonts w:ascii="Times New Roman" w:hAnsi="Times New Roman" w:cs="Times New Roman" w:eastAsia="Times New Roman" w:hint="default"/>
        </w:rPr>
        <w:t>QQCT</w:t>
      </w:r>
      <w:r>
        <w:rPr>
          <w:rFonts w:ascii="Times New Roman" w:hAnsi="Times New Roman" w:cs="Times New Roman" w:eastAsia="Times New Roman" w:hint="default"/>
          <w:spacing w:val="9"/>
        </w:rPr>
        <w:t> </w:t>
      </w:r>
      <w:r>
        <w:rPr/>
        <w:t>出租前湾港 区土地使用权、港务设施、库场设施等资产</w:t>
      </w:r>
      <w:r>
        <w:rPr>
          <w:rFonts w:ascii="Times New Roman" w:hAnsi="Times New Roman" w:cs="Times New Roman" w:eastAsia="Times New Roman" w:hint="default"/>
        </w:rPr>
        <w:t>(</w:t>
      </w:r>
      <w:r>
        <w:rPr/>
        <w:t>以下合称</w:t>
      </w:r>
      <w:r>
        <w:rPr>
          <w:rFonts w:ascii="Times New Roman" w:hAnsi="Times New Roman" w:cs="Times New Roman" w:eastAsia="Times New Roman" w:hint="default"/>
        </w:rPr>
        <w:t>“</w:t>
      </w:r>
      <w:r>
        <w:rPr/>
        <w:t>港口设施</w:t>
      </w:r>
      <w:r>
        <w:rPr>
          <w:rFonts w:ascii="Times New Roman" w:hAnsi="Times New Roman" w:cs="Times New Roman" w:eastAsia="Times New Roman" w:hint="default"/>
        </w:rPr>
        <w:t>”)</w:t>
      </w:r>
      <w:r>
        <w:rPr/>
        <w:t>全额收到租金所预</w:t>
      </w:r>
      <w:r>
        <w:rPr>
          <w:spacing w:val="-65"/>
        </w:rPr>
        <w:t> </w:t>
      </w:r>
      <w:r>
        <w:rPr>
          <w:spacing w:val="-65"/>
        </w:rPr>
      </w:r>
      <w:r>
        <w:rPr>
          <w:spacing w:val="-7"/>
        </w:rPr>
        <w:t>缴的相关税费，港口设施租赁期为</w:t>
      </w:r>
      <w:r>
        <w:rPr>
          <w:spacing w:val="-58"/>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spacing w:val="-32"/>
        </w:rPr>
        <w:t>年。于</w:t>
      </w:r>
      <w:r>
        <w:rPr>
          <w:spacing w:val="-5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spacing w:val="-6"/>
        </w:rPr>
        <w:t>年底前，本集团已全额收取租赁款。</w:t>
      </w:r>
      <w:r>
        <w:rPr/>
        <w:t> </w:t>
      </w:r>
      <w:r>
        <w:rPr>
          <w:spacing w:val="-2"/>
        </w:rPr>
        <w:t>本集团将已缴纳的港口设施租赁款相关的税费计入其他非流动资产，其中一年内到期</w:t>
      </w:r>
      <w:r>
        <w:rPr>
          <w:spacing w:val="-94"/>
        </w:rPr>
        <w:t> </w:t>
      </w:r>
      <w:r>
        <w:rPr>
          <w:spacing w:val="-94"/>
        </w:rPr>
      </w:r>
      <w:r>
        <w:rPr>
          <w:spacing w:val="-2"/>
        </w:rPr>
        <w:t>的部分列示为一年内到期的非流动资产。每期按照确认的租赁收入对应已缴纳的税费</w:t>
      </w:r>
      <w:r>
        <w:rPr>
          <w:spacing w:val="-94"/>
        </w:rPr>
        <w:t> </w:t>
      </w:r>
      <w:r>
        <w:rPr>
          <w:spacing w:val="-94"/>
        </w:rPr>
      </w:r>
      <w:r>
        <w:rPr/>
        <w:t>金额将其摊销至税金及附加中的营业税项目。</w:t>
      </w:r>
    </w:p>
    <w:p>
      <w:pPr>
        <w:pStyle w:val="BodyText"/>
        <w:spacing w:line="295" w:lineRule="auto" w:before="31"/>
        <w:ind w:left="137" w:right="152" w:firstLine="480"/>
        <w:jc w:val="both"/>
      </w:pPr>
      <w:r>
        <w:rPr>
          <w:spacing w:val="-2"/>
        </w:rPr>
        <w:t>（</w:t>
      </w:r>
      <w:r>
        <w:rPr>
          <w:rFonts w:ascii="Times New Roman" w:hAnsi="Times New Roman" w:cs="Times New Roman" w:eastAsia="Times New Roman" w:hint="default"/>
          <w:spacing w:val="-2"/>
        </w:rPr>
        <w:t>2</w:t>
      </w:r>
      <w:r>
        <w:rPr>
          <w:spacing w:val="-2"/>
        </w:rPr>
        <w:t>）本公司之子公司潍坊港联化仓储有限公司</w:t>
      </w:r>
      <w:r>
        <w:rPr>
          <w:rFonts w:ascii="Times New Roman" w:hAnsi="Times New Roman" w:cs="Times New Roman" w:eastAsia="Times New Roman" w:hint="default"/>
          <w:spacing w:val="-2"/>
        </w:rPr>
        <w:t>(“</w:t>
      </w:r>
      <w:r>
        <w:rPr>
          <w:spacing w:val="-2"/>
        </w:rPr>
        <w:t>潍坊港联化</w:t>
      </w:r>
      <w:r>
        <w:rPr>
          <w:rFonts w:ascii="Times New Roman" w:hAnsi="Times New Roman" w:cs="Times New Roman" w:eastAsia="Times New Roman" w:hint="default"/>
          <w:spacing w:val="-2"/>
        </w:rPr>
        <w:t>”)</w:t>
      </w:r>
      <w:r>
        <w:rPr>
          <w:spacing w:val="-2"/>
        </w:rPr>
        <w:t>、青岛海业摩科瑞</w:t>
      </w:r>
      <w:r>
        <w:rPr/>
        <w:t> </w:t>
      </w:r>
      <w:r>
        <w:rPr>
          <w:spacing w:val="3"/>
        </w:rPr>
        <w:t>仓储有限公司</w:t>
      </w:r>
      <w:r>
        <w:rPr>
          <w:rFonts w:ascii="Times New Roman" w:hAnsi="Times New Roman" w:cs="Times New Roman" w:eastAsia="Times New Roman" w:hint="default"/>
          <w:spacing w:val="3"/>
        </w:rPr>
        <w:t>(“</w:t>
      </w:r>
      <w:r>
        <w:rPr>
          <w:spacing w:val="3"/>
        </w:rPr>
        <w:t>摩科瑞仓储</w:t>
      </w:r>
      <w:r>
        <w:rPr>
          <w:rFonts w:ascii="Times New Roman" w:hAnsi="Times New Roman" w:cs="Times New Roman" w:eastAsia="Times New Roman" w:hint="default"/>
          <w:spacing w:val="3"/>
        </w:rPr>
        <w:t>”)</w:t>
      </w:r>
      <w:r>
        <w:rPr>
          <w:spacing w:val="3"/>
        </w:rPr>
        <w:t>及东营港联化管道石油输送有限公司</w:t>
      </w:r>
      <w:r>
        <w:rPr>
          <w:rFonts w:ascii="Times New Roman" w:hAnsi="Times New Roman" w:cs="Times New Roman" w:eastAsia="Times New Roman" w:hint="default"/>
          <w:spacing w:val="3"/>
        </w:rPr>
        <w:t>(“</w:t>
      </w:r>
      <w:r>
        <w:rPr>
          <w:spacing w:val="3"/>
        </w:rPr>
        <w:t>东营港联化</w:t>
      </w:r>
      <w:r>
        <w:rPr>
          <w:rFonts w:ascii="Times New Roman" w:hAnsi="Times New Roman" w:cs="Times New Roman" w:eastAsia="Times New Roman" w:hint="default"/>
          <w:spacing w:val="3"/>
        </w:rPr>
        <w:t>”)</w:t>
      </w:r>
      <w:r>
        <w:rPr>
          <w:spacing w:val="3"/>
        </w:rPr>
        <w:t>因</w:t>
      </w:r>
      <w:r>
        <w:rPr>
          <w:spacing w:val="-103"/>
        </w:rPr>
        <w:t> </w:t>
      </w:r>
      <w:r>
        <w:rPr>
          <w:spacing w:val="-2"/>
        </w:rPr>
        <w:t>生产需要购入部分原油存入原油管线及油罐内，保证油品计量精度并增加罐体液压以</w:t>
      </w:r>
      <w:r>
        <w:rPr>
          <w:spacing w:val="-94"/>
        </w:rPr>
        <w:t> </w:t>
      </w:r>
      <w:r>
        <w:rPr>
          <w:spacing w:val="-94"/>
        </w:rPr>
      </w:r>
      <w:r>
        <w:rPr/>
        <w:t>保证安全生产。</w:t>
      </w:r>
    </w:p>
    <w:p>
      <w:pPr>
        <w:spacing w:line="240" w:lineRule="auto" w:before="8"/>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974" w:top="1120" w:bottom="1160" w:left="1140" w:right="1640"/>
        </w:sectPr>
      </w:pPr>
    </w:p>
    <w:p>
      <w:pPr>
        <w:pStyle w:val="Heading2"/>
        <w:spacing w:line="240" w:lineRule="auto"/>
        <w:ind w:left="137" w:right="0"/>
        <w:jc w:val="left"/>
        <w:rPr>
          <w:b w:val="0"/>
          <w:bCs w:val="0"/>
        </w:rPr>
      </w:pPr>
      <w:r>
        <w:rPr>
          <w:rFonts w:ascii="宋体" w:hAnsi="宋体" w:cs="宋体" w:eastAsia="宋体" w:hint="default"/>
        </w:rPr>
        <w:t>29</w:t>
      </w:r>
      <w:r>
        <w:rPr/>
        <w:t>、</w:t>
      </w:r>
      <w:r>
        <w:rPr>
          <w:spacing w:val="-101"/>
        </w:rPr>
        <w:t> </w:t>
      </w:r>
      <w:r>
        <w:rPr/>
        <w:t>短期借款</w:t>
      </w:r>
      <w:r>
        <w:rPr>
          <w:b w:val="0"/>
          <w:bCs w:val="0"/>
        </w:rPr>
      </w:r>
    </w:p>
    <w:p>
      <w:pPr>
        <w:pStyle w:val="Heading2"/>
        <w:tabs>
          <w:tab w:pos="977" w:val="left" w:leader="none"/>
        </w:tabs>
        <w:spacing w:line="240" w:lineRule="auto" w:before="58"/>
        <w:ind w:left="137" w:right="0"/>
        <w:jc w:val="left"/>
        <w:rPr>
          <w:b w:val="0"/>
          <w:bCs w:val="0"/>
        </w:rPr>
      </w:pPr>
      <w:r>
        <w:rPr>
          <w:rFonts w:ascii="宋体" w:hAnsi="宋体" w:cs="宋体" w:eastAsia="宋体" w:hint="default"/>
        </w:rPr>
        <w:t>(1).</w:t>
        <w:tab/>
      </w:r>
      <w:r>
        <w:rPr>
          <w:w w:val="95"/>
        </w:rPr>
        <w:t>短期借款分类</w:t>
      </w:r>
      <w:r>
        <w:rPr>
          <w:b w:val="0"/>
          <w:bCs w:val="0"/>
        </w:rPr>
      </w:r>
    </w:p>
    <w:p>
      <w:pPr>
        <w:pStyle w:val="BodyText"/>
        <w:spacing w:line="240" w:lineRule="auto" w:before="55"/>
        <w:ind w:left="137" w:right="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4"/>
          <w:szCs w:val="34"/>
        </w:rPr>
      </w:pPr>
    </w:p>
    <w:p>
      <w:pPr>
        <w:pStyle w:val="BodyText"/>
        <w:spacing w:line="240" w:lineRule="auto"/>
        <w:ind w:left="137" w:right="0"/>
        <w:jc w:val="left"/>
      </w:pPr>
      <w:r>
        <w:rPr/>
        <w:t>单位：元币种：人民币</w:t>
      </w:r>
    </w:p>
    <w:p>
      <w:pPr>
        <w:spacing w:after="0" w:line="240" w:lineRule="auto"/>
        <w:jc w:val="left"/>
        <w:sectPr>
          <w:type w:val="continuous"/>
          <w:pgSz w:w="11910" w:h="16840"/>
          <w:pgMar w:top="1120" w:bottom="1160" w:left="1140" w:right="1640"/>
          <w:cols w:num="2" w:equalWidth="0">
            <w:col w:w="2422" w:space="4011"/>
            <w:col w:w="2697"/>
          </w:cols>
        </w:sectPr>
      </w:pPr>
    </w:p>
    <w:p>
      <w:pPr>
        <w:spacing w:line="240" w:lineRule="auto" w:before="12"/>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874"/>
        <w:gridCol w:w="3003"/>
        <w:gridCol w:w="3020"/>
      </w:tblGrid>
      <w:tr>
        <w:trPr>
          <w:trHeight w:val="322"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91"/>
              <w:jc w:val="right"/>
              <w:rPr>
                <w:rFonts w:ascii="宋体" w:hAnsi="宋体" w:cs="宋体" w:eastAsia="宋体" w:hint="default"/>
                <w:sz w:val="24"/>
                <w:szCs w:val="24"/>
              </w:rPr>
            </w:pPr>
            <w:r>
              <w:rPr>
                <w:rFonts w:ascii="宋体" w:hAnsi="宋体" w:cs="宋体" w:eastAsia="宋体" w:hint="default"/>
                <w:sz w:val="24"/>
                <w:szCs w:val="24"/>
              </w:rPr>
              <w:t>项目</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320"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质押借款</w:t>
            </w:r>
          </w:p>
        </w:tc>
        <w:tc>
          <w:tcPr>
            <w:tcW w:w="3003"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抵押借款</w:t>
            </w:r>
          </w:p>
        </w:tc>
        <w:tc>
          <w:tcPr>
            <w:tcW w:w="3003"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保证借款</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4"/>
              <w:jc w:val="right"/>
              <w:rPr>
                <w:rFonts w:ascii="Times New Roman" w:hAnsi="Times New Roman" w:cs="Times New Roman" w:eastAsia="Times New Roman" w:hint="default"/>
                <w:sz w:val="24"/>
                <w:szCs w:val="24"/>
              </w:rPr>
            </w:pPr>
            <w:r>
              <w:rPr>
                <w:rFonts w:ascii="Times New Roman"/>
                <w:sz w:val="24"/>
              </w:rPr>
              <w:t>60,413,610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6"/>
              <w:jc w:val="right"/>
              <w:rPr>
                <w:rFonts w:ascii="Times New Roman" w:hAnsi="Times New Roman" w:cs="Times New Roman" w:eastAsia="Times New Roman" w:hint="default"/>
                <w:sz w:val="24"/>
                <w:szCs w:val="24"/>
              </w:rPr>
            </w:pPr>
            <w:r>
              <w:rPr>
                <w:rFonts w:ascii="Times New Roman"/>
                <w:sz w:val="24"/>
              </w:rPr>
              <w:t>36,685,445</w:t>
            </w:r>
          </w:p>
        </w:tc>
      </w:tr>
      <w:tr>
        <w:trPr>
          <w:trHeight w:val="322"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信用借款</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4"/>
              <w:jc w:val="right"/>
              <w:rPr>
                <w:rFonts w:ascii="Times New Roman" w:hAnsi="Times New Roman" w:cs="Times New Roman" w:eastAsia="Times New Roman" w:hint="default"/>
                <w:sz w:val="24"/>
                <w:szCs w:val="24"/>
              </w:rPr>
            </w:pPr>
            <w:r>
              <w:rPr>
                <w:rFonts w:ascii="Times New Roman"/>
                <w:sz w:val="24"/>
              </w:rPr>
              <w:t>106,298,594</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6"/>
              <w:jc w:val="right"/>
              <w:rPr>
                <w:rFonts w:ascii="Times New Roman" w:hAnsi="Times New Roman" w:cs="Times New Roman" w:eastAsia="Times New Roman" w:hint="default"/>
                <w:sz w:val="24"/>
                <w:szCs w:val="24"/>
              </w:rPr>
            </w:pPr>
            <w:r>
              <w:rPr>
                <w:rFonts w:ascii="Times New Roman"/>
                <w:sz w:val="24"/>
              </w:rPr>
              <w:t>20,000,000</w:t>
            </w:r>
          </w:p>
        </w:tc>
      </w:tr>
      <w:tr>
        <w:trPr>
          <w:trHeight w:val="322"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91"/>
              <w:jc w:val="right"/>
              <w:rPr>
                <w:rFonts w:ascii="宋体" w:hAnsi="宋体" w:cs="宋体" w:eastAsia="宋体" w:hint="default"/>
                <w:sz w:val="24"/>
                <w:szCs w:val="24"/>
              </w:rPr>
            </w:pPr>
            <w:r>
              <w:rPr>
                <w:rFonts w:ascii="宋体" w:hAnsi="宋体" w:cs="宋体" w:eastAsia="宋体" w:hint="default"/>
                <w:sz w:val="24"/>
                <w:szCs w:val="24"/>
              </w:rPr>
              <w:t>合计</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4"/>
              <w:jc w:val="right"/>
              <w:rPr>
                <w:rFonts w:ascii="Times New Roman" w:hAnsi="Times New Roman" w:cs="Times New Roman" w:eastAsia="Times New Roman" w:hint="default"/>
                <w:sz w:val="24"/>
                <w:szCs w:val="24"/>
              </w:rPr>
            </w:pPr>
            <w:r>
              <w:rPr>
                <w:rFonts w:ascii="Times New Roman"/>
                <w:sz w:val="24"/>
              </w:rPr>
              <w:t>166,712,204</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6"/>
              <w:jc w:val="right"/>
              <w:rPr>
                <w:rFonts w:ascii="Times New Roman" w:hAnsi="Times New Roman" w:cs="Times New Roman" w:eastAsia="Times New Roman" w:hint="default"/>
                <w:sz w:val="24"/>
                <w:szCs w:val="24"/>
              </w:rPr>
            </w:pPr>
            <w:r>
              <w:rPr>
                <w:rFonts w:ascii="Times New Roman"/>
                <w:sz w:val="24"/>
              </w:rPr>
              <w:t>56,685,445</w:t>
            </w:r>
          </w:p>
        </w:tc>
      </w:tr>
    </w:tbl>
    <w:p>
      <w:pPr>
        <w:spacing w:line="240" w:lineRule="auto" w:before="10"/>
        <w:rPr>
          <w:rFonts w:ascii="宋体" w:hAnsi="宋体" w:cs="宋体" w:eastAsia="宋体" w:hint="default"/>
          <w:sz w:val="18"/>
          <w:szCs w:val="18"/>
        </w:rPr>
      </w:pPr>
    </w:p>
    <w:p>
      <w:pPr>
        <w:pStyle w:val="BodyText"/>
        <w:spacing w:line="240" w:lineRule="auto" w:before="26"/>
        <w:ind w:left="137" w:right="0"/>
        <w:jc w:val="left"/>
      </w:pPr>
      <w:r>
        <w:rPr/>
        <w:t>短期借款分类的说明：</w:t>
      </w:r>
    </w:p>
    <w:p>
      <w:pPr>
        <w:spacing w:line="240" w:lineRule="auto" w:before="7"/>
        <w:rPr>
          <w:rFonts w:ascii="宋体" w:hAnsi="宋体" w:cs="宋体" w:eastAsia="宋体" w:hint="default"/>
          <w:sz w:val="29"/>
          <w:szCs w:val="29"/>
        </w:rPr>
      </w:pPr>
    </w:p>
    <w:p>
      <w:pPr>
        <w:pStyle w:val="BodyText"/>
        <w:spacing w:line="288" w:lineRule="auto"/>
        <w:ind w:left="137" w:right="151" w:firstLine="480"/>
        <w:jc w:val="both"/>
      </w:pPr>
      <w:r>
        <w:rPr/>
        <w:t>于</w:t>
      </w:r>
      <w:r>
        <w:rPr>
          <w:spacing w:val="-59"/>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日，人民币信用借款</w:t>
      </w:r>
      <w:r>
        <w:rPr>
          <w:spacing w:val="-59"/>
        </w:rPr>
        <w:t> </w:t>
      </w:r>
      <w:r>
        <w:rPr>
          <w:rFonts w:ascii="Times New Roman" w:hAnsi="Times New Roman" w:cs="Times New Roman" w:eastAsia="Times New Roman" w:hint="default"/>
        </w:rPr>
        <w:t>98,080,000</w:t>
      </w:r>
      <w:r>
        <w:rPr>
          <w:rFonts w:ascii="Times New Roman" w:hAnsi="Times New Roman" w:cs="Times New Roman" w:eastAsia="Times New Roman" w:hint="default"/>
          <w:spacing w:val="1"/>
        </w:rPr>
        <w:t> </w:t>
      </w:r>
      <w:r>
        <w:rPr/>
        <w:t>元和美元信用借款</w:t>
      </w:r>
      <w:r>
        <w:rPr>
          <w:spacing w:val="-58"/>
        </w:rPr>
        <w:t> </w:t>
      </w:r>
      <w:r>
        <w:rPr>
          <w:rFonts w:ascii="Times New Roman" w:hAnsi="Times New Roman" w:cs="Times New Roman" w:eastAsia="Times New Roman" w:hint="default"/>
        </w:rPr>
        <w:t>8,218,594 </w:t>
      </w:r>
      <w:r>
        <w:rPr/>
        <w:t>元均为本公司之子公司青岛港国际贸易物流有限公司</w:t>
      </w:r>
      <w:r>
        <w:rPr>
          <w:rFonts w:ascii="Times New Roman" w:hAnsi="Times New Roman" w:cs="Times New Roman" w:eastAsia="Times New Roman" w:hint="default"/>
        </w:rPr>
        <w:t>(“</w:t>
      </w:r>
      <w:r>
        <w:rPr/>
        <w:t>国贸物流</w:t>
      </w:r>
      <w:r>
        <w:rPr>
          <w:rFonts w:ascii="Times New Roman" w:hAnsi="Times New Roman" w:cs="Times New Roman" w:eastAsia="Times New Roman" w:hint="default"/>
        </w:rPr>
        <w:t>”)</w:t>
      </w:r>
      <w:r>
        <w:rPr/>
        <w:t>取得的信用借款；</w:t>
      </w:r>
      <w:r>
        <w:rPr>
          <w:spacing w:val="-66"/>
        </w:rPr>
        <w:t> </w:t>
      </w:r>
      <w:r>
        <w:rPr>
          <w:spacing w:val="-66"/>
        </w:rPr>
      </w:r>
      <w:r>
        <w:rPr/>
        <w:t>美元担保借款</w:t>
      </w:r>
      <w:r>
        <w:rPr>
          <w:spacing w:val="-85"/>
        </w:rPr>
        <w:t> </w:t>
      </w:r>
      <w:r>
        <w:rPr>
          <w:rFonts w:ascii="Times New Roman" w:hAnsi="Times New Roman" w:cs="Times New Roman" w:eastAsia="Times New Roman" w:hint="default"/>
        </w:rPr>
        <w:t>36,634,830</w:t>
      </w:r>
      <w:r>
        <w:rPr>
          <w:rFonts w:ascii="Times New Roman" w:hAnsi="Times New Roman" w:cs="Times New Roman" w:eastAsia="Times New Roman" w:hint="default"/>
          <w:spacing w:val="-25"/>
        </w:rPr>
        <w:t> </w:t>
      </w:r>
      <w:r>
        <w:rPr/>
        <w:t>元为国贸物流以信用证押汇取得的担保借款；人民币担保借</w:t>
      </w:r>
    </w:p>
    <w:p>
      <w:pPr>
        <w:pStyle w:val="BodyText"/>
        <w:spacing w:line="240" w:lineRule="auto" w:before="15"/>
        <w:ind w:left="137" w:right="0"/>
        <w:jc w:val="left"/>
      </w:pPr>
      <w:r>
        <w:rPr/>
        <w:t>款</w:t>
      </w:r>
      <w:r>
        <w:rPr>
          <w:spacing w:val="-60"/>
        </w:rPr>
        <w:t> </w:t>
      </w:r>
      <w:r>
        <w:rPr>
          <w:rFonts w:ascii="Times New Roman" w:hAnsi="Times New Roman" w:cs="Times New Roman" w:eastAsia="Times New Roman" w:hint="default"/>
        </w:rPr>
        <w:t>23,778,780</w:t>
      </w:r>
      <w:r>
        <w:rPr>
          <w:rFonts w:ascii="Times New Roman" w:hAnsi="Times New Roman" w:cs="Times New Roman" w:eastAsia="Times New Roman" w:hint="default"/>
          <w:spacing w:val="-1"/>
        </w:rPr>
        <w:t> </w:t>
      </w:r>
      <w:r>
        <w:rPr/>
        <w:t>元为国贸物流以其他应收款质押取得的保理借款。</w:t>
      </w:r>
    </w:p>
    <w:p>
      <w:pPr>
        <w:pStyle w:val="BodyText"/>
        <w:spacing w:line="240" w:lineRule="auto" w:before="68"/>
        <w:ind w:left="617" w:right="0"/>
        <w:jc w:val="left"/>
      </w:pPr>
      <w:r>
        <w:rPr/>
        <w:t>于</w:t>
      </w:r>
      <w:r>
        <w:rPr>
          <w:spacing w:val="-5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8"/>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日，人民币信用借款</w:t>
      </w:r>
      <w:r>
        <w:rPr>
          <w:spacing w:val="-52"/>
        </w:rPr>
        <w:t> </w:t>
      </w:r>
      <w:r>
        <w:rPr>
          <w:rFonts w:ascii="Times New Roman" w:hAnsi="Times New Roman" w:cs="Times New Roman" w:eastAsia="Times New Roman" w:hint="default"/>
        </w:rPr>
        <w:t>20,000,000</w:t>
      </w:r>
      <w:r>
        <w:rPr>
          <w:rFonts w:ascii="Times New Roman" w:hAnsi="Times New Roman" w:cs="Times New Roman" w:eastAsia="Times New Roman" w:hint="default"/>
          <w:spacing w:val="9"/>
        </w:rPr>
        <w:t> </w:t>
      </w:r>
      <w:r>
        <w:rPr/>
        <w:t>元为本公司之子公司国贸物</w:t>
      </w:r>
    </w:p>
    <w:p>
      <w:pPr>
        <w:pStyle w:val="BodyText"/>
        <w:spacing w:line="240" w:lineRule="auto" w:before="66"/>
        <w:ind w:left="137" w:right="0"/>
        <w:jc w:val="left"/>
      </w:pPr>
      <w:r>
        <w:rPr>
          <w:spacing w:val="-3"/>
        </w:rPr>
        <w:t>流取得的信用借款；人民币担保借款</w:t>
      </w:r>
      <w:r>
        <w:rPr>
          <w:spacing w:val="-60"/>
        </w:rPr>
        <w:t> </w:t>
      </w:r>
      <w:r>
        <w:rPr>
          <w:rFonts w:ascii="Times New Roman" w:hAnsi="Times New Roman" w:cs="Times New Roman" w:eastAsia="Times New Roman" w:hint="default"/>
        </w:rPr>
        <w:t>29,145,445 </w:t>
      </w:r>
      <w:r>
        <w:rPr/>
        <w:t>元包括青港财务公司向人民银行申请</w:t>
      </w:r>
    </w:p>
    <w:p>
      <w:pPr>
        <w:pStyle w:val="BodyText"/>
        <w:spacing w:line="240" w:lineRule="auto" w:before="68"/>
        <w:ind w:left="137" w:right="0"/>
        <w:jc w:val="left"/>
      </w:pPr>
      <w:r>
        <w:rPr/>
        <w:t>的银行承兑汇票回购式再贴现</w:t>
      </w:r>
      <w:r>
        <w:rPr>
          <w:spacing w:val="-84"/>
        </w:rPr>
        <w:t> </w:t>
      </w:r>
      <w:r>
        <w:rPr>
          <w:rFonts w:ascii="Times New Roman" w:hAnsi="Times New Roman" w:cs="Times New Roman" w:eastAsia="Times New Roman" w:hint="default"/>
        </w:rPr>
        <w:t>21,165,445</w:t>
      </w:r>
      <w:r>
        <w:rPr>
          <w:rFonts w:ascii="Times New Roman" w:hAnsi="Times New Roman" w:cs="Times New Roman" w:eastAsia="Times New Roman" w:hint="default"/>
          <w:spacing w:val="-24"/>
        </w:rPr>
        <w:t> </w:t>
      </w:r>
      <w:r>
        <w:rPr/>
        <w:t>元和国贸物流以其他应收款质押取得保理借</w:t>
      </w:r>
    </w:p>
    <w:p>
      <w:pPr>
        <w:pStyle w:val="BodyText"/>
        <w:spacing w:line="240" w:lineRule="auto" w:before="68"/>
        <w:ind w:left="137" w:right="0"/>
        <w:jc w:val="left"/>
      </w:pPr>
      <w:r>
        <w:rPr/>
        <w:t>款</w:t>
      </w:r>
      <w:r>
        <w:rPr>
          <w:spacing w:val="-60"/>
        </w:rPr>
        <w:t> </w:t>
      </w:r>
      <w:r>
        <w:rPr>
          <w:rFonts w:ascii="Times New Roman" w:hAnsi="Times New Roman" w:cs="Times New Roman" w:eastAsia="Times New Roman" w:hint="default"/>
        </w:rPr>
        <w:t>7,980,000</w:t>
      </w:r>
      <w:r>
        <w:rPr>
          <w:rFonts w:ascii="Times New Roman" w:hAnsi="Times New Roman" w:cs="Times New Roman" w:eastAsia="Times New Roman" w:hint="default"/>
          <w:spacing w:val="-1"/>
        </w:rPr>
        <w:t> </w:t>
      </w:r>
      <w:r>
        <w:rPr/>
        <w:t>元，日元担保借款</w:t>
      </w:r>
      <w:r>
        <w:rPr>
          <w:spacing w:val="-60"/>
        </w:rPr>
        <w:t> </w:t>
      </w:r>
      <w:r>
        <w:rPr>
          <w:rFonts w:ascii="Times New Roman" w:hAnsi="Times New Roman" w:cs="Times New Roman" w:eastAsia="Times New Roman" w:hint="default"/>
        </w:rPr>
        <w:t>7,540,000 </w:t>
      </w:r>
      <w:r>
        <w:rPr/>
        <w:t>元为国贸物流以信用证押汇取得的借款。</w:t>
      </w:r>
    </w:p>
    <w:p>
      <w:pPr>
        <w:pStyle w:val="BodyText"/>
        <w:spacing w:line="240" w:lineRule="auto" w:before="66"/>
        <w:ind w:left="617" w:right="0"/>
        <w:jc w:val="left"/>
      </w:pPr>
      <w:r>
        <w:rPr/>
        <w:t>于</w:t>
      </w:r>
      <w:r>
        <w:rPr>
          <w:spacing w:val="-6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日，短期借款的利率区间为</w:t>
      </w:r>
      <w:r>
        <w:rPr>
          <w:spacing w:val="-60"/>
        </w:rPr>
        <w:t> </w:t>
      </w:r>
      <w:r>
        <w:rPr>
          <w:rFonts w:ascii="Times New Roman" w:hAnsi="Times New Roman" w:cs="Times New Roman" w:eastAsia="Times New Roman" w:hint="default"/>
        </w:rPr>
        <w:t>4.60%</w:t>
      </w:r>
      <w:r>
        <w:rPr/>
        <w:t>至</w:t>
      </w:r>
      <w:r>
        <w:rPr>
          <w:spacing w:val="-61"/>
        </w:rPr>
        <w:t> </w:t>
      </w:r>
      <w:r>
        <w:rPr>
          <w:rFonts w:ascii="Times New Roman" w:hAnsi="Times New Roman" w:cs="Times New Roman" w:eastAsia="Times New Roman" w:hint="default"/>
        </w:rPr>
        <w:t>7.00%</w:t>
      </w:r>
      <w:r>
        <w:rPr/>
        <w:t>。</w:t>
      </w:r>
    </w:p>
    <w:p>
      <w:pPr>
        <w:spacing w:line="240" w:lineRule="auto" w:before="8"/>
        <w:rPr>
          <w:rFonts w:ascii="宋体" w:hAnsi="宋体" w:cs="宋体" w:eastAsia="宋体" w:hint="default"/>
          <w:sz w:val="27"/>
          <w:szCs w:val="27"/>
        </w:rPr>
      </w:pPr>
    </w:p>
    <w:p>
      <w:pPr>
        <w:pStyle w:val="Heading2"/>
        <w:tabs>
          <w:tab w:pos="977" w:val="left" w:leader="none"/>
        </w:tabs>
        <w:spacing w:line="240" w:lineRule="auto" w:before="0"/>
        <w:ind w:left="137" w:right="0"/>
        <w:jc w:val="left"/>
        <w:rPr>
          <w:b w:val="0"/>
          <w:bCs w:val="0"/>
        </w:rPr>
      </w:pPr>
      <w:r>
        <w:rPr>
          <w:rFonts w:ascii="宋体" w:hAnsi="宋体" w:cs="宋体" w:eastAsia="宋体" w:hint="default"/>
        </w:rPr>
        <w:t>(2).</w:t>
        <w:tab/>
      </w:r>
      <w:r>
        <w:rPr/>
        <w:t>已逾期未偿还的短期借款情况</w:t>
      </w:r>
      <w:r>
        <w:rPr>
          <w:b w:val="0"/>
          <w:bCs w:val="0"/>
        </w:rPr>
      </w:r>
    </w:p>
    <w:p>
      <w:pPr>
        <w:pStyle w:val="BodyText"/>
        <w:spacing w:line="240" w:lineRule="auto" w:before="58"/>
        <w:ind w:left="137" w:right="0"/>
        <w:jc w:val="left"/>
      </w:pPr>
      <w:r>
        <w:rPr/>
        <w:t>□适用</w:t>
      </w:r>
      <w:r>
        <w:rPr>
          <w:spacing w:val="-1"/>
        </w:rPr>
        <w:t> </w:t>
      </w:r>
      <w:r>
        <w:rPr/>
        <w:t>√不适用</w:t>
      </w:r>
    </w:p>
    <w:p>
      <w:pPr>
        <w:spacing w:after="0" w:line="240" w:lineRule="auto"/>
        <w:jc w:val="left"/>
        <w:sectPr>
          <w:type w:val="continuous"/>
          <w:pgSz w:w="11910" w:h="16840"/>
          <w:pgMar w:top="1120" w:bottom="1160" w:left="1140" w:right="1640"/>
        </w:sectPr>
      </w:pPr>
    </w:p>
    <w:p>
      <w:pPr>
        <w:spacing w:line="240" w:lineRule="auto" w:before="13"/>
        <w:rPr>
          <w:rFonts w:ascii="宋体" w:hAnsi="宋体" w:cs="宋体" w:eastAsia="宋体" w:hint="default"/>
          <w:sz w:val="18"/>
          <w:szCs w:val="18"/>
        </w:rPr>
      </w:pPr>
    </w:p>
    <w:p>
      <w:pPr>
        <w:pStyle w:val="BodyText"/>
        <w:spacing w:line="313" w:lineRule="exact" w:before="26"/>
        <w:ind w:left="237" w:right="0"/>
        <w:jc w:val="left"/>
      </w:pPr>
      <w:r>
        <w:rPr/>
        <w:t>其中重要的已逾期未偿还的短期借款情况如下：</w:t>
      </w:r>
    </w:p>
    <w:p>
      <w:pPr>
        <w:pStyle w:val="BodyText"/>
        <w:spacing w:line="310" w:lineRule="exact" w:before="31"/>
        <w:ind w:left="237" w:right="7250"/>
        <w:jc w:val="left"/>
      </w:pPr>
      <w:r>
        <w:rPr/>
        <w:t>□适用</w:t>
      </w:r>
      <w:r>
        <w:rPr>
          <w:spacing w:val="-1"/>
        </w:rPr>
        <w:t> </w:t>
      </w:r>
      <w:r>
        <w:rPr/>
        <w:t>√不适用</w:t>
      </w:r>
      <w:r>
        <w:rPr/>
        <w:t> 其他说明</w:t>
      </w:r>
    </w:p>
    <w:p>
      <w:pPr>
        <w:pStyle w:val="BodyText"/>
        <w:spacing w:line="284" w:lineRule="exact"/>
        <w:ind w:left="237" w:right="0"/>
        <w:jc w:val="left"/>
      </w:pPr>
      <w:r>
        <w:rPr/>
        <w:t>□适用</w:t>
      </w:r>
      <w:r>
        <w:rPr>
          <w:spacing w:val="-1"/>
        </w:rPr>
        <w:t> </w:t>
      </w:r>
      <w:r>
        <w:rPr/>
        <w:t>√不适用</w:t>
      </w:r>
    </w:p>
    <w:p>
      <w:pPr>
        <w:spacing w:line="240" w:lineRule="auto" w:before="1"/>
        <w:rPr>
          <w:rFonts w:ascii="宋体" w:hAnsi="宋体" w:cs="宋体" w:eastAsia="宋体" w:hint="default"/>
          <w:sz w:val="28"/>
          <w:szCs w:val="28"/>
        </w:rPr>
      </w:pPr>
    </w:p>
    <w:p>
      <w:pPr>
        <w:pStyle w:val="Heading2"/>
        <w:spacing w:line="240" w:lineRule="auto" w:before="0"/>
        <w:ind w:left="237" w:right="0"/>
        <w:jc w:val="left"/>
        <w:rPr>
          <w:b w:val="0"/>
          <w:bCs w:val="0"/>
        </w:rPr>
      </w:pPr>
      <w:r>
        <w:rPr>
          <w:rFonts w:ascii="宋体" w:hAnsi="宋体" w:cs="宋体" w:eastAsia="宋体" w:hint="default"/>
        </w:rPr>
        <w:t>30</w:t>
      </w:r>
      <w:r>
        <w:rPr/>
        <w:t>、</w:t>
      </w:r>
      <w:r>
        <w:rPr>
          <w:spacing w:val="-102"/>
        </w:rPr>
        <w:t> </w:t>
      </w:r>
      <w:r>
        <w:rPr/>
        <w:t>交易性金融负债</w:t>
      </w:r>
      <w:r>
        <w:rPr>
          <w:b w:val="0"/>
          <w:bCs w:val="0"/>
        </w:rPr>
      </w:r>
    </w:p>
    <w:p>
      <w:pPr>
        <w:pStyle w:val="BodyText"/>
        <w:spacing w:line="240" w:lineRule="auto" w:before="58"/>
        <w:ind w:left="237" w:right="0"/>
        <w:jc w:val="left"/>
      </w:pPr>
      <w:r>
        <w:rPr/>
        <w:t>□适用</w:t>
      </w:r>
      <w:r>
        <w:rPr>
          <w:spacing w:val="-1"/>
        </w:rPr>
        <w:t> </w:t>
      </w:r>
      <w:r>
        <w:rPr/>
        <w:t>√不适用</w:t>
      </w:r>
    </w:p>
    <w:p>
      <w:pPr>
        <w:spacing w:line="240" w:lineRule="auto" w:before="4"/>
        <w:rPr>
          <w:rFonts w:ascii="宋体" w:hAnsi="宋体" w:cs="宋体" w:eastAsia="宋体" w:hint="default"/>
          <w:sz w:val="28"/>
          <w:szCs w:val="28"/>
        </w:rPr>
      </w:pPr>
    </w:p>
    <w:p>
      <w:pPr>
        <w:pStyle w:val="Heading2"/>
        <w:spacing w:line="240" w:lineRule="auto" w:before="0"/>
        <w:ind w:left="237" w:right="0"/>
        <w:jc w:val="left"/>
        <w:rPr>
          <w:b w:val="0"/>
          <w:bCs w:val="0"/>
        </w:rPr>
      </w:pPr>
      <w:r>
        <w:rPr>
          <w:rFonts w:ascii="宋体" w:hAnsi="宋体" w:cs="宋体" w:eastAsia="宋体" w:hint="default"/>
        </w:rPr>
        <w:t>31</w:t>
      </w:r>
      <w:r>
        <w:rPr/>
        <w:t>、</w:t>
      </w:r>
      <w:r>
        <w:rPr>
          <w:spacing w:val="-104"/>
        </w:rPr>
        <w:t> </w:t>
      </w:r>
      <w:r>
        <w:rPr/>
        <w:t>衍生金融负债</w:t>
      </w:r>
      <w:r>
        <w:rPr>
          <w:b w:val="0"/>
          <w:bCs w:val="0"/>
        </w:rPr>
      </w:r>
    </w:p>
    <w:p>
      <w:pPr>
        <w:pStyle w:val="BodyText"/>
        <w:spacing w:line="240" w:lineRule="auto" w:before="55"/>
        <w:ind w:left="237" w:right="0"/>
        <w:jc w:val="left"/>
      </w:pPr>
      <w:r>
        <w:rPr/>
        <w:t>□适用</w:t>
      </w:r>
      <w:r>
        <w:rPr>
          <w:spacing w:val="-1"/>
        </w:rPr>
        <w:t> </w:t>
      </w:r>
      <w:r>
        <w:rPr/>
        <w:t>√不适用</w:t>
      </w: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2" w:footer="974" w:top="1120" w:bottom="1160" w:left="1040" w:right="1560"/>
        </w:sectPr>
      </w:pPr>
    </w:p>
    <w:p>
      <w:pPr>
        <w:pStyle w:val="Heading2"/>
        <w:spacing w:line="283" w:lineRule="auto"/>
        <w:ind w:left="237" w:right="-18"/>
        <w:jc w:val="left"/>
        <w:rPr>
          <w:b w:val="0"/>
          <w:bCs w:val="0"/>
        </w:rPr>
      </w:pPr>
      <w:r>
        <w:rPr>
          <w:rFonts w:ascii="宋体" w:hAnsi="宋体" w:cs="宋体" w:eastAsia="宋体" w:hint="default"/>
        </w:rPr>
        <w:t>32</w:t>
      </w:r>
      <w:r>
        <w:rPr/>
        <w:t>、</w:t>
      </w:r>
      <w:r>
        <w:rPr>
          <w:spacing w:val="-102"/>
        </w:rPr>
        <w:t> </w:t>
      </w:r>
      <w:r>
        <w:rPr/>
        <w:t>应付票据及应付账款</w:t>
      </w:r>
      <w:r>
        <w:rPr>
          <w:w w:val="99"/>
        </w:rPr>
        <w:t> </w:t>
      </w:r>
      <w:r>
        <w:rPr/>
        <w:t>总表情况</w:t>
      </w:r>
      <w:r>
        <w:rPr>
          <w:b w:val="0"/>
          <w:bCs w:val="0"/>
        </w:rPr>
      </w:r>
    </w:p>
    <w:p>
      <w:pPr>
        <w:pStyle w:val="Heading2"/>
        <w:tabs>
          <w:tab w:pos="1077" w:val="left" w:leader="none"/>
        </w:tabs>
        <w:spacing w:line="240" w:lineRule="auto" w:before="14"/>
        <w:ind w:left="237" w:right="-18"/>
        <w:jc w:val="left"/>
        <w:rPr>
          <w:b w:val="0"/>
          <w:bCs w:val="0"/>
        </w:rPr>
      </w:pPr>
      <w:r>
        <w:rPr>
          <w:rFonts w:ascii="宋体" w:hAnsi="宋体" w:cs="宋体" w:eastAsia="宋体" w:hint="default"/>
        </w:rPr>
        <w:t>(1).</w:t>
        <w:tab/>
      </w:r>
      <w:r>
        <w:rPr/>
        <w:t>分类列示</w:t>
      </w:r>
      <w:r>
        <w:rPr>
          <w:b w:val="0"/>
          <w:bCs w:val="0"/>
        </w:rPr>
      </w:r>
    </w:p>
    <w:p>
      <w:pPr>
        <w:pStyle w:val="BodyText"/>
        <w:spacing w:line="240" w:lineRule="auto" w:before="58"/>
        <w:ind w:left="237"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before="193"/>
        <w:ind w:left="237" w:right="0"/>
        <w:jc w:val="left"/>
      </w:pPr>
      <w:r>
        <w:rPr/>
        <w:t>单位：元币种：人民币</w:t>
      </w:r>
    </w:p>
    <w:p>
      <w:pPr>
        <w:spacing w:after="0" w:line="240" w:lineRule="auto"/>
        <w:jc w:val="left"/>
        <w:sectPr>
          <w:type w:val="continuous"/>
          <w:pgSz w:w="11910" w:h="16840"/>
          <w:pgMar w:top="1120" w:bottom="1160" w:left="1040" w:right="1560"/>
          <w:cols w:num="2" w:equalWidth="0">
            <w:col w:w="2910" w:space="3522"/>
            <w:col w:w="2878"/>
          </w:cols>
        </w:sectPr>
      </w:pPr>
    </w:p>
    <w:p>
      <w:pPr>
        <w:spacing w:line="240" w:lineRule="auto" w:before="12"/>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308"/>
        <w:gridCol w:w="2864"/>
        <w:gridCol w:w="2878"/>
      </w:tblGrid>
      <w:tr>
        <w:trPr>
          <w:trHeight w:val="322"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407"/>
              <w:jc w:val="right"/>
              <w:rPr>
                <w:rFonts w:ascii="宋体" w:hAnsi="宋体" w:cs="宋体" w:eastAsia="宋体" w:hint="default"/>
                <w:sz w:val="24"/>
                <w:szCs w:val="24"/>
              </w:rPr>
            </w:pPr>
            <w:r>
              <w:rPr>
                <w:rFonts w:ascii="宋体" w:hAnsi="宋体" w:cs="宋体" w:eastAsia="宋体" w:hint="default"/>
                <w:sz w:val="24"/>
                <w:szCs w:val="24"/>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45" w:right="0"/>
              <w:jc w:val="left"/>
              <w:rPr>
                <w:rFonts w:ascii="宋体" w:hAnsi="宋体" w:cs="宋体" w:eastAsia="宋体" w:hint="default"/>
                <w:sz w:val="24"/>
                <w:szCs w:val="24"/>
              </w:rPr>
            </w:pPr>
            <w:r>
              <w:rPr>
                <w:rFonts w:ascii="宋体" w:hAnsi="宋体" w:cs="宋体" w:eastAsia="宋体" w:hint="default"/>
                <w:sz w:val="24"/>
                <w:szCs w:val="24"/>
              </w:rPr>
              <w:t>期末余额</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52" w:right="0"/>
              <w:jc w:val="left"/>
              <w:rPr>
                <w:rFonts w:ascii="宋体" w:hAnsi="宋体" w:cs="宋体" w:eastAsia="宋体" w:hint="default"/>
                <w:sz w:val="24"/>
                <w:szCs w:val="24"/>
              </w:rPr>
            </w:pPr>
            <w:r>
              <w:rPr>
                <w:rFonts w:ascii="宋体" w:hAnsi="宋体" w:cs="宋体" w:eastAsia="宋体" w:hint="default"/>
                <w:sz w:val="24"/>
                <w:szCs w:val="24"/>
              </w:rPr>
              <w:t>期初余额</w:t>
            </w:r>
          </w:p>
        </w:tc>
      </w:tr>
      <w:tr>
        <w:trPr>
          <w:trHeight w:val="322"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应付票据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957,024,876</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882,183,561</w:t>
            </w:r>
          </w:p>
        </w:tc>
      </w:tr>
      <w:tr>
        <w:trPr>
          <w:trHeight w:val="322"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应付账款</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1,581,607,319</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1,517,605,961</w:t>
            </w:r>
          </w:p>
        </w:tc>
      </w:tr>
      <w:tr>
        <w:trPr>
          <w:trHeight w:val="322"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407"/>
              <w:jc w:val="right"/>
              <w:rPr>
                <w:rFonts w:ascii="宋体" w:hAnsi="宋体" w:cs="宋体" w:eastAsia="宋体" w:hint="default"/>
                <w:sz w:val="24"/>
                <w:szCs w:val="24"/>
              </w:rPr>
            </w:pPr>
            <w:r>
              <w:rPr>
                <w:rFonts w:ascii="宋体" w:hAnsi="宋体" w:cs="宋体" w:eastAsia="宋体" w:hint="default"/>
                <w:sz w:val="24"/>
                <w:szCs w:val="24"/>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2,538,632,195</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2,399,789,522</w:t>
            </w:r>
          </w:p>
        </w:tc>
      </w:tr>
    </w:tbl>
    <w:p>
      <w:pPr>
        <w:spacing w:line="240" w:lineRule="auto" w:before="8"/>
        <w:rPr>
          <w:rFonts w:ascii="宋体" w:hAnsi="宋体" w:cs="宋体" w:eastAsia="宋体" w:hint="default"/>
          <w:sz w:val="18"/>
          <w:szCs w:val="18"/>
        </w:rPr>
      </w:pPr>
    </w:p>
    <w:p>
      <w:pPr>
        <w:pStyle w:val="BodyText"/>
        <w:spacing w:line="313" w:lineRule="exact" w:before="26"/>
        <w:ind w:left="237" w:right="0"/>
        <w:jc w:val="left"/>
      </w:pPr>
      <w:r>
        <w:rPr/>
        <w:t>其他说明：</w:t>
      </w:r>
    </w:p>
    <w:p>
      <w:pPr>
        <w:pStyle w:val="BodyText"/>
        <w:spacing w:line="313" w:lineRule="exact"/>
        <w:ind w:left="237" w:right="0"/>
        <w:jc w:val="left"/>
      </w:pPr>
      <w:r>
        <w:rPr/>
        <w:t>□适用</w:t>
      </w:r>
      <w:r>
        <w:rPr>
          <w:spacing w:val="-1"/>
        </w:rPr>
        <w:t> </w:t>
      </w:r>
      <w:r>
        <w:rPr/>
        <w:t>√不适用</w:t>
      </w:r>
    </w:p>
    <w:p>
      <w:pPr>
        <w:spacing w:line="240" w:lineRule="auto" w:before="1"/>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120" w:bottom="1160" w:left="1040" w:right="1560"/>
        </w:sectPr>
      </w:pPr>
    </w:p>
    <w:p>
      <w:pPr>
        <w:pStyle w:val="Heading2"/>
        <w:spacing w:line="240" w:lineRule="auto"/>
        <w:ind w:left="237" w:right="0"/>
        <w:jc w:val="left"/>
        <w:rPr>
          <w:b w:val="0"/>
          <w:bCs w:val="0"/>
        </w:rPr>
      </w:pPr>
      <w:r>
        <w:rPr/>
        <w:t>应付票据</w:t>
      </w:r>
      <w:r>
        <w:rPr>
          <w:b w:val="0"/>
          <w:bCs w:val="0"/>
        </w:rPr>
      </w:r>
    </w:p>
    <w:p>
      <w:pPr>
        <w:pStyle w:val="Heading2"/>
        <w:tabs>
          <w:tab w:pos="1077" w:val="left" w:leader="none"/>
        </w:tabs>
        <w:spacing w:line="240" w:lineRule="auto" w:before="58"/>
        <w:ind w:left="237" w:right="0"/>
        <w:jc w:val="left"/>
        <w:rPr>
          <w:b w:val="0"/>
          <w:bCs w:val="0"/>
        </w:rPr>
      </w:pPr>
      <w:r>
        <w:rPr>
          <w:rFonts w:ascii="宋体" w:hAnsi="宋体" w:cs="宋体" w:eastAsia="宋体" w:hint="default"/>
        </w:rPr>
        <w:t>(1).</w:t>
        <w:tab/>
      </w:r>
      <w:r>
        <w:rPr>
          <w:w w:val="95"/>
        </w:rPr>
        <w:t>应付票据列示</w:t>
      </w:r>
      <w:r>
        <w:rPr>
          <w:b w:val="0"/>
          <w:bCs w:val="0"/>
        </w:rPr>
      </w:r>
    </w:p>
    <w:p>
      <w:pPr>
        <w:pStyle w:val="BodyText"/>
        <w:spacing w:line="240" w:lineRule="auto" w:before="58"/>
        <w:ind w:left="237" w:right="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4"/>
          <w:szCs w:val="34"/>
        </w:rPr>
      </w:pPr>
    </w:p>
    <w:p>
      <w:pPr>
        <w:pStyle w:val="BodyText"/>
        <w:spacing w:line="240" w:lineRule="auto"/>
        <w:ind w:left="237" w:right="0"/>
        <w:jc w:val="left"/>
      </w:pPr>
      <w:r>
        <w:rPr/>
        <w:t>单位：元币种：人民币</w:t>
      </w:r>
    </w:p>
    <w:p>
      <w:pPr>
        <w:spacing w:after="0" w:line="240" w:lineRule="auto"/>
        <w:jc w:val="left"/>
        <w:sectPr>
          <w:type w:val="continuous"/>
          <w:pgSz w:w="11910" w:h="16840"/>
          <w:pgMar w:top="1120" w:bottom="1160" w:left="1040" w:right="1560"/>
          <w:cols w:num="2" w:equalWidth="0">
            <w:col w:w="2522" w:space="3911"/>
            <w:col w:w="2877"/>
          </w:cols>
        </w:sectPr>
      </w:pPr>
    </w:p>
    <w:p>
      <w:pPr>
        <w:spacing w:line="240" w:lineRule="auto" w:before="12"/>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352"/>
        <w:gridCol w:w="3402"/>
        <w:gridCol w:w="3308"/>
      </w:tblGrid>
      <w:tr>
        <w:trPr>
          <w:trHeight w:val="322"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种类</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322"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商业承兑汇票</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18"/>
              <w:jc w:val="right"/>
              <w:rPr>
                <w:rFonts w:ascii="Times New Roman" w:hAnsi="Times New Roman" w:cs="Times New Roman" w:eastAsia="Times New Roman" w:hint="default"/>
                <w:sz w:val="24"/>
                <w:szCs w:val="24"/>
              </w:rPr>
            </w:pPr>
            <w:r>
              <w:rPr>
                <w:rFonts w:ascii="Times New Roman"/>
                <w:sz w:val="24"/>
              </w:rPr>
              <w:t>712,240,208</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8"/>
              <w:jc w:val="right"/>
              <w:rPr>
                <w:rFonts w:ascii="Times New Roman" w:hAnsi="Times New Roman" w:cs="Times New Roman" w:eastAsia="Times New Roman" w:hint="default"/>
                <w:sz w:val="24"/>
                <w:szCs w:val="24"/>
              </w:rPr>
            </w:pPr>
            <w:r>
              <w:rPr>
                <w:rFonts w:ascii="Times New Roman"/>
                <w:sz w:val="24"/>
              </w:rPr>
              <w:t>419,372,345</w:t>
            </w:r>
          </w:p>
        </w:tc>
      </w:tr>
      <w:tr>
        <w:trPr>
          <w:trHeight w:val="322"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银行承兑汇票</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8"/>
              <w:jc w:val="right"/>
              <w:rPr>
                <w:rFonts w:ascii="Times New Roman" w:hAnsi="Times New Roman" w:cs="Times New Roman" w:eastAsia="Times New Roman" w:hint="default"/>
                <w:sz w:val="24"/>
                <w:szCs w:val="24"/>
              </w:rPr>
            </w:pPr>
            <w:r>
              <w:rPr>
                <w:rFonts w:ascii="Times New Roman"/>
                <w:sz w:val="24"/>
              </w:rPr>
              <w:t>244,784,668</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8"/>
              <w:jc w:val="right"/>
              <w:rPr>
                <w:rFonts w:ascii="Times New Roman" w:hAnsi="Times New Roman" w:cs="Times New Roman" w:eastAsia="Times New Roman" w:hint="default"/>
                <w:sz w:val="24"/>
                <w:szCs w:val="24"/>
              </w:rPr>
            </w:pPr>
            <w:r>
              <w:rPr>
                <w:rFonts w:ascii="Times New Roman"/>
                <w:sz w:val="24"/>
              </w:rPr>
              <w:t>462,811,216</w:t>
            </w:r>
          </w:p>
        </w:tc>
      </w:tr>
      <w:tr>
        <w:trPr>
          <w:trHeight w:val="322"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Times New Roman" w:hAnsi="Times New Roman" w:cs="Times New Roman" w:eastAsia="Times New Roman" w:hint="default"/>
                <w:sz w:val="24"/>
                <w:szCs w:val="24"/>
              </w:rPr>
            </w:pPr>
            <w:r>
              <w:rPr>
                <w:rFonts w:ascii="Times New Roman"/>
                <w:sz w:val="24"/>
              </w:rPr>
              <w:t>957,024,876</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8"/>
              <w:jc w:val="right"/>
              <w:rPr>
                <w:rFonts w:ascii="Times New Roman" w:hAnsi="Times New Roman" w:cs="Times New Roman" w:eastAsia="Times New Roman" w:hint="default"/>
                <w:sz w:val="24"/>
                <w:szCs w:val="24"/>
              </w:rPr>
            </w:pPr>
            <w:r>
              <w:rPr>
                <w:rFonts w:ascii="Times New Roman"/>
                <w:sz w:val="24"/>
              </w:rPr>
              <w:t>882,183,561</w:t>
            </w:r>
          </w:p>
        </w:tc>
      </w:tr>
    </w:tbl>
    <w:p>
      <w:pPr>
        <w:pStyle w:val="BodyText"/>
        <w:spacing w:line="280" w:lineRule="exact"/>
        <w:ind w:left="237" w:right="0"/>
        <w:jc w:val="left"/>
      </w:pPr>
      <w:r>
        <w:rPr/>
        <w:t>于</w:t>
      </w:r>
      <w:r>
        <w:rPr>
          <w:spacing w:val="-51"/>
        </w:rPr>
        <w:t> </w:t>
      </w:r>
      <w:r>
        <w:rPr>
          <w:rFonts w:ascii="Arial" w:hAnsi="Arial" w:cs="Arial" w:eastAsia="Arial" w:hint="default"/>
        </w:rPr>
        <w:t>2018</w:t>
      </w:r>
      <w:r>
        <w:rPr>
          <w:rFonts w:ascii="Arial" w:hAnsi="Arial" w:cs="Arial" w:eastAsia="Arial" w:hint="default"/>
          <w:spacing w:val="5"/>
        </w:rPr>
        <w:t> </w:t>
      </w:r>
      <w:r>
        <w:rPr/>
        <w:t>年</w:t>
      </w:r>
      <w:r>
        <w:rPr>
          <w:spacing w:val="-49"/>
        </w:rPr>
        <w:t> </w:t>
      </w:r>
      <w:r>
        <w:rPr>
          <w:rFonts w:ascii="Arial" w:hAnsi="Arial" w:cs="Arial" w:eastAsia="Arial" w:hint="default"/>
        </w:rPr>
        <w:t>12</w:t>
      </w:r>
      <w:r>
        <w:rPr>
          <w:rFonts w:ascii="Arial" w:hAnsi="Arial" w:cs="Arial" w:eastAsia="Arial" w:hint="default"/>
          <w:spacing w:val="5"/>
        </w:rPr>
        <w:t> </w:t>
      </w:r>
      <w:r>
        <w:rPr/>
        <w:t>月</w:t>
      </w:r>
      <w:r>
        <w:rPr>
          <w:spacing w:val="-51"/>
        </w:rPr>
        <w:t> </w:t>
      </w:r>
      <w:r>
        <w:rPr>
          <w:rFonts w:ascii="Arial" w:hAnsi="Arial" w:cs="Arial" w:eastAsia="Arial" w:hint="default"/>
        </w:rPr>
        <w:t>31</w:t>
      </w:r>
      <w:r>
        <w:rPr>
          <w:rFonts w:ascii="Arial" w:hAnsi="Arial" w:cs="Arial" w:eastAsia="Arial" w:hint="default"/>
          <w:spacing w:val="5"/>
        </w:rPr>
        <w:t> </w:t>
      </w:r>
      <w:r>
        <w:rPr/>
        <w:t>日，本集团无应收商业承兑汇票质押开具的应付银行承兑汇票。</w:t>
      </w:r>
    </w:p>
    <w:p>
      <w:pPr>
        <w:pStyle w:val="BodyText"/>
        <w:spacing w:line="303" w:lineRule="exact"/>
        <w:ind w:left="237" w:right="0"/>
        <w:jc w:val="left"/>
      </w:pPr>
      <w:r>
        <w:rPr/>
        <w:t>本期末已到期未支付的应付票据总额为</w:t>
      </w:r>
      <w:r>
        <w:rPr>
          <w:spacing w:val="-60"/>
        </w:rPr>
        <w:t> </w:t>
      </w:r>
      <w:r>
        <w:rPr>
          <w:rFonts w:ascii="宋体" w:hAnsi="宋体" w:cs="宋体" w:eastAsia="宋体" w:hint="default"/>
        </w:rPr>
        <w:t>0</w:t>
      </w:r>
      <w:r>
        <w:rPr>
          <w:rFonts w:ascii="宋体" w:hAnsi="宋体" w:cs="宋体" w:eastAsia="宋体" w:hint="default"/>
          <w:spacing w:val="-60"/>
        </w:rPr>
        <w:t> </w:t>
      </w:r>
      <w:r>
        <w:rPr/>
        <w:t>元。</w:t>
      </w: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120" w:bottom="1160" w:left="1040" w:right="1560"/>
        </w:sectPr>
      </w:pPr>
    </w:p>
    <w:p>
      <w:pPr>
        <w:pStyle w:val="Heading2"/>
        <w:spacing w:line="240" w:lineRule="auto"/>
        <w:ind w:left="237" w:right="0"/>
        <w:jc w:val="left"/>
        <w:rPr>
          <w:b w:val="0"/>
          <w:bCs w:val="0"/>
        </w:rPr>
      </w:pPr>
      <w:r>
        <w:rPr/>
        <w:t>应付账款</w:t>
      </w:r>
      <w:r>
        <w:rPr>
          <w:b w:val="0"/>
          <w:bCs w:val="0"/>
        </w:rPr>
      </w:r>
    </w:p>
    <w:p>
      <w:pPr>
        <w:pStyle w:val="Heading2"/>
        <w:tabs>
          <w:tab w:pos="1077" w:val="left" w:leader="none"/>
        </w:tabs>
        <w:spacing w:line="240" w:lineRule="auto" w:before="55"/>
        <w:ind w:left="237" w:right="0"/>
        <w:jc w:val="left"/>
        <w:rPr>
          <w:b w:val="0"/>
          <w:bCs w:val="0"/>
        </w:rPr>
      </w:pPr>
      <w:r>
        <w:rPr>
          <w:rFonts w:ascii="宋体" w:hAnsi="宋体" w:cs="宋体" w:eastAsia="宋体" w:hint="default"/>
        </w:rPr>
        <w:t>(1).</w:t>
        <w:tab/>
      </w:r>
      <w:r>
        <w:rPr>
          <w:w w:val="95"/>
        </w:rPr>
        <w:t>应付账款列示</w:t>
      </w:r>
      <w:r>
        <w:rPr>
          <w:b w:val="0"/>
          <w:bCs w:val="0"/>
        </w:rPr>
      </w:r>
    </w:p>
    <w:p>
      <w:pPr>
        <w:pStyle w:val="BodyText"/>
        <w:spacing w:line="240" w:lineRule="auto" w:before="58"/>
        <w:ind w:left="237" w:right="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4"/>
          <w:szCs w:val="34"/>
        </w:rPr>
      </w:pPr>
    </w:p>
    <w:p>
      <w:pPr>
        <w:pStyle w:val="BodyText"/>
        <w:spacing w:line="240" w:lineRule="auto"/>
        <w:ind w:left="237" w:right="0"/>
        <w:jc w:val="left"/>
      </w:pPr>
      <w:r>
        <w:rPr/>
        <w:t>单位：元币种：人民币</w:t>
      </w:r>
    </w:p>
    <w:p>
      <w:pPr>
        <w:spacing w:after="0" w:line="240" w:lineRule="auto"/>
        <w:jc w:val="left"/>
        <w:sectPr>
          <w:type w:val="continuous"/>
          <w:pgSz w:w="11910" w:h="16840"/>
          <w:pgMar w:top="1120" w:bottom="1160" w:left="1040" w:right="1560"/>
          <w:cols w:num="2" w:equalWidth="0">
            <w:col w:w="2522" w:space="3911"/>
            <w:col w:w="2877"/>
          </w:cols>
        </w:sectPr>
      </w:pPr>
    </w:p>
    <w:p>
      <w:pPr>
        <w:spacing w:line="240" w:lineRule="auto" w:before="10"/>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843"/>
        <w:gridCol w:w="2866"/>
        <w:gridCol w:w="3341"/>
      </w:tblGrid>
      <w:tr>
        <w:trPr>
          <w:trHeight w:val="322"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945" w:right="0"/>
              <w:jc w:val="left"/>
              <w:rPr>
                <w:rFonts w:ascii="宋体" w:hAnsi="宋体" w:cs="宋体" w:eastAsia="宋体" w:hint="default"/>
                <w:sz w:val="24"/>
                <w:szCs w:val="24"/>
              </w:rPr>
            </w:pPr>
            <w:r>
              <w:rPr>
                <w:rFonts w:ascii="宋体" w:hAnsi="宋体" w:cs="宋体" w:eastAsia="宋体" w:hint="default"/>
                <w:sz w:val="24"/>
                <w:szCs w:val="24"/>
              </w:rPr>
              <w:t>期末余额</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0"/>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322"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应付材料款</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552" w:right="0"/>
              <w:jc w:val="left"/>
              <w:rPr>
                <w:rFonts w:ascii="Times New Roman" w:hAnsi="Times New Roman" w:cs="Times New Roman" w:eastAsia="Times New Roman" w:hint="default"/>
                <w:sz w:val="24"/>
                <w:szCs w:val="24"/>
              </w:rPr>
            </w:pPr>
            <w:r>
              <w:rPr>
                <w:rFonts w:ascii="Times New Roman"/>
                <w:sz w:val="24"/>
              </w:rPr>
              <w:t>560,072,181</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028" w:right="0"/>
              <w:jc w:val="left"/>
              <w:rPr>
                <w:rFonts w:ascii="Times New Roman" w:hAnsi="Times New Roman" w:cs="Times New Roman" w:eastAsia="Times New Roman" w:hint="default"/>
                <w:sz w:val="24"/>
                <w:szCs w:val="24"/>
              </w:rPr>
            </w:pPr>
            <w:r>
              <w:rPr>
                <w:rFonts w:ascii="Times New Roman"/>
                <w:sz w:val="24"/>
              </w:rPr>
              <w:t>440,443,145</w:t>
            </w:r>
          </w:p>
        </w:tc>
      </w:tr>
    </w:tbl>
    <w:p>
      <w:pPr>
        <w:spacing w:after="0" w:line="240" w:lineRule="auto"/>
        <w:jc w:val="left"/>
        <w:rPr>
          <w:rFonts w:ascii="Times New Roman" w:hAnsi="Times New Roman" w:cs="Times New Roman" w:eastAsia="Times New Roman" w:hint="default"/>
          <w:sz w:val="24"/>
          <w:szCs w:val="24"/>
        </w:rPr>
        <w:sectPr>
          <w:type w:val="continuous"/>
          <w:pgSz w:w="11910" w:h="16840"/>
          <w:pgMar w:top="1120" w:bottom="1160" w:left="104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843"/>
        <w:gridCol w:w="2866"/>
        <w:gridCol w:w="3341"/>
      </w:tblGrid>
      <w:tr>
        <w:trPr>
          <w:trHeight w:val="322"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应付运输费</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376,983,361</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284,853,656</w:t>
            </w:r>
          </w:p>
        </w:tc>
      </w:tr>
      <w:tr>
        <w:trPr>
          <w:trHeight w:val="322"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应付工程分包款</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235,583,010</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441,499,727</w:t>
            </w:r>
          </w:p>
        </w:tc>
      </w:tr>
      <w:tr>
        <w:trPr>
          <w:trHeight w:val="322"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应付分包装卸费</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170,869,837</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190,675,922</w:t>
            </w:r>
          </w:p>
        </w:tc>
      </w:tr>
      <w:tr>
        <w:trPr>
          <w:trHeight w:val="319"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应付物流费</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121,644,081</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82,728,027</w:t>
            </w:r>
          </w:p>
        </w:tc>
      </w:tr>
      <w:tr>
        <w:trPr>
          <w:trHeight w:val="322"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应付修理费</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33,305,281</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5,392,658</w:t>
            </w:r>
          </w:p>
        </w:tc>
      </w:tr>
      <w:tr>
        <w:trPr>
          <w:trHeight w:val="322"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应付租赁费</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18,801,715</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3,840,407</w:t>
            </w:r>
          </w:p>
        </w:tc>
      </w:tr>
      <w:tr>
        <w:trPr>
          <w:trHeight w:val="322"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64,347,853</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68,172,419</w:t>
            </w:r>
          </w:p>
        </w:tc>
      </w:tr>
      <w:tr>
        <w:trPr>
          <w:trHeight w:val="322"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1,581,607,319</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1,517,605,961</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82" w:footer="974" w:top="1120" w:bottom="1160" w:left="1060" w:right="1560"/>
        </w:sectPr>
      </w:pPr>
    </w:p>
    <w:p>
      <w:pPr>
        <w:pStyle w:val="Heading2"/>
        <w:tabs>
          <w:tab w:pos="1057" w:val="left" w:leader="none"/>
        </w:tabs>
        <w:spacing w:line="240" w:lineRule="auto"/>
        <w:ind w:left="217" w:right="-17"/>
        <w:jc w:val="left"/>
        <w:rPr>
          <w:b w:val="0"/>
          <w:bCs w:val="0"/>
        </w:rPr>
      </w:pPr>
      <w:r>
        <w:rPr>
          <w:rFonts w:ascii="宋体" w:hAnsi="宋体" w:cs="宋体" w:eastAsia="宋体" w:hint="default"/>
        </w:rPr>
        <w:t>(2).</w:t>
        <w:tab/>
      </w:r>
      <w:r>
        <w:rPr/>
        <w:t>账龄超过</w:t>
      </w:r>
      <w:r>
        <w:rPr>
          <w:spacing w:val="-64"/>
        </w:rPr>
        <w:t> </w:t>
      </w:r>
      <w:r>
        <w:rPr>
          <w:rFonts w:ascii="宋体" w:hAnsi="宋体" w:cs="宋体" w:eastAsia="宋体" w:hint="default"/>
        </w:rPr>
        <w:t>1</w:t>
      </w:r>
      <w:r>
        <w:rPr>
          <w:rFonts w:ascii="宋体" w:hAnsi="宋体" w:cs="宋体" w:eastAsia="宋体" w:hint="default"/>
          <w:spacing w:val="-62"/>
        </w:rPr>
        <w:t> </w:t>
      </w:r>
      <w:r>
        <w:rPr/>
        <w:t>年的重要应付账款</w:t>
      </w:r>
      <w:r>
        <w:rPr>
          <w:b w:val="0"/>
          <w:bCs w:val="0"/>
        </w:rPr>
      </w:r>
    </w:p>
    <w:p>
      <w:pPr>
        <w:pStyle w:val="BodyText"/>
        <w:spacing w:line="240" w:lineRule="auto" w:before="58"/>
        <w:ind w:left="217" w:right="-17"/>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spacing w:line="240" w:lineRule="auto"/>
        <w:ind w:left="217" w:right="0"/>
        <w:jc w:val="left"/>
      </w:pPr>
      <w:r>
        <w:rPr/>
        <w:t>单位：元币种：人民币</w:t>
      </w:r>
    </w:p>
    <w:p>
      <w:pPr>
        <w:spacing w:after="0" w:line="240" w:lineRule="auto"/>
        <w:jc w:val="left"/>
        <w:sectPr>
          <w:type w:val="continuous"/>
          <w:pgSz w:w="11910" w:h="16840"/>
          <w:pgMar w:top="1120" w:bottom="1160" w:left="1060" w:right="1560"/>
          <w:cols w:num="2" w:equalWidth="0">
            <w:col w:w="4189" w:space="2244"/>
            <w:col w:w="2857"/>
          </w:cols>
        </w:sectPr>
      </w:pPr>
    </w:p>
    <w:p>
      <w:pPr>
        <w:spacing w:line="240" w:lineRule="auto" w:before="10"/>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284"/>
        <w:gridCol w:w="2828"/>
        <w:gridCol w:w="2938"/>
      </w:tblGrid>
      <w:tr>
        <w:trPr>
          <w:trHeight w:val="322"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395"/>
              <w:jc w:val="right"/>
              <w:rPr>
                <w:rFonts w:ascii="宋体" w:hAnsi="宋体" w:cs="宋体" w:eastAsia="宋体" w:hint="default"/>
                <w:sz w:val="24"/>
                <w:szCs w:val="24"/>
              </w:rPr>
            </w:pPr>
            <w:r>
              <w:rPr>
                <w:rFonts w:ascii="宋体" w:hAnsi="宋体" w:cs="宋体" w:eastAsia="宋体" w:hint="default"/>
                <w:sz w:val="24"/>
                <w:szCs w:val="24"/>
              </w:rPr>
              <w:t>项目</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928" w:right="0"/>
              <w:jc w:val="left"/>
              <w:rPr>
                <w:rFonts w:ascii="宋体" w:hAnsi="宋体" w:cs="宋体" w:eastAsia="宋体" w:hint="default"/>
                <w:sz w:val="24"/>
                <w:szCs w:val="24"/>
              </w:rPr>
            </w:pPr>
            <w:r>
              <w:rPr>
                <w:rFonts w:ascii="宋体" w:hAnsi="宋体" w:cs="宋体" w:eastAsia="宋体" w:hint="default"/>
                <w:sz w:val="24"/>
                <w:szCs w:val="24"/>
              </w:rPr>
              <w:t>期末余额</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83" w:right="0"/>
              <w:jc w:val="left"/>
              <w:rPr>
                <w:rFonts w:ascii="宋体" w:hAnsi="宋体" w:cs="宋体" w:eastAsia="宋体" w:hint="default"/>
                <w:sz w:val="24"/>
                <w:szCs w:val="24"/>
              </w:rPr>
            </w:pPr>
            <w:r>
              <w:rPr>
                <w:rFonts w:ascii="宋体" w:hAnsi="宋体" w:cs="宋体" w:eastAsia="宋体" w:hint="default"/>
                <w:sz w:val="24"/>
                <w:szCs w:val="24"/>
              </w:rPr>
              <w:t>未偿还或结转的原因</w:t>
            </w:r>
          </w:p>
        </w:tc>
      </w:tr>
      <w:tr>
        <w:trPr>
          <w:trHeight w:val="322"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应付工程分包款</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163,561,153</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工程尚未结算</w:t>
            </w:r>
          </w:p>
        </w:tc>
      </w:tr>
      <w:tr>
        <w:trPr>
          <w:trHeight w:val="322"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95"/>
              <w:jc w:val="right"/>
              <w:rPr>
                <w:rFonts w:ascii="宋体" w:hAnsi="宋体" w:cs="宋体" w:eastAsia="宋体" w:hint="default"/>
                <w:sz w:val="24"/>
                <w:szCs w:val="24"/>
              </w:rPr>
            </w:pPr>
            <w:r>
              <w:rPr>
                <w:rFonts w:ascii="宋体" w:hAnsi="宋体" w:cs="宋体" w:eastAsia="宋体" w:hint="default"/>
                <w:sz w:val="24"/>
                <w:szCs w:val="24"/>
              </w:rPr>
              <w:t>合计</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163,561,153</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
              <w:jc w:val="center"/>
              <w:rPr>
                <w:rFonts w:ascii="Times New Roman" w:hAnsi="Times New Roman" w:cs="Times New Roman" w:eastAsia="Times New Roman" w:hint="default"/>
                <w:sz w:val="24"/>
                <w:szCs w:val="24"/>
              </w:rPr>
            </w:pPr>
            <w:r>
              <w:rPr>
                <w:rFonts w:ascii="Times New Roman"/>
                <w:sz w:val="24"/>
              </w:rPr>
              <w:t>/</w:t>
            </w:r>
          </w:p>
        </w:tc>
      </w:tr>
    </w:tbl>
    <w:p>
      <w:pPr>
        <w:spacing w:line="240" w:lineRule="auto" w:before="10"/>
        <w:rPr>
          <w:rFonts w:ascii="宋体" w:hAnsi="宋体" w:cs="宋体" w:eastAsia="宋体" w:hint="default"/>
          <w:sz w:val="18"/>
          <w:szCs w:val="18"/>
        </w:rPr>
      </w:pPr>
    </w:p>
    <w:p>
      <w:pPr>
        <w:pStyle w:val="BodyText"/>
        <w:spacing w:line="313" w:lineRule="exact" w:before="26"/>
        <w:ind w:left="217" w:right="2568"/>
        <w:jc w:val="left"/>
      </w:pPr>
      <w:r>
        <w:rPr/>
        <w:t>其他说明</w:t>
      </w:r>
    </w:p>
    <w:p>
      <w:pPr>
        <w:pStyle w:val="BodyText"/>
        <w:spacing w:line="313" w:lineRule="exact"/>
        <w:ind w:left="217" w:right="2568"/>
        <w:jc w:val="left"/>
      </w:pPr>
      <w:r>
        <w:rPr/>
        <w:t>□适用</w:t>
      </w:r>
      <w:r>
        <w:rPr>
          <w:spacing w:val="-1"/>
        </w:rPr>
        <w:t> </w:t>
      </w:r>
      <w:r>
        <w:rPr/>
        <w:t>√不适用</w:t>
      </w:r>
    </w:p>
    <w:p>
      <w:pPr>
        <w:spacing w:line="240" w:lineRule="auto" w:before="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120" w:bottom="1160" w:left="1060" w:right="1560"/>
        </w:sectPr>
      </w:pPr>
    </w:p>
    <w:p>
      <w:pPr>
        <w:pStyle w:val="Heading2"/>
        <w:spacing w:line="240" w:lineRule="auto"/>
        <w:ind w:left="217" w:right="-18"/>
        <w:jc w:val="left"/>
        <w:rPr>
          <w:b w:val="0"/>
          <w:bCs w:val="0"/>
        </w:rPr>
      </w:pPr>
      <w:r>
        <w:rPr>
          <w:rFonts w:ascii="宋体" w:hAnsi="宋体" w:cs="宋体" w:eastAsia="宋体" w:hint="default"/>
        </w:rPr>
        <w:t>33</w:t>
      </w:r>
      <w:r>
        <w:rPr/>
        <w:t>、</w:t>
      </w:r>
      <w:r>
        <w:rPr>
          <w:spacing w:val="-101"/>
        </w:rPr>
        <w:t> </w:t>
      </w:r>
      <w:r>
        <w:rPr/>
        <w:t>预收款项</w:t>
      </w:r>
      <w:r>
        <w:rPr>
          <w:b w:val="0"/>
          <w:bCs w:val="0"/>
        </w:rPr>
      </w:r>
    </w:p>
    <w:p>
      <w:pPr>
        <w:pStyle w:val="Heading2"/>
        <w:spacing w:line="240" w:lineRule="auto" w:before="58"/>
        <w:ind w:left="217" w:right="-18"/>
        <w:jc w:val="left"/>
        <w:rPr>
          <w:b w:val="0"/>
          <w:bCs w:val="0"/>
        </w:rPr>
      </w:pPr>
      <w:r>
        <w:rPr>
          <w:rFonts w:ascii="宋体" w:hAnsi="宋体" w:cs="宋体" w:eastAsia="宋体" w:hint="default"/>
        </w:rPr>
        <w:t>(1).</w:t>
      </w:r>
      <w:r>
        <w:rPr>
          <w:rFonts w:ascii="宋体" w:hAnsi="宋体" w:cs="宋体" w:eastAsia="宋体" w:hint="default"/>
          <w:spacing w:val="-2"/>
        </w:rPr>
        <w:t> </w:t>
      </w:r>
      <w:r>
        <w:rPr/>
        <w:t>预收账款项列示</w:t>
      </w:r>
      <w:r>
        <w:rPr>
          <w:b w:val="0"/>
          <w:bCs w:val="0"/>
        </w:rPr>
      </w:r>
    </w:p>
    <w:p>
      <w:pPr>
        <w:pStyle w:val="BodyText"/>
        <w:spacing w:line="240" w:lineRule="auto" w:before="55"/>
        <w:ind w:left="217"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4"/>
          <w:szCs w:val="34"/>
        </w:rPr>
      </w:pPr>
    </w:p>
    <w:p>
      <w:pPr>
        <w:pStyle w:val="BodyText"/>
        <w:spacing w:line="240" w:lineRule="auto"/>
        <w:ind w:left="217" w:right="0"/>
        <w:jc w:val="left"/>
      </w:pPr>
      <w:r>
        <w:rPr/>
        <w:t>单位：元币种：人民币</w:t>
      </w:r>
    </w:p>
    <w:p>
      <w:pPr>
        <w:spacing w:after="0" w:line="240" w:lineRule="auto"/>
        <w:jc w:val="left"/>
        <w:sectPr>
          <w:type w:val="continuous"/>
          <w:pgSz w:w="11910" w:h="16840"/>
          <w:pgMar w:top="1120" w:bottom="1160" w:left="1060" w:right="1560"/>
          <w:cols w:num="2" w:equalWidth="0">
            <w:col w:w="2509" w:space="3924"/>
            <w:col w:w="2857"/>
          </w:cols>
        </w:sectPr>
      </w:pP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00"/>
        <w:gridCol w:w="3077"/>
        <w:gridCol w:w="3073"/>
      </w:tblGrid>
      <w:tr>
        <w:trPr>
          <w:trHeight w:val="322"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203"/>
              <w:jc w:val="right"/>
              <w:rPr>
                <w:rFonts w:ascii="宋体" w:hAnsi="宋体" w:cs="宋体" w:eastAsia="宋体" w:hint="default"/>
                <w:sz w:val="24"/>
                <w:szCs w:val="24"/>
              </w:rPr>
            </w:pPr>
            <w:r>
              <w:rPr>
                <w:rFonts w:ascii="宋体" w:hAnsi="宋体" w:cs="宋体" w:eastAsia="宋体" w:hint="default"/>
                <w:sz w:val="24"/>
                <w:szCs w:val="24"/>
              </w:rPr>
              <w:t>项目</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319"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预收租赁款</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209,454,071</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208,981,342</w:t>
            </w:r>
          </w:p>
        </w:tc>
      </w:tr>
      <w:tr>
        <w:trPr>
          <w:trHeight w:val="322"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203"/>
              <w:jc w:val="right"/>
              <w:rPr>
                <w:rFonts w:ascii="宋体" w:hAnsi="宋体" w:cs="宋体" w:eastAsia="宋体" w:hint="default"/>
                <w:sz w:val="24"/>
                <w:szCs w:val="24"/>
              </w:rPr>
            </w:pPr>
            <w:r>
              <w:rPr>
                <w:rFonts w:ascii="宋体" w:hAnsi="宋体" w:cs="宋体" w:eastAsia="宋体" w:hint="default"/>
                <w:sz w:val="24"/>
                <w:szCs w:val="24"/>
              </w:rPr>
              <w:t>合计</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209,454,071</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208,981,342</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Heading2"/>
        <w:spacing w:line="240" w:lineRule="auto"/>
        <w:ind w:left="217" w:right="2568"/>
        <w:jc w:val="left"/>
        <w:rPr>
          <w:b w:val="0"/>
          <w:bCs w:val="0"/>
        </w:rPr>
      </w:pPr>
      <w:r>
        <w:rPr>
          <w:rFonts w:ascii="宋体" w:hAnsi="宋体" w:cs="宋体" w:eastAsia="宋体" w:hint="default"/>
        </w:rPr>
        <w:t>(2).</w:t>
      </w:r>
      <w:r>
        <w:rPr>
          <w:rFonts w:ascii="宋体" w:hAnsi="宋体" w:cs="宋体" w:eastAsia="宋体" w:hint="default"/>
          <w:spacing w:val="-3"/>
        </w:rPr>
        <w:t> </w:t>
      </w:r>
      <w:r>
        <w:rPr/>
        <w:t>账龄超过</w:t>
      </w:r>
      <w:r>
        <w:rPr>
          <w:spacing w:val="-62"/>
        </w:rPr>
        <w:t> </w:t>
      </w:r>
      <w:r>
        <w:rPr>
          <w:rFonts w:ascii="宋体" w:hAnsi="宋体" w:cs="宋体" w:eastAsia="宋体" w:hint="default"/>
        </w:rPr>
        <w:t>1</w:t>
      </w:r>
      <w:r>
        <w:rPr>
          <w:rFonts w:ascii="宋体" w:hAnsi="宋体" w:cs="宋体" w:eastAsia="宋体" w:hint="default"/>
          <w:spacing w:val="-60"/>
        </w:rPr>
        <w:t> </w:t>
      </w:r>
      <w:r>
        <w:rPr/>
        <w:t>年的重要预收款项</w:t>
      </w:r>
      <w:r>
        <w:rPr>
          <w:b w:val="0"/>
          <w:bCs w:val="0"/>
        </w:rPr>
      </w:r>
    </w:p>
    <w:p>
      <w:pPr>
        <w:pStyle w:val="BodyText"/>
        <w:spacing w:line="240" w:lineRule="auto" w:before="56"/>
        <w:ind w:left="217" w:right="2568"/>
        <w:jc w:val="left"/>
      </w:pPr>
      <w:r>
        <w:rPr/>
        <w:t>□适用</w:t>
      </w:r>
      <w:r>
        <w:rPr>
          <w:spacing w:val="-1"/>
        </w:rPr>
        <w:t> </w:t>
      </w:r>
      <w:r>
        <w:rPr/>
        <w:t>√不适用</w:t>
      </w:r>
    </w:p>
    <w:p>
      <w:pPr>
        <w:spacing w:line="240" w:lineRule="auto" w:before="9"/>
        <w:rPr>
          <w:rFonts w:ascii="宋体" w:hAnsi="宋体" w:cs="宋体" w:eastAsia="宋体" w:hint="default"/>
          <w:sz w:val="23"/>
          <w:szCs w:val="23"/>
        </w:rPr>
      </w:pPr>
    </w:p>
    <w:p>
      <w:pPr>
        <w:pStyle w:val="BodyText"/>
        <w:spacing w:line="313" w:lineRule="exact"/>
        <w:ind w:left="217" w:right="2568"/>
        <w:jc w:val="left"/>
      </w:pPr>
      <w:r>
        <w:rPr/>
        <w:t>其他说明</w:t>
      </w:r>
    </w:p>
    <w:p>
      <w:pPr>
        <w:pStyle w:val="BodyText"/>
        <w:spacing w:line="310" w:lineRule="exact" w:before="31"/>
        <w:ind w:left="697" w:right="214" w:hanging="480"/>
        <w:jc w:val="left"/>
      </w:pPr>
      <w:r>
        <w:rPr/>
        <w:t>√适用</w:t>
      </w:r>
      <w:r>
        <w:rPr>
          <w:spacing w:val="-1"/>
        </w:rPr>
        <w:t> </w:t>
      </w:r>
      <w:r>
        <w:rPr/>
        <w:t>□不适用</w:t>
      </w:r>
      <w:r>
        <w:rPr/>
        <w:t> </w:t>
      </w:r>
      <w:r>
        <w:rPr>
          <w:spacing w:val="-2"/>
        </w:rPr>
        <w:t>根据新收入准则，本集团已收的合同价款超过已完成的劳务，则将超过部分确认</w:t>
      </w:r>
    </w:p>
    <w:p>
      <w:pPr>
        <w:pStyle w:val="BodyText"/>
        <w:spacing w:line="284" w:lineRule="exact"/>
        <w:ind w:left="217" w:right="2568"/>
        <w:jc w:val="left"/>
      </w:pPr>
      <w:r>
        <w:rPr/>
        <w:t>为合同负债。</w:t>
      </w:r>
    </w:p>
    <w:p>
      <w:pPr>
        <w:spacing w:line="240" w:lineRule="auto" w:before="1"/>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120" w:bottom="1160" w:left="1060" w:right="1560"/>
        </w:sectPr>
      </w:pPr>
    </w:p>
    <w:p>
      <w:pPr>
        <w:pStyle w:val="Heading2"/>
        <w:spacing w:line="240" w:lineRule="auto"/>
        <w:ind w:left="217" w:right="0"/>
        <w:jc w:val="left"/>
        <w:rPr>
          <w:b w:val="0"/>
          <w:bCs w:val="0"/>
        </w:rPr>
      </w:pPr>
      <w:r>
        <w:rPr>
          <w:rFonts w:ascii="宋体" w:hAnsi="宋体" w:cs="宋体" w:eastAsia="宋体" w:hint="default"/>
        </w:rPr>
        <w:t>34</w:t>
      </w:r>
      <w:r>
        <w:rPr/>
        <w:t>、</w:t>
      </w:r>
      <w:r>
        <w:rPr>
          <w:spacing w:val="-101"/>
        </w:rPr>
        <w:t> </w:t>
      </w:r>
      <w:r>
        <w:rPr/>
        <w:t>合同负债</w:t>
      </w:r>
      <w:r>
        <w:rPr>
          <w:b w:val="0"/>
          <w:bCs w:val="0"/>
        </w:rPr>
      </w:r>
    </w:p>
    <w:p>
      <w:pPr>
        <w:pStyle w:val="Heading2"/>
        <w:tabs>
          <w:tab w:pos="1057" w:val="left" w:leader="none"/>
        </w:tabs>
        <w:spacing w:line="240" w:lineRule="auto" w:before="58"/>
        <w:ind w:left="217" w:right="0"/>
        <w:jc w:val="left"/>
        <w:rPr>
          <w:b w:val="0"/>
          <w:bCs w:val="0"/>
        </w:rPr>
      </w:pPr>
      <w:r>
        <w:rPr>
          <w:rFonts w:ascii="宋体" w:hAnsi="宋体" w:cs="宋体" w:eastAsia="宋体" w:hint="default"/>
        </w:rPr>
        <w:t>(1).</w:t>
        <w:tab/>
      </w:r>
      <w:r>
        <w:rPr>
          <w:w w:val="95"/>
        </w:rPr>
        <w:t>合同负债情况</w:t>
      </w:r>
      <w:r>
        <w:rPr>
          <w:b w:val="0"/>
          <w:bCs w:val="0"/>
        </w:rPr>
      </w:r>
    </w:p>
    <w:p>
      <w:pPr>
        <w:pStyle w:val="BodyText"/>
        <w:spacing w:line="240" w:lineRule="auto" w:before="58"/>
        <w:ind w:left="217" w:right="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34"/>
          <w:szCs w:val="34"/>
        </w:rPr>
      </w:pPr>
    </w:p>
    <w:p>
      <w:pPr>
        <w:pStyle w:val="BodyText"/>
        <w:spacing w:line="240" w:lineRule="auto"/>
        <w:ind w:left="217" w:right="0"/>
        <w:jc w:val="left"/>
      </w:pPr>
      <w:r>
        <w:rPr/>
        <w:t>单位：元币种：人民币</w:t>
      </w:r>
    </w:p>
    <w:p>
      <w:pPr>
        <w:spacing w:after="0" w:line="240" w:lineRule="auto"/>
        <w:jc w:val="left"/>
        <w:sectPr>
          <w:type w:val="continuous"/>
          <w:pgSz w:w="11910" w:h="16840"/>
          <w:pgMar w:top="1120" w:bottom="1160" w:left="1060" w:right="1560"/>
          <w:cols w:num="2" w:equalWidth="0">
            <w:col w:w="2502" w:space="3931"/>
            <w:col w:w="2857"/>
          </w:cols>
        </w:sectPr>
      </w:pP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00"/>
        <w:gridCol w:w="3077"/>
        <w:gridCol w:w="3073"/>
      </w:tblGrid>
      <w:tr>
        <w:trPr>
          <w:trHeight w:val="322"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期初余额</w:t>
            </w:r>
          </w:p>
        </w:tc>
      </w:tr>
    </w:tbl>
    <w:p>
      <w:pPr>
        <w:spacing w:after="0" w:line="274" w:lineRule="exact"/>
        <w:jc w:val="center"/>
        <w:rPr>
          <w:rFonts w:ascii="宋体" w:hAnsi="宋体" w:cs="宋体" w:eastAsia="宋体" w:hint="default"/>
          <w:sz w:val="24"/>
          <w:szCs w:val="24"/>
        </w:rPr>
        <w:sectPr>
          <w:type w:val="continuous"/>
          <w:pgSz w:w="11910" w:h="16840"/>
          <w:pgMar w:top="1120" w:bottom="116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900"/>
        <w:gridCol w:w="3077"/>
        <w:gridCol w:w="3073"/>
      </w:tblGrid>
      <w:tr>
        <w:trPr>
          <w:trHeight w:val="322"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预收物流费</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67,106,406</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60,141,946</w:t>
            </w:r>
          </w:p>
        </w:tc>
      </w:tr>
      <w:tr>
        <w:trPr>
          <w:trHeight w:val="322"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预收装卸作业款</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48,193,391</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35,185,908</w:t>
            </w:r>
          </w:p>
        </w:tc>
      </w:tr>
      <w:tr>
        <w:trPr>
          <w:trHeight w:val="322"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预收工程款</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12,573,598</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5,025,969</w:t>
            </w:r>
          </w:p>
        </w:tc>
      </w:tr>
      <w:tr>
        <w:trPr>
          <w:trHeight w:val="319"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预收运费</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1,655,230</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3,231,314</w:t>
            </w:r>
          </w:p>
        </w:tc>
      </w:tr>
      <w:tr>
        <w:trPr>
          <w:trHeight w:val="322"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5,435,465</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25,550,036</w:t>
            </w:r>
          </w:p>
        </w:tc>
      </w:tr>
      <w:tr>
        <w:trPr>
          <w:trHeight w:val="322"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134,964,090</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129,135,173</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Heading2"/>
        <w:tabs>
          <w:tab w:pos="1057" w:val="left" w:leader="none"/>
        </w:tabs>
        <w:spacing w:line="240" w:lineRule="auto"/>
        <w:ind w:left="217" w:right="2568"/>
        <w:jc w:val="left"/>
        <w:rPr>
          <w:b w:val="0"/>
          <w:bCs w:val="0"/>
        </w:rPr>
      </w:pPr>
      <w:r>
        <w:rPr>
          <w:rFonts w:ascii="宋体" w:hAnsi="宋体" w:cs="宋体" w:eastAsia="宋体" w:hint="default"/>
        </w:rPr>
        <w:t>(2).</w:t>
        <w:tab/>
      </w:r>
      <w:r>
        <w:rPr/>
        <w:t>报告期内账面价值发生重大变动的金额和原因</w:t>
      </w:r>
      <w:r>
        <w:rPr>
          <w:b w:val="0"/>
          <w:bCs w:val="0"/>
        </w:rPr>
      </w:r>
    </w:p>
    <w:p>
      <w:pPr>
        <w:pStyle w:val="BodyText"/>
        <w:spacing w:line="310" w:lineRule="exact" w:before="90"/>
        <w:ind w:left="217" w:right="7250"/>
        <w:jc w:val="left"/>
      </w:pPr>
      <w:r>
        <w:rPr/>
        <w:t>□适用</w:t>
      </w:r>
      <w:r>
        <w:rPr>
          <w:spacing w:val="-1"/>
        </w:rPr>
        <w:t> </w:t>
      </w:r>
      <w:r>
        <w:rPr/>
        <w:t>√不适用</w:t>
      </w:r>
      <w:r>
        <w:rPr/>
        <w:t> 其他说明：</w:t>
      </w:r>
    </w:p>
    <w:p>
      <w:pPr>
        <w:pStyle w:val="BodyText"/>
        <w:spacing w:line="283" w:lineRule="exact"/>
        <w:ind w:left="217" w:right="2568"/>
        <w:jc w:val="left"/>
      </w:pPr>
      <w:r>
        <w:rPr/>
        <w:t>√适用</w:t>
      </w:r>
      <w:r>
        <w:rPr>
          <w:spacing w:val="-1"/>
        </w:rPr>
        <w:t> </w:t>
      </w:r>
      <w:r>
        <w:rPr/>
        <w:t>□不适用</w:t>
      </w:r>
    </w:p>
    <w:p>
      <w:pPr>
        <w:pStyle w:val="BodyText"/>
        <w:spacing w:line="310" w:lineRule="exact" w:before="31"/>
        <w:ind w:left="217" w:right="223" w:firstLine="480"/>
        <w:jc w:val="left"/>
      </w:pPr>
      <w:r>
        <w:rPr/>
        <w:t>于</w:t>
      </w:r>
      <w:r>
        <w:rPr>
          <w:spacing w:val="-64"/>
        </w:rPr>
        <w:t> </w:t>
      </w:r>
      <w:r>
        <w:rPr>
          <w:rFonts w:ascii="宋体" w:hAnsi="宋体" w:cs="宋体" w:eastAsia="宋体" w:hint="default"/>
        </w:rPr>
        <w:t>2018</w:t>
      </w:r>
      <w:r>
        <w:rPr>
          <w:rFonts w:ascii="宋体" w:hAnsi="宋体" w:cs="宋体" w:eastAsia="宋体" w:hint="default"/>
          <w:spacing w:val="-63"/>
        </w:rPr>
        <w:t> </w:t>
      </w:r>
      <w:r>
        <w:rPr/>
        <w:t>年</w:t>
      </w:r>
      <w:r>
        <w:rPr>
          <w:spacing w:val="-63"/>
        </w:rPr>
        <w:t> </w:t>
      </w:r>
      <w:r>
        <w:rPr>
          <w:rFonts w:ascii="宋体" w:hAnsi="宋体" w:cs="宋体" w:eastAsia="宋体" w:hint="default"/>
        </w:rPr>
        <w:t>1</w:t>
      </w:r>
      <w:r>
        <w:rPr>
          <w:rFonts w:ascii="宋体" w:hAnsi="宋体" w:cs="宋体" w:eastAsia="宋体" w:hint="default"/>
          <w:spacing w:val="-63"/>
        </w:rPr>
        <w:t> </w:t>
      </w:r>
      <w:r>
        <w:rPr/>
        <w:t>月</w:t>
      </w:r>
      <w:r>
        <w:rPr>
          <w:spacing w:val="-63"/>
        </w:rPr>
        <w:t> </w:t>
      </w:r>
      <w:r>
        <w:rPr>
          <w:rFonts w:ascii="宋体" w:hAnsi="宋体" w:cs="宋体" w:eastAsia="宋体" w:hint="default"/>
        </w:rPr>
        <w:t>1</w:t>
      </w:r>
      <w:r>
        <w:rPr>
          <w:rFonts w:ascii="宋体" w:hAnsi="宋体" w:cs="宋体" w:eastAsia="宋体" w:hint="default"/>
          <w:spacing w:val="-63"/>
        </w:rPr>
        <w:t> </w:t>
      </w:r>
      <w:r>
        <w:rPr/>
        <w:t>日，本集团合同负债的余额为</w:t>
      </w:r>
      <w:r>
        <w:rPr>
          <w:spacing w:val="-62"/>
        </w:rPr>
        <w:t> </w:t>
      </w:r>
      <w:r>
        <w:rPr>
          <w:rFonts w:ascii="宋体" w:hAnsi="宋体" w:cs="宋体" w:eastAsia="宋体" w:hint="default"/>
        </w:rPr>
        <w:t>129,135,173</w:t>
      </w:r>
      <w:r>
        <w:rPr>
          <w:rFonts w:ascii="宋体" w:hAnsi="宋体" w:cs="宋体" w:eastAsia="宋体" w:hint="default"/>
          <w:spacing w:val="-63"/>
        </w:rPr>
        <w:t> </w:t>
      </w:r>
      <w:r>
        <w:rPr>
          <w:spacing w:val="-6"/>
        </w:rPr>
        <w:t>元，均于</w:t>
      </w:r>
      <w:r>
        <w:rPr>
          <w:spacing w:val="-63"/>
        </w:rPr>
        <w:t> </w:t>
      </w:r>
      <w:r>
        <w:rPr>
          <w:rFonts w:ascii="宋体" w:hAnsi="宋体" w:cs="宋体" w:eastAsia="宋体" w:hint="default"/>
        </w:rPr>
        <w:t>2018</w:t>
      </w:r>
      <w:r>
        <w:rPr>
          <w:rFonts w:ascii="宋体" w:hAnsi="宋体" w:cs="宋体" w:eastAsia="宋体" w:hint="default"/>
          <w:spacing w:val="-63"/>
        </w:rPr>
        <w:t> </w:t>
      </w:r>
      <w:r>
        <w:rPr/>
        <w:t>年度 转入主营业务收入。</w:t>
      </w:r>
    </w:p>
    <w:p>
      <w:pPr>
        <w:spacing w:line="240" w:lineRule="auto" w:before="2"/>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82" w:footer="974" w:top="1120" w:bottom="1160" w:left="1060" w:right="1560"/>
        </w:sectPr>
      </w:pPr>
    </w:p>
    <w:p>
      <w:pPr>
        <w:pStyle w:val="Heading2"/>
        <w:spacing w:line="240" w:lineRule="auto"/>
        <w:ind w:left="217" w:right="0"/>
        <w:jc w:val="left"/>
        <w:rPr>
          <w:b w:val="0"/>
          <w:bCs w:val="0"/>
        </w:rPr>
      </w:pPr>
      <w:r>
        <w:rPr>
          <w:rFonts w:ascii="宋体" w:hAnsi="宋体" w:cs="宋体" w:eastAsia="宋体" w:hint="default"/>
        </w:rPr>
        <w:t>35</w:t>
      </w:r>
      <w:r>
        <w:rPr/>
        <w:t>、</w:t>
      </w:r>
      <w:r>
        <w:rPr>
          <w:spacing w:val="-103"/>
        </w:rPr>
        <w:t> </w:t>
      </w:r>
      <w:r>
        <w:rPr/>
        <w:t>应付职工薪酬</w:t>
      </w:r>
      <w:r>
        <w:rPr>
          <w:b w:val="0"/>
          <w:bCs w:val="0"/>
        </w:rPr>
      </w:r>
    </w:p>
    <w:p>
      <w:pPr>
        <w:pStyle w:val="Heading2"/>
        <w:tabs>
          <w:tab w:pos="1057" w:val="left" w:leader="none"/>
        </w:tabs>
        <w:spacing w:line="240" w:lineRule="auto" w:before="55"/>
        <w:ind w:left="217" w:right="0"/>
        <w:jc w:val="left"/>
        <w:rPr>
          <w:b w:val="0"/>
          <w:bCs w:val="0"/>
        </w:rPr>
      </w:pPr>
      <w:r>
        <w:rPr>
          <w:rFonts w:ascii="宋体" w:hAnsi="宋体" w:cs="宋体" w:eastAsia="宋体" w:hint="default"/>
        </w:rPr>
        <w:t>(1).</w:t>
        <w:tab/>
      </w:r>
      <w:r>
        <w:rPr>
          <w:w w:val="95"/>
        </w:rPr>
        <w:t>应付职工薪酬列示</w:t>
      </w:r>
      <w:r>
        <w:rPr>
          <w:b w:val="0"/>
          <w:bCs w:val="0"/>
        </w:rPr>
      </w:r>
    </w:p>
    <w:p>
      <w:pPr>
        <w:pStyle w:val="BodyText"/>
        <w:spacing w:line="240" w:lineRule="auto" w:before="58"/>
        <w:ind w:left="217" w:right="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4"/>
          <w:szCs w:val="34"/>
        </w:rPr>
      </w:pPr>
    </w:p>
    <w:p>
      <w:pPr>
        <w:pStyle w:val="BodyText"/>
        <w:spacing w:line="240" w:lineRule="auto"/>
        <w:ind w:left="217" w:right="0"/>
        <w:jc w:val="left"/>
      </w:pPr>
      <w:r>
        <w:rPr/>
        <w:t>单位：元币种：人民币</w:t>
      </w:r>
    </w:p>
    <w:p>
      <w:pPr>
        <w:spacing w:after="0" w:line="240" w:lineRule="auto"/>
        <w:jc w:val="left"/>
        <w:sectPr>
          <w:type w:val="continuous"/>
          <w:pgSz w:w="11910" w:h="16840"/>
          <w:pgMar w:top="1120" w:bottom="1160" w:left="1060" w:right="1560"/>
          <w:cols w:num="2" w:equalWidth="0">
            <w:col w:w="2984" w:space="3449"/>
            <w:col w:w="2857"/>
          </w:cols>
        </w:sectPr>
      </w:pP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093"/>
        <w:gridCol w:w="1702"/>
        <w:gridCol w:w="1844"/>
        <w:gridCol w:w="1790"/>
        <w:gridCol w:w="1621"/>
      </w:tblGrid>
      <w:tr>
        <w:trPr>
          <w:trHeight w:val="319"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64" w:right="0"/>
              <w:jc w:val="left"/>
              <w:rPr>
                <w:rFonts w:ascii="宋体" w:hAnsi="宋体" w:cs="宋体" w:eastAsia="宋体" w:hint="default"/>
                <w:sz w:val="24"/>
                <w:szCs w:val="24"/>
              </w:rPr>
            </w:pPr>
            <w:r>
              <w:rPr>
                <w:rFonts w:ascii="宋体" w:hAnsi="宋体" w:cs="宋体" w:eastAsia="宋体" w:hint="default"/>
                <w:sz w:val="24"/>
                <w:szCs w:val="24"/>
              </w:rPr>
              <w:t>期初余额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36" w:right="0"/>
              <w:jc w:val="left"/>
              <w:rPr>
                <w:rFonts w:ascii="宋体" w:hAnsi="宋体" w:cs="宋体" w:eastAsia="宋体" w:hint="default"/>
                <w:sz w:val="24"/>
                <w:szCs w:val="24"/>
              </w:rPr>
            </w:pPr>
            <w:r>
              <w:rPr>
                <w:rFonts w:ascii="宋体" w:hAnsi="宋体" w:cs="宋体" w:eastAsia="宋体" w:hint="default"/>
                <w:sz w:val="24"/>
                <w:szCs w:val="24"/>
              </w:rPr>
              <w:t>本期增加</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08" w:right="0"/>
              <w:jc w:val="left"/>
              <w:rPr>
                <w:rFonts w:ascii="宋体" w:hAnsi="宋体" w:cs="宋体" w:eastAsia="宋体" w:hint="default"/>
                <w:sz w:val="24"/>
                <w:szCs w:val="24"/>
              </w:rPr>
            </w:pPr>
            <w:r>
              <w:rPr>
                <w:rFonts w:ascii="宋体" w:hAnsi="宋体" w:cs="宋体" w:eastAsia="宋体" w:hint="default"/>
                <w:sz w:val="24"/>
                <w:szCs w:val="24"/>
              </w:rPr>
              <w:t>本期减少</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24" w:right="0"/>
              <w:jc w:val="left"/>
              <w:rPr>
                <w:rFonts w:ascii="宋体" w:hAnsi="宋体" w:cs="宋体" w:eastAsia="宋体" w:hint="default"/>
                <w:sz w:val="24"/>
                <w:szCs w:val="24"/>
              </w:rPr>
            </w:pPr>
            <w:r>
              <w:rPr>
                <w:rFonts w:ascii="宋体" w:hAnsi="宋体" w:cs="宋体" w:eastAsia="宋体" w:hint="default"/>
                <w:sz w:val="24"/>
                <w:szCs w:val="24"/>
              </w:rPr>
              <w:t>期末余额</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一、短期薪酬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88,457,970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1,725,415,041</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1,694,028,126</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119,844,885</w:t>
            </w:r>
          </w:p>
        </w:tc>
      </w:tr>
      <w:tr>
        <w:trPr>
          <w:trHeight w:val="63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103"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二、离职后福利</w:t>
            </w:r>
            <w:r>
              <w:rPr>
                <w:rFonts w:ascii="Times New Roman" w:hAnsi="Times New Roman" w:cs="Times New Roman" w:eastAsia="Times New Roman" w:hint="default"/>
                <w:sz w:val="24"/>
                <w:szCs w:val="24"/>
              </w:rPr>
              <w:t>-</w:t>
            </w:r>
          </w:p>
          <w:p>
            <w:pPr>
              <w:pStyle w:val="TableParagraph"/>
              <w:spacing w:line="304" w:lineRule="exact"/>
              <w:ind w:left="103" w:right="0"/>
              <w:jc w:val="left"/>
              <w:rPr>
                <w:rFonts w:ascii="宋体" w:hAnsi="宋体" w:cs="宋体" w:eastAsia="宋体" w:hint="default"/>
                <w:sz w:val="24"/>
                <w:szCs w:val="24"/>
              </w:rPr>
            </w:pPr>
            <w:r>
              <w:rPr>
                <w:rFonts w:ascii="宋体" w:hAnsi="宋体" w:cs="宋体" w:eastAsia="宋体" w:hint="default"/>
                <w:sz w:val="24"/>
                <w:szCs w:val="24"/>
              </w:rPr>
              <w:t>设定提存计划</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1"/>
              <w:jc w:val="right"/>
              <w:rPr>
                <w:rFonts w:ascii="Times New Roman" w:hAnsi="Times New Roman" w:cs="Times New Roman" w:eastAsia="Times New Roman" w:hint="default"/>
                <w:sz w:val="24"/>
                <w:szCs w:val="24"/>
              </w:rPr>
            </w:pPr>
            <w:r>
              <w:rPr>
                <w:rFonts w:ascii="Times New Roman"/>
                <w:sz w:val="24"/>
              </w:rPr>
              <w:t>3,122,611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1"/>
              <w:jc w:val="right"/>
              <w:rPr>
                <w:rFonts w:ascii="Times New Roman" w:hAnsi="Times New Roman" w:cs="Times New Roman" w:eastAsia="Times New Roman" w:hint="default"/>
                <w:sz w:val="24"/>
                <w:szCs w:val="24"/>
              </w:rPr>
            </w:pPr>
            <w:r>
              <w:rPr>
                <w:rFonts w:ascii="Times New Roman"/>
                <w:sz w:val="24"/>
              </w:rPr>
              <w:t>183,601,980</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1"/>
              <w:jc w:val="right"/>
              <w:rPr>
                <w:rFonts w:ascii="Times New Roman" w:hAnsi="Times New Roman" w:cs="Times New Roman" w:eastAsia="Times New Roman" w:hint="default"/>
                <w:sz w:val="24"/>
                <w:szCs w:val="24"/>
              </w:rPr>
            </w:pPr>
            <w:r>
              <w:rPr>
                <w:rFonts w:ascii="Times New Roman"/>
                <w:sz w:val="24"/>
              </w:rPr>
              <w:t>183,741,536</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1"/>
              <w:jc w:val="right"/>
              <w:rPr>
                <w:rFonts w:ascii="Times New Roman" w:hAnsi="Times New Roman" w:cs="Times New Roman" w:eastAsia="Times New Roman" w:hint="default"/>
                <w:sz w:val="24"/>
                <w:szCs w:val="24"/>
              </w:rPr>
            </w:pPr>
            <w:r>
              <w:rPr>
                <w:rFonts w:ascii="Times New Roman"/>
                <w:sz w:val="24"/>
              </w:rPr>
              <w:t>2,983,055</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三、辞退福利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22,160,000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5,790,000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16,370,000</w:t>
            </w:r>
          </w:p>
        </w:tc>
      </w:tr>
      <w:tr>
        <w:trPr>
          <w:trHeight w:val="631"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pacing w:val="-6"/>
                <w:sz w:val="24"/>
                <w:szCs w:val="24"/>
              </w:rPr>
              <w:t>四、一年内到期的</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其他福利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110,650,000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1,500,000</w:t>
            </w:r>
          </w:p>
        </w:tc>
        <w:tc>
          <w:tcPr>
            <w:tcW w:w="179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112,150,000</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224,390,581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1,910,517,021</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1,883,559,662</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251,347,940</w:t>
            </w:r>
          </w:p>
        </w:tc>
      </w:tr>
    </w:tbl>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160" w:left="1060" w:right="1560"/>
        </w:sectPr>
      </w:pPr>
    </w:p>
    <w:p>
      <w:pPr>
        <w:pStyle w:val="Heading2"/>
        <w:tabs>
          <w:tab w:pos="1057" w:val="left" w:leader="none"/>
        </w:tabs>
        <w:spacing w:line="240" w:lineRule="auto"/>
        <w:ind w:left="217" w:right="0"/>
        <w:jc w:val="left"/>
        <w:rPr>
          <w:b w:val="0"/>
          <w:bCs w:val="0"/>
        </w:rPr>
      </w:pPr>
      <w:r>
        <w:rPr>
          <w:rFonts w:ascii="宋体" w:hAnsi="宋体" w:cs="宋体" w:eastAsia="宋体" w:hint="default"/>
        </w:rPr>
        <w:t>(2).</w:t>
        <w:tab/>
      </w:r>
      <w:r>
        <w:rPr>
          <w:w w:val="95"/>
        </w:rPr>
        <w:t>短期薪酬列示</w:t>
      </w:r>
      <w:r>
        <w:rPr>
          <w:b w:val="0"/>
          <w:bCs w:val="0"/>
        </w:rPr>
      </w:r>
    </w:p>
    <w:p>
      <w:pPr>
        <w:pStyle w:val="BodyText"/>
        <w:spacing w:line="240" w:lineRule="auto" w:before="58"/>
        <w:ind w:left="217" w:right="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spacing w:line="240" w:lineRule="auto"/>
        <w:ind w:left="217" w:right="0"/>
        <w:jc w:val="left"/>
      </w:pPr>
      <w:r>
        <w:rPr/>
        <w:t>单位：元币种</w:t>
      </w:r>
      <w:r>
        <w:rPr>
          <w:rFonts w:ascii="宋体" w:hAnsi="宋体" w:cs="宋体" w:eastAsia="宋体" w:hint="default"/>
        </w:rPr>
        <w:t>:</w:t>
      </w:r>
      <w:r>
        <w:rPr/>
        <w:t>人民币</w:t>
      </w:r>
    </w:p>
    <w:p>
      <w:pPr>
        <w:spacing w:after="0" w:line="240" w:lineRule="auto"/>
        <w:jc w:val="left"/>
        <w:sectPr>
          <w:type w:val="continuous"/>
          <w:pgSz w:w="11910" w:h="16840"/>
          <w:pgMar w:top="1120" w:bottom="1160" w:left="1060" w:right="1560"/>
          <w:cols w:num="2" w:equalWidth="0">
            <w:col w:w="2502" w:space="4051"/>
            <w:col w:w="2737"/>
          </w:cols>
        </w:sectPr>
      </w:pP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237"/>
        <w:gridCol w:w="1558"/>
        <w:gridCol w:w="1844"/>
        <w:gridCol w:w="1843"/>
        <w:gridCol w:w="1568"/>
      </w:tblGrid>
      <w:tr>
        <w:trPr>
          <w:trHeight w:val="322"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90" w:right="0"/>
              <w:jc w:val="left"/>
              <w:rPr>
                <w:rFonts w:ascii="宋体" w:hAnsi="宋体" w:cs="宋体" w:eastAsia="宋体" w:hint="default"/>
                <w:sz w:val="24"/>
                <w:szCs w:val="24"/>
              </w:rPr>
            </w:pPr>
            <w:r>
              <w:rPr>
                <w:rFonts w:ascii="宋体" w:hAnsi="宋体" w:cs="宋体" w:eastAsia="宋体" w:hint="default"/>
                <w:sz w:val="24"/>
                <w:szCs w:val="24"/>
              </w:rPr>
              <w:t>期初余额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36" w:right="0"/>
              <w:jc w:val="left"/>
              <w:rPr>
                <w:rFonts w:ascii="宋体" w:hAnsi="宋体" w:cs="宋体" w:eastAsia="宋体" w:hint="default"/>
                <w:sz w:val="24"/>
                <w:szCs w:val="24"/>
              </w:rPr>
            </w:pPr>
            <w:r>
              <w:rPr>
                <w:rFonts w:ascii="宋体" w:hAnsi="宋体" w:cs="宋体" w:eastAsia="宋体" w:hint="default"/>
                <w:sz w:val="24"/>
                <w:szCs w:val="24"/>
              </w:rPr>
              <w:t>本期增加</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36" w:right="0"/>
              <w:jc w:val="left"/>
              <w:rPr>
                <w:rFonts w:ascii="宋体" w:hAnsi="宋体" w:cs="宋体" w:eastAsia="宋体" w:hint="default"/>
                <w:sz w:val="24"/>
                <w:szCs w:val="24"/>
              </w:rPr>
            </w:pPr>
            <w:r>
              <w:rPr>
                <w:rFonts w:ascii="宋体" w:hAnsi="宋体" w:cs="宋体" w:eastAsia="宋体" w:hint="default"/>
                <w:sz w:val="24"/>
                <w:szCs w:val="24"/>
              </w:rPr>
              <w:t>本期减少</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98" w:right="0"/>
              <w:jc w:val="left"/>
              <w:rPr>
                <w:rFonts w:ascii="宋体" w:hAnsi="宋体" w:cs="宋体" w:eastAsia="宋体" w:hint="default"/>
                <w:sz w:val="24"/>
                <w:szCs w:val="24"/>
              </w:rPr>
            </w:pPr>
            <w:r>
              <w:rPr>
                <w:rFonts w:ascii="宋体" w:hAnsi="宋体" w:cs="宋体" w:eastAsia="宋体" w:hint="default"/>
                <w:sz w:val="24"/>
                <w:szCs w:val="24"/>
              </w:rPr>
              <w:t>期末余额</w:t>
            </w:r>
          </w:p>
        </w:tc>
      </w:tr>
      <w:tr>
        <w:trPr>
          <w:trHeight w:val="631"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一、工资、奖金、</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津贴和补贴</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4"/>
              <w:jc w:val="right"/>
              <w:rPr>
                <w:rFonts w:ascii="Times New Roman" w:hAnsi="Times New Roman" w:cs="Times New Roman" w:eastAsia="Times New Roman" w:hint="default"/>
                <w:sz w:val="24"/>
                <w:szCs w:val="24"/>
              </w:rPr>
            </w:pPr>
            <w:r>
              <w:rPr>
                <w:rFonts w:ascii="Times New Roman"/>
                <w:sz w:val="24"/>
              </w:rPr>
              <w:t>70,277,346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975,041,953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957,298,305</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88,020,994</w:t>
            </w:r>
          </w:p>
        </w:tc>
      </w:tr>
      <w:tr>
        <w:trPr>
          <w:trHeight w:val="322"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二、职工福利费</w:t>
            </w:r>
          </w:p>
        </w:tc>
        <w:tc>
          <w:tcPr>
            <w:tcW w:w="1558"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129,146,580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129,113,675</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32,905</w:t>
            </w:r>
          </w:p>
        </w:tc>
      </w:tr>
      <w:tr>
        <w:trPr>
          <w:trHeight w:val="322"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三、社会保险费</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Times New Roman" w:hAnsi="Times New Roman" w:cs="Times New Roman" w:eastAsia="Times New Roman" w:hint="default"/>
                <w:sz w:val="24"/>
                <w:szCs w:val="24"/>
              </w:rPr>
            </w:pPr>
            <w:r>
              <w:rPr>
                <w:rFonts w:ascii="Times New Roman"/>
                <w:sz w:val="24"/>
              </w:rPr>
              <w:t>1,469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97,404,878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97,374,532</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31,815</w:t>
            </w:r>
          </w:p>
        </w:tc>
      </w:tr>
      <w:tr>
        <w:trPr>
          <w:trHeight w:val="322"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其中：医疗保险费</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Times New Roman" w:hAnsi="Times New Roman" w:cs="Times New Roman" w:eastAsia="Times New Roman" w:hint="default"/>
                <w:sz w:val="24"/>
                <w:szCs w:val="24"/>
              </w:rPr>
            </w:pPr>
            <w:r>
              <w:rPr>
                <w:rFonts w:ascii="Times New Roman"/>
                <w:sz w:val="24"/>
              </w:rPr>
              <w:t>1,272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83,913,020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83,884,278</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30,014</w:t>
            </w:r>
          </w:p>
        </w:tc>
      </w:tr>
      <w:tr>
        <w:trPr>
          <w:trHeight w:val="322"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1"/>
              <w:jc w:val="right"/>
              <w:rPr>
                <w:rFonts w:ascii="宋体" w:hAnsi="宋体" w:cs="宋体" w:eastAsia="宋体" w:hint="default"/>
                <w:sz w:val="24"/>
                <w:szCs w:val="24"/>
              </w:rPr>
            </w:pPr>
            <w:r>
              <w:rPr>
                <w:rFonts w:ascii="宋体" w:hAnsi="宋体" w:cs="宋体" w:eastAsia="宋体" w:hint="default"/>
                <w:sz w:val="24"/>
                <w:szCs w:val="24"/>
              </w:rPr>
              <w:t>工伤保险费</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4"/>
                <w:szCs w:val="24"/>
              </w:rPr>
            </w:pPr>
            <w:r>
              <w:rPr>
                <w:rFonts w:ascii="Times New Roman"/>
                <w:sz w:val="24"/>
              </w:rPr>
              <w:t>251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4,779,035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4,777,691</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1,595</w:t>
            </w:r>
          </w:p>
        </w:tc>
      </w:tr>
      <w:tr>
        <w:trPr>
          <w:trHeight w:val="322"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1"/>
              <w:jc w:val="right"/>
              <w:rPr>
                <w:rFonts w:ascii="宋体" w:hAnsi="宋体" w:cs="宋体" w:eastAsia="宋体" w:hint="default"/>
                <w:sz w:val="24"/>
                <w:szCs w:val="24"/>
              </w:rPr>
            </w:pPr>
            <w:r>
              <w:rPr>
                <w:rFonts w:ascii="宋体" w:hAnsi="宋体" w:cs="宋体" w:eastAsia="宋体" w:hint="default"/>
                <w:sz w:val="24"/>
                <w:szCs w:val="24"/>
              </w:rPr>
              <w:t>生育保险费</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4"/>
                <w:szCs w:val="24"/>
              </w:rPr>
            </w:pPr>
            <w:r>
              <w:rPr>
                <w:rFonts w:ascii="Times New Roman"/>
                <w:spacing w:val="-1"/>
                <w:sz w:val="24"/>
              </w:rPr>
              <w:t>-54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8,712,823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8,712,563</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206</w:t>
            </w:r>
          </w:p>
        </w:tc>
      </w:tr>
      <w:tr>
        <w:trPr>
          <w:trHeight w:val="319"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四、住房公积金</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4"/>
                <w:szCs w:val="24"/>
              </w:rPr>
            </w:pPr>
            <w:r>
              <w:rPr>
                <w:rFonts w:ascii="Times New Roman"/>
                <w:sz w:val="24"/>
              </w:rPr>
              <w:t>9,340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96,340,800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96,341,025</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9,115</w:t>
            </w:r>
          </w:p>
        </w:tc>
      </w:tr>
      <w:tr>
        <w:trPr>
          <w:trHeight w:val="634"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五、工会经费和职</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工教育经费</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3"/>
              <w:jc w:val="right"/>
              <w:rPr>
                <w:rFonts w:ascii="Times New Roman" w:hAnsi="Times New Roman" w:cs="Times New Roman" w:eastAsia="Times New Roman" w:hint="default"/>
                <w:sz w:val="24"/>
                <w:szCs w:val="24"/>
              </w:rPr>
            </w:pPr>
            <w:r>
              <w:rPr>
                <w:rFonts w:ascii="Times New Roman"/>
                <w:sz w:val="24"/>
              </w:rPr>
              <w:t>6,028,680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1"/>
              <w:jc w:val="right"/>
              <w:rPr>
                <w:rFonts w:ascii="Times New Roman" w:hAnsi="Times New Roman" w:cs="Times New Roman" w:eastAsia="Times New Roman" w:hint="default"/>
                <w:sz w:val="24"/>
                <w:szCs w:val="24"/>
              </w:rPr>
            </w:pPr>
            <w:r>
              <w:rPr>
                <w:rFonts w:ascii="Times New Roman"/>
                <w:sz w:val="24"/>
              </w:rPr>
              <w:t>21,994,053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1"/>
              <w:jc w:val="right"/>
              <w:rPr>
                <w:rFonts w:ascii="Times New Roman" w:hAnsi="Times New Roman" w:cs="Times New Roman" w:eastAsia="Times New Roman" w:hint="default"/>
                <w:sz w:val="24"/>
                <w:szCs w:val="24"/>
              </w:rPr>
            </w:pPr>
            <w:r>
              <w:rPr>
                <w:rFonts w:ascii="Times New Roman"/>
                <w:sz w:val="24"/>
              </w:rPr>
              <w:t>21,738,691</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1"/>
              <w:jc w:val="right"/>
              <w:rPr>
                <w:rFonts w:ascii="Times New Roman" w:hAnsi="Times New Roman" w:cs="Times New Roman" w:eastAsia="Times New Roman" w:hint="default"/>
                <w:sz w:val="24"/>
                <w:szCs w:val="24"/>
              </w:rPr>
            </w:pPr>
            <w:r>
              <w:rPr>
                <w:rFonts w:ascii="Times New Roman"/>
                <w:sz w:val="24"/>
              </w:rPr>
              <w:t>6,284,042</w:t>
            </w:r>
          </w:p>
        </w:tc>
      </w:tr>
    </w:tbl>
    <w:p>
      <w:pPr>
        <w:spacing w:after="0" w:line="240" w:lineRule="auto"/>
        <w:jc w:val="right"/>
        <w:rPr>
          <w:rFonts w:ascii="Times New Roman" w:hAnsi="Times New Roman" w:cs="Times New Roman" w:eastAsia="Times New Roman" w:hint="default"/>
          <w:sz w:val="24"/>
          <w:szCs w:val="24"/>
        </w:rPr>
        <w:sectPr>
          <w:type w:val="continuous"/>
          <w:pgSz w:w="11910" w:h="16840"/>
          <w:pgMar w:top="1120" w:bottom="116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237"/>
        <w:gridCol w:w="1558"/>
        <w:gridCol w:w="1844"/>
        <w:gridCol w:w="1843"/>
        <w:gridCol w:w="1568"/>
      </w:tblGrid>
      <w:tr>
        <w:trPr>
          <w:trHeight w:val="322"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六、短期带薪缺勤</w:t>
            </w:r>
          </w:p>
        </w:tc>
        <w:tc>
          <w:tcPr>
            <w:tcW w:w="1558"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七、短期利润分享</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计划</w:t>
            </w:r>
          </w:p>
        </w:tc>
        <w:tc>
          <w:tcPr>
            <w:tcW w:w="1558"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八、外付劳务费</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4"/>
              <w:jc w:val="right"/>
              <w:rPr>
                <w:rFonts w:ascii="Times New Roman" w:hAnsi="Times New Roman" w:cs="Times New Roman" w:eastAsia="Times New Roman" w:hint="default"/>
                <w:sz w:val="24"/>
                <w:szCs w:val="24"/>
              </w:rPr>
            </w:pPr>
            <w:r>
              <w:rPr>
                <w:rFonts w:ascii="Times New Roman"/>
                <w:sz w:val="24"/>
              </w:rPr>
              <w:t>12,141,135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404,187,762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390,870,783</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25,458,114</w:t>
            </w:r>
          </w:p>
        </w:tc>
      </w:tr>
      <w:tr>
        <w:trPr>
          <w:trHeight w:val="322"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九、其他</w:t>
            </w:r>
          </w:p>
        </w:tc>
        <w:tc>
          <w:tcPr>
            <w:tcW w:w="1558"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1,299,015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1,291,115</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7,900</w:t>
            </w:r>
          </w:p>
        </w:tc>
      </w:tr>
      <w:tr>
        <w:trPr>
          <w:trHeight w:val="322"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4"/>
              <w:jc w:val="right"/>
              <w:rPr>
                <w:rFonts w:ascii="Times New Roman" w:hAnsi="Times New Roman" w:cs="Times New Roman" w:eastAsia="Times New Roman" w:hint="default"/>
                <w:sz w:val="24"/>
                <w:szCs w:val="24"/>
              </w:rPr>
            </w:pPr>
            <w:r>
              <w:rPr>
                <w:rFonts w:ascii="Times New Roman"/>
                <w:sz w:val="24"/>
              </w:rPr>
              <w:t>88,457,970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1,725,415,041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1,694,028,126</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119,844,885</w:t>
            </w:r>
          </w:p>
        </w:tc>
      </w:tr>
    </w:tbl>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974" w:top="1120" w:bottom="1160" w:left="1060" w:right="1560"/>
        </w:sectPr>
      </w:pPr>
    </w:p>
    <w:p>
      <w:pPr>
        <w:pStyle w:val="Heading2"/>
        <w:tabs>
          <w:tab w:pos="1057" w:val="left" w:leader="none"/>
        </w:tabs>
        <w:spacing w:line="240" w:lineRule="auto"/>
        <w:ind w:left="217" w:right="0"/>
        <w:jc w:val="left"/>
        <w:rPr>
          <w:b w:val="0"/>
          <w:bCs w:val="0"/>
        </w:rPr>
      </w:pPr>
      <w:r>
        <w:rPr>
          <w:rFonts w:ascii="宋体" w:hAnsi="宋体" w:cs="宋体" w:eastAsia="宋体" w:hint="default"/>
        </w:rPr>
        <w:t>(3).</w:t>
        <w:tab/>
      </w:r>
      <w:r>
        <w:rPr>
          <w:w w:val="95"/>
        </w:rPr>
        <w:t>设定提存计划列示</w:t>
      </w:r>
      <w:r>
        <w:rPr>
          <w:b w:val="0"/>
          <w:bCs w:val="0"/>
        </w:rPr>
      </w:r>
    </w:p>
    <w:p>
      <w:pPr>
        <w:pStyle w:val="BodyText"/>
        <w:spacing w:line="240" w:lineRule="auto" w:before="58"/>
        <w:ind w:left="217" w:right="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spacing w:line="240" w:lineRule="auto"/>
        <w:ind w:left="217" w:right="0"/>
        <w:jc w:val="left"/>
      </w:pPr>
      <w:r>
        <w:rPr/>
        <w:t>单位：元币种：人民币</w:t>
      </w:r>
    </w:p>
    <w:p>
      <w:pPr>
        <w:spacing w:after="0" w:line="240" w:lineRule="auto"/>
        <w:jc w:val="left"/>
        <w:sectPr>
          <w:type w:val="continuous"/>
          <w:pgSz w:w="11910" w:h="16840"/>
          <w:pgMar w:top="1120" w:bottom="1160" w:left="1060" w:right="1560"/>
          <w:cols w:num="2" w:equalWidth="0">
            <w:col w:w="2984" w:space="3449"/>
            <w:col w:w="2857"/>
          </w:cols>
        </w:sectPr>
      </w:pPr>
    </w:p>
    <w:p>
      <w:pPr>
        <w:spacing w:line="240" w:lineRule="auto" w:before="12"/>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588"/>
        <w:gridCol w:w="1623"/>
        <w:gridCol w:w="1608"/>
        <w:gridCol w:w="1639"/>
        <w:gridCol w:w="1592"/>
      </w:tblGrid>
      <w:tr>
        <w:trPr>
          <w:trHeight w:val="327"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162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22" w:right="0"/>
              <w:jc w:val="left"/>
              <w:rPr>
                <w:rFonts w:ascii="宋体" w:hAnsi="宋体" w:cs="宋体" w:eastAsia="宋体" w:hint="default"/>
                <w:sz w:val="24"/>
                <w:szCs w:val="24"/>
              </w:rPr>
            </w:pPr>
            <w:r>
              <w:rPr>
                <w:rFonts w:ascii="宋体" w:hAnsi="宋体" w:cs="宋体" w:eastAsia="宋体" w:hint="default"/>
                <w:sz w:val="24"/>
                <w:szCs w:val="24"/>
              </w:rPr>
              <w:t>期初余额</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14" w:right="0"/>
              <w:jc w:val="left"/>
              <w:rPr>
                <w:rFonts w:ascii="宋体" w:hAnsi="宋体" w:cs="宋体" w:eastAsia="宋体" w:hint="default"/>
                <w:sz w:val="24"/>
                <w:szCs w:val="24"/>
              </w:rPr>
            </w:pPr>
            <w:r>
              <w:rPr>
                <w:rFonts w:ascii="宋体" w:hAnsi="宋体" w:cs="宋体" w:eastAsia="宋体" w:hint="default"/>
                <w:sz w:val="24"/>
                <w:szCs w:val="24"/>
              </w:rPr>
              <w:t>本期增加</w:t>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31" w:right="0"/>
              <w:jc w:val="left"/>
              <w:rPr>
                <w:rFonts w:ascii="宋体" w:hAnsi="宋体" w:cs="宋体" w:eastAsia="宋体" w:hint="default"/>
                <w:sz w:val="24"/>
                <w:szCs w:val="24"/>
              </w:rPr>
            </w:pPr>
            <w:r>
              <w:rPr>
                <w:rFonts w:ascii="宋体" w:hAnsi="宋体" w:cs="宋体" w:eastAsia="宋体" w:hint="default"/>
                <w:sz w:val="24"/>
                <w:szCs w:val="24"/>
              </w:rPr>
              <w:t>本期减少</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07" w:right="0"/>
              <w:jc w:val="left"/>
              <w:rPr>
                <w:rFonts w:ascii="宋体" w:hAnsi="宋体" w:cs="宋体" w:eastAsia="宋体" w:hint="default"/>
                <w:sz w:val="24"/>
                <w:szCs w:val="24"/>
              </w:rPr>
            </w:pPr>
            <w:r>
              <w:rPr>
                <w:rFonts w:ascii="宋体" w:hAnsi="宋体" w:cs="宋体" w:eastAsia="宋体" w:hint="default"/>
                <w:sz w:val="24"/>
                <w:szCs w:val="24"/>
              </w:rPr>
              <w:t>期末余额</w:t>
            </w:r>
          </w:p>
        </w:tc>
      </w:tr>
      <w:tr>
        <w:trPr>
          <w:trHeight w:val="326"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101"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、基本养老保险</w:t>
            </w:r>
          </w:p>
        </w:tc>
        <w:tc>
          <w:tcPr>
            <w:tcW w:w="1623" w:type="dxa"/>
            <w:tcBorders>
              <w:top w:val="single" w:sz="6" w:space="0" w:color="000000"/>
              <w:left w:val="single" w:sz="6"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2,544</w:t>
            </w:r>
          </w:p>
        </w:tc>
        <w:tc>
          <w:tcPr>
            <w:tcW w:w="1608" w:type="dxa"/>
            <w:tcBorders>
              <w:top w:val="single" w:sz="6" w:space="0" w:color="000000"/>
              <w:left w:val="single" w:sz="4" w:space="0" w:color="000000"/>
              <w:bottom w:val="single" w:sz="4" w:space="0" w:color="000000"/>
              <w:right w:val="single" w:sz="4" w:space="0" w:color="000000"/>
            </w:tcBorders>
          </w:tcPr>
          <w:p>
            <w:pPr>
              <w:pStyle w:val="TableParagraph"/>
              <w:spacing w:line="268" w:lineRule="exact"/>
              <w:ind w:right="105"/>
              <w:jc w:val="right"/>
              <w:rPr>
                <w:rFonts w:ascii="Times New Roman" w:hAnsi="Times New Roman" w:cs="Times New Roman" w:eastAsia="Times New Roman" w:hint="default"/>
                <w:sz w:val="24"/>
                <w:szCs w:val="24"/>
              </w:rPr>
            </w:pPr>
            <w:r>
              <w:rPr>
                <w:rFonts w:ascii="Times New Roman"/>
                <w:sz w:val="24"/>
              </w:rPr>
              <w:t>138,114,025</w:t>
            </w:r>
          </w:p>
        </w:tc>
        <w:tc>
          <w:tcPr>
            <w:tcW w:w="1639" w:type="dxa"/>
            <w:tcBorders>
              <w:top w:val="single" w:sz="6"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138,105,939</w:t>
            </w:r>
          </w:p>
        </w:tc>
        <w:tc>
          <w:tcPr>
            <w:tcW w:w="1592" w:type="dxa"/>
            <w:tcBorders>
              <w:top w:val="single" w:sz="6"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10,630</w:t>
            </w:r>
          </w:p>
        </w:tc>
      </w:tr>
      <w:tr>
        <w:trPr>
          <w:trHeight w:val="326"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101"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、失业保险费</w:t>
            </w:r>
          </w:p>
        </w:tc>
        <w:tc>
          <w:tcPr>
            <w:tcW w:w="1623" w:type="dxa"/>
            <w:tcBorders>
              <w:top w:val="single" w:sz="4" w:space="0" w:color="000000"/>
              <w:left w:val="single" w:sz="6" w:space="0" w:color="000000"/>
              <w:bottom w:val="single" w:sz="4" w:space="0" w:color="000000"/>
              <w:right w:val="single" w:sz="4" w:space="0" w:color="000000"/>
            </w:tcBorders>
          </w:tcPr>
          <w:p>
            <w:pPr>
              <w:pStyle w:val="TableParagraph"/>
              <w:spacing w:line="270" w:lineRule="exact"/>
              <w:ind w:right="103"/>
              <w:jc w:val="right"/>
              <w:rPr>
                <w:rFonts w:ascii="Times New Roman" w:hAnsi="Times New Roman" w:cs="Times New Roman" w:eastAsia="Times New Roman" w:hint="default"/>
                <w:sz w:val="24"/>
                <w:szCs w:val="24"/>
              </w:rPr>
            </w:pPr>
            <w:r>
              <w:rPr>
                <w:rFonts w:ascii="Times New Roman"/>
                <w:sz w:val="24"/>
              </w:rPr>
              <w:t>142</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5"/>
              <w:jc w:val="right"/>
              <w:rPr>
                <w:rFonts w:ascii="Times New Roman" w:hAnsi="Times New Roman" w:cs="Times New Roman" w:eastAsia="Times New Roman" w:hint="default"/>
                <w:sz w:val="24"/>
                <w:szCs w:val="24"/>
              </w:rPr>
            </w:pPr>
            <w:r>
              <w:rPr>
                <w:rFonts w:ascii="Times New Roman"/>
                <w:sz w:val="24"/>
              </w:rPr>
              <w:t>5,796,344</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Times New Roman" w:hAnsi="Times New Roman" w:cs="Times New Roman" w:eastAsia="Times New Roman" w:hint="default"/>
                <w:sz w:val="24"/>
                <w:szCs w:val="24"/>
              </w:rPr>
            </w:pPr>
            <w:r>
              <w:rPr>
                <w:rFonts w:ascii="Times New Roman"/>
                <w:sz w:val="24"/>
              </w:rPr>
              <w:t>5,795,741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Times New Roman" w:hAnsi="Times New Roman" w:cs="Times New Roman" w:eastAsia="Times New Roman" w:hint="default"/>
                <w:sz w:val="24"/>
                <w:szCs w:val="24"/>
              </w:rPr>
            </w:pPr>
            <w:r>
              <w:rPr>
                <w:rFonts w:ascii="Times New Roman"/>
                <w:sz w:val="24"/>
              </w:rPr>
              <w:t>745</w:t>
            </w:r>
          </w:p>
        </w:tc>
      </w:tr>
      <w:tr>
        <w:trPr>
          <w:trHeight w:val="326"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101"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、企业年金缴费</w:t>
            </w:r>
          </w:p>
        </w:tc>
        <w:tc>
          <w:tcPr>
            <w:tcW w:w="1623" w:type="dxa"/>
            <w:tcBorders>
              <w:top w:val="single" w:sz="4" w:space="0" w:color="000000"/>
              <w:left w:val="single" w:sz="6" w:space="0" w:color="000000"/>
              <w:bottom w:val="single" w:sz="4" w:space="0" w:color="000000"/>
              <w:right w:val="single" w:sz="4" w:space="0" w:color="000000"/>
            </w:tcBorders>
          </w:tcPr>
          <w:p>
            <w:pPr>
              <w:pStyle w:val="TableParagraph"/>
              <w:spacing w:line="270" w:lineRule="exact"/>
              <w:ind w:right="103"/>
              <w:jc w:val="right"/>
              <w:rPr>
                <w:rFonts w:ascii="Times New Roman" w:hAnsi="Times New Roman" w:cs="Times New Roman" w:eastAsia="Times New Roman" w:hint="default"/>
                <w:sz w:val="24"/>
                <w:szCs w:val="24"/>
              </w:rPr>
            </w:pPr>
            <w:r>
              <w:rPr>
                <w:rFonts w:ascii="Times New Roman"/>
                <w:sz w:val="24"/>
              </w:rPr>
              <w:t>3,119,925</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5"/>
              <w:jc w:val="right"/>
              <w:rPr>
                <w:rFonts w:ascii="Times New Roman" w:hAnsi="Times New Roman" w:cs="Times New Roman" w:eastAsia="Times New Roman" w:hint="default"/>
                <w:sz w:val="24"/>
                <w:szCs w:val="24"/>
              </w:rPr>
            </w:pPr>
            <w:r>
              <w:rPr>
                <w:rFonts w:ascii="Times New Roman"/>
                <w:sz w:val="24"/>
              </w:rPr>
              <w:t>39,691,611</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Times New Roman" w:hAnsi="Times New Roman" w:cs="Times New Roman" w:eastAsia="Times New Roman" w:hint="default"/>
                <w:sz w:val="24"/>
                <w:szCs w:val="24"/>
              </w:rPr>
            </w:pPr>
            <w:r>
              <w:rPr>
                <w:rFonts w:ascii="Times New Roman"/>
                <w:sz w:val="24"/>
              </w:rPr>
              <w:t>39,839,856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Times New Roman" w:hAnsi="Times New Roman" w:cs="Times New Roman" w:eastAsia="Times New Roman" w:hint="default"/>
                <w:sz w:val="24"/>
                <w:szCs w:val="24"/>
              </w:rPr>
            </w:pPr>
            <w:r>
              <w:rPr>
                <w:rFonts w:ascii="Times New Roman"/>
                <w:sz w:val="24"/>
              </w:rPr>
              <w:t>2,971,680</w:t>
            </w:r>
          </w:p>
        </w:tc>
      </w:tr>
      <w:tr>
        <w:trPr>
          <w:trHeight w:val="326"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1623" w:type="dxa"/>
            <w:tcBorders>
              <w:top w:val="single" w:sz="4" w:space="0" w:color="000000"/>
              <w:left w:val="single" w:sz="6" w:space="0" w:color="000000"/>
              <w:bottom w:val="single" w:sz="4" w:space="0" w:color="000000"/>
              <w:right w:val="single" w:sz="4" w:space="0" w:color="000000"/>
            </w:tcBorders>
          </w:tcPr>
          <w:p>
            <w:pPr>
              <w:pStyle w:val="TableParagraph"/>
              <w:spacing w:line="270" w:lineRule="exact"/>
              <w:ind w:right="103"/>
              <w:jc w:val="right"/>
              <w:rPr>
                <w:rFonts w:ascii="Times New Roman" w:hAnsi="Times New Roman" w:cs="Times New Roman" w:eastAsia="Times New Roman" w:hint="default"/>
                <w:sz w:val="24"/>
                <w:szCs w:val="24"/>
              </w:rPr>
            </w:pPr>
            <w:r>
              <w:rPr>
                <w:rFonts w:ascii="Times New Roman"/>
                <w:sz w:val="24"/>
              </w:rPr>
              <w:t>3,122,611</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5"/>
              <w:jc w:val="right"/>
              <w:rPr>
                <w:rFonts w:ascii="Times New Roman" w:hAnsi="Times New Roman" w:cs="Times New Roman" w:eastAsia="Times New Roman" w:hint="default"/>
                <w:sz w:val="24"/>
                <w:szCs w:val="24"/>
              </w:rPr>
            </w:pPr>
            <w:r>
              <w:rPr>
                <w:rFonts w:ascii="Times New Roman"/>
                <w:sz w:val="24"/>
              </w:rPr>
              <w:t>183,601,980</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Times New Roman" w:hAnsi="Times New Roman" w:cs="Times New Roman" w:eastAsia="Times New Roman" w:hint="default"/>
                <w:sz w:val="24"/>
                <w:szCs w:val="24"/>
              </w:rPr>
            </w:pPr>
            <w:r>
              <w:rPr>
                <w:rFonts w:ascii="Times New Roman"/>
                <w:sz w:val="24"/>
              </w:rPr>
              <w:t>183,741,536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Times New Roman" w:hAnsi="Times New Roman" w:cs="Times New Roman" w:eastAsia="Times New Roman" w:hint="default"/>
                <w:sz w:val="24"/>
                <w:szCs w:val="24"/>
              </w:rPr>
            </w:pPr>
            <w:r>
              <w:rPr>
                <w:rFonts w:ascii="Times New Roman"/>
                <w:sz w:val="24"/>
              </w:rPr>
              <w:t>2,983,055</w:t>
            </w:r>
          </w:p>
        </w:tc>
      </w:tr>
    </w:tbl>
    <w:p>
      <w:pPr>
        <w:spacing w:line="240" w:lineRule="auto" w:before="10"/>
        <w:rPr>
          <w:rFonts w:ascii="宋体" w:hAnsi="宋体" w:cs="宋体" w:eastAsia="宋体" w:hint="default"/>
          <w:sz w:val="18"/>
          <w:szCs w:val="18"/>
        </w:rPr>
      </w:pPr>
    </w:p>
    <w:p>
      <w:pPr>
        <w:pStyle w:val="BodyText"/>
        <w:spacing w:line="312" w:lineRule="exact" w:before="26"/>
        <w:ind w:left="217" w:right="2568"/>
        <w:jc w:val="left"/>
      </w:pPr>
      <w:r>
        <w:rPr/>
        <w:t>其他说明：</w:t>
      </w:r>
    </w:p>
    <w:p>
      <w:pPr>
        <w:pStyle w:val="BodyText"/>
        <w:spacing w:line="312" w:lineRule="exact" w:before="28"/>
        <w:ind w:left="697" w:right="214" w:hanging="480"/>
        <w:jc w:val="left"/>
      </w:pPr>
      <w:r>
        <w:rPr/>
        <w:t>√适用</w:t>
      </w:r>
      <w:r>
        <w:rPr>
          <w:spacing w:val="-1"/>
        </w:rPr>
        <w:t> </w:t>
      </w:r>
      <w:r>
        <w:rPr/>
        <w:t>□不适用</w:t>
      </w:r>
      <w:r>
        <w:rPr/>
        <w:t> </w:t>
      </w:r>
      <w:r>
        <w:rPr>
          <w:spacing w:val="-2"/>
        </w:rPr>
        <w:t>本集团承担的应付内退福利确认为长期应付职工薪酬，其中一年内到期的部分列</w:t>
      </w:r>
    </w:p>
    <w:p>
      <w:pPr>
        <w:pStyle w:val="BodyText"/>
        <w:spacing w:line="310" w:lineRule="exact" w:before="1"/>
        <w:ind w:left="697" w:right="214" w:hanging="480"/>
        <w:jc w:val="left"/>
      </w:pPr>
      <w:r>
        <w:rPr/>
        <w:t>示为应付职工薪酬。 </w:t>
      </w:r>
      <w:r>
        <w:rPr>
          <w:spacing w:val="-2"/>
        </w:rPr>
        <w:t>本集团承担的应付统筹外福利确认为长期应付职工薪酬，其中一年内到期的部分</w:t>
      </w:r>
    </w:p>
    <w:p>
      <w:pPr>
        <w:pStyle w:val="BodyText"/>
        <w:spacing w:line="284" w:lineRule="exact"/>
        <w:ind w:left="217" w:right="2568"/>
        <w:jc w:val="left"/>
      </w:pPr>
      <w:r>
        <w:rPr/>
        <w:t>列示为应付职工薪酬。</w:t>
      </w:r>
    </w:p>
    <w:p>
      <w:pPr>
        <w:spacing w:line="240" w:lineRule="auto" w:before="1"/>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120" w:bottom="1160" w:left="1060" w:right="1560"/>
        </w:sectPr>
      </w:pPr>
    </w:p>
    <w:p>
      <w:pPr>
        <w:pStyle w:val="Heading2"/>
        <w:spacing w:line="240" w:lineRule="auto"/>
        <w:ind w:left="217" w:right="-19"/>
        <w:jc w:val="left"/>
        <w:rPr>
          <w:b w:val="0"/>
          <w:bCs w:val="0"/>
        </w:rPr>
      </w:pPr>
      <w:r>
        <w:rPr>
          <w:rFonts w:ascii="宋体" w:hAnsi="宋体" w:cs="宋体" w:eastAsia="宋体" w:hint="default"/>
        </w:rPr>
        <w:t>36</w:t>
      </w:r>
      <w:r>
        <w:rPr/>
        <w:t>、</w:t>
      </w:r>
      <w:r>
        <w:rPr>
          <w:spacing w:val="-101"/>
        </w:rPr>
        <w:t> </w:t>
      </w:r>
      <w:r>
        <w:rPr/>
        <w:t>应交税费</w:t>
      </w:r>
      <w:r>
        <w:rPr>
          <w:b w:val="0"/>
          <w:bCs w:val="0"/>
        </w:rPr>
      </w:r>
    </w:p>
    <w:p>
      <w:pPr>
        <w:pStyle w:val="BodyText"/>
        <w:spacing w:line="240" w:lineRule="auto" w:before="58"/>
        <w:ind w:left="217"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spacing w:line="240" w:lineRule="auto"/>
        <w:ind w:left="217" w:right="0"/>
        <w:jc w:val="left"/>
      </w:pPr>
      <w:r>
        <w:rPr/>
        <w:t>单位：元币种：人民币</w:t>
      </w:r>
    </w:p>
    <w:p>
      <w:pPr>
        <w:spacing w:after="0" w:line="240" w:lineRule="auto"/>
        <w:jc w:val="left"/>
        <w:sectPr>
          <w:type w:val="continuous"/>
          <w:pgSz w:w="11910" w:h="16840"/>
          <w:pgMar w:top="1120" w:bottom="1160" w:left="1060" w:right="1560"/>
          <w:cols w:num="2" w:equalWidth="0">
            <w:col w:w="2018" w:space="4415"/>
            <w:col w:w="2857"/>
          </w:cols>
        </w:sectPr>
      </w:pPr>
    </w:p>
    <w:p>
      <w:pPr>
        <w:spacing w:line="240" w:lineRule="auto" w:before="10"/>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982"/>
        <w:gridCol w:w="2955"/>
        <w:gridCol w:w="2960"/>
      </w:tblGrid>
      <w:tr>
        <w:trPr>
          <w:trHeight w:val="322"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298"/>
              <w:jc w:val="right"/>
              <w:rPr>
                <w:rFonts w:ascii="宋体" w:hAnsi="宋体" w:cs="宋体" w:eastAsia="宋体" w:hint="default"/>
                <w:sz w:val="24"/>
                <w:szCs w:val="24"/>
              </w:rPr>
            </w:pPr>
            <w:r>
              <w:rPr>
                <w:rFonts w:ascii="宋体" w:hAnsi="宋体" w:cs="宋体" w:eastAsia="宋体" w:hint="default"/>
                <w:sz w:val="24"/>
                <w:szCs w:val="24"/>
              </w:rPr>
              <w:t>项目</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5"/>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322"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增值税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Times New Roman" w:hAnsi="Times New Roman" w:cs="Times New Roman" w:eastAsia="Times New Roman" w:hint="default"/>
                <w:sz w:val="24"/>
                <w:szCs w:val="24"/>
              </w:rPr>
            </w:pPr>
            <w:r>
              <w:rPr>
                <w:rFonts w:ascii="Times New Roman"/>
                <w:sz w:val="24"/>
              </w:rPr>
              <w:t>21,052,542</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4"/>
              <w:jc w:val="right"/>
              <w:rPr>
                <w:rFonts w:ascii="Times New Roman" w:hAnsi="Times New Roman" w:cs="Times New Roman" w:eastAsia="Times New Roman" w:hint="default"/>
                <w:sz w:val="24"/>
                <w:szCs w:val="24"/>
              </w:rPr>
            </w:pPr>
            <w:r>
              <w:rPr>
                <w:rFonts w:ascii="Times New Roman"/>
                <w:sz w:val="24"/>
              </w:rPr>
              <w:t>57,033,833</w:t>
            </w:r>
          </w:p>
        </w:tc>
      </w:tr>
      <w:tr>
        <w:trPr>
          <w:trHeight w:val="322"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企业所得税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Times New Roman" w:hAnsi="Times New Roman" w:cs="Times New Roman" w:eastAsia="Times New Roman" w:hint="default"/>
                <w:sz w:val="24"/>
                <w:szCs w:val="24"/>
              </w:rPr>
            </w:pPr>
            <w:r>
              <w:rPr>
                <w:rFonts w:ascii="Times New Roman"/>
                <w:sz w:val="24"/>
              </w:rPr>
              <w:t>166,015,173</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4"/>
              <w:jc w:val="right"/>
              <w:rPr>
                <w:rFonts w:ascii="Times New Roman" w:hAnsi="Times New Roman" w:cs="Times New Roman" w:eastAsia="Times New Roman" w:hint="default"/>
                <w:sz w:val="24"/>
                <w:szCs w:val="24"/>
              </w:rPr>
            </w:pPr>
            <w:r>
              <w:rPr>
                <w:rFonts w:ascii="Times New Roman"/>
                <w:sz w:val="24"/>
              </w:rPr>
              <w:t>122,212,876</w:t>
            </w:r>
          </w:p>
        </w:tc>
      </w:tr>
      <w:tr>
        <w:trPr>
          <w:trHeight w:val="322"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个人所得税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4"/>
                <w:szCs w:val="24"/>
              </w:rPr>
            </w:pPr>
            <w:r>
              <w:rPr>
                <w:rFonts w:ascii="Times New Roman"/>
                <w:sz w:val="24"/>
              </w:rPr>
              <w:t>1,492,664</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4"/>
                <w:szCs w:val="24"/>
              </w:rPr>
            </w:pPr>
            <w:r>
              <w:rPr>
                <w:rFonts w:ascii="Times New Roman"/>
                <w:sz w:val="24"/>
              </w:rPr>
              <w:t>3,866,543</w:t>
            </w:r>
          </w:p>
        </w:tc>
      </w:tr>
      <w:tr>
        <w:trPr>
          <w:trHeight w:val="322"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土地使用税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Times New Roman" w:hAnsi="Times New Roman" w:cs="Times New Roman" w:eastAsia="Times New Roman" w:hint="default"/>
                <w:sz w:val="24"/>
                <w:szCs w:val="24"/>
              </w:rPr>
            </w:pPr>
            <w:r>
              <w:rPr>
                <w:rFonts w:ascii="Times New Roman"/>
                <w:sz w:val="24"/>
              </w:rPr>
              <w:t>14,641,938</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4"/>
              <w:jc w:val="right"/>
              <w:rPr>
                <w:rFonts w:ascii="Times New Roman" w:hAnsi="Times New Roman" w:cs="Times New Roman" w:eastAsia="Times New Roman" w:hint="default"/>
                <w:sz w:val="24"/>
                <w:szCs w:val="24"/>
              </w:rPr>
            </w:pPr>
            <w:r>
              <w:rPr>
                <w:rFonts w:ascii="Times New Roman"/>
                <w:sz w:val="24"/>
              </w:rPr>
              <w:t>11,031,296</w:t>
            </w:r>
          </w:p>
        </w:tc>
      </w:tr>
      <w:tr>
        <w:trPr>
          <w:trHeight w:val="322"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房产税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4"/>
                <w:szCs w:val="24"/>
              </w:rPr>
            </w:pPr>
            <w:r>
              <w:rPr>
                <w:rFonts w:ascii="Times New Roman"/>
                <w:sz w:val="24"/>
              </w:rPr>
              <w:t>2,135,451</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4"/>
                <w:szCs w:val="24"/>
              </w:rPr>
            </w:pPr>
            <w:r>
              <w:rPr>
                <w:rFonts w:ascii="Times New Roman"/>
                <w:sz w:val="24"/>
              </w:rPr>
              <w:t>2,343,782</w:t>
            </w:r>
          </w:p>
        </w:tc>
      </w:tr>
      <w:tr>
        <w:trPr>
          <w:trHeight w:val="319"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印花税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4"/>
                <w:szCs w:val="24"/>
              </w:rPr>
            </w:pPr>
            <w:r>
              <w:rPr>
                <w:rFonts w:ascii="Times New Roman"/>
                <w:sz w:val="24"/>
              </w:rPr>
              <w:t>1,322,353</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4"/>
                <w:szCs w:val="24"/>
              </w:rPr>
            </w:pPr>
            <w:r>
              <w:rPr>
                <w:rFonts w:ascii="Times New Roman"/>
                <w:sz w:val="24"/>
              </w:rPr>
              <w:t>1,155,051</w:t>
            </w:r>
          </w:p>
        </w:tc>
      </w:tr>
      <w:tr>
        <w:trPr>
          <w:trHeight w:val="322"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Times New Roman" w:hAnsi="Times New Roman" w:cs="Times New Roman" w:eastAsia="Times New Roman" w:hint="default"/>
                <w:sz w:val="24"/>
                <w:szCs w:val="24"/>
              </w:rPr>
            </w:pPr>
            <w:r>
              <w:rPr>
                <w:rFonts w:ascii="Times New Roman"/>
                <w:sz w:val="24"/>
              </w:rPr>
              <w:t>2,654,486</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4"/>
              <w:jc w:val="right"/>
              <w:rPr>
                <w:rFonts w:ascii="Times New Roman" w:hAnsi="Times New Roman" w:cs="Times New Roman" w:eastAsia="Times New Roman" w:hint="default"/>
                <w:sz w:val="24"/>
                <w:szCs w:val="24"/>
              </w:rPr>
            </w:pPr>
            <w:r>
              <w:rPr>
                <w:rFonts w:ascii="Times New Roman"/>
                <w:sz w:val="24"/>
              </w:rPr>
              <w:t>8,483,927</w:t>
            </w:r>
          </w:p>
        </w:tc>
      </w:tr>
      <w:tr>
        <w:trPr>
          <w:trHeight w:val="322"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298"/>
              <w:jc w:val="right"/>
              <w:rPr>
                <w:rFonts w:ascii="宋体" w:hAnsi="宋体" w:cs="宋体" w:eastAsia="宋体" w:hint="default"/>
                <w:sz w:val="24"/>
                <w:szCs w:val="24"/>
              </w:rPr>
            </w:pPr>
            <w:r>
              <w:rPr>
                <w:rFonts w:ascii="宋体" w:hAnsi="宋体" w:cs="宋体" w:eastAsia="宋体" w:hint="default"/>
                <w:sz w:val="24"/>
                <w:szCs w:val="24"/>
              </w:rPr>
              <w:t>合计</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Times New Roman" w:hAnsi="Times New Roman" w:cs="Times New Roman" w:eastAsia="Times New Roman" w:hint="default"/>
                <w:sz w:val="24"/>
                <w:szCs w:val="24"/>
              </w:rPr>
            </w:pPr>
            <w:r>
              <w:rPr>
                <w:rFonts w:ascii="Times New Roman"/>
                <w:sz w:val="24"/>
              </w:rPr>
              <w:t>209,314,607</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4"/>
              <w:jc w:val="right"/>
              <w:rPr>
                <w:rFonts w:ascii="Times New Roman" w:hAnsi="Times New Roman" w:cs="Times New Roman" w:eastAsia="Times New Roman" w:hint="default"/>
                <w:sz w:val="24"/>
                <w:szCs w:val="24"/>
              </w:rPr>
            </w:pPr>
            <w:r>
              <w:rPr>
                <w:rFonts w:ascii="Times New Roman"/>
                <w:sz w:val="24"/>
              </w:rPr>
              <w:t>206,127,308</w:t>
            </w:r>
          </w:p>
        </w:tc>
      </w:tr>
    </w:tbl>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160" w:left="1060" w:right="1560"/>
        </w:sectPr>
      </w:pPr>
    </w:p>
    <w:p>
      <w:pPr>
        <w:pStyle w:val="Heading2"/>
        <w:spacing w:line="283" w:lineRule="auto"/>
        <w:ind w:left="217" w:right="78"/>
        <w:jc w:val="left"/>
        <w:rPr>
          <w:b w:val="0"/>
          <w:bCs w:val="0"/>
        </w:rPr>
      </w:pPr>
      <w:r>
        <w:rPr>
          <w:rFonts w:ascii="宋体" w:hAnsi="宋体" w:cs="宋体" w:eastAsia="宋体" w:hint="default"/>
        </w:rPr>
        <w:t>37</w:t>
      </w:r>
      <w:r>
        <w:rPr/>
        <w:t>、</w:t>
      </w:r>
      <w:r>
        <w:rPr>
          <w:spacing w:val="-102"/>
        </w:rPr>
        <w:t> </w:t>
      </w:r>
      <w:r>
        <w:rPr/>
        <w:t>其他应付款</w:t>
      </w:r>
      <w:r>
        <w:rPr>
          <w:w w:val="99"/>
        </w:rPr>
        <w:t> </w:t>
      </w:r>
      <w:r>
        <w:rPr/>
        <w:t>总表情况</w:t>
      </w:r>
      <w:r>
        <w:rPr>
          <w:b w:val="0"/>
          <w:bCs w:val="0"/>
        </w:rPr>
      </w:r>
    </w:p>
    <w:p>
      <w:pPr>
        <w:pStyle w:val="Heading2"/>
        <w:tabs>
          <w:tab w:pos="1057" w:val="left" w:leader="none"/>
        </w:tabs>
        <w:spacing w:line="240" w:lineRule="auto" w:before="12"/>
        <w:ind w:left="217" w:right="-20"/>
        <w:jc w:val="left"/>
        <w:rPr>
          <w:b w:val="0"/>
          <w:bCs w:val="0"/>
        </w:rPr>
      </w:pPr>
      <w:r>
        <w:rPr>
          <w:rFonts w:ascii="宋体" w:hAnsi="宋体" w:cs="宋体" w:eastAsia="宋体" w:hint="default"/>
        </w:rPr>
        <w:t>(1).</w:t>
        <w:tab/>
      </w:r>
      <w:r>
        <w:rPr/>
        <w:t>分类列示</w:t>
      </w:r>
      <w:r>
        <w:rPr>
          <w:b w:val="0"/>
          <w:bCs w:val="0"/>
        </w:rPr>
      </w:r>
    </w:p>
    <w:p>
      <w:pPr>
        <w:pStyle w:val="BodyText"/>
        <w:spacing w:line="240" w:lineRule="auto" w:before="58"/>
        <w:ind w:left="217" w:right="-15"/>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before="195"/>
        <w:ind w:left="217" w:right="0"/>
        <w:jc w:val="left"/>
      </w:pPr>
      <w:r>
        <w:rPr/>
        <w:t>单位：元币种：人民币</w:t>
      </w:r>
    </w:p>
    <w:p>
      <w:pPr>
        <w:spacing w:after="0" w:line="240" w:lineRule="auto"/>
        <w:jc w:val="left"/>
        <w:sectPr>
          <w:type w:val="continuous"/>
          <w:pgSz w:w="11910" w:h="16840"/>
          <w:pgMar w:top="1120" w:bottom="1160" w:left="1060" w:right="1560"/>
          <w:cols w:num="2" w:equalWidth="0">
            <w:col w:w="2022" w:space="4411"/>
            <w:col w:w="2857"/>
          </w:cols>
        </w:sectPr>
      </w:pPr>
    </w:p>
    <w:p>
      <w:pPr>
        <w:spacing w:line="240" w:lineRule="auto" w:before="10"/>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08"/>
        <w:gridCol w:w="2864"/>
        <w:gridCol w:w="2878"/>
      </w:tblGrid>
      <w:tr>
        <w:trPr>
          <w:trHeight w:val="322"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945" w:right="0"/>
              <w:jc w:val="left"/>
              <w:rPr>
                <w:rFonts w:ascii="宋体" w:hAnsi="宋体" w:cs="宋体" w:eastAsia="宋体" w:hint="default"/>
                <w:sz w:val="24"/>
                <w:szCs w:val="24"/>
              </w:rPr>
            </w:pPr>
            <w:r>
              <w:rPr>
                <w:rFonts w:ascii="宋体" w:hAnsi="宋体" w:cs="宋体" w:eastAsia="宋体" w:hint="default"/>
                <w:sz w:val="24"/>
                <w:szCs w:val="24"/>
              </w:rPr>
              <w:t>期末余额</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952" w:right="0"/>
              <w:jc w:val="left"/>
              <w:rPr>
                <w:rFonts w:ascii="宋体" w:hAnsi="宋体" w:cs="宋体" w:eastAsia="宋体" w:hint="default"/>
                <w:sz w:val="24"/>
                <w:szCs w:val="24"/>
              </w:rPr>
            </w:pPr>
            <w:r>
              <w:rPr>
                <w:rFonts w:ascii="宋体" w:hAnsi="宋体" w:cs="宋体" w:eastAsia="宋体" w:hint="default"/>
                <w:sz w:val="24"/>
                <w:szCs w:val="24"/>
              </w:rPr>
              <w:t>期初余额</w:t>
            </w:r>
          </w:p>
        </w:tc>
      </w:tr>
    </w:tbl>
    <w:p>
      <w:pPr>
        <w:spacing w:after="0" w:line="276" w:lineRule="exact"/>
        <w:jc w:val="left"/>
        <w:rPr>
          <w:rFonts w:ascii="宋体" w:hAnsi="宋体" w:cs="宋体" w:eastAsia="宋体" w:hint="default"/>
          <w:sz w:val="24"/>
          <w:szCs w:val="24"/>
        </w:rPr>
        <w:sectPr>
          <w:type w:val="continuous"/>
          <w:pgSz w:w="11910" w:h="16840"/>
          <w:pgMar w:top="1120" w:bottom="116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308"/>
        <w:gridCol w:w="2864"/>
        <w:gridCol w:w="2878"/>
      </w:tblGrid>
      <w:tr>
        <w:trPr>
          <w:trHeight w:val="322"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应付利息</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81,730,280</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99,576,003</w:t>
            </w:r>
          </w:p>
        </w:tc>
      </w:tr>
      <w:tr>
        <w:trPr>
          <w:trHeight w:val="322"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应付股利</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1,976,706</w:t>
            </w:r>
          </w:p>
        </w:tc>
        <w:tc>
          <w:tcPr>
            <w:tcW w:w="28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5,871,242,555</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9,777,438,463</w:t>
            </w:r>
          </w:p>
        </w:tc>
      </w:tr>
      <w:tr>
        <w:trPr>
          <w:trHeight w:val="322"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5,954,949,541</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9,877,014,466</w:t>
            </w:r>
          </w:p>
        </w:tc>
      </w:tr>
    </w:tbl>
    <w:p>
      <w:pPr>
        <w:spacing w:line="240" w:lineRule="auto" w:before="8"/>
        <w:rPr>
          <w:rFonts w:ascii="宋体" w:hAnsi="宋体" w:cs="宋体" w:eastAsia="宋体" w:hint="default"/>
          <w:sz w:val="18"/>
          <w:szCs w:val="18"/>
        </w:rPr>
      </w:pPr>
    </w:p>
    <w:p>
      <w:pPr>
        <w:pStyle w:val="BodyText"/>
        <w:spacing w:line="313" w:lineRule="exact" w:before="26"/>
        <w:ind w:left="217" w:right="2568"/>
        <w:jc w:val="left"/>
      </w:pPr>
      <w:r>
        <w:rPr/>
        <w:t>其他说明：</w:t>
      </w:r>
    </w:p>
    <w:p>
      <w:pPr>
        <w:pStyle w:val="BodyText"/>
        <w:spacing w:line="313" w:lineRule="exact"/>
        <w:ind w:left="217" w:right="2568"/>
        <w:jc w:val="left"/>
      </w:pPr>
      <w:r>
        <w:rPr/>
        <w:t>□适用</w:t>
      </w:r>
      <w:r>
        <w:rPr>
          <w:spacing w:val="-1"/>
        </w:rPr>
        <w:t> </w:t>
      </w:r>
      <w:r>
        <w:rPr/>
        <w:t>√不适用</w:t>
      </w:r>
    </w:p>
    <w:p>
      <w:pPr>
        <w:spacing w:line="240" w:lineRule="auto" w:before="1"/>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2" w:footer="974" w:top="1120" w:bottom="1160" w:left="1060" w:right="1560"/>
        </w:sectPr>
      </w:pPr>
    </w:p>
    <w:p>
      <w:pPr>
        <w:pStyle w:val="Heading2"/>
        <w:spacing w:line="240" w:lineRule="auto"/>
        <w:ind w:left="217" w:right="318"/>
        <w:jc w:val="left"/>
        <w:rPr>
          <w:b w:val="0"/>
          <w:bCs w:val="0"/>
        </w:rPr>
      </w:pPr>
      <w:r>
        <w:rPr/>
        <w:t>应付利息</w:t>
      </w:r>
      <w:r>
        <w:rPr>
          <w:b w:val="0"/>
          <w:bCs w:val="0"/>
        </w:rPr>
      </w:r>
    </w:p>
    <w:p>
      <w:pPr>
        <w:pStyle w:val="Heading2"/>
        <w:tabs>
          <w:tab w:pos="1057" w:val="left" w:leader="none"/>
        </w:tabs>
        <w:spacing w:line="240" w:lineRule="auto" w:before="58"/>
        <w:ind w:left="217" w:right="-20"/>
        <w:jc w:val="left"/>
        <w:rPr>
          <w:b w:val="0"/>
          <w:bCs w:val="0"/>
        </w:rPr>
      </w:pPr>
      <w:r>
        <w:rPr>
          <w:rFonts w:ascii="宋体" w:hAnsi="宋体" w:cs="宋体" w:eastAsia="宋体" w:hint="default"/>
        </w:rPr>
        <w:t>(1).</w:t>
        <w:tab/>
      </w:r>
      <w:r>
        <w:rPr/>
        <w:t>分类列示</w:t>
      </w:r>
      <w:r>
        <w:rPr>
          <w:b w:val="0"/>
          <w:bCs w:val="0"/>
        </w:rPr>
      </w:r>
    </w:p>
    <w:p>
      <w:pPr>
        <w:pStyle w:val="BodyText"/>
        <w:spacing w:line="240" w:lineRule="auto" w:before="58"/>
        <w:ind w:left="217" w:right="-15"/>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34"/>
          <w:szCs w:val="34"/>
        </w:rPr>
      </w:pPr>
    </w:p>
    <w:p>
      <w:pPr>
        <w:pStyle w:val="BodyText"/>
        <w:spacing w:line="240" w:lineRule="auto"/>
        <w:ind w:left="217" w:right="0"/>
        <w:jc w:val="left"/>
      </w:pPr>
      <w:r>
        <w:rPr/>
        <w:t>单位：元币种：人民币</w:t>
      </w:r>
    </w:p>
    <w:p>
      <w:pPr>
        <w:spacing w:after="0" w:line="240" w:lineRule="auto"/>
        <w:jc w:val="left"/>
        <w:sectPr>
          <w:type w:val="continuous"/>
          <w:pgSz w:w="11910" w:h="16840"/>
          <w:pgMar w:top="1120" w:bottom="1160" w:left="1060" w:right="1560"/>
          <w:cols w:num="2" w:equalWidth="0">
            <w:col w:w="2022" w:space="4411"/>
            <w:col w:w="2857"/>
          </w:cols>
        </w:sectPr>
      </w:pP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416"/>
        <w:gridCol w:w="2585"/>
        <w:gridCol w:w="3049"/>
      </w:tblGrid>
      <w:tr>
        <w:trPr>
          <w:trHeight w:val="322"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center"/>
              <w:rPr>
                <w:rFonts w:ascii="宋体" w:hAnsi="宋体" w:cs="宋体" w:eastAsia="宋体" w:hint="default"/>
                <w:sz w:val="24"/>
                <w:szCs w:val="24"/>
              </w:rPr>
            </w:pPr>
            <w:r>
              <w:rPr>
                <w:rFonts w:ascii="宋体" w:hAnsi="宋体" w:cs="宋体" w:eastAsia="宋体" w:hint="default"/>
                <w:sz w:val="24"/>
                <w:szCs w:val="24"/>
              </w:rPr>
              <w:t>项目</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94" w:right="0"/>
              <w:jc w:val="left"/>
              <w:rPr>
                <w:rFonts w:ascii="宋体" w:hAnsi="宋体" w:cs="宋体" w:eastAsia="宋体" w:hint="default"/>
                <w:sz w:val="24"/>
                <w:szCs w:val="24"/>
              </w:rPr>
            </w:pPr>
            <w:r>
              <w:rPr>
                <w:rFonts w:ascii="宋体" w:hAnsi="宋体" w:cs="宋体" w:eastAsia="宋体" w:hint="default"/>
                <w:sz w:val="24"/>
                <w:szCs w:val="24"/>
              </w:rPr>
              <w:t>期末余额</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7"/>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631"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98" w:right="0"/>
              <w:jc w:val="left"/>
              <w:rPr>
                <w:rFonts w:ascii="宋体" w:hAnsi="宋体" w:cs="宋体" w:eastAsia="宋体" w:hint="default"/>
                <w:sz w:val="24"/>
                <w:szCs w:val="24"/>
              </w:rPr>
            </w:pPr>
            <w:r>
              <w:rPr>
                <w:rFonts w:ascii="宋体" w:hAnsi="宋体" w:cs="宋体" w:eastAsia="宋体" w:hint="default"/>
                <w:sz w:val="24"/>
                <w:szCs w:val="24"/>
              </w:rPr>
              <w:t>分期付息到期还本的长期借款</w:t>
            </w:r>
          </w:p>
          <w:p>
            <w:pPr>
              <w:pStyle w:val="TableParagraph"/>
              <w:spacing w:line="313" w:lineRule="exact"/>
              <w:ind w:left="101" w:right="0"/>
              <w:jc w:val="left"/>
              <w:rPr>
                <w:rFonts w:ascii="宋体" w:hAnsi="宋体" w:cs="宋体" w:eastAsia="宋体" w:hint="default"/>
                <w:sz w:val="24"/>
                <w:szCs w:val="24"/>
              </w:rPr>
            </w:pPr>
            <w:r>
              <w:rPr>
                <w:rFonts w:ascii="宋体" w:hAnsi="宋体" w:cs="宋体" w:eastAsia="宋体" w:hint="default"/>
                <w:sz w:val="24"/>
                <w:szCs w:val="24"/>
              </w:rPr>
              <w:t>利息</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73"/>
              <w:jc w:val="right"/>
              <w:rPr>
                <w:rFonts w:ascii="Times New Roman" w:hAnsi="Times New Roman" w:cs="Times New Roman" w:eastAsia="Times New Roman" w:hint="default"/>
                <w:sz w:val="24"/>
                <w:szCs w:val="24"/>
              </w:rPr>
            </w:pPr>
            <w:r>
              <w:rPr>
                <w:rFonts w:ascii="Times New Roman"/>
                <w:sz w:val="24"/>
              </w:rPr>
              <w:t>801,552</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915,475</w:t>
            </w:r>
          </w:p>
        </w:tc>
      </w:tr>
      <w:tr>
        <w:trPr>
          <w:trHeight w:val="322"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hAnsi="宋体" w:cs="宋体" w:eastAsia="宋体" w:hint="default"/>
                <w:sz w:val="24"/>
                <w:szCs w:val="24"/>
              </w:rPr>
              <w:t>企业债券利息</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73"/>
              <w:jc w:val="right"/>
              <w:rPr>
                <w:rFonts w:ascii="Times New Roman" w:hAnsi="Times New Roman" w:cs="Times New Roman" w:eastAsia="Times New Roman" w:hint="default"/>
                <w:sz w:val="24"/>
                <w:szCs w:val="24"/>
              </w:rPr>
            </w:pPr>
            <w:r>
              <w:rPr>
                <w:rFonts w:ascii="Times New Roman"/>
                <w:sz w:val="24"/>
              </w:rPr>
              <w:t>68,850,982</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Times New Roman" w:hAnsi="Times New Roman" w:cs="Times New Roman" w:eastAsia="Times New Roman" w:hint="default"/>
                <w:sz w:val="24"/>
                <w:szCs w:val="24"/>
              </w:rPr>
            </w:pPr>
            <w:r>
              <w:rPr>
                <w:rFonts w:ascii="Times New Roman"/>
                <w:sz w:val="24"/>
              </w:rPr>
              <w:t>68,850,982</w:t>
            </w:r>
          </w:p>
        </w:tc>
      </w:tr>
      <w:tr>
        <w:trPr>
          <w:trHeight w:val="322"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hAnsi="宋体" w:cs="宋体" w:eastAsia="宋体" w:hint="default"/>
                <w:sz w:val="24"/>
                <w:szCs w:val="24"/>
              </w:rPr>
              <w:t>短期借款应付利息</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73"/>
              <w:jc w:val="right"/>
              <w:rPr>
                <w:rFonts w:ascii="Times New Roman" w:hAnsi="Times New Roman" w:cs="Times New Roman" w:eastAsia="Times New Roman" w:hint="default"/>
                <w:sz w:val="24"/>
                <w:szCs w:val="24"/>
              </w:rPr>
            </w:pPr>
            <w:r>
              <w:rPr>
                <w:rFonts w:ascii="Times New Roman"/>
                <w:sz w:val="24"/>
              </w:rPr>
              <w:t>12,077,746</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Times New Roman" w:hAnsi="Times New Roman" w:cs="Times New Roman" w:eastAsia="Times New Roman" w:hint="default"/>
                <w:sz w:val="24"/>
                <w:szCs w:val="24"/>
              </w:rPr>
            </w:pPr>
            <w:r>
              <w:rPr>
                <w:rFonts w:ascii="Times New Roman"/>
                <w:sz w:val="24"/>
              </w:rPr>
              <w:t>29,809,546</w:t>
            </w:r>
          </w:p>
        </w:tc>
      </w:tr>
      <w:tr>
        <w:trPr>
          <w:trHeight w:val="634"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98" w:right="0"/>
              <w:jc w:val="left"/>
              <w:rPr>
                <w:rFonts w:ascii="宋体" w:hAnsi="宋体" w:cs="宋体" w:eastAsia="宋体" w:hint="default"/>
                <w:sz w:val="24"/>
                <w:szCs w:val="24"/>
              </w:rPr>
            </w:pPr>
            <w:r>
              <w:rPr>
                <w:rFonts w:ascii="宋体" w:hAnsi="宋体" w:cs="宋体" w:eastAsia="宋体" w:hint="default"/>
                <w:sz w:val="24"/>
                <w:szCs w:val="24"/>
              </w:rPr>
              <w:t>划分为金融负债的优先股</w:t>
            </w:r>
            <w:r>
              <w:rPr>
                <w:rFonts w:ascii="Times New Roman" w:hAnsi="Times New Roman" w:cs="Times New Roman" w:eastAsia="Times New Roman" w:hint="default"/>
                <w:sz w:val="24"/>
                <w:szCs w:val="24"/>
              </w:rPr>
              <w:t>\</w:t>
            </w:r>
            <w:r>
              <w:rPr>
                <w:rFonts w:ascii="宋体" w:hAnsi="宋体" w:cs="宋体" w:eastAsia="宋体" w:hint="default"/>
                <w:sz w:val="24"/>
                <w:szCs w:val="24"/>
              </w:rPr>
              <w:t>永</w:t>
            </w:r>
          </w:p>
          <w:p>
            <w:pPr>
              <w:pStyle w:val="TableParagraph"/>
              <w:spacing w:line="304" w:lineRule="exact"/>
              <w:ind w:left="101" w:right="0"/>
              <w:jc w:val="left"/>
              <w:rPr>
                <w:rFonts w:ascii="宋体" w:hAnsi="宋体" w:cs="宋体" w:eastAsia="宋体" w:hint="default"/>
                <w:sz w:val="24"/>
                <w:szCs w:val="24"/>
              </w:rPr>
            </w:pPr>
            <w:r>
              <w:rPr>
                <w:rFonts w:ascii="宋体" w:hAnsi="宋体" w:cs="宋体" w:eastAsia="宋体" w:hint="default"/>
                <w:sz w:val="24"/>
                <w:szCs w:val="24"/>
              </w:rPr>
              <w:t>续债利息</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73"/>
              <w:jc w:val="right"/>
              <w:rPr>
                <w:rFonts w:ascii="Times New Roman" w:hAnsi="Times New Roman" w:cs="Times New Roman" w:eastAsia="Times New Roman" w:hint="default"/>
                <w:sz w:val="24"/>
                <w:szCs w:val="24"/>
              </w:rPr>
            </w:pPr>
            <w:r>
              <w:rPr>
                <w:rFonts w:ascii="Times New Roman"/>
                <w:sz w:val="24"/>
              </w:rPr>
              <w:t>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0</w:t>
            </w:r>
          </w:p>
        </w:tc>
      </w:tr>
      <w:tr>
        <w:trPr>
          <w:trHeight w:val="286" w:hRule="exact"/>
        </w:trPr>
        <w:tc>
          <w:tcPr>
            <w:tcW w:w="3416" w:type="dxa"/>
            <w:tcBorders>
              <w:top w:val="single" w:sz="4" w:space="0" w:color="000000"/>
              <w:left w:val="single" w:sz="4" w:space="0" w:color="000000"/>
              <w:bottom w:val="single" w:sz="4" w:space="0" w:color="000000"/>
              <w:right w:val="single" w:sz="4" w:space="0" w:color="000000"/>
            </w:tcBorders>
          </w:tcPr>
          <w:p>
            <w:pPr/>
          </w:p>
        </w:tc>
        <w:tc>
          <w:tcPr>
            <w:tcW w:w="2585"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99"/>
              <w:jc w:val="right"/>
              <w:rPr>
                <w:rFonts w:ascii="Times New Roman" w:hAnsi="Times New Roman" w:cs="Times New Roman" w:eastAsia="Times New Roman" w:hint="default"/>
                <w:sz w:val="24"/>
                <w:szCs w:val="24"/>
              </w:rPr>
            </w:pPr>
            <w:r>
              <w:rPr>
                <w:rFonts w:ascii="Times New Roman"/>
                <w:sz w:val="24"/>
              </w:rPr>
              <w:t>81,730,280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99,576,003</w:t>
            </w:r>
          </w:p>
        </w:tc>
      </w:tr>
    </w:tbl>
    <w:p>
      <w:pPr>
        <w:spacing w:line="240" w:lineRule="auto" w:before="10"/>
        <w:rPr>
          <w:rFonts w:ascii="宋体" w:hAnsi="宋体" w:cs="宋体" w:eastAsia="宋体" w:hint="default"/>
          <w:sz w:val="18"/>
          <w:szCs w:val="18"/>
        </w:rPr>
      </w:pPr>
    </w:p>
    <w:p>
      <w:pPr>
        <w:pStyle w:val="BodyText"/>
        <w:spacing w:line="312" w:lineRule="exact" w:before="26"/>
        <w:ind w:left="217" w:right="2568"/>
        <w:jc w:val="left"/>
      </w:pPr>
      <w:r>
        <w:rPr/>
        <w:t>重要的已逾期未支付的利息情况：</w:t>
      </w:r>
    </w:p>
    <w:p>
      <w:pPr>
        <w:pStyle w:val="BodyText"/>
        <w:spacing w:line="283" w:lineRule="auto"/>
        <w:ind w:left="217" w:right="7250"/>
        <w:jc w:val="left"/>
      </w:pPr>
      <w:r>
        <w:rPr/>
        <w:t>□适用</w:t>
      </w:r>
      <w:r>
        <w:rPr>
          <w:spacing w:val="-1"/>
        </w:rPr>
        <w:t> </w:t>
      </w:r>
      <w:r>
        <w:rPr/>
        <w:t>√不适用</w:t>
      </w:r>
      <w:r>
        <w:rPr/>
        <w:t> 其他说明：</w:t>
      </w:r>
    </w:p>
    <w:p>
      <w:pPr>
        <w:pStyle w:val="BodyText"/>
        <w:spacing w:line="240" w:lineRule="auto" w:before="14"/>
        <w:ind w:left="217" w:right="2568"/>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160" w:left="1060" w:right="1560"/>
        </w:sectPr>
      </w:pPr>
    </w:p>
    <w:p>
      <w:pPr>
        <w:pStyle w:val="Heading2"/>
        <w:spacing w:line="240" w:lineRule="auto"/>
        <w:ind w:left="217" w:right="318"/>
        <w:jc w:val="left"/>
        <w:rPr>
          <w:b w:val="0"/>
          <w:bCs w:val="0"/>
        </w:rPr>
      </w:pPr>
      <w:r>
        <w:rPr/>
        <w:t>应付股利</w:t>
      </w:r>
      <w:r>
        <w:rPr>
          <w:b w:val="0"/>
          <w:bCs w:val="0"/>
        </w:rPr>
      </w:r>
    </w:p>
    <w:p>
      <w:pPr>
        <w:pStyle w:val="Heading2"/>
        <w:tabs>
          <w:tab w:pos="1057" w:val="left" w:leader="none"/>
        </w:tabs>
        <w:spacing w:line="240" w:lineRule="auto" w:before="55"/>
        <w:ind w:left="217" w:right="-20"/>
        <w:jc w:val="left"/>
        <w:rPr>
          <w:b w:val="0"/>
          <w:bCs w:val="0"/>
        </w:rPr>
      </w:pPr>
      <w:r>
        <w:rPr>
          <w:rFonts w:ascii="宋体" w:hAnsi="宋体" w:cs="宋体" w:eastAsia="宋体" w:hint="default"/>
        </w:rPr>
        <w:t>(1).</w:t>
        <w:tab/>
      </w:r>
      <w:r>
        <w:rPr/>
        <w:t>分类列示</w:t>
      </w:r>
      <w:r>
        <w:rPr>
          <w:b w:val="0"/>
          <w:bCs w:val="0"/>
        </w:rPr>
      </w:r>
    </w:p>
    <w:p>
      <w:pPr>
        <w:pStyle w:val="BodyText"/>
        <w:spacing w:line="240" w:lineRule="auto" w:before="58"/>
        <w:ind w:left="217" w:right="-15"/>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34"/>
          <w:szCs w:val="34"/>
        </w:rPr>
      </w:pPr>
    </w:p>
    <w:p>
      <w:pPr>
        <w:pStyle w:val="BodyText"/>
        <w:spacing w:line="240" w:lineRule="auto"/>
        <w:ind w:left="217" w:right="0"/>
        <w:jc w:val="left"/>
      </w:pPr>
      <w:r>
        <w:rPr/>
        <w:t>单位：元币种：人民币</w:t>
      </w:r>
    </w:p>
    <w:p>
      <w:pPr>
        <w:spacing w:after="0" w:line="240" w:lineRule="auto"/>
        <w:jc w:val="left"/>
        <w:sectPr>
          <w:type w:val="continuous"/>
          <w:pgSz w:w="11910" w:h="16840"/>
          <w:pgMar w:top="1120" w:bottom="1160" w:left="1060" w:right="1560"/>
          <w:cols w:num="2" w:equalWidth="0">
            <w:col w:w="2022" w:space="4411"/>
            <w:col w:w="2857"/>
          </w:cols>
        </w:sectPr>
      </w:pPr>
    </w:p>
    <w:p>
      <w:pPr>
        <w:spacing w:line="240" w:lineRule="auto" w:before="10"/>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859"/>
        <w:gridCol w:w="3017"/>
        <w:gridCol w:w="3020"/>
      </w:tblGrid>
      <w:tr>
        <w:trPr>
          <w:trHeight w:val="322"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center"/>
              <w:rPr>
                <w:rFonts w:ascii="宋体" w:hAnsi="宋体" w:cs="宋体" w:eastAsia="宋体" w:hint="default"/>
                <w:sz w:val="24"/>
                <w:szCs w:val="24"/>
              </w:rPr>
            </w:pPr>
            <w:r>
              <w:rPr>
                <w:rFonts w:ascii="宋体" w:hAnsi="宋体" w:cs="宋体" w:eastAsia="宋体" w:hint="default"/>
                <w:sz w:val="24"/>
                <w:szCs w:val="24"/>
              </w:rPr>
              <w:t>项目</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322"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普通股股利</w:t>
            </w:r>
          </w:p>
        </w:tc>
        <w:tc>
          <w:tcPr>
            <w:tcW w:w="301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划分为权益工具的优先股</w:t>
            </w:r>
          </w:p>
          <w:p>
            <w:pPr>
              <w:pStyle w:val="TableParagraph"/>
              <w:spacing w:line="331" w:lineRule="exact"/>
              <w:ind w:left="26"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w:t>
            </w:r>
            <w:r>
              <w:rPr>
                <w:rFonts w:ascii="宋体" w:hAnsi="宋体" w:cs="宋体" w:eastAsia="宋体" w:hint="default"/>
                <w:sz w:val="24"/>
                <w:szCs w:val="24"/>
              </w:rPr>
              <w:t>永续债股利</w:t>
            </w:r>
          </w:p>
        </w:tc>
        <w:tc>
          <w:tcPr>
            <w:tcW w:w="301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26" w:right="0"/>
              <w:jc w:val="left"/>
              <w:rPr>
                <w:rFonts w:ascii="宋体" w:hAnsi="宋体" w:cs="宋体" w:eastAsia="宋体" w:hint="default"/>
                <w:sz w:val="24"/>
                <w:szCs w:val="24"/>
              </w:rPr>
            </w:pPr>
            <w:r>
              <w:rPr>
                <w:rFonts w:ascii="宋体" w:hAnsi="宋体" w:cs="宋体" w:eastAsia="宋体" w:hint="default"/>
                <w:sz w:val="24"/>
                <w:szCs w:val="24"/>
              </w:rPr>
              <w:t>应付股利</w:t>
            </w:r>
            <w:r>
              <w:rPr>
                <w:rFonts w:ascii="Times New Roman" w:hAnsi="Times New Roman" w:cs="Times New Roman" w:eastAsia="Times New Roman" w:hint="default"/>
                <w:sz w:val="24"/>
                <w:szCs w:val="24"/>
              </w:rPr>
              <w:t>-</w:t>
            </w:r>
            <w:r>
              <w:rPr>
                <w:rFonts w:ascii="宋体" w:hAnsi="宋体" w:cs="宋体" w:eastAsia="宋体" w:hint="default"/>
                <w:sz w:val="24"/>
                <w:szCs w:val="24"/>
              </w:rPr>
              <w:t>少数股东</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4"/>
                <w:szCs w:val="24"/>
              </w:rPr>
            </w:pPr>
            <w:r>
              <w:rPr>
                <w:rFonts w:ascii="Times New Roman"/>
                <w:sz w:val="24"/>
              </w:rPr>
              <w:t>1,976,706</w:t>
            </w: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center"/>
              <w:rPr>
                <w:rFonts w:ascii="宋体" w:hAnsi="宋体" w:cs="宋体" w:eastAsia="宋体" w:hint="default"/>
                <w:sz w:val="24"/>
                <w:szCs w:val="24"/>
              </w:rPr>
            </w:pPr>
            <w:r>
              <w:rPr>
                <w:rFonts w:ascii="宋体" w:hAnsi="宋体" w:cs="宋体" w:eastAsia="宋体" w:hint="default"/>
                <w:sz w:val="24"/>
                <w:szCs w:val="24"/>
              </w:rPr>
              <w:t>合计</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4"/>
                <w:szCs w:val="24"/>
              </w:rPr>
            </w:pPr>
            <w:r>
              <w:rPr>
                <w:rFonts w:ascii="Times New Roman"/>
                <w:sz w:val="24"/>
              </w:rPr>
              <w:t>1,976,706</w:t>
            </w:r>
          </w:p>
        </w:tc>
        <w:tc>
          <w:tcPr>
            <w:tcW w:w="302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8"/>
          <w:szCs w:val="18"/>
        </w:rPr>
      </w:pPr>
    </w:p>
    <w:p>
      <w:pPr>
        <w:pStyle w:val="BodyText"/>
        <w:spacing w:line="313" w:lineRule="exact" w:before="26"/>
        <w:ind w:left="217" w:right="2568"/>
        <w:jc w:val="left"/>
      </w:pPr>
      <w:r>
        <w:rPr/>
        <w:t>其他说明：</w:t>
      </w:r>
    </w:p>
    <w:p>
      <w:pPr>
        <w:pStyle w:val="BodyText"/>
        <w:spacing w:line="313" w:lineRule="exact"/>
        <w:ind w:left="697" w:right="2568"/>
        <w:jc w:val="left"/>
      </w:pPr>
      <w:r>
        <w:rPr/>
        <w:t>无超过</w:t>
      </w:r>
      <w:r>
        <w:rPr>
          <w:spacing w:val="-61"/>
        </w:rPr>
        <w:t> </w:t>
      </w:r>
      <w:r>
        <w:rPr>
          <w:rFonts w:ascii="宋体" w:hAnsi="宋体" w:cs="宋体" w:eastAsia="宋体" w:hint="default"/>
        </w:rPr>
        <w:t>1</w:t>
      </w:r>
      <w:r>
        <w:rPr>
          <w:rFonts w:ascii="宋体" w:hAnsi="宋体" w:cs="宋体" w:eastAsia="宋体" w:hint="default"/>
          <w:spacing w:val="-60"/>
        </w:rPr>
        <w:t> </w:t>
      </w:r>
      <w:r>
        <w:rPr/>
        <w:t>年未支付的应付股利。</w:t>
      </w:r>
    </w:p>
    <w:p>
      <w:pPr>
        <w:spacing w:after="0" w:line="313" w:lineRule="exact"/>
        <w:jc w:val="left"/>
        <w:sectPr>
          <w:type w:val="continuous"/>
          <w:pgSz w:w="11910" w:h="16840"/>
          <w:pgMar w:top="1120" w:bottom="1160" w:left="1060" w:right="1560"/>
        </w:sectPr>
      </w:pPr>
    </w:p>
    <w:p>
      <w:pPr>
        <w:spacing w:line="240" w:lineRule="auto" w:before="1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974" w:top="1120" w:bottom="1160" w:left="1060" w:right="1440"/>
        </w:sectPr>
      </w:pPr>
    </w:p>
    <w:p>
      <w:pPr>
        <w:pStyle w:val="Heading2"/>
        <w:spacing w:line="240" w:lineRule="auto"/>
        <w:ind w:left="217" w:right="-18"/>
        <w:jc w:val="left"/>
        <w:rPr>
          <w:b w:val="0"/>
          <w:bCs w:val="0"/>
        </w:rPr>
      </w:pPr>
      <w:r>
        <w:rPr/>
        <w:t>其他应付款</w:t>
      </w:r>
      <w:r>
        <w:rPr>
          <w:b w:val="0"/>
          <w:bCs w:val="0"/>
        </w:rPr>
      </w:r>
    </w:p>
    <w:p>
      <w:pPr>
        <w:pStyle w:val="Heading2"/>
        <w:spacing w:line="240" w:lineRule="auto" w:before="58"/>
        <w:ind w:left="217" w:right="-18"/>
        <w:jc w:val="left"/>
        <w:rPr>
          <w:b w:val="0"/>
          <w:bCs w:val="0"/>
        </w:rPr>
      </w:pPr>
      <w:r>
        <w:rPr>
          <w:rFonts w:ascii="宋体" w:hAnsi="宋体" w:cs="宋体" w:eastAsia="宋体" w:hint="default"/>
        </w:rPr>
        <w:t>(1).</w:t>
      </w:r>
      <w:r>
        <w:rPr>
          <w:rFonts w:ascii="宋体" w:hAnsi="宋体" w:cs="宋体" w:eastAsia="宋体" w:hint="default"/>
          <w:spacing w:val="-3"/>
        </w:rPr>
        <w:t> </w:t>
      </w:r>
      <w:r>
        <w:rPr/>
        <w:t>按款项性质列示其他应付款</w:t>
      </w:r>
      <w:r>
        <w:rPr>
          <w:b w:val="0"/>
          <w:bCs w:val="0"/>
        </w:rPr>
      </w:r>
    </w:p>
    <w:p>
      <w:pPr>
        <w:pStyle w:val="BodyText"/>
        <w:spacing w:line="240" w:lineRule="auto" w:before="55"/>
        <w:ind w:left="217"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4"/>
          <w:szCs w:val="34"/>
        </w:rPr>
      </w:pPr>
    </w:p>
    <w:p>
      <w:pPr>
        <w:pStyle w:val="BodyText"/>
        <w:spacing w:line="240" w:lineRule="auto"/>
        <w:ind w:left="217" w:right="0"/>
        <w:jc w:val="left"/>
      </w:pPr>
      <w:r>
        <w:rPr/>
        <w:t>单位：元币种：人民币</w:t>
      </w:r>
    </w:p>
    <w:p>
      <w:pPr>
        <w:spacing w:after="0" w:line="240" w:lineRule="auto"/>
        <w:jc w:val="left"/>
        <w:sectPr>
          <w:type w:val="continuous"/>
          <w:pgSz w:w="11910" w:h="16840"/>
          <w:pgMar w:top="1120" w:bottom="1160" w:left="1060" w:right="1440"/>
          <w:cols w:num="2" w:equalWidth="0">
            <w:col w:w="3713" w:space="2720"/>
            <w:col w:w="2977"/>
          </w:cols>
        </w:sectPr>
      </w:pP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24"/>
        <w:gridCol w:w="3000"/>
        <w:gridCol w:w="3125"/>
      </w:tblGrid>
      <w:tr>
        <w:trPr>
          <w:trHeight w:val="322"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319"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青港财务公司吸收存款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3,923,373,004</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8,225,623,295</w:t>
            </w:r>
          </w:p>
        </w:tc>
      </w:tr>
      <w:tr>
        <w:trPr>
          <w:trHeight w:val="322"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应付工程设备款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Times New Roman" w:hAnsi="Times New Roman" w:cs="Times New Roman" w:eastAsia="Times New Roman" w:hint="default"/>
                <w:sz w:val="24"/>
                <w:szCs w:val="24"/>
              </w:rPr>
            </w:pPr>
            <w:r>
              <w:rPr>
                <w:rFonts w:ascii="Times New Roman"/>
                <w:sz w:val="24"/>
              </w:rPr>
              <w:t>1,196,352,044</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Times New Roman" w:hAnsi="Times New Roman" w:cs="Times New Roman" w:eastAsia="Times New Roman" w:hint="default"/>
                <w:sz w:val="24"/>
                <w:szCs w:val="24"/>
              </w:rPr>
            </w:pPr>
            <w:r>
              <w:rPr>
                <w:rFonts w:ascii="Times New Roman"/>
                <w:sz w:val="24"/>
              </w:rPr>
              <w:t>1,281,047,075</w:t>
            </w:r>
          </w:p>
        </w:tc>
      </w:tr>
      <w:tr>
        <w:trPr>
          <w:trHeight w:val="322"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代理业务应付及代收款项</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497,188,343</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51,568,200</w:t>
            </w:r>
          </w:p>
        </w:tc>
      </w:tr>
      <w:tr>
        <w:trPr>
          <w:trHeight w:val="322"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应付保证金及押金</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85,357,605</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100,889,201</w:t>
            </w:r>
          </w:p>
        </w:tc>
      </w:tr>
      <w:tr>
        <w:trPr>
          <w:trHeight w:val="322"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应付港建费</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66,692,221</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63,406,164</w:t>
            </w:r>
          </w:p>
        </w:tc>
      </w:tr>
      <w:tr>
        <w:trPr>
          <w:trHeight w:val="322"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应付少数股东借款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1"/>
              <w:jc w:val="right"/>
              <w:rPr>
                <w:rFonts w:ascii="Times New Roman" w:hAnsi="Times New Roman" w:cs="Times New Roman" w:eastAsia="Times New Roman" w:hint="default"/>
                <w:sz w:val="24"/>
                <w:szCs w:val="24"/>
              </w:rPr>
            </w:pPr>
            <w:r>
              <w:rPr>
                <w:rFonts w:ascii="Times New Roman"/>
                <w:sz w:val="24"/>
              </w:rPr>
              <w:t>28,000,000</w:t>
            </w:r>
          </w:p>
        </w:tc>
        <w:tc>
          <w:tcPr>
            <w:tcW w:w="312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代收代付铁路运费</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9,631,070</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501,545</w:t>
            </w:r>
          </w:p>
        </w:tc>
      </w:tr>
      <w:tr>
        <w:trPr>
          <w:trHeight w:val="319"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64,648,268</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54,402,983</w:t>
            </w:r>
          </w:p>
        </w:tc>
      </w:tr>
      <w:tr>
        <w:trPr>
          <w:trHeight w:val="322"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Times New Roman" w:hAnsi="Times New Roman" w:cs="Times New Roman" w:eastAsia="Times New Roman" w:hint="default"/>
                <w:sz w:val="24"/>
                <w:szCs w:val="24"/>
              </w:rPr>
            </w:pPr>
            <w:r>
              <w:rPr>
                <w:rFonts w:ascii="Times New Roman"/>
                <w:sz w:val="24"/>
              </w:rPr>
              <w:t>5,871,242,555</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Times New Roman" w:hAnsi="Times New Roman" w:cs="Times New Roman" w:eastAsia="Times New Roman" w:hint="default"/>
                <w:sz w:val="24"/>
                <w:szCs w:val="24"/>
              </w:rPr>
            </w:pPr>
            <w:r>
              <w:rPr>
                <w:rFonts w:ascii="Times New Roman"/>
                <w:sz w:val="24"/>
              </w:rPr>
              <w:t>9,777,438,463</w:t>
            </w:r>
          </w:p>
        </w:tc>
      </w:tr>
    </w:tbl>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160" w:left="1060" w:right="1440"/>
        </w:sectPr>
      </w:pPr>
    </w:p>
    <w:p>
      <w:pPr>
        <w:pStyle w:val="Heading2"/>
        <w:spacing w:line="240" w:lineRule="auto"/>
        <w:ind w:left="217" w:right="-16"/>
        <w:jc w:val="left"/>
        <w:rPr>
          <w:b w:val="0"/>
          <w:bCs w:val="0"/>
        </w:rPr>
      </w:pPr>
      <w:r>
        <w:rPr>
          <w:rFonts w:ascii="宋体" w:hAnsi="宋体" w:cs="宋体" w:eastAsia="宋体" w:hint="default"/>
        </w:rPr>
        <w:t>(2).</w:t>
      </w:r>
      <w:r>
        <w:rPr>
          <w:rFonts w:ascii="宋体" w:hAnsi="宋体" w:cs="宋体" w:eastAsia="宋体" w:hint="default"/>
          <w:spacing w:val="-3"/>
        </w:rPr>
        <w:t> </w:t>
      </w:r>
      <w:r>
        <w:rPr/>
        <w:t>账龄超过</w:t>
      </w:r>
      <w:r>
        <w:rPr>
          <w:spacing w:val="-62"/>
        </w:rPr>
        <w:t> </w:t>
      </w:r>
      <w:r>
        <w:rPr>
          <w:rFonts w:ascii="宋体" w:hAnsi="宋体" w:cs="宋体" w:eastAsia="宋体" w:hint="default"/>
        </w:rPr>
        <w:t>1</w:t>
      </w:r>
      <w:r>
        <w:rPr>
          <w:rFonts w:ascii="宋体" w:hAnsi="宋体" w:cs="宋体" w:eastAsia="宋体" w:hint="default"/>
          <w:spacing w:val="-60"/>
        </w:rPr>
        <w:t> </w:t>
      </w:r>
      <w:r>
        <w:rPr/>
        <w:t>年的重要其他应付款</w:t>
      </w:r>
      <w:r>
        <w:rPr>
          <w:b w:val="0"/>
          <w:bCs w:val="0"/>
        </w:rPr>
      </w:r>
    </w:p>
    <w:p>
      <w:pPr>
        <w:pStyle w:val="BodyText"/>
        <w:spacing w:line="240" w:lineRule="auto" w:before="58"/>
        <w:ind w:left="217" w:right="-16"/>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spacing w:line="240" w:lineRule="auto"/>
        <w:ind w:left="217" w:right="0"/>
        <w:jc w:val="left"/>
      </w:pPr>
      <w:r>
        <w:rPr/>
        <w:t>单位：元币种：人民币</w:t>
      </w:r>
    </w:p>
    <w:p>
      <w:pPr>
        <w:spacing w:after="0" w:line="240" w:lineRule="auto"/>
        <w:jc w:val="left"/>
        <w:sectPr>
          <w:type w:val="continuous"/>
          <w:pgSz w:w="11910" w:h="16840"/>
          <w:pgMar w:top="1120" w:bottom="1160" w:left="1060" w:right="1440"/>
          <w:cols w:num="2" w:equalWidth="0">
            <w:col w:w="4196" w:space="2237"/>
            <w:col w:w="2977"/>
          </w:cols>
        </w:sectPr>
      </w:pPr>
    </w:p>
    <w:p>
      <w:pPr>
        <w:spacing w:line="240" w:lineRule="auto" w:before="10"/>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10"/>
        <w:gridCol w:w="3027"/>
        <w:gridCol w:w="3113"/>
      </w:tblGrid>
      <w:tr>
        <w:trPr>
          <w:trHeight w:val="322"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70" w:right="0"/>
              <w:jc w:val="left"/>
              <w:rPr>
                <w:rFonts w:ascii="宋体" w:hAnsi="宋体" w:cs="宋体" w:eastAsia="宋体" w:hint="default"/>
                <w:sz w:val="24"/>
                <w:szCs w:val="24"/>
              </w:rPr>
            </w:pPr>
            <w:r>
              <w:rPr>
                <w:rFonts w:ascii="宋体" w:hAnsi="宋体" w:cs="宋体" w:eastAsia="宋体" w:hint="default"/>
                <w:sz w:val="24"/>
                <w:szCs w:val="24"/>
              </w:rPr>
              <w:t>未偿还或结转的原因</w:t>
            </w:r>
          </w:p>
        </w:tc>
      </w:tr>
      <w:tr>
        <w:trPr>
          <w:trHeight w:val="322"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应付工程设备款</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199,525,780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尚未到付款期</w:t>
            </w:r>
          </w:p>
        </w:tc>
      </w:tr>
      <w:tr>
        <w:trPr>
          <w:trHeight w:val="322"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24"/>
                <w:szCs w:val="24"/>
              </w:rPr>
            </w:pPr>
            <w:r>
              <w:rPr>
                <w:rFonts w:ascii="Times New Roman"/>
                <w:sz w:val="24"/>
              </w:rPr>
              <w:t>199,525,780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
              <w:jc w:val="center"/>
              <w:rPr>
                <w:rFonts w:ascii="Times New Roman" w:hAnsi="Times New Roman" w:cs="Times New Roman" w:eastAsia="Times New Roman" w:hint="default"/>
                <w:sz w:val="24"/>
                <w:szCs w:val="24"/>
              </w:rPr>
            </w:pPr>
            <w:r>
              <w:rPr>
                <w:rFonts w:ascii="Times New Roman"/>
                <w:sz w:val="24"/>
              </w:rPr>
              <w:t>/</w:t>
            </w:r>
          </w:p>
        </w:tc>
      </w:tr>
    </w:tbl>
    <w:p>
      <w:pPr>
        <w:spacing w:line="240" w:lineRule="auto" w:before="10"/>
        <w:rPr>
          <w:rFonts w:ascii="宋体" w:hAnsi="宋体" w:cs="宋体" w:eastAsia="宋体" w:hint="default"/>
          <w:sz w:val="18"/>
          <w:szCs w:val="18"/>
        </w:rPr>
      </w:pPr>
    </w:p>
    <w:p>
      <w:pPr>
        <w:pStyle w:val="BodyText"/>
        <w:spacing w:line="312" w:lineRule="exact" w:before="26"/>
        <w:ind w:left="217" w:right="0"/>
        <w:jc w:val="left"/>
      </w:pPr>
      <w:r>
        <w:rPr/>
        <w:t>其他说明：</w:t>
      </w:r>
    </w:p>
    <w:p>
      <w:pPr>
        <w:pStyle w:val="BodyText"/>
        <w:spacing w:line="312" w:lineRule="exact" w:before="28"/>
        <w:ind w:left="697" w:right="0" w:hanging="480"/>
        <w:jc w:val="left"/>
      </w:pPr>
      <w:r>
        <w:rPr/>
        <w:t>√适用</w:t>
      </w:r>
      <w:r>
        <w:rPr>
          <w:spacing w:val="-1"/>
        </w:rPr>
        <w:t> </w:t>
      </w:r>
      <w:r>
        <w:rPr/>
        <w:t>□不适用</w:t>
      </w:r>
      <w:r>
        <w:rPr/>
        <w:t> 吸收存款主要系本公司之子公司青港财务公司吸收的本集团之关联方的存款。 </w:t>
      </w:r>
      <w:r>
        <w:rPr>
          <w:spacing w:val="-2"/>
        </w:rPr>
        <w:t>应付工程设备款主要系应付工程建设相关款项，由于相关工程尚未最终决算验收，</w:t>
      </w:r>
    </w:p>
    <w:p>
      <w:pPr>
        <w:pStyle w:val="BodyText"/>
        <w:spacing w:line="280" w:lineRule="exact"/>
        <w:ind w:left="217" w:right="0"/>
        <w:jc w:val="left"/>
      </w:pPr>
      <w:r>
        <w:rPr/>
        <w:t>该等款项尚未结清。</w:t>
      </w:r>
    </w:p>
    <w:p>
      <w:pPr>
        <w:pStyle w:val="BodyText"/>
        <w:spacing w:line="312" w:lineRule="exact" w:before="29"/>
        <w:ind w:left="217" w:right="529" w:firstLine="480"/>
        <w:jc w:val="left"/>
      </w:pPr>
      <w:r>
        <w:rPr/>
        <w:t>代理业务应付及代收款项系本集团船舶代理业务应付的款项及代理采购等业务 代收的款项。</w:t>
      </w:r>
    </w:p>
    <w:p>
      <w:pPr>
        <w:pStyle w:val="BodyText"/>
        <w:spacing w:line="281" w:lineRule="exact"/>
        <w:ind w:left="697" w:right="0"/>
        <w:jc w:val="left"/>
      </w:pPr>
      <w:r>
        <w:rPr/>
        <w:t>应付港建费为本集团代收并应上缴中华人民共和国青岛海事局的港建费。</w:t>
      </w:r>
    </w:p>
    <w:p>
      <w:pPr>
        <w:spacing w:line="240" w:lineRule="auto" w:before="4"/>
        <w:rPr>
          <w:rFonts w:ascii="宋体" w:hAnsi="宋体" w:cs="宋体" w:eastAsia="宋体" w:hint="default"/>
          <w:sz w:val="28"/>
          <w:szCs w:val="28"/>
        </w:rPr>
      </w:pPr>
    </w:p>
    <w:p>
      <w:pPr>
        <w:pStyle w:val="Heading2"/>
        <w:spacing w:line="240" w:lineRule="auto" w:before="0"/>
        <w:ind w:left="217" w:right="0"/>
        <w:jc w:val="left"/>
        <w:rPr>
          <w:b w:val="0"/>
          <w:bCs w:val="0"/>
        </w:rPr>
      </w:pPr>
      <w:r>
        <w:rPr>
          <w:rFonts w:ascii="宋体" w:hAnsi="宋体" w:cs="宋体" w:eastAsia="宋体" w:hint="default"/>
        </w:rPr>
        <w:t>38</w:t>
      </w:r>
      <w:r>
        <w:rPr/>
        <w:t>、</w:t>
      </w:r>
      <w:r>
        <w:rPr>
          <w:spacing w:val="-104"/>
        </w:rPr>
        <w:t> </w:t>
      </w:r>
      <w:r>
        <w:rPr/>
        <w:t>持有待售负债</w:t>
      </w:r>
      <w:r>
        <w:rPr>
          <w:b w:val="0"/>
          <w:bCs w:val="0"/>
        </w:rPr>
      </w:r>
    </w:p>
    <w:p>
      <w:pPr>
        <w:pStyle w:val="BodyText"/>
        <w:spacing w:line="240" w:lineRule="auto" w:before="58"/>
        <w:ind w:left="217" w:right="0"/>
        <w:jc w:val="left"/>
      </w:pPr>
      <w:r>
        <w:rPr/>
        <w:t>□适用</w:t>
      </w:r>
      <w:r>
        <w:rPr>
          <w:spacing w:val="-1"/>
        </w:rPr>
        <w:t> </w:t>
      </w:r>
      <w:r>
        <w:rPr/>
        <w:t>√不适用</w:t>
      </w:r>
    </w:p>
    <w:p>
      <w:pPr>
        <w:spacing w:line="240" w:lineRule="auto" w:before="1"/>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120" w:bottom="1160" w:left="1060" w:right="1440"/>
        </w:sectPr>
      </w:pPr>
    </w:p>
    <w:p>
      <w:pPr>
        <w:pStyle w:val="Heading2"/>
        <w:spacing w:line="240" w:lineRule="auto"/>
        <w:ind w:left="217" w:right="-17"/>
        <w:jc w:val="left"/>
        <w:rPr>
          <w:b w:val="0"/>
          <w:bCs w:val="0"/>
        </w:rPr>
      </w:pPr>
      <w:r>
        <w:rPr>
          <w:rFonts w:ascii="宋体" w:hAnsi="宋体" w:cs="宋体" w:eastAsia="宋体" w:hint="default"/>
        </w:rPr>
        <w:t>39</w:t>
      </w:r>
      <w:r>
        <w:rPr/>
        <w:t>、</w:t>
      </w:r>
      <w:r>
        <w:rPr>
          <w:spacing w:val="-102"/>
        </w:rPr>
        <w:t> </w:t>
      </w:r>
      <w:r>
        <w:rPr>
          <w:rFonts w:ascii="宋体" w:hAnsi="宋体" w:cs="宋体" w:eastAsia="宋体" w:hint="default"/>
        </w:rPr>
        <w:t>1</w:t>
      </w:r>
      <w:r>
        <w:rPr>
          <w:rFonts w:ascii="宋体" w:hAnsi="宋体" w:cs="宋体" w:eastAsia="宋体" w:hint="default"/>
          <w:spacing w:val="-63"/>
        </w:rPr>
        <w:t> </w:t>
      </w:r>
      <w:r>
        <w:rPr/>
        <w:t>年内到期的非流动负债</w:t>
      </w:r>
      <w:r>
        <w:rPr>
          <w:b w:val="0"/>
          <w:bCs w:val="0"/>
        </w:rPr>
      </w:r>
    </w:p>
    <w:p>
      <w:pPr>
        <w:pStyle w:val="BodyText"/>
        <w:spacing w:line="240" w:lineRule="auto" w:before="58"/>
        <w:ind w:left="217" w:right="-17"/>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spacing w:line="240" w:lineRule="auto"/>
        <w:ind w:left="217" w:right="0"/>
        <w:jc w:val="left"/>
      </w:pPr>
      <w:r>
        <w:rPr/>
        <w:t>单位：元币种：人民币</w:t>
      </w:r>
    </w:p>
    <w:p>
      <w:pPr>
        <w:spacing w:after="0" w:line="240" w:lineRule="auto"/>
        <w:jc w:val="left"/>
        <w:sectPr>
          <w:type w:val="continuous"/>
          <w:pgSz w:w="11910" w:h="16840"/>
          <w:pgMar w:top="1120" w:bottom="1160" w:left="1060" w:right="1440"/>
          <w:cols w:num="2" w:equalWidth="0">
            <w:col w:w="3311" w:space="3122"/>
            <w:col w:w="2977"/>
          </w:cols>
        </w:sectPr>
      </w:pP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10"/>
        <w:gridCol w:w="3036"/>
        <w:gridCol w:w="3104"/>
      </w:tblGrid>
      <w:tr>
        <w:trPr>
          <w:trHeight w:val="322"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322"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 </w:t>
            </w:r>
            <w:r>
              <w:rPr>
                <w:rFonts w:ascii="宋体" w:hAnsi="宋体" w:cs="宋体" w:eastAsia="宋体" w:hint="default"/>
                <w:sz w:val="24"/>
                <w:szCs w:val="24"/>
              </w:rPr>
              <w:t>年内到期的长期借款</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4"/>
                <w:szCs w:val="24"/>
              </w:rPr>
            </w:pPr>
            <w:r>
              <w:rPr>
                <w:rFonts w:ascii="Times New Roman"/>
                <w:sz w:val="24"/>
              </w:rPr>
              <w:t>27,380,000</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24,850,000</w:t>
            </w:r>
          </w:p>
        </w:tc>
      </w:tr>
      <w:tr>
        <w:trPr>
          <w:trHeight w:val="322"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 </w:t>
            </w:r>
            <w:r>
              <w:rPr>
                <w:rFonts w:ascii="宋体" w:hAnsi="宋体" w:cs="宋体" w:eastAsia="宋体" w:hint="default"/>
                <w:sz w:val="24"/>
                <w:szCs w:val="24"/>
              </w:rPr>
              <w:t>年内到期的应付债券</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4"/>
                <w:szCs w:val="24"/>
              </w:rPr>
            </w:pPr>
            <w:r>
              <w:rPr>
                <w:rFonts w:ascii="Times New Roman"/>
                <w:sz w:val="24"/>
              </w:rPr>
              <w:t>3,500,000,000</w:t>
            </w:r>
          </w:p>
        </w:tc>
        <w:tc>
          <w:tcPr>
            <w:tcW w:w="3104" w:type="dxa"/>
            <w:tcBorders>
              <w:top w:val="single" w:sz="4" w:space="0" w:color="000000"/>
              <w:left w:val="single" w:sz="4" w:space="0" w:color="000000"/>
              <w:bottom w:val="single" w:sz="4" w:space="0" w:color="000000"/>
              <w:right w:val="single" w:sz="4" w:space="0" w:color="000000"/>
            </w:tcBorders>
          </w:tcPr>
          <w:p>
            <w:pPr/>
          </w:p>
        </w:tc>
      </w:tr>
      <w:tr>
        <w:trPr>
          <w:trHeight w:val="320"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 </w:t>
            </w:r>
            <w:r>
              <w:rPr>
                <w:rFonts w:ascii="宋体" w:hAnsi="宋体" w:cs="宋体" w:eastAsia="宋体" w:hint="default"/>
                <w:sz w:val="24"/>
                <w:szCs w:val="24"/>
              </w:rPr>
              <w:t>年内到期的长期应付款</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5"/>
              <w:jc w:val="right"/>
              <w:rPr>
                <w:rFonts w:ascii="Times New Roman" w:hAnsi="Times New Roman" w:cs="Times New Roman" w:eastAsia="Times New Roman" w:hint="default"/>
                <w:sz w:val="24"/>
                <w:szCs w:val="24"/>
              </w:rPr>
            </w:pPr>
            <w:r>
              <w:rPr>
                <w:rFonts w:ascii="Times New Roman"/>
                <w:sz w:val="24"/>
              </w:rPr>
              <w:t>68,548,706</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24"/>
                <w:szCs w:val="24"/>
              </w:rPr>
            </w:pPr>
            <w:r>
              <w:rPr>
                <w:rFonts w:ascii="Times New Roman"/>
                <w:sz w:val="24"/>
              </w:rPr>
              <w:t>13,335,563</w:t>
            </w:r>
          </w:p>
        </w:tc>
      </w:tr>
      <w:tr>
        <w:trPr>
          <w:trHeight w:val="322"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5"/>
              <w:jc w:val="right"/>
              <w:rPr>
                <w:rFonts w:ascii="Times New Roman" w:hAnsi="Times New Roman" w:cs="Times New Roman" w:eastAsia="Times New Roman" w:hint="default"/>
                <w:sz w:val="24"/>
                <w:szCs w:val="24"/>
              </w:rPr>
            </w:pPr>
            <w:r>
              <w:rPr>
                <w:rFonts w:ascii="Times New Roman"/>
                <w:sz w:val="24"/>
              </w:rPr>
              <w:t>3,595,928,706</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38,185,563</w:t>
            </w:r>
          </w:p>
        </w:tc>
      </w:tr>
    </w:tbl>
    <w:p>
      <w:pPr>
        <w:spacing w:after="0" w:line="240" w:lineRule="auto"/>
        <w:jc w:val="right"/>
        <w:rPr>
          <w:rFonts w:ascii="Times New Roman" w:hAnsi="Times New Roman" w:cs="Times New Roman" w:eastAsia="Times New Roman" w:hint="default"/>
          <w:sz w:val="24"/>
          <w:szCs w:val="24"/>
        </w:rPr>
        <w:sectPr>
          <w:type w:val="continuous"/>
          <w:pgSz w:w="11910" w:h="16840"/>
          <w:pgMar w:top="1120" w:bottom="1160" w:left="1060" w:right="14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BodyText"/>
        <w:spacing w:line="240" w:lineRule="auto" w:before="26"/>
        <w:ind w:left="137" w:right="102"/>
        <w:jc w:val="left"/>
      </w:pPr>
      <w:r>
        <w:rPr/>
        <w:t>其他说明：</w:t>
      </w:r>
    </w:p>
    <w:p>
      <w:pPr>
        <w:pStyle w:val="BodyText"/>
        <w:spacing w:line="240" w:lineRule="auto" w:before="134"/>
        <w:ind w:left="617" w:right="102"/>
        <w:jc w:val="left"/>
      </w:pPr>
      <w:r>
        <w:rPr/>
        <w:t>经中国证券监督管理委员会证监许可</w:t>
      </w:r>
      <w:r>
        <w:rPr>
          <w:rFonts w:ascii="Times New Roman" w:hAnsi="Times New Roman" w:cs="Times New Roman" w:eastAsia="Times New Roman" w:hint="default"/>
        </w:rPr>
        <w:t>[2016]153</w:t>
      </w:r>
      <w:r>
        <w:rPr>
          <w:rFonts w:ascii="Times New Roman" w:hAnsi="Times New Roman" w:cs="Times New Roman" w:eastAsia="Times New Roman" w:hint="default"/>
          <w:spacing w:val="1"/>
        </w:rPr>
        <w:t> </w:t>
      </w:r>
      <w:r>
        <w:rPr>
          <w:spacing w:val="-3"/>
        </w:rPr>
        <w:t>号文核准，本公司分别于</w:t>
      </w:r>
      <w:r>
        <w:rPr>
          <w:spacing w:val="-59"/>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p>
    <w:p>
      <w:pPr>
        <w:pStyle w:val="BodyText"/>
        <w:spacing w:line="240" w:lineRule="auto" w:before="68"/>
        <w:ind w:left="137" w:right="102"/>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18"/>
        </w:rPr>
        <w:t> </w:t>
      </w:r>
      <w:r>
        <w:rPr/>
        <w:t>月</w:t>
      </w:r>
      <w:r>
        <w:rPr>
          <w:spacing w:val="-78"/>
        </w:rPr>
        <w:t> </w:t>
      </w:r>
      <w:r>
        <w:rPr>
          <w:rFonts w:ascii="Times New Roman" w:hAnsi="Times New Roman" w:cs="Times New Roman" w:eastAsia="Times New Roman" w:hint="default"/>
        </w:rPr>
        <w:t>18</w:t>
      </w:r>
      <w:r>
        <w:rPr>
          <w:rFonts w:ascii="Times New Roman" w:hAnsi="Times New Roman" w:cs="Times New Roman" w:eastAsia="Times New Roman" w:hint="default"/>
          <w:spacing w:val="-18"/>
        </w:rPr>
        <w:t> </w:t>
      </w:r>
      <w:r>
        <w:rPr/>
        <w:t>日及</w:t>
      </w:r>
      <w:r>
        <w:rPr>
          <w:spacing w:val="-78"/>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1"/>
        </w:rPr>
        <w:t> </w:t>
      </w:r>
      <w:r>
        <w:rPr/>
        <w:t>年</w:t>
      </w:r>
      <w:r>
        <w:rPr>
          <w:spacing w:val="-78"/>
        </w:rPr>
        <w:t> </w:t>
      </w:r>
      <w:r>
        <w:rPr>
          <w:rFonts w:ascii="Times New Roman" w:hAnsi="Times New Roman" w:cs="Times New Roman" w:eastAsia="Times New Roman" w:hint="default"/>
        </w:rPr>
        <w:t>6</w:t>
      </w:r>
      <w:r>
        <w:rPr>
          <w:rFonts w:ascii="Times New Roman" w:hAnsi="Times New Roman" w:cs="Times New Roman" w:eastAsia="Times New Roman" w:hint="default"/>
          <w:spacing w:val="-21"/>
        </w:rPr>
        <w:t> </w:t>
      </w:r>
      <w:r>
        <w:rPr/>
        <w:t>月</w:t>
      </w:r>
      <w:r>
        <w:rPr>
          <w:spacing w:val="-78"/>
        </w:rPr>
        <w:t> </w:t>
      </w:r>
      <w:r>
        <w:rPr>
          <w:rFonts w:ascii="Times New Roman" w:hAnsi="Times New Roman" w:cs="Times New Roman" w:eastAsia="Times New Roman" w:hint="default"/>
        </w:rPr>
        <w:t>8</w:t>
      </w:r>
      <w:r>
        <w:rPr>
          <w:rFonts w:ascii="Times New Roman" w:hAnsi="Times New Roman" w:cs="Times New Roman" w:eastAsia="Times New Roman" w:hint="default"/>
          <w:spacing w:val="-18"/>
        </w:rPr>
        <w:t> </w:t>
      </w:r>
      <w:r>
        <w:rPr/>
        <w:t>日发行第一期公司债券</w:t>
      </w:r>
      <w:r>
        <w:rPr>
          <w:spacing w:val="-78"/>
        </w:rPr>
        <w:t> </w:t>
      </w:r>
      <w:r>
        <w:rPr>
          <w:rFonts w:ascii="Times New Roman" w:hAnsi="Times New Roman" w:cs="Times New Roman" w:eastAsia="Times New Roman" w:hint="default"/>
        </w:rPr>
        <w:t>15</w:t>
      </w:r>
      <w:r>
        <w:rPr>
          <w:rFonts w:ascii="Times New Roman" w:hAnsi="Times New Roman" w:cs="Times New Roman" w:eastAsia="Times New Roman" w:hint="default"/>
          <w:spacing w:val="-18"/>
        </w:rPr>
        <w:t> </w:t>
      </w:r>
      <w:r>
        <w:rPr/>
        <w:t>亿元及第二期公司债券</w:t>
      </w:r>
      <w:r>
        <w:rPr>
          <w:spacing w:val="-78"/>
        </w:rPr>
        <w:t> </w:t>
      </w:r>
      <w:r>
        <w:rPr>
          <w:rFonts w:ascii="Times New Roman" w:hAnsi="Times New Roman" w:cs="Times New Roman" w:eastAsia="Times New Roman" w:hint="default"/>
        </w:rPr>
        <w:t>20</w:t>
      </w:r>
      <w:r>
        <w:rPr>
          <w:rFonts w:ascii="Times New Roman" w:hAnsi="Times New Roman" w:cs="Times New Roman" w:eastAsia="Times New Roman" w:hint="default"/>
          <w:spacing w:val="-18"/>
        </w:rPr>
        <w:t> </w:t>
      </w:r>
      <w:r>
        <w:rPr/>
        <w:t>亿元。</w:t>
      </w:r>
    </w:p>
    <w:p>
      <w:pPr>
        <w:pStyle w:val="BodyText"/>
        <w:spacing w:line="240" w:lineRule="auto" w:before="68"/>
        <w:ind w:left="137" w:right="102"/>
        <w:jc w:val="left"/>
      </w:pPr>
      <w:r>
        <w:rPr/>
        <w:t>上述债券票面期限为</w:t>
      </w:r>
      <w:r>
        <w:rPr>
          <w:spacing w:val="-73"/>
        </w:rPr>
        <w:t> </w:t>
      </w:r>
      <w:r>
        <w:rPr>
          <w:rFonts w:ascii="Times New Roman" w:hAnsi="Times New Roman" w:cs="Times New Roman" w:eastAsia="Times New Roman" w:hint="default"/>
        </w:rPr>
        <w:t>5</w:t>
      </w:r>
      <w:r>
        <w:rPr>
          <w:rFonts w:ascii="Times New Roman" w:hAnsi="Times New Roman" w:cs="Times New Roman" w:eastAsia="Times New Roman" w:hint="default"/>
          <w:spacing w:val="-12"/>
        </w:rPr>
        <w:t> </w:t>
      </w:r>
      <w:r>
        <w:rPr/>
        <w:t>年并附有第</w:t>
      </w:r>
      <w:r>
        <w:rPr>
          <w:spacing w:val="-72"/>
        </w:rPr>
        <w:t> </w:t>
      </w:r>
      <w:r>
        <w:rPr>
          <w:rFonts w:ascii="Times New Roman" w:hAnsi="Times New Roman" w:cs="Times New Roman" w:eastAsia="Times New Roman" w:hint="default"/>
        </w:rPr>
        <w:t>3</w:t>
      </w:r>
      <w:r>
        <w:rPr>
          <w:rFonts w:ascii="Times New Roman" w:hAnsi="Times New Roman" w:cs="Times New Roman" w:eastAsia="Times New Roman" w:hint="default"/>
          <w:spacing w:val="-12"/>
        </w:rPr>
        <w:t> </w:t>
      </w:r>
      <w:r>
        <w:rPr/>
        <w:t>年末发行人上调票面利率选择权及投资者回售选</w:t>
      </w:r>
    </w:p>
    <w:p>
      <w:pPr>
        <w:pStyle w:val="BodyText"/>
        <w:spacing w:line="290" w:lineRule="auto" w:before="66"/>
        <w:ind w:left="137" w:right="233"/>
        <w:jc w:val="both"/>
      </w:pPr>
      <w:r>
        <w:rPr/>
        <w:t>择权，如投资者未在回售登记期内登记回售，则债券持有期限为</w:t>
      </w:r>
      <w:r>
        <w:rPr>
          <w:spacing w:val="-72"/>
        </w:rPr>
        <w:t> </w:t>
      </w:r>
      <w:r>
        <w:rPr>
          <w:rFonts w:ascii="Times New Roman" w:hAnsi="Times New Roman" w:cs="Times New Roman" w:eastAsia="Times New Roman" w:hint="default"/>
        </w:rPr>
        <w:t>5</w:t>
      </w:r>
      <w:r>
        <w:rPr>
          <w:rFonts w:ascii="Times New Roman" w:hAnsi="Times New Roman" w:cs="Times New Roman" w:eastAsia="Times New Roman" w:hint="default"/>
          <w:spacing w:val="-12"/>
        </w:rPr>
        <w:t> </w:t>
      </w:r>
      <w:r>
        <w:rPr>
          <w:spacing w:val="-3"/>
        </w:rPr>
        <w:t>年。采用单利按年</w:t>
      </w:r>
      <w:r>
        <w:rPr/>
        <w:t> 计息，固定年利率分别为 </w:t>
      </w:r>
      <w:r>
        <w:rPr>
          <w:rFonts w:ascii="Times New Roman" w:hAnsi="Times New Roman" w:cs="Times New Roman" w:eastAsia="Times New Roman" w:hint="default"/>
        </w:rPr>
        <w:t>2.90%</w:t>
      </w:r>
      <w:r>
        <w:rPr/>
        <w:t>及</w:t>
      </w:r>
      <w:r>
        <w:rPr>
          <w:spacing w:val="-89"/>
        </w:rPr>
        <w:t> </w:t>
      </w:r>
      <w:r>
        <w:rPr>
          <w:rFonts w:ascii="Times New Roman" w:hAnsi="Times New Roman" w:cs="Times New Roman" w:eastAsia="Times New Roman" w:hint="default"/>
        </w:rPr>
        <w:t>3.09%</w:t>
      </w:r>
      <w:r>
        <w:rPr/>
        <w:t>，每年付息一次。资产负债表日后回售情况 请参见（附注十五、</w:t>
      </w:r>
      <w:r>
        <w:rPr>
          <w:rFonts w:ascii="Times New Roman" w:hAnsi="Times New Roman" w:cs="Times New Roman" w:eastAsia="Times New Roman" w:hint="default"/>
        </w:rPr>
        <w:t>1</w:t>
      </w:r>
      <w:r>
        <w:rPr/>
        <w:t>）。</w:t>
      </w:r>
    </w:p>
    <w:p>
      <w:pPr>
        <w:pStyle w:val="BodyText"/>
        <w:spacing w:line="240" w:lineRule="auto" w:before="11"/>
        <w:ind w:left="617" w:right="102"/>
        <w:jc w:val="left"/>
      </w:pPr>
      <w:r>
        <w:rPr/>
        <w:t>本公司分别于</w:t>
      </w:r>
      <w:r>
        <w:rPr>
          <w:spacing w:val="-61"/>
        </w:rPr>
        <w:t> </w:t>
      </w:r>
      <w:r>
        <w:rPr>
          <w:rFonts w:ascii="Times New Roman" w:hAnsi="Times New Roman" w:cs="Times New Roman" w:eastAsia="Times New Roman" w:hint="default"/>
        </w:rPr>
        <w:t>2016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18 </w:t>
      </w:r>
      <w:r>
        <w:rPr/>
        <w:t>日及</w:t>
      </w:r>
      <w:r>
        <w:rPr>
          <w:spacing w:val="-60"/>
        </w:rPr>
        <w:t> </w:t>
      </w:r>
      <w:r>
        <w:rPr>
          <w:rFonts w:ascii="Times New Roman" w:hAnsi="Times New Roman" w:cs="Times New Roman" w:eastAsia="Times New Roman" w:hint="default"/>
        </w:rPr>
        <w:t>2016 </w:t>
      </w: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8 </w:t>
      </w:r>
      <w:r>
        <w:rPr>
          <w:spacing w:val="-5"/>
        </w:rPr>
        <w:t>日发行第一期公司债券</w:t>
      </w:r>
      <w:r>
        <w:rPr>
          <w:rFonts w:ascii="Times New Roman" w:hAnsi="Times New Roman" w:cs="Times New Roman" w:eastAsia="Times New Roman" w:hint="default"/>
          <w:spacing w:val="-5"/>
        </w:rPr>
        <w:t>(</w:t>
      </w:r>
      <w:r>
        <w:rPr>
          <w:spacing w:val="-5"/>
        </w:rPr>
        <w:t>“</w:t>
      </w:r>
      <w:r>
        <w:rPr>
          <w:rFonts w:ascii="Times New Roman" w:hAnsi="Times New Roman" w:cs="Times New Roman" w:eastAsia="Times New Roman" w:hint="default"/>
          <w:spacing w:val="-5"/>
        </w:rPr>
        <w:t>16</w:t>
      </w:r>
      <w:r>
        <w:rPr>
          <w:rFonts w:ascii="Times New Roman" w:hAnsi="Times New Roman" w:cs="Times New Roman" w:eastAsia="Times New Roman" w:hint="default"/>
        </w:rPr>
        <w:t> </w:t>
      </w:r>
      <w:r>
        <w:rPr/>
        <w:t>青</w:t>
      </w:r>
    </w:p>
    <w:p>
      <w:pPr>
        <w:pStyle w:val="BodyText"/>
        <w:spacing w:line="240" w:lineRule="auto" w:before="68"/>
        <w:ind w:left="137" w:right="102"/>
        <w:jc w:val="left"/>
        <w:rPr>
          <w:rFonts w:ascii="Times New Roman" w:hAnsi="Times New Roman" w:cs="Times New Roman" w:eastAsia="Times New Roman" w:hint="default"/>
        </w:rPr>
      </w:pPr>
      <w:r>
        <w:rPr/>
        <w:t>港 </w:t>
      </w:r>
      <w:r>
        <w:rPr>
          <w:rFonts w:ascii="Times New Roman" w:hAnsi="Times New Roman" w:cs="Times New Roman" w:eastAsia="Times New Roman" w:hint="default"/>
        </w:rPr>
        <w:t>01</w:t>
      </w:r>
      <w:r>
        <w:rPr/>
        <w:t>”</w:t>
      </w:r>
      <w:r>
        <w:rPr>
          <w:rFonts w:ascii="Times New Roman" w:hAnsi="Times New Roman" w:cs="Times New Roman" w:eastAsia="Times New Roman" w:hint="default"/>
        </w:rPr>
        <w:t>)15 </w:t>
      </w:r>
      <w:r>
        <w:rPr/>
        <w:t>亿元及第二期公司债券</w:t>
      </w:r>
      <w:r>
        <w:rPr>
          <w:rFonts w:ascii="Times New Roman" w:hAnsi="Times New Roman" w:cs="Times New Roman" w:eastAsia="Times New Roman" w:hint="default"/>
        </w:rPr>
        <w:t>(</w:t>
      </w:r>
      <w:r>
        <w:rPr/>
        <w:t>“</w:t>
      </w:r>
      <w:r>
        <w:rPr>
          <w:rFonts w:ascii="Times New Roman" w:hAnsi="Times New Roman" w:cs="Times New Roman" w:eastAsia="Times New Roman" w:hint="default"/>
        </w:rPr>
        <w:t>16 </w:t>
      </w:r>
      <w:r>
        <w:rPr/>
        <w:t>青港 </w:t>
      </w:r>
      <w:r>
        <w:rPr>
          <w:rFonts w:ascii="Times New Roman" w:hAnsi="Times New Roman" w:cs="Times New Roman" w:eastAsia="Times New Roman" w:hint="default"/>
        </w:rPr>
        <w:t>02</w:t>
      </w:r>
      <w:r>
        <w:rPr/>
        <w:t>”</w:t>
      </w:r>
      <w:r>
        <w:rPr>
          <w:rFonts w:ascii="Times New Roman" w:hAnsi="Times New Roman" w:cs="Times New Roman" w:eastAsia="Times New Roman" w:hint="default"/>
        </w:rPr>
        <w:t>)20 </w:t>
      </w:r>
      <w:r>
        <w:rPr/>
        <w:t>亿元。上述债券票面期限为</w:t>
      </w:r>
      <w:r>
        <w:rPr>
          <w:spacing w:val="9"/>
        </w:rPr>
        <w:t> </w:t>
      </w:r>
      <w:r>
        <w:rPr>
          <w:rFonts w:ascii="Times New Roman" w:hAnsi="Times New Roman" w:cs="Times New Roman" w:eastAsia="Times New Roman" w:hint="default"/>
        </w:rPr>
        <w:t>5</w:t>
      </w:r>
    </w:p>
    <w:p>
      <w:pPr>
        <w:pStyle w:val="BodyText"/>
        <w:spacing w:line="288" w:lineRule="auto" w:before="68"/>
        <w:ind w:left="137" w:right="105"/>
        <w:jc w:val="left"/>
      </w:pPr>
      <w:r>
        <w:rPr/>
        <w:t>年并附有第</w:t>
      </w:r>
      <w:r>
        <w:rPr>
          <w:spacing w:val="-73"/>
        </w:rPr>
        <w:t> </w:t>
      </w:r>
      <w:r>
        <w:rPr>
          <w:rFonts w:ascii="Times New Roman" w:hAnsi="Times New Roman" w:cs="Times New Roman" w:eastAsia="Times New Roman" w:hint="default"/>
        </w:rPr>
        <w:t>3</w:t>
      </w:r>
      <w:r>
        <w:rPr>
          <w:rFonts w:ascii="Times New Roman" w:hAnsi="Times New Roman" w:cs="Times New Roman" w:eastAsia="Times New Roman" w:hint="default"/>
          <w:spacing w:val="-12"/>
        </w:rPr>
        <w:t> </w:t>
      </w:r>
      <w:r>
        <w:rPr/>
        <w:t>年末发行人上调票面利率选择权及投资者回售选择权。截至本财务报告 </w:t>
      </w:r>
      <w:r>
        <w:rPr>
          <w:spacing w:val="-16"/>
        </w:rPr>
        <w:t>批准报出日，本公司已上调“</w:t>
      </w:r>
      <w:r>
        <w:rPr>
          <w:rFonts w:ascii="Times New Roman" w:hAnsi="Times New Roman" w:cs="Times New Roman" w:eastAsia="Times New Roman" w:hint="default"/>
          <w:spacing w:val="-16"/>
        </w:rPr>
        <w:t>16</w:t>
      </w:r>
      <w:r>
        <w:rPr>
          <w:rFonts w:ascii="Times New Roman" w:hAnsi="Times New Roman" w:cs="Times New Roman" w:eastAsia="Times New Roman" w:hint="default"/>
          <w:spacing w:val="-13"/>
        </w:rPr>
        <w:t> </w:t>
      </w:r>
      <w:r>
        <w:rPr/>
        <w:t>青港</w:t>
      </w:r>
      <w:r>
        <w:rPr>
          <w:spacing w:val="-73"/>
        </w:rPr>
        <w:t> </w:t>
      </w:r>
      <w:r>
        <w:rPr>
          <w:rFonts w:ascii="Times New Roman" w:hAnsi="Times New Roman" w:cs="Times New Roman" w:eastAsia="Times New Roman" w:hint="default"/>
          <w:spacing w:val="-18"/>
        </w:rPr>
        <w:t>01</w:t>
      </w:r>
      <w:r>
        <w:rPr>
          <w:spacing w:val="-18"/>
        </w:rPr>
        <w:t>”票面利率</w:t>
      </w:r>
      <w:r>
        <w:rPr>
          <w:spacing w:val="-73"/>
        </w:rPr>
        <w:t> </w:t>
      </w:r>
      <w:r>
        <w:rPr>
          <w:rFonts w:ascii="Times New Roman" w:hAnsi="Times New Roman" w:cs="Times New Roman" w:eastAsia="Times New Roman" w:hint="default"/>
        </w:rPr>
        <w:t>78</w:t>
      </w:r>
      <w:r>
        <w:rPr>
          <w:rFonts w:ascii="Times New Roman" w:hAnsi="Times New Roman" w:cs="Times New Roman" w:eastAsia="Times New Roman" w:hint="default"/>
          <w:spacing w:val="-12"/>
        </w:rPr>
        <w:t> </w:t>
      </w:r>
      <w:r>
        <w:rPr>
          <w:spacing w:val="-20"/>
        </w:rPr>
        <w:t>个基点，即由</w:t>
      </w:r>
      <w:r>
        <w:rPr>
          <w:spacing w:val="-73"/>
        </w:rPr>
        <w:t> </w:t>
      </w:r>
      <w:r>
        <w:rPr>
          <w:rFonts w:ascii="Times New Roman" w:hAnsi="Times New Roman" w:cs="Times New Roman" w:eastAsia="Times New Roman" w:hint="default"/>
          <w:spacing w:val="-1"/>
        </w:rPr>
        <w:t>2.90%</w:t>
      </w:r>
      <w:r>
        <w:rPr>
          <w:spacing w:val="-1"/>
        </w:rPr>
        <w:t>提高至</w:t>
      </w:r>
      <w:r>
        <w:rPr>
          <w:spacing w:val="-72"/>
        </w:rPr>
        <w:t> </w:t>
      </w:r>
      <w:r>
        <w:rPr>
          <w:rFonts w:ascii="Times New Roman" w:hAnsi="Times New Roman" w:cs="Times New Roman" w:eastAsia="Times New Roman" w:hint="default"/>
          <w:spacing w:val="-1"/>
        </w:rPr>
        <w:t>3.68%</w:t>
      </w:r>
      <w:r>
        <w:rPr>
          <w:spacing w:val="-1"/>
        </w:rPr>
        <w:t>，</w:t>
      </w:r>
      <w:r>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青港</w:t>
      </w:r>
      <w:r>
        <w:rPr>
          <w:spacing w:val="-60"/>
        </w:rPr>
        <w:t> </w:t>
      </w:r>
      <w:r>
        <w:rPr>
          <w:rFonts w:ascii="Times New Roman" w:hAnsi="Times New Roman" w:cs="Times New Roman" w:eastAsia="Times New Roman" w:hint="default"/>
          <w:spacing w:val="-3"/>
        </w:rPr>
        <w:t>01</w:t>
      </w:r>
      <w:r>
        <w:rPr>
          <w:spacing w:val="-3"/>
        </w:rPr>
        <w:t>”回售已经实施完毕，回售金额为人民币</w:t>
      </w:r>
      <w:r>
        <w:rPr>
          <w:spacing w:val="-58"/>
        </w:rPr>
        <w:t> </w:t>
      </w:r>
      <w:r>
        <w:rPr>
          <w:rFonts w:ascii="Times New Roman" w:hAnsi="Times New Roman" w:cs="Times New Roman" w:eastAsia="Times New Roman" w:hint="default"/>
        </w:rPr>
        <w:t>90,900,000</w:t>
      </w:r>
      <w:r>
        <w:rPr>
          <w:rFonts w:ascii="Times New Roman" w:hAnsi="Times New Roman" w:cs="Times New Roman" w:eastAsia="Times New Roman" w:hint="default"/>
          <w:spacing w:val="1"/>
        </w:rPr>
        <w:t> </w:t>
      </w:r>
      <w:r>
        <w:rPr>
          <w:spacing w:val="-4"/>
        </w:rPr>
        <w:t>元</w:t>
      </w:r>
      <w:r>
        <w:rPr>
          <w:rFonts w:ascii="Times New Roman" w:hAnsi="Times New Roman" w:cs="Times New Roman" w:eastAsia="Times New Roman" w:hint="default"/>
          <w:spacing w:val="-4"/>
        </w:rPr>
        <w:t>(</w:t>
      </w:r>
      <w:r>
        <w:rPr>
          <w:spacing w:val="-4"/>
        </w:rPr>
        <w:t>不含利息</w:t>
      </w:r>
      <w:r>
        <w:rPr>
          <w:rFonts w:ascii="Times New Roman" w:hAnsi="Times New Roman" w:cs="Times New Roman" w:eastAsia="Times New Roman" w:hint="default"/>
          <w:spacing w:val="-4"/>
        </w:rPr>
        <w:t>)</w:t>
      </w:r>
      <w:r>
        <w:rPr>
          <w:spacing w:val="-4"/>
        </w:rPr>
        <w:t>。本次</w:t>
      </w:r>
      <w:r>
        <w:rPr>
          <w:spacing w:val="-117"/>
        </w:rPr>
        <w:t> </w:t>
      </w:r>
      <w:r>
        <w:rPr>
          <w:spacing w:val="-117"/>
        </w:rPr>
      </w:r>
      <w:r>
        <w:rPr/>
        <w:t>上调票面利率及回售实施完毕后，“</w:t>
      </w:r>
      <w:r>
        <w:rPr>
          <w:rFonts w:ascii="Times New Roman" w:hAnsi="Times New Roman" w:cs="Times New Roman" w:eastAsia="Times New Roman" w:hint="default"/>
        </w:rPr>
        <w:t>16 </w:t>
      </w:r>
      <w:r>
        <w:rPr/>
        <w:t>青港</w:t>
      </w:r>
      <w:r>
        <w:rPr>
          <w:spacing w:val="-48"/>
        </w:rPr>
        <w:t> </w:t>
      </w:r>
      <w:r>
        <w:rPr>
          <w:rFonts w:ascii="Times New Roman" w:hAnsi="Times New Roman" w:cs="Times New Roman" w:eastAsia="Times New Roman" w:hint="default"/>
        </w:rPr>
        <w:t>01</w:t>
      </w:r>
      <w:r>
        <w:rPr/>
        <w:t>”公司债券在上海证券交易所上市并 交易的剩余债券票面金额共计 </w:t>
      </w:r>
      <w:r>
        <w:rPr>
          <w:rFonts w:ascii="Times New Roman" w:hAnsi="Times New Roman" w:cs="Times New Roman" w:eastAsia="Times New Roman" w:hint="default"/>
        </w:rPr>
        <w:t>1,409,100,000 </w:t>
      </w:r>
      <w:r>
        <w:rPr/>
        <w:t>元，存续期票面利率为 </w:t>
      </w:r>
      <w:r>
        <w:rPr>
          <w:rFonts w:ascii="Times New Roman" w:hAnsi="Times New Roman" w:cs="Times New Roman" w:eastAsia="Times New Roman" w:hint="default"/>
        </w:rPr>
        <w:t>3.68%</w:t>
      </w:r>
      <w:r>
        <w:rPr/>
        <w:t>。“</w:t>
      </w:r>
      <w:r>
        <w:rPr>
          <w:rFonts w:ascii="Times New Roman" w:hAnsi="Times New Roman" w:cs="Times New Roman" w:eastAsia="Times New Roman" w:hint="default"/>
        </w:rPr>
        <w:t>16</w:t>
      </w:r>
      <w:r>
        <w:rPr>
          <w:rFonts w:ascii="Times New Roman" w:hAnsi="Times New Roman" w:cs="Times New Roman" w:eastAsia="Times New Roman" w:hint="default"/>
          <w:spacing w:val="-7"/>
        </w:rPr>
        <w:t> </w:t>
      </w:r>
      <w:r>
        <w:rPr/>
        <w:t>青 港</w:t>
      </w:r>
      <w:r>
        <w:rPr>
          <w:spacing w:val="-60"/>
        </w:rPr>
        <w:t> </w:t>
      </w:r>
      <w:r>
        <w:rPr>
          <w:rFonts w:ascii="Times New Roman" w:hAnsi="Times New Roman" w:cs="Times New Roman" w:eastAsia="Times New Roman" w:hint="default"/>
        </w:rPr>
        <w:t>02</w:t>
      </w:r>
      <w:r>
        <w:rPr/>
        <w:t>”未到债券行权期。</w:t>
      </w:r>
    </w:p>
    <w:p>
      <w:pPr>
        <w:spacing w:line="283" w:lineRule="auto" w:before="0"/>
        <w:ind w:left="137" w:right="7102" w:firstLine="0"/>
        <w:jc w:val="left"/>
        <w:rPr>
          <w:rFonts w:ascii="宋体" w:hAnsi="宋体" w:cs="宋体" w:eastAsia="宋体" w:hint="default"/>
          <w:sz w:val="24"/>
          <w:szCs w:val="24"/>
        </w:rPr>
      </w:pPr>
      <w:r>
        <w:rPr>
          <w:rFonts w:ascii="宋体" w:hAnsi="宋体" w:cs="宋体" w:eastAsia="宋体" w:hint="default"/>
          <w:b/>
          <w:bCs/>
          <w:sz w:val="24"/>
          <w:szCs w:val="24"/>
        </w:rPr>
        <w:t>40</w:t>
      </w:r>
      <w:r>
        <w:rPr>
          <w:rFonts w:ascii="宋体" w:hAnsi="宋体" w:cs="宋体" w:eastAsia="宋体" w:hint="default"/>
          <w:b/>
          <w:bCs/>
          <w:sz w:val="24"/>
          <w:szCs w:val="24"/>
        </w:rPr>
        <w:t>、</w:t>
      </w:r>
      <w:r>
        <w:rPr>
          <w:rFonts w:ascii="宋体" w:hAnsi="宋体" w:cs="宋体" w:eastAsia="宋体" w:hint="default"/>
          <w:b/>
          <w:bCs/>
          <w:spacing w:val="-102"/>
          <w:sz w:val="24"/>
          <w:szCs w:val="24"/>
        </w:rPr>
        <w:t> </w:t>
      </w:r>
      <w:r>
        <w:rPr>
          <w:rFonts w:ascii="宋体" w:hAnsi="宋体" w:cs="宋体" w:eastAsia="宋体" w:hint="default"/>
          <w:b/>
          <w:bCs/>
          <w:sz w:val="24"/>
          <w:szCs w:val="24"/>
        </w:rPr>
        <w:t>其他流动负债</w:t>
      </w:r>
      <w:r>
        <w:rPr>
          <w:rFonts w:ascii="宋体" w:hAnsi="宋体" w:cs="宋体" w:eastAsia="宋体" w:hint="default"/>
          <w:b/>
          <w:bCs/>
          <w:w w:val="99"/>
          <w:sz w:val="24"/>
          <w:szCs w:val="24"/>
        </w:rPr>
        <w:t> </w:t>
      </w:r>
      <w:r>
        <w:rPr>
          <w:rFonts w:ascii="宋体" w:hAnsi="宋体" w:cs="宋体" w:eastAsia="宋体" w:hint="default"/>
          <w:sz w:val="24"/>
          <w:szCs w:val="24"/>
        </w:rPr>
        <w:t>其他流动负债情况</w:t>
      </w:r>
    </w:p>
    <w:p>
      <w:pPr>
        <w:pStyle w:val="BodyText"/>
        <w:spacing w:line="268" w:lineRule="exact"/>
        <w:ind w:left="137" w:right="102"/>
        <w:jc w:val="left"/>
      </w:pPr>
      <w:r>
        <w:rPr/>
        <w:t>□适用</w:t>
      </w:r>
      <w:r>
        <w:rPr>
          <w:spacing w:val="-1"/>
        </w:rPr>
        <w:t> </w:t>
      </w:r>
      <w:r>
        <w:rPr/>
        <w:t>√不适用</w:t>
      </w:r>
    </w:p>
    <w:p>
      <w:pPr>
        <w:pStyle w:val="BodyText"/>
        <w:spacing w:line="311" w:lineRule="exact"/>
        <w:ind w:left="137" w:right="102"/>
        <w:jc w:val="left"/>
      </w:pPr>
      <w:r>
        <w:rPr/>
        <w:t>短期应付债券的增减变动：</w:t>
      </w:r>
    </w:p>
    <w:p>
      <w:pPr>
        <w:pStyle w:val="BodyText"/>
        <w:spacing w:line="283" w:lineRule="auto"/>
        <w:ind w:left="137" w:right="7250"/>
        <w:jc w:val="left"/>
      </w:pPr>
      <w:r>
        <w:rPr/>
        <w:t>□适用</w:t>
      </w:r>
      <w:r>
        <w:rPr>
          <w:spacing w:val="-1"/>
        </w:rPr>
        <w:t> </w:t>
      </w:r>
      <w:r>
        <w:rPr/>
        <w:t>√不适用</w:t>
      </w:r>
      <w:r>
        <w:rPr/>
        <w:t> 其他说明：</w:t>
      </w:r>
    </w:p>
    <w:p>
      <w:pPr>
        <w:pStyle w:val="BodyText"/>
        <w:spacing w:line="240" w:lineRule="auto" w:before="14"/>
        <w:ind w:left="137" w:right="102"/>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96"/>
          <w:pgSz w:w="11910" w:h="16840"/>
          <w:pgMar w:footer="974" w:header="882" w:top="1120" w:bottom="1160" w:left="1140" w:right="1560"/>
        </w:sectPr>
      </w:pPr>
    </w:p>
    <w:p>
      <w:pPr>
        <w:pStyle w:val="Heading2"/>
        <w:spacing w:line="240" w:lineRule="auto" w:before="166"/>
        <w:ind w:left="137" w:right="-18"/>
        <w:jc w:val="left"/>
        <w:rPr>
          <w:b w:val="0"/>
          <w:bCs w:val="0"/>
        </w:rPr>
      </w:pPr>
      <w:r>
        <w:rPr>
          <w:rFonts w:ascii="宋体" w:hAnsi="宋体" w:cs="宋体" w:eastAsia="宋体" w:hint="default"/>
        </w:rPr>
        <w:t>41</w:t>
      </w:r>
      <w:r>
        <w:rPr/>
        <w:t>、</w:t>
      </w:r>
      <w:r>
        <w:rPr>
          <w:spacing w:val="-101"/>
        </w:rPr>
        <w:t> </w:t>
      </w:r>
      <w:r>
        <w:rPr/>
        <w:t>长期借款</w:t>
      </w:r>
      <w:r>
        <w:rPr>
          <w:b w:val="0"/>
          <w:bCs w:val="0"/>
        </w:rPr>
      </w:r>
    </w:p>
    <w:p>
      <w:pPr>
        <w:pStyle w:val="Heading2"/>
        <w:spacing w:line="240" w:lineRule="auto" w:before="58"/>
        <w:ind w:left="137" w:right="-18"/>
        <w:jc w:val="left"/>
        <w:rPr>
          <w:b w:val="0"/>
          <w:bCs w:val="0"/>
        </w:rPr>
      </w:pPr>
      <w:r>
        <w:rPr>
          <w:rFonts w:ascii="宋体" w:hAnsi="宋体" w:cs="宋体" w:eastAsia="宋体" w:hint="default"/>
        </w:rPr>
        <w:t>(1).</w:t>
      </w:r>
      <w:r>
        <w:rPr>
          <w:rFonts w:ascii="宋体" w:hAnsi="宋体" w:cs="宋体" w:eastAsia="宋体" w:hint="default"/>
          <w:spacing w:val="-3"/>
        </w:rPr>
        <w:t> </w:t>
      </w:r>
      <w:r>
        <w:rPr/>
        <w:t>长期借款分类</w:t>
      </w:r>
      <w:r>
        <w:rPr>
          <w:b w:val="0"/>
          <w:bCs w:val="0"/>
        </w:rPr>
      </w:r>
    </w:p>
    <w:p>
      <w:pPr>
        <w:pStyle w:val="BodyText"/>
        <w:spacing w:line="240" w:lineRule="auto" w:before="58"/>
        <w:ind w:left="137"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1"/>
          <w:szCs w:val="21"/>
        </w:rPr>
      </w:pPr>
    </w:p>
    <w:p>
      <w:pPr>
        <w:pStyle w:val="BodyText"/>
        <w:spacing w:line="240" w:lineRule="auto"/>
        <w:ind w:left="137" w:right="0"/>
        <w:jc w:val="left"/>
      </w:pPr>
      <w:r>
        <w:rPr/>
        <w:t>单位：元币种：人民币</w:t>
      </w:r>
    </w:p>
    <w:p>
      <w:pPr>
        <w:spacing w:after="0" w:line="240" w:lineRule="auto"/>
        <w:jc w:val="left"/>
        <w:sectPr>
          <w:type w:val="continuous"/>
          <w:pgSz w:w="11910" w:h="16840"/>
          <w:pgMar w:top="1120" w:bottom="1160" w:left="1140" w:right="1560"/>
          <w:cols w:num="2" w:equalWidth="0">
            <w:col w:w="2187" w:space="4246"/>
            <w:col w:w="2777"/>
          </w:cols>
        </w:sectPr>
      </w:pPr>
    </w:p>
    <w:p>
      <w:pPr>
        <w:spacing w:line="240" w:lineRule="auto" w:before="12"/>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001"/>
        <w:gridCol w:w="2998"/>
        <w:gridCol w:w="2897"/>
      </w:tblGrid>
      <w:tr>
        <w:trPr>
          <w:trHeight w:val="322"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253"/>
              <w:jc w:val="right"/>
              <w:rPr>
                <w:rFonts w:ascii="宋体" w:hAnsi="宋体" w:cs="宋体" w:eastAsia="宋体" w:hint="default"/>
                <w:sz w:val="24"/>
                <w:szCs w:val="24"/>
              </w:rPr>
            </w:pPr>
            <w:r>
              <w:rPr>
                <w:rFonts w:ascii="宋体" w:hAnsi="宋体" w:cs="宋体" w:eastAsia="宋体" w:hint="default"/>
                <w:sz w:val="24"/>
                <w:szCs w:val="24"/>
              </w:rPr>
              <w:t>项目</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62" w:right="0"/>
              <w:jc w:val="left"/>
              <w:rPr>
                <w:rFonts w:ascii="宋体" w:hAnsi="宋体" w:cs="宋体" w:eastAsia="宋体" w:hint="default"/>
                <w:sz w:val="24"/>
                <w:szCs w:val="24"/>
              </w:rPr>
            </w:pPr>
            <w:r>
              <w:rPr>
                <w:rFonts w:ascii="宋体" w:hAnsi="宋体" w:cs="宋体" w:eastAsia="宋体" w:hint="default"/>
                <w:sz w:val="24"/>
                <w:szCs w:val="24"/>
              </w:rPr>
              <w:t>期初余额</w:t>
            </w:r>
          </w:p>
        </w:tc>
      </w:tr>
      <w:tr>
        <w:trPr>
          <w:trHeight w:val="322"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质押借款</w:t>
            </w:r>
          </w:p>
        </w:tc>
        <w:tc>
          <w:tcPr>
            <w:tcW w:w="2998"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抵押借款</w:t>
            </w:r>
          </w:p>
        </w:tc>
        <w:tc>
          <w:tcPr>
            <w:tcW w:w="2998"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保证借款</w:t>
            </w:r>
          </w:p>
        </w:tc>
        <w:tc>
          <w:tcPr>
            <w:tcW w:w="2998"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信用借款</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2"/>
              <w:jc w:val="right"/>
              <w:rPr>
                <w:rFonts w:ascii="Times New Roman" w:hAnsi="Times New Roman" w:cs="Times New Roman" w:eastAsia="Times New Roman" w:hint="default"/>
                <w:sz w:val="24"/>
                <w:szCs w:val="24"/>
              </w:rPr>
            </w:pPr>
            <w:r>
              <w:rPr>
                <w:rFonts w:ascii="Times New Roman"/>
                <w:sz w:val="24"/>
              </w:rPr>
              <w:t>160,792,988</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4"/>
              <w:jc w:val="right"/>
              <w:rPr>
                <w:rFonts w:ascii="Times New Roman" w:hAnsi="Times New Roman" w:cs="Times New Roman" w:eastAsia="Times New Roman" w:hint="default"/>
                <w:sz w:val="24"/>
                <w:szCs w:val="24"/>
              </w:rPr>
            </w:pPr>
            <w:r>
              <w:rPr>
                <w:rFonts w:ascii="Times New Roman"/>
                <w:sz w:val="24"/>
              </w:rPr>
              <w:t>188,172,988</w:t>
            </w:r>
          </w:p>
        </w:tc>
      </w:tr>
      <w:tr>
        <w:trPr>
          <w:trHeight w:val="322"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253"/>
              <w:jc w:val="right"/>
              <w:rPr>
                <w:rFonts w:ascii="宋体" w:hAnsi="宋体" w:cs="宋体" w:eastAsia="宋体" w:hint="default"/>
                <w:sz w:val="24"/>
                <w:szCs w:val="24"/>
              </w:rPr>
            </w:pPr>
            <w:r>
              <w:rPr>
                <w:rFonts w:ascii="宋体" w:hAnsi="宋体" w:cs="宋体" w:eastAsia="宋体" w:hint="default"/>
                <w:sz w:val="24"/>
                <w:szCs w:val="24"/>
              </w:rPr>
              <w:t>合计</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2"/>
              <w:jc w:val="right"/>
              <w:rPr>
                <w:rFonts w:ascii="Times New Roman" w:hAnsi="Times New Roman" w:cs="Times New Roman" w:eastAsia="Times New Roman" w:hint="default"/>
                <w:sz w:val="24"/>
                <w:szCs w:val="24"/>
              </w:rPr>
            </w:pPr>
            <w:r>
              <w:rPr>
                <w:rFonts w:ascii="Times New Roman"/>
                <w:sz w:val="24"/>
              </w:rPr>
              <w:t>160,792,988</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4"/>
              <w:jc w:val="right"/>
              <w:rPr>
                <w:rFonts w:ascii="Times New Roman" w:hAnsi="Times New Roman" w:cs="Times New Roman" w:eastAsia="Times New Roman" w:hint="default"/>
                <w:sz w:val="24"/>
                <w:szCs w:val="24"/>
              </w:rPr>
            </w:pPr>
            <w:r>
              <w:rPr>
                <w:rFonts w:ascii="Times New Roman"/>
                <w:sz w:val="24"/>
              </w:rPr>
              <w:t>188,172,988</w:t>
            </w:r>
          </w:p>
        </w:tc>
      </w:tr>
    </w:tbl>
    <w:p>
      <w:pPr>
        <w:spacing w:line="240" w:lineRule="auto" w:before="5"/>
        <w:rPr>
          <w:rFonts w:ascii="宋体" w:hAnsi="宋体" w:cs="宋体" w:eastAsia="宋体" w:hint="default"/>
          <w:sz w:val="23"/>
          <w:szCs w:val="23"/>
        </w:rPr>
      </w:pPr>
    </w:p>
    <w:p>
      <w:pPr>
        <w:pStyle w:val="BodyText"/>
        <w:spacing w:line="285" w:lineRule="auto" w:before="26"/>
        <w:ind w:left="617" w:right="6649" w:hanging="480"/>
        <w:jc w:val="left"/>
      </w:pPr>
      <w:r>
        <w:rPr/>
        <w:t>长期借款分类的说明： 无。</w:t>
      </w:r>
    </w:p>
    <w:p>
      <w:pPr>
        <w:spacing w:after="0" w:line="285" w:lineRule="auto"/>
        <w:jc w:val="left"/>
        <w:sectPr>
          <w:type w:val="continuous"/>
          <w:pgSz w:w="11910" w:h="16840"/>
          <w:pgMar w:top="1120" w:bottom="1160" w:left="1140" w:right="1560"/>
        </w:sectPr>
      </w:pPr>
    </w:p>
    <w:p>
      <w:pPr>
        <w:spacing w:line="240" w:lineRule="auto" w:before="13"/>
        <w:rPr>
          <w:rFonts w:ascii="宋体" w:hAnsi="宋体" w:cs="宋体" w:eastAsia="宋体" w:hint="default"/>
          <w:sz w:val="18"/>
          <w:szCs w:val="18"/>
        </w:rPr>
      </w:pPr>
    </w:p>
    <w:p>
      <w:pPr>
        <w:pStyle w:val="BodyText"/>
        <w:spacing w:line="313" w:lineRule="exact" w:before="26"/>
        <w:ind w:left="237" w:right="0"/>
        <w:jc w:val="left"/>
      </w:pPr>
      <w:r>
        <w:rPr/>
        <w:t>其他说明，包括利率区间：</w:t>
      </w:r>
    </w:p>
    <w:p>
      <w:pPr>
        <w:pStyle w:val="BodyText"/>
        <w:spacing w:line="311" w:lineRule="exact"/>
        <w:ind w:left="237" w:right="0"/>
        <w:jc w:val="left"/>
      </w:pPr>
      <w:r>
        <w:rPr/>
        <w:t>√适用</w:t>
      </w:r>
      <w:r>
        <w:rPr>
          <w:spacing w:val="-1"/>
        </w:rPr>
        <w:t> </w:t>
      </w:r>
      <w:r>
        <w:rPr/>
        <w:t>□不适用</w:t>
      </w:r>
    </w:p>
    <w:p>
      <w:pPr>
        <w:pStyle w:val="BodyText"/>
        <w:spacing w:line="311" w:lineRule="exact"/>
        <w:ind w:left="717" w:right="0"/>
        <w:jc w:val="left"/>
        <w:rPr>
          <w:rFonts w:ascii="宋体" w:hAnsi="宋体" w:cs="宋体" w:eastAsia="宋体" w:hint="default"/>
        </w:rPr>
      </w:pPr>
      <w:r>
        <w:rPr/>
        <w:t>长期借款期末余额为</w:t>
      </w:r>
      <w:r>
        <w:rPr>
          <w:spacing w:val="-60"/>
        </w:rPr>
        <w:t> </w:t>
      </w:r>
      <w:r>
        <w:rPr>
          <w:rFonts w:ascii="宋体" w:hAnsi="宋体" w:cs="宋体" w:eastAsia="宋体" w:hint="default"/>
        </w:rPr>
        <w:t>188,172,988</w:t>
      </w:r>
      <w:r>
        <w:rPr>
          <w:rFonts w:ascii="宋体" w:hAnsi="宋体" w:cs="宋体" w:eastAsia="宋体" w:hint="default"/>
          <w:spacing w:val="-60"/>
        </w:rPr>
        <w:t> </w:t>
      </w:r>
      <w:r>
        <w:rPr/>
        <w:t>元，减去一年内到期的长期借款</w:t>
      </w:r>
      <w:r>
        <w:rPr>
          <w:spacing w:val="-60"/>
        </w:rPr>
        <w:t> </w:t>
      </w:r>
      <w:r>
        <w:rPr>
          <w:rFonts w:ascii="宋体" w:hAnsi="宋体" w:cs="宋体" w:eastAsia="宋体" w:hint="default"/>
        </w:rPr>
        <w:t>27,380,000</w:t>
      </w:r>
    </w:p>
    <w:p>
      <w:pPr>
        <w:pStyle w:val="BodyText"/>
        <w:spacing w:line="312" w:lineRule="exact" w:before="29"/>
        <w:ind w:left="237" w:right="350"/>
        <w:jc w:val="left"/>
      </w:pPr>
      <w:r>
        <w:rPr/>
        <w:t>元，列示为</w:t>
      </w:r>
      <w:r>
        <w:rPr>
          <w:spacing w:val="-61"/>
        </w:rPr>
        <w:t> </w:t>
      </w:r>
      <w:r>
        <w:rPr>
          <w:rFonts w:ascii="宋体" w:hAnsi="宋体" w:cs="宋体" w:eastAsia="宋体" w:hint="default"/>
        </w:rPr>
        <w:t>160,792,988</w:t>
      </w:r>
      <w:r>
        <w:rPr>
          <w:rFonts w:ascii="宋体" w:hAnsi="宋体" w:cs="宋体" w:eastAsia="宋体" w:hint="default"/>
          <w:spacing w:val="-60"/>
        </w:rPr>
        <w:t> </w:t>
      </w:r>
      <w:r>
        <w:rPr/>
        <w:t>元。于</w:t>
      </w:r>
      <w:r>
        <w:rPr>
          <w:spacing w:val="-60"/>
        </w:rPr>
        <w:t> </w:t>
      </w:r>
      <w:r>
        <w:rPr>
          <w:rFonts w:ascii="宋体" w:hAnsi="宋体" w:cs="宋体" w:eastAsia="宋体" w:hint="default"/>
        </w:rPr>
        <w:t>2018</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日，长期借款的利率区间为</w:t>
      </w:r>
      <w:r>
        <w:rPr>
          <w:spacing w:val="-60"/>
        </w:rPr>
        <w:t> </w:t>
      </w:r>
      <w:r>
        <w:rPr>
          <w:rFonts w:ascii="宋体" w:hAnsi="宋体" w:cs="宋体" w:eastAsia="宋体" w:hint="default"/>
        </w:rPr>
        <w:t>2.90% </w:t>
      </w:r>
      <w:r>
        <w:rPr/>
        <w:t>至</w:t>
      </w:r>
      <w:r>
        <w:rPr>
          <w:spacing w:val="-61"/>
        </w:rPr>
        <w:t> </w:t>
      </w:r>
      <w:r>
        <w:rPr>
          <w:rFonts w:ascii="宋体" w:hAnsi="宋体" w:cs="宋体" w:eastAsia="宋体" w:hint="default"/>
        </w:rPr>
        <w:t>4.90%</w:t>
      </w:r>
      <w:r>
        <w:rPr/>
        <w:t>。</w:t>
      </w:r>
    </w:p>
    <w:p>
      <w:pPr>
        <w:spacing w:line="240" w:lineRule="auto" w:before="1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footerReference w:type="default" r:id="rId97"/>
          <w:pgSz w:w="11910" w:h="16840"/>
          <w:pgMar w:footer="974" w:header="882" w:top="1120" w:bottom="1160" w:left="1040" w:right="1560"/>
        </w:sectPr>
      </w:pPr>
    </w:p>
    <w:p>
      <w:pPr>
        <w:pStyle w:val="Heading2"/>
        <w:tabs>
          <w:tab w:pos="1077" w:val="left" w:leader="none"/>
        </w:tabs>
        <w:spacing w:line="283" w:lineRule="auto"/>
        <w:ind w:left="237" w:right="0"/>
        <w:jc w:val="left"/>
        <w:rPr>
          <w:b w:val="0"/>
          <w:bCs w:val="0"/>
        </w:rPr>
      </w:pPr>
      <w:r>
        <w:rPr>
          <w:rFonts w:ascii="宋体" w:hAnsi="宋体" w:cs="宋体" w:eastAsia="宋体" w:hint="default"/>
        </w:rPr>
        <w:t>42</w:t>
      </w:r>
      <w:r>
        <w:rPr/>
        <w:t>、</w:t>
      </w:r>
      <w:r>
        <w:rPr>
          <w:spacing w:val="-101"/>
        </w:rPr>
        <w:t> </w:t>
      </w:r>
      <w:r>
        <w:rPr/>
        <w:t>应付债券</w:t>
      </w:r>
      <w:r>
        <w:rPr>
          <w:w w:val="99"/>
        </w:rPr>
        <w:t> </w:t>
      </w:r>
      <w:r>
        <w:rPr>
          <w:rFonts w:ascii="宋体" w:hAnsi="宋体" w:cs="宋体" w:eastAsia="宋体" w:hint="default"/>
        </w:rPr>
        <w:t>(1).</w:t>
        <w:tab/>
      </w:r>
      <w:r>
        <w:rPr/>
        <w:t>应付债券</w:t>
      </w:r>
      <w:r>
        <w:rPr>
          <w:b w:val="0"/>
          <w:bCs w:val="0"/>
        </w:rPr>
      </w:r>
    </w:p>
    <w:p>
      <w:pPr>
        <w:pStyle w:val="BodyText"/>
        <w:spacing w:line="240" w:lineRule="auto" w:before="14"/>
        <w:ind w:left="237" w:right="-15"/>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4"/>
          <w:szCs w:val="34"/>
        </w:rPr>
      </w:pPr>
    </w:p>
    <w:p>
      <w:pPr>
        <w:pStyle w:val="BodyText"/>
        <w:spacing w:line="240" w:lineRule="auto"/>
        <w:ind w:left="237" w:right="0"/>
        <w:jc w:val="left"/>
      </w:pPr>
      <w:r>
        <w:rPr/>
        <w:t>单位：元币种：人民币</w:t>
      </w:r>
    </w:p>
    <w:p>
      <w:pPr>
        <w:spacing w:after="0" w:line="240" w:lineRule="auto"/>
        <w:jc w:val="left"/>
        <w:sectPr>
          <w:type w:val="continuous"/>
          <w:pgSz w:w="11910" w:h="16840"/>
          <w:pgMar w:top="1120" w:bottom="1160" w:left="1040" w:right="1560"/>
          <w:cols w:num="2" w:equalWidth="0">
            <w:col w:w="2042" w:space="4391"/>
            <w:col w:w="2877"/>
          </w:cols>
        </w:sectPr>
      </w:pPr>
    </w:p>
    <w:p>
      <w:pPr>
        <w:spacing w:line="240" w:lineRule="auto" w:before="12"/>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056"/>
        <w:gridCol w:w="3077"/>
        <w:gridCol w:w="2929"/>
      </w:tblGrid>
      <w:tr>
        <w:trPr>
          <w:trHeight w:val="322"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282"/>
              <w:jc w:val="right"/>
              <w:rPr>
                <w:rFonts w:ascii="宋体" w:hAnsi="宋体" w:cs="宋体" w:eastAsia="宋体" w:hint="default"/>
                <w:sz w:val="24"/>
                <w:szCs w:val="24"/>
              </w:rPr>
            </w:pPr>
            <w:r>
              <w:rPr>
                <w:rFonts w:ascii="宋体" w:hAnsi="宋体" w:cs="宋体" w:eastAsia="宋体" w:hint="default"/>
                <w:sz w:val="24"/>
                <w:szCs w:val="24"/>
              </w:rPr>
              <w:t>项目</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7"/>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64" w:right="0"/>
              <w:jc w:val="left"/>
              <w:rPr>
                <w:rFonts w:ascii="宋体" w:hAnsi="宋体" w:cs="宋体" w:eastAsia="宋体" w:hint="default"/>
                <w:sz w:val="24"/>
                <w:szCs w:val="24"/>
              </w:rPr>
            </w:pPr>
            <w:r>
              <w:rPr>
                <w:rFonts w:ascii="宋体" w:hAnsi="宋体" w:cs="宋体" w:eastAsia="宋体" w:hint="default"/>
                <w:sz w:val="24"/>
                <w:szCs w:val="24"/>
              </w:rPr>
              <w:t>期初余额</w:t>
            </w:r>
          </w:p>
        </w:tc>
      </w:tr>
      <w:tr>
        <w:trPr>
          <w:trHeight w:val="322"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应付公司债券</w:t>
            </w:r>
          </w:p>
        </w:tc>
        <w:tc>
          <w:tcPr>
            <w:tcW w:w="3077" w:type="dxa"/>
            <w:tcBorders>
              <w:top w:val="single" w:sz="4" w:space="0" w:color="000000"/>
              <w:left w:val="single" w:sz="4" w:space="0" w:color="000000"/>
              <w:bottom w:val="single" w:sz="4" w:space="0" w:color="000000"/>
              <w:right w:val="single" w:sz="4" w:space="0" w:color="000000"/>
            </w:tcBorders>
          </w:tcPr>
          <w:p>
            <w:pP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0"/>
              <w:jc w:val="right"/>
              <w:rPr>
                <w:rFonts w:ascii="Times New Roman" w:hAnsi="Times New Roman" w:cs="Times New Roman" w:eastAsia="Times New Roman" w:hint="default"/>
                <w:sz w:val="24"/>
                <w:szCs w:val="24"/>
              </w:rPr>
            </w:pPr>
            <w:r>
              <w:rPr>
                <w:rFonts w:ascii="Times New Roman"/>
                <w:sz w:val="24"/>
              </w:rPr>
              <w:t>3,500,000,000</w:t>
            </w:r>
          </w:p>
        </w:tc>
      </w:tr>
      <w:tr>
        <w:trPr>
          <w:trHeight w:val="322"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282"/>
              <w:jc w:val="right"/>
              <w:rPr>
                <w:rFonts w:ascii="宋体" w:hAnsi="宋体" w:cs="宋体" w:eastAsia="宋体" w:hint="default"/>
                <w:sz w:val="24"/>
                <w:szCs w:val="24"/>
              </w:rPr>
            </w:pPr>
            <w:r>
              <w:rPr>
                <w:rFonts w:ascii="宋体" w:hAnsi="宋体" w:cs="宋体" w:eastAsia="宋体" w:hint="default"/>
                <w:sz w:val="24"/>
                <w:szCs w:val="24"/>
              </w:rPr>
              <w:t>合计</w:t>
            </w:r>
          </w:p>
        </w:tc>
        <w:tc>
          <w:tcPr>
            <w:tcW w:w="3077" w:type="dxa"/>
            <w:tcBorders>
              <w:top w:val="single" w:sz="4" w:space="0" w:color="000000"/>
              <w:left w:val="single" w:sz="4" w:space="0" w:color="000000"/>
              <w:bottom w:val="single" w:sz="4" w:space="0" w:color="000000"/>
              <w:right w:val="single" w:sz="4" w:space="0" w:color="000000"/>
            </w:tcBorders>
          </w:tcPr>
          <w:p>
            <w:pP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0"/>
              <w:jc w:val="right"/>
              <w:rPr>
                <w:rFonts w:ascii="Times New Roman" w:hAnsi="Times New Roman" w:cs="Times New Roman" w:eastAsia="Times New Roman" w:hint="default"/>
                <w:sz w:val="24"/>
                <w:szCs w:val="24"/>
              </w:rPr>
            </w:pPr>
            <w:r>
              <w:rPr>
                <w:rFonts w:ascii="Times New Roman"/>
                <w:sz w:val="24"/>
              </w:rPr>
              <w:t>3,500,000,000</w:t>
            </w:r>
          </w:p>
        </w:tc>
      </w:tr>
    </w:tbl>
    <w:p>
      <w:pPr>
        <w:spacing w:after="0" w:line="240" w:lineRule="auto"/>
        <w:jc w:val="right"/>
        <w:rPr>
          <w:rFonts w:ascii="Times New Roman" w:hAnsi="Times New Roman" w:cs="Times New Roman" w:eastAsia="Times New Roman" w:hint="default"/>
          <w:sz w:val="24"/>
          <w:szCs w:val="24"/>
        </w:rPr>
        <w:sectPr>
          <w:type w:val="continuous"/>
          <w:pgSz w:w="11910" w:h="16840"/>
          <w:pgMar w:top="1120" w:bottom="1160" w:left="1040" w:right="1560"/>
        </w:sectPr>
      </w:pPr>
    </w:p>
    <w:p>
      <w:pPr>
        <w:spacing w:before="20"/>
        <w:ind w:left="6472" w:right="6518" w:firstLine="0"/>
        <w:jc w:val="center"/>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84" w:right="0" w:firstLine="0"/>
        <w:rPr>
          <w:rFonts w:ascii="宋体" w:hAnsi="宋体" w:cs="宋体" w:eastAsia="宋体" w:hint="default"/>
          <w:sz w:val="2"/>
          <w:szCs w:val="2"/>
        </w:rPr>
      </w:pPr>
      <w:r>
        <w:rPr>
          <w:rFonts w:ascii="宋体" w:hAnsi="宋体" w:cs="宋体" w:eastAsia="宋体" w:hint="default"/>
          <w:sz w:val="2"/>
          <w:szCs w:val="2"/>
        </w:rPr>
        <w:pict>
          <v:group style="width:696.15pt;height:.75pt;mso-position-horizontal-relative:char;mso-position-vertical-relative:line" coordorigin="0,0" coordsize="13923,15">
            <v:group style="position:absolute;left:7;top:7;width:13908;height:2" coordorigin="7,7" coordsize="13908,2">
              <v:shape style="position:absolute;left:7;top:7;width:13908;height:2" coordorigin="7,7" coordsize="13908,0" path="m7,7l1391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headerReference w:type="default" r:id="rId98"/>
          <w:footerReference w:type="default" r:id="rId99"/>
          <w:pgSz w:w="16840" w:h="11910" w:orient="landscape"/>
          <w:pgMar w:header="0" w:footer="0" w:top="800" w:bottom="280" w:left="1220" w:right="1280"/>
        </w:sectPr>
      </w:pPr>
    </w:p>
    <w:p>
      <w:pPr>
        <w:pStyle w:val="Heading2"/>
        <w:tabs>
          <w:tab w:pos="1060" w:val="left" w:leader="none"/>
        </w:tabs>
        <w:spacing w:line="240" w:lineRule="auto"/>
        <w:ind w:left="220" w:right="-17"/>
        <w:jc w:val="left"/>
        <w:rPr>
          <w:b w:val="0"/>
          <w:bCs w:val="0"/>
        </w:rPr>
      </w:pPr>
      <w:r>
        <w:rPr>
          <w:rFonts w:ascii="宋体" w:hAnsi="宋体" w:cs="宋体" w:eastAsia="宋体" w:hint="default"/>
          <w:spacing w:val="2"/>
          <w:w w:val="99"/>
        </w:rPr>
        <w:t>(</w:t>
      </w:r>
      <w:r>
        <w:rPr>
          <w:rFonts w:ascii="宋体" w:hAnsi="宋体" w:cs="宋体" w:eastAsia="宋体" w:hint="default"/>
          <w:w w:val="99"/>
        </w:rPr>
        <w:t>2</w:t>
      </w:r>
      <w:r>
        <w:rPr>
          <w:rFonts w:ascii="宋体" w:hAnsi="宋体" w:cs="宋体" w:eastAsia="宋体" w:hint="default"/>
          <w:spacing w:val="2"/>
          <w:w w:val="99"/>
        </w:rPr>
        <w:t>)</w:t>
      </w:r>
      <w:r>
        <w:rPr>
          <w:rFonts w:ascii="宋体" w:hAnsi="宋体" w:cs="宋体" w:eastAsia="宋体" w:hint="default"/>
          <w:w w:val="99"/>
        </w:rPr>
        <w:t>.</w:t>
      </w:r>
      <w:r>
        <w:rPr>
          <w:rFonts w:ascii="宋体" w:hAnsi="宋体" w:cs="宋体" w:eastAsia="宋体" w:hint="default"/>
        </w:rPr>
        <w:tab/>
      </w:r>
      <w:r>
        <w:rPr>
          <w:spacing w:val="2"/>
          <w:w w:val="99"/>
        </w:rPr>
        <w:t>应</w:t>
      </w:r>
      <w:r>
        <w:rPr>
          <w:w w:val="99"/>
        </w:rPr>
        <w:t>付</w:t>
      </w:r>
      <w:r>
        <w:rPr>
          <w:spacing w:val="2"/>
          <w:w w:val="99"/>
        </w:rPr>
        <w:t>债</w:t>
      </w:r>
      <w:r>
        <w:rPr>
          <w:w w:val="99"/>
        </w:rPr>
        <w:t>券的</w:t>
      </w:r>
      <w:r>
        <w:rPr>
          <w:spacing w:val="2"/>
          <w:w w:val="99"/>
        </w:rPr>
        <w:t>增</w:t>
      </w:r>
      <w:r>
        <w:rPr>
          <w:w w:val="99"/>
        </w:rPr>
        <w:t>减</w:t>
      </w:r>
      <w:r>
        <w:rPr>
          <w:spacing w:val="2"/>
          <w:w w:val="99"/>
        </w:rPr>
        <w:t>变</w:t>
      </w:r>
      <w:r>
        <w:rPr>
          <w:w w:val="99"/>
        </w:rPr>
        <w:t>动</w:t>
      </w:r>
      <w:r>
        <w:rPr>
          <w:spacing w:val="-120"/>
          <w:w w:val="99"/>
        </w:rPr>
        <w:t>：</w:t>
      </w:r>
      <w:r>
        <w:rPr>
          <w:spacing w:val="2"/>
          <w:w w:val="99"/>
        </w:rPr>
        <w:t>（</w:t>
      </w:r>
      <w:r>
        <w:rPr>
          <w:w w:val="99"/>
        </w:rPr>
        <w:t>不</w:t>
      </w:r>
      <w:r>
        <w:rPr>
          <w:spacing w:val="2"/>
          <w:w w:val="99"/>
        </w:rPr>
        <w:t>包</w:t>
      </w:r>
      <w:r>
        <w:rPr>
          <w:w w:val="99"/>
        </w:rPr>
        <w:t>括划</w:t>
      </w:r>
      <w:r>
        <w:rPr>
          <w:spacing w:val="2"/>
          <w:w w:val="99"/>
        </w:rPr>
        <w:t>分</w:t>
      </w:r>
      <w:r>
        <w:rPr>
          <w:w w:val="99"/>
        </w:rPr>
        <w:t>为</w:t>
      </w:r>
      <w:r>
        <w:rPr>
          <w:spacing w:val="2"/>
          <w:w w:val="99"/>
        </w:rPr>
        <w:t>金</w:t>
      </w:r>
      <w:r>
        <w:rPr>
          <w:w w:val="99"/>
        </w:rPr>
        <w:t>融负</w:t>
      </w:r>
      <w:r>
        <w:rPr>
          <w:spacing w:val="2"/>
          <w:w w:val="99"/>
        </w:rPr>
        <w:t>债</w:t>
      </w:r>
      <w:r>
        <w:rPr>
          <w:w w:val="99"/>
        </w:rPr>
        <w:t>的</w:t>
      </w:r>
      <w:r>
        <w:rPr>
          <w:spacing w:val="2"/>
          <w:w w:val="99"/>
        </w:rPr>
        <w:t>优</w:t>
      </w:r>
      <w:r>
        <w:rPr>
          <w:w w:val="99"/>
        </w:rPr>
        <w:t>先股</w:t>
      </w:r>
      <w:r>
        <w:rPr>
          <w:spacing w:val="2"/>
          <w:w w:val="99"/>
        </w:rPr>
        <w:t>、</w:t>
      </w:r>
      <w:r>
        <w:rPr>
          <w:w w:val="99"/>
        </w:rPr>
        <w:t>永</w:t>
      </w:r>
      <w:r>
        <w:rPr>
          <w:spacing w:val="2"/>
          <w:w w:val="99"/>
        </w:rPr>
        <w:t>续</w:t>
      </w:r>
      <w:r>
        <w:rPr>
          <w:w w:val="99"/>
        </w:rPr>
        <w:t>债等</w:t>
      </w:r>
      <w:r>
        <w:rPr>
          <w:spacing w:val="2"/>
          <w:w w:val="99"/>
        </w:rPr>
        <w:t>其</w:t>
      </w:r>
      <w:r>
        <w:rPr>
          <w:w w:val="99"/>
        </w:rPr>
        <w:t>他</w:t>
      </w:r>
      <w:r>
        <w:rPr>
          <w:spacing w:val="2"/>
          <w:w w:val="99"/>
        </w:rPr>
        <w:t>金</w:t>
      </w:r>
      <w:r>
        <w:rPr>
          <w:w w:val="99"/>
        </w:rPr>
        <w:t>融工</w:t>
      </w:r>
      <w:r>
        <w:rPr>
          <w:spacing w:val="2"/>
          <w:w w:val="99"/>
        </w:rPr>
        <w:t>具</w:t>
      </w:r>
      <w:r>
        <w:rPr>
          <w:w w:val="99"/>
        </w:rPr>
        <w:t>）</w:t>
      </w:r>
      <w:r>
        <w:rPr>
          <w:b w:val="0"/>
          <w:bCs w:val="0"/>
        </w:rPr>
      </w:r>
    </w:p>
    <w:p>
      <w:pPr>
        <w:pStyle w:val="BodyText"/>
        <w:spacing w:line="240" w:lineRule="auto" w:before="55"/>
        <w:ind w:left="220" w:right="-17"/>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spacing w:line="240" w:lineRule="auto"/>
        <w:ind w:left="220" w:right="0"/>
        <w:jc w:val="left"/>
      </w:pPr>
      <w:r>
        <w:rPr/>
        <w:t>单位：元币种：人民币</w:t>
      </w:r>
    </w:p>
    <w:p>
      <w:pPr>
        <w:spacing w:after="0" w:line="240" w:lineRule="auto"/>
        <w:jc w:val="left"/>
        <w:sectPr>
          <w:type w:val="continuous"/>
          <w:pgSz w:w="16840" w:h="11910" w:orient="landscape"/>
          <w:pgMar w:top="1120" w:bottom="1160" w:left="1220" w:right="1280"/>
          <w:cols w:num="2" w:equalWidth="0">
            <w:col w:w="9854" w:space="1620"/>
            <w:col w:w="2866"/>
          </w:cols>
        </w:sectPr>
      </w:pPr>
    </w:p>
    <w:p>
      <w:pPr>
        <w:spacing w:line="240" w:lineRule="auto" w:before="12"/>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924"/>
        <w:gridCol w:w="1884"/>
        <w:gridCol w:w="1136"/>
        <w:gridCol w:w="708"/>
        <w:gridCol w:w="1841"/>
        <w:gridCol w:w="1844"/>
        <w:gridCol w:w="850"/>
        <w:gridCol w:w="1277"/>
        <w:gridCol w:w="991"/>
        <w:gridCol w:w="713"/>
        <w:gridCol w:w="1935"/>
      </w:tblGrid>
      <w:tr>
        <w:trPr>
          <w:trHeight w:val="631" w:hRule="exact"/>
        </w:trPr>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15" w:right="0"/>
              <w:jc w:val="left"/>
              <w:rPr>
                <w:rFonts w:ascii="宋体" w:hAnsi="宋体" w:cs="宋体" w:eastAsia="宋体" w:hint="default"/>
                <w:sz w:val="24"/>
                <w:szCs w:val="24"/>
              </w:rPr>
            </w:pPr>
            <w:r>
              <w:rPr>
                <w:rFonts w:ascii="宋体" w:hAnsi="宋体" w:cs="宋体" w:eastAsia="宋体" w:hint="default"/>
                <w:sz w:val="24"/>
                <w:szCs w:val="24"/>
              </w:rPr>
              <w:t>债券</w:t>
            </w:r>
          </w:p>
          <w:p>
            <w:pPr>
              <w:pStyle w:val="TableParagraph"/>
              <w:spacing w:line="313" w:lineRule="exact"/>
              <w:ind w:left="215" w:right="0"/>
              <w:jc w:val="left"/>
              <w:rPr>
                <w:rFonts w:ascii="宋体" w:hAnsi="宋体" w:cs="宋体" w:eastAsia="宋体" w:hint="default"/>
                <w:sz w:val="24"/>
                <w:szCs w:val="24"/>
              </w:rPr>
            </w:pPr>
            <w:r>
              <w:rPr>
                <w:rFonts w:ascii="宋体" w:hAnsi="宋体" w:cs="宋体" w:eastAsia="宋体" w:hint="default"/>
                <w:sz w:val="24"/>
                <w:szCs w:val="24"/>
              </w:rPr>
              <w:t>名称</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面值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21" w:right="0"/>
              <w:jc w:val="left"/>
              <w:rPr>
                <w:rFonts w:ascii="宋体" w:hAnsi="宋体" w:cs="宋体" w:eastAsia="宋体" w:hint="default"/>
                <w:sz w:val="24"/>
                <w:szCs w:val="24"/>
              </w:rPr>
            </w:pPr>
            <w:r>
              <w:rPr>
                <w:rFonts w:ascii="宋体" w:hAnsi="宋体" w:cs="宋体" w:eastAsia="宋体" w:hint="default"/>
                <w:sz w:val="24"/>
                <w:szCs w:val="24"/>
              </w:rPr>
              <w:t>发行</w:t>
            </w:r>
          </w:p>
          <w:p>
            <w:pPr>
              <w:pStyle w:val="TableParagraph"/>
              <w:spacing w:line="313" w:lineRule="exact"/>
              <w:ind w:left="321" w:right="0"/>
              <w:jc w:val="left"/>
              <w:rPr>
                <w:rFonts w:ascii="宋体" w:hAnsi="宋体" w:cs="宋体" w:eastAsia="宋体" w:hint="default"/>
                <w:sz w:val="24"/>
                <w:szCs w:val="24"/>
              </w:rPr>
            </w:pPr>
            <w:r>
              <w:rPr>
                <w:rFonts w:ascii="宋体" w:hAnsi="宋体" w:cs="宋体" w:eastAsia="宋体" w:hint="default"/>
                <w:sz w:val="24"/>
                <w:szCs w:val="24"/>
              </w:rPr>
              <w:t>日期</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7" w:right="0"/>
              <w:jc w:val="left"/>
              <w:rPr>
                <w:rFonts w:ascii="宋体" w:hAnsi="宋体" w:cs="宋体" w:eastAsia="宋体" w:hint="default"/>
                <w:sz w:val="24"/>
                <w:szCs w:val="24"/>
              </w:rPr>
            </w:pPr>
            <w:r>
              <w:rPr>
                <w:rFonts w:ascii="宋体" w:hAnsi="宋体" w:cs="宋体" w:eastAsia="宋体" w:hint="default"/>
                <w:sz w:val="24"/>
                <w:szCs w:val="24"/>
              </w:rPr>
              <w:t>债券</w:t>
            </w:r>
          </w:p>
          <w:p>
            <w:pPr>
              <w:pStyle w:val="TableParagraph"/>
              <w:spacing w:line="313" w:lineRule="exact"/>
              <w:ind w:left="107" w:right="0"/>
              <w:jc w:val="left"/>
              <w:rPr>
                <w:rFonts w:ascii="宋体" w:hAnsi="宋体" w:cs="宋体" w:eastAsia="宋体" w:hint="default"/>
                <w:sz w:val="24"/>
                <w:szCs w:val="24"/>
              </w:rPr>
            </w:pPr>
            <w:r>
              <w:rPr>
                <w:rFonts w:ascii="宋体" w:hAnsi="宋体" w:cs="宋体" w:eastAsia="宋体" w:hint="default"/>
                <w:sz w:val="24"/>
                <w:szCs w:val="24"/>
              </w:rPr>
              <w:t>期限</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发行</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金额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期初</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余额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79" w:right="0"/>
              <w:jc w:val="left"/>
              <w:rPr>
                <w:rFonts w:ascii="宋体" w:hAnsi="宋体" w:cs="宋体" w:eastAsia="宋体" w:hint="default"/>
                <w:sz w:val="24"/>
                <w:szCs w:val="24"/>
              </w:rPr>
            </w:pPr>
            <w:r>
              <w:rPr>
                <w:rFonts w:ascii="宋体" w:hAnsi="宋体" w:cs="宋体" w:eastAsia="宋体" w:hint="default"/>
                <w:sz w:val="24"/>
                <w:szCs w:val="24"/>
              </w:rPr>
              <w:t>本期</w:t>
            </w:r>
          </w:p>
          <w:p>
            <w:pPr>
              <w:pStyle w:val="TableParagraph"/>
              <w:spacing w:line="313" w:lineRule="exact"/>
              <w:ind w:left="179" w:right="0"/>
              <w:jc w:val="left"/>
              <w:rPr>
                <w:rFonts w:ascii="宋体" w:hAnsi="宋体" w:cs="宋体" w:eastAsia="宋体" w:hint="default"/>
                <w:sz w:val="24"/>
                <w:szCs w:val="24"/>
              </w:rPr>
            </w:pPr>
            <w:r>
              <w:rPr>
                <w:rFonts w:ascii="宋体" w:hAnsi="宋体" w:cs="宋体" w:eastAsia="宋体" w:hint="default"/>
                <w:sz w:val="24"/>
                <w:szCs w:val="24"/>
              </w:rPr>
              <w:t>发行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按面值计</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提利息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溢折价</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摊销</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0" w:right="0"/>
              <w:jc w:val="left"/>
              <w:rPr>
                <w:rFonts w:ascii="宋体" w:hAnsi="宋体" w:cs="宋体" w:eastAsia="宋体" w:hint="default"/>
                <w:sz w:val="24"/>
                <w:szCs w:val="24"/>
              </w:rPr>
            </w:pPr>
            <w:r>
              <w:rPr>
                <w:rFonts w:ascii="宋体" w:hAnsi="宋体" w:cs="宋体" w:eastAsia="宋体" w:hint="default"/>
                <w:sz w:val="24"/>
                <w:szCs w:val="24"/>
              </w:rPr>
              <w:t>本期</w:t>
            </w:r>
          </w:p>
          <w:p>
            <w:pPr>
              <w:pStyle w:val="TableParagraph"/>
              <w:spacing w:line="313" w:lineRule="exact"/>
              <w:ind w:left="110" w:right="0"/>
              <w:jc w:val="left"/>
              <w:rPr>
                <w:rFonts w:ascii="宋体" w:hAnsi="宋体" w:cs="宋体" w:eastAsia="宋体" w:hint="default"/>
                <w:sz w:val="24"/>
                <w:szCs w:val="24"/>
              </w:rPr>
            </w:pPr>
            <w:r>
              <w:rPr>
                <w:rFonts w:ascii="宋体" w:hAnsi="宋体" w:cs="宋体" w:eastAsia="宋体" w:hint="default"/>
                <w:sz w:val="24"/>
                <w:szCs w:val="24"/>
              </w:rPr>
              <w:t>偿还</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期末</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余额</w:t>
            </w:r>
          </w:p>
        </w:tc>
      </w:tr>
      <w:tr>
        <w:trPr>
          <w:trHeight w:val="634" w:hRule="exact"/>
        </w:trPr>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7"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16 </w:t>
            </w:r>
            <w:r>
              <w:rPr>
                <w:rFonts w:ascii="宋体" w:hAnsi="宋体" w:cs="宋体" w:eastAsia="宋体" w:hint="default"/>
                <w:sz w:val="24"/>
                <w:szCs w:val="24"/>
              </w:rPr>
              <w:t>青</w:t>
            </w:r>
          </w:p>
          <w:p>
            <w:pPr>
              <w:pStyle w:val="TableParagraph"/>
              <w:spacing w:line="321" w:lineRule="exact"/>
              <w:ind w:left="107"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港</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01</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7"/>
              <w:jc w:val="right"/>
              <w:rPr>
                <w:rFonts w:ascii="Times New Roman" w:hAnsi="Times New Roman" w:cs="Times New Roman" w:eastAsia="Times New Roman" w:hint="default"/>
                <w:sz w:val="24"/>
                <w:szCs w:val="24"/>
              </w:rPr>
            </w:pPr>
            <w:r>
              <w:rPr>
                <w:rFonts w:ascii="Times New Roman"/>
                <w:sz w:val="24"/>
              </w:rPr>
              <w:t>100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8"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2016 </w:t>
            </w:r>
            <w:r>
              <w:rPr>
                <w:rFonts w:ascii="宋体" w:hAnsi="宋体" w:cs="宋体" w:eastAsia="宋体" w:hint="default"/>
                <w:sz w:val="24"/>
                <w:szCs w:val="24"/>
              </w:rPr>
              <w:t>年</w:t>
            </w:r>
            <w:r>
              <w:rPr>
                <w:rFonts w:ascii="宋体" w:hAnsi="宋体" w:cs="宋体" w:eastAsia="宋体" w:hint="default"/>
                <w:spacing w:val="-108"/>
                <w:sz w:val="24"/>
                <w:szCs w:val="24"/>
              </w:rPr>
              <w:t> </w:t>
            </w:r>
            <w:r>
              <w:rPr>
                <w:rFonts w:ascii="Times New Roman" w:hAnsi="Times New Roman" w:cs="Times New Roman" w:eastAsia="Times New Roman" w:hint="default"/>
                <w:sz w:val="24"/>
                <w:szCs w:val="24"/>
              </w:rPr>
              <w:t>3</w:t>
            </w:r>
          </w:p>
          <w:p>
            <w:pPr>
              <w:pStyle w:val="TableParagraph"/>
              <w:spacing w:line="321" w:lineRule="exact"/>
              <w:ind w:left="177"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18 </w:t>
            </w:r>
            <w:r>
              <w:rPr>
                <w:rFonts w:ascii="宋体" w:hAnsi="宋体" w:cs="宋体" w:eastAsia="宋体" w:hint="default"/>
                <w:sz w:val="24"/>
                <w:szCs w:val="24"/>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7"/>
              <w:jc w:val="right"/>
              <w:rPr>
                <w:rFonts w:ascii="宋体" w:hAnsi="宋体" w:cs="宋体" w:eastAsia="宋体" w:hint="default"/>
                <w:sz w:val="24"/>
                <w:szCs w:val="24"/>
              </w:rPr>
            </w:pPr>
            <w:r>
              <w:rPr>
                <w:rFonts w:ascii="宋体" w:hAnsi="宋体" w:cs="宋体" w:eastAsia="宋体" w:hint="default"/>
                <w:sz w:val="24"/>
                <w:szCs w:val="24"/>
              </w:rPr>
              <w:t>五年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7"/>
              <w:jc w:val="right"/>
              <w:rPr>
                <w:rFonts w:ascii="Times New Roman" w:hAnsi="Times New Roman" w:cs="Times New Roman" w:eastAsia="Times New Roman" w:hint="default"/>
                <w:sz w:val="24"/>
                <w:szCs w:val="24"/>
              </w:rPr>
            </w:pPr>
            <w:r>
              <w:rPr>
                <w:rFonts w:ascii="Times New Roman"/>
                <w:sz w:val="24"/>
              </w:rPr>
              <w:t>1,500,000,000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7"/>
              <w:jc w:val="right"/>
              <w:rPr>
                <w:rFonts w:ascii="Times New Roman" w:hAnsi="Times New Roman" w:cs="Times New Roman" w:eastAsia="Times New Roman" w:hint="default"/>
                <w:sz w:val="24"/>
                <w:szCs w:val="24"/>
              </w:rPr>
            </w:pPr>
            <w:r>
              <w:rPr>
                <w:rFonts w:ascii="Times New Roman"/>
                <w:sz w:val="24"/>
              </w:rPr>
              <w:t>1,500,000,000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6"/>
              <w:jc w:val="right"/>
              <w:rPr>
                <w:rFonts w:ascii="Times New Roman" w:hAnsi="Times New Roman" w:cs="Times New Roman" w:eastAsia="Times New Roman" w:hint="default"/>
                <w:sz w:val="24"/>
                <w:szCs w:val="24"/>
              </w:rPr>
            </w:pPr>
            <w:r>
              <w:rPr>
                <w:rFonts w:ascii="Times New Roman"/>
                <w:sz w:val="24"/>
              </w:rPr>
              <w:t>1,500,000,000</w:t>
            </w:r>
          </w:p>
        </w:tc>
      </w:tr>
      <w:tr>
        <w:trPr>
          <w:trHeight w:val="631" w:hRule="exact"/>
        </w:trPr>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107"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16 </w:t>
            </w:r>
            <w:r>
              <w:rPr>
                <w:rFonts w:ascii="宋体" w:hAnsi="宋体" w:cs="宋体" w:eastAsia="宋体" w:hint="default"/>
                <w:sz w:val="24"/>
                <w:szCs w:val="24"/>
              </w:rPr>
              <w:t>青</w:t>
            </w:r>
          </w:p>
          <w:p>
            <w:pPr>
              <w:pStyle w:val="TableParagraph"/>
              <w:spacing w:line="322" w:lineRule="exact"/>
              <w:ind w:left="107"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港</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02</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7"/>
              <w:jc w:val="right"/>
              <w:rPr>
                <w:rFonts w:ascii="Times New Roman" w:hAnsi="Times New Roman" w:cs="Times New Roman" w:eastAsia="Times New Roman" w:hint="default"/>
                <w:sz w:val="24"/>
                <w:szCs w:val="24"/>
              </w:rPr>
            </w:pPr>
            <w:r>
              <w:rPr>
                <w:rFonts w:ascii="Times New Roman"/>
                <w:sz w:val="24"/>
              </w:rPr>
              <w:t>100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 w:right="0"/>
              <w:jc w:val="center"/>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2016 </w:t>
            </w:r>
            <w:r>
              <w:rPr>
                <w:rFonts w:ascii="宋体" w:hAnsi="宋体" w:cs="宋体" w:eastAsia="宋体" w:hint="default"/>
                <w:sz w:val="24"/>
                <w:szCs w:val="24"/>
              </w:rPr>
              <w:t>年</w:t>
            </w:r>
            <w:r>
              <w:rPr>
                <w:rFonts w:ascii="宋体" w:hAnsi="宋体" w:cs="宋体" w:eastAsia="宋体" w:hint="default"/>
                <w:spacing w:val="-108"/>
                <w:sz w:val="24"/>
                <w:szCs w:val="24"/>
              </w:rPr>
              <w:t> </w:t>
            </w:r>
            <w:r>
              <w:rPr>
                <w:rFonts w:ascii="Times New Roman" w:hAnsi="Times New Roman" w:cs="Times New Roman" w:eastAsia="Times New Roman" w:hint="default"/>
                <w:sz w:val="24"/>
                <w:szCs w:val="24"/>
              </w:rPr>
              <w:t>6</w:t>
            </w:r>
          </w:p>
          <w:p>
            <w:pPr>
              <w:pStyle w:val="TableParagraph"/>
              <w:spacing w:line="322" w:lineRule="exact"/>
              <w:ind w:left="189" w:right="0"/>
              <w:jc w:val="center"/>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8 </w:t>
            </w:r>
            <w:r>
              <w:rPr>
                <w:rFonts w:ascii="宋体" w:hAnsi="宋体" w:cs="宋体" w:eastAsia="宋体" w:hint="default"/>
                <w:sz w:val="24"/>
                <w:szCs w:val="24"/>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7"/>
              <w:jc w:val="right"/>
              <w:rPr>
                <w:rFonts w:ascii="宋体" w:hAnsi="宋体" w:cs="宋体" w:eastAsia="宋体" w:hint="default"/>
                <w:sz w:val="24"/>
                <w:szCs w:val="24"/>
              </w:rPr>
            </w:pPr>
            <w:r>
              <w:rPr>
                <w:rFonts w:ascii="宋体" w:hAnsi="宋体" w:cs="宋体" w:eastAsia="宋体" w:hint="default"/>
                <w:sz w:val="24"/>
                <w:szCs w:val="24"/>
              </w:rPr>
              <w:t>五年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7"/>
              <w:jc w:val="right"/>
              <w:rPr>
                <w:rFonts w:ascii="Times New Roman" w:hAnsi="Times New Roman" w:cs="Times New Roman" w:eastAsia="Times New Roman" w:hint="default"/>
                <w:sz w:val="24"/>
                <w:szCs w:val="24"/>
              </w:rPr>
            </w:pPr>
            <w:r>
              <w:rPr>
                <w:rFonts w:ascii="Times New Roman"/>
                <w:sz w:val="24"/>
              </w:rPr>
              <w:t>2,000,000,000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7"/>
              <w:jc w:val="right"/>
              <w:rPr>
                <w:rFonts w:ascii="Times New Roman" w:hAnsi="Times New Roman" w:cs="Times New Roman" w:eastAsia="Times New Roman" w:hint="default"/>
                <w:sz w:val="24"/>
                <w:szCs w:val="24"/>
              </w:rPr>
            </w:pPr>
            <w:r>
              <w:rPr>
                <w:rFonts w:ascii="Times New Roman"/>
                <w:sz w:val="24"/>
              </w:rPr>
              <w:t>2,000,000,000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6"/>
              <w:jc w:val="right"/>
              <w:rPr>
                <w:rFonts w:ascii="Times New Roman" w:hAnsi="Times New Roman" w:cs="Times New Roman" w:eastAsia="Times New Roman" w:hint="default"/>
                <w:sz w:val="24"/>
                <w:szCs w:val="24"/>
              </w:rPr>
            </w:pPr>
            <w:r>
              <w:rPr>
                <w:rFonts w:ascii="Times New Roman"/>
                <w:sz w:val="24"/>
              </w:rPr>
              <w:t>2,000,000,000</w:t>
            </w:r>
          </w:p>
        </w:tc>
      </w:tr>
      <w:tr>
        <w:trPr>
          <w:trHeight w:val="1880" w:hRule="exact"/>
        </w:trPr>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7" w:right="0"/>
              <w:jc w:val="both"/>
              <w:rPr>
                <w:rFonts w:ascii="宋体" w:hAnsi="宋体" w:cs="宋体" w:eastAsia="宋体" w:hint="default"/>
                <w:sz w:val="24"/>
                <w:szCs w:val="24"/>
              </w:rPr>
            </w:pPr>
            <w:r>
              <w:rPr>
                <w:rFonts w:ascii="宋体" w:hAnsi="宋体" w:cs="宋体" w:eastAsia="宋体" w:hint="default"/>
                <w:spacing w:val="-8"/>
                <w:sz w:val="24"/>
                <w:szCs w:val="24"/>
              </w:rPr>
              <w:t>减：一</w:t>
            </w:r>
          </w:p>
          <w:p>
            <w:pPr>
              <w:pStyle w:val="TableParagraph"/>
              <w:spacing w:line="237" w:lineRule="auto"/>
              <w:ind w:left="107" w:right="324"/>
              <w:jc w:val="both"/>
              <w:rPr>
                <w:rFonts w:ascii="宋体" w:hAnsi="宋体" w:cs="宋体" w:eastAsia="宋体" w:hint="default"/>
                <w:sz w:val="24"/>
                <w:szCs w:val="24"/>
              </w:rPr>
            </w:pPr>
            <w:r>
              <w:rPr>
                <w:rFonts w:ascii="宋体" w:hAnsi="宋体" w:cs="宋体" w:eastAsia="宋体" w:hint="default"/>
                <w:sz w:val="24"/>
                <w:szCs w:val="24"/>
              </w:rPr>
              <w:t>年内 到期 的应 付债 券</w:t>
            </w:r>
          </w:p>
        </w:tc>
        <w:tc>
          <w:tcPr>
            <w:tcW w:w="188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60"/>
              <w:ind w:right="106"/>
              <w:jc w:val="right"/>
              <w:rPr>
                <w:rFonts w:ascii="Times New Roman" w:hAnsi="Times New Roman" w:cs="Times New Roman" w:eastAsia="Times New Roman" w:hint="default"/>
                <w:sz w:val="24"/>
                <w:szCs w:val="24"/>
              </w:rPr>
            </w:pPr>
            <w:r>
              <w:rPr>
                <w:rFonts w:ascii="Times New Roman"/>
                <w:spacing w:val="-1"/>
                <w:sz w:val="24"/>
              </w:rPr>
              <w:t>-3,500,000,000</w:t>
            </w:r>
          </w:p>
        </w:tc>
      </w:tr>
      <w:tr>
        <w:trPr>
          <w:trHeight w:val="322" w:hRule="exact"/>
        </w:trPr>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5"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7"/>
              <w:jc w:val="right"/>
              <w:rPr>
                <w:rFonts w:ascii="Times New Roman" w:hAnsi="Times New Roman" w:cs="Times New Roman" w:eastAsia="Times New Roman" w:hint="default"/>
                <w:sz w:val="24"/>
                <w:szCs w:val="24"/>
              </w:rPr>
            </w:pPr>
            <w:r>
              <w:rPr>
                <w:rFonts w:ascii="Times New Roman"/>
                <w:sz w:val="24"/>
              </w:rPr>
              <w:t>3,500,000,000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Times New Roman" w:hAnsi="Times New Roman" w:cs="Times New Roman" w:eastAsia="Times New Roman" w:hint="default"/>
                <w:sz w:val="24"/>
                <w:szCs w:val="24"/>
              </w:rPr>
            </w:pPr>
            <w:r>
              <w:rPr>
                <w:rFonts w:ascii="Times New Roman"/>
                <w:sz w:val="24"/>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Times New Roman" w:hAnsi="Times New Roman" w:cs="Times New Roman" w:eastAsia="Times New Roman" w:hint="default"/>
                <w:sz w:val="24"/>
                <w:szCs w:val="24"/>
              </w:rPr>
            </w:pPr>
            <w:r>
              <w:rPr>
                <w:rFonts w:ascii="Times New Roman"/>
                <w:sz w:val="24"/>
              </w:rPr>
              <w:t>/</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7"/>
              <w:jc w:val="right"/>
              <w:rPr>
                <w:rFonts w:ascii="Times New Roman" w:hAnsi="Times New Roman" w:cs="Times New Roman" w:eastAsia="Times New Roman" w:hint="default"/>
                <w:sz w:val="24"/>
                <w:szCs w:val="24"/>
              </w:rPr>
            </w:pPr>
            <w:r>
              <w:rPr>
                <w:rFonts w:ascii="Times New Roman"/>
                <w:sz w:val="24"/>
              </w:rPr>
              <w:t>3,500,000,000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7"/>
              <w:jc w:val="right"/>
              <w:rPr>
                <w:rFonts w:ascii="Times New Roman" w:hAnsi="Times New Roman" w:cs="Times New Roman" w:eastAsia="Times New Roman" w:hint="default"/>
                <w:sz w:val="24"/>
                <w:szCs w:val="24"/>
              </w:rPr>
            </w:pPr>
            <w:r>
              <w:rPr>
                <w:rFonts w:ascii="Times New Roman"/>
                <w:sz w:val="24"/>
              </w:rPr>
              <w:t>3,500,000,000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93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spacing w:before="63"/>
        <w:ind w:left="6472" w:right="6496" w:firstLine="0"/>
        <w:jc w:val="center"/>
        <w:rPr>
          <w:rFonts w:ascii="Calibri" w:hAnsi="Calibri" w:cs="Calibri" w:eastAsia="Calibri" w:hint="default"/>
          <w:sz w:val="18"/>
          <w:szCs w:val="18"/>
        </w:rPr>
      </w:pPr>
      <w:r>
        <w:rPr>
          <w:rFonts w:ascii="Calibri"/>
          <w:b/>
          <w:sz w:val="18"/>
        </w:rPr>
        <w:t>202 </w:t>
      </w:r>
      <w:r>
        <w:rPr>
          <w:rFonts w:ascii="Calibri"/>
          <w:sz w:val="18"/>
        </w:rPr>
        <w:t>/</w:t>
      </w:r>
      <w:r>
        <w:rPr>
          <w:rFonts w:ascii="Calibri"/>
          <w:spacing w:val="-5"/>
          <w:sz w:val="18"/>
        </w:rPr>
        <w:t> </w:t>
      </w:r>
      <w:r>
        <w:rPr>
          <w:rFonts w:ascii="Calibri"/>
          <w:b/>
          <w:sz w:val="18"/>
        </w:rPr>
        <w:t>301</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160" w:left="1220" w:right="1280"/>
        </w:sectPr>
      </w:pPr>
    </w:p>
    <w:p>
      <w:pPr>
        <w:spacing w:line="240" w:lineRule="auto" w:before="3"/>
        <w:rPr>
          <w:rFonts w:ascii="Calibri" w:hAnsi="Calibri" w:cs="Calibri" w:eastAsia="Calibri" w:hint="default"/>
          <w:b/>
          <w:bCs/>
          <w:sz w:val="25"/>
          <w:szCs w:val="25"/>
        </w:rPr>
      </w:pPr>
    </w:p>
    <w:p>
      <w:pPr>
        <w:pStyle w:val="Heading2"/>
        <w:tabs>
          <w:tab w:pos="1077" w:val="left" w:leader="none"/>
        </w:tabs>
        <w:spacing w:line="240" w:lineRule="auto"/>
        <w:ind w:left="237" w:right="0"/>
        <w:jc w:val="left"/>
        <w:rPr>
          <w:b w:val="0"/>
          <w:bCs w:val="0"/>
        </w:rPr>
      </w:pPr>
      <w:r>
        <w:rPr>
          <w:rFonts w:ascii="宋体" w:hAnsi="宋体" w:cs="宋体" w:eastAsia="宋体" w:hint="default"/>
        </w:rPr>
        <w:t>(3).</w:t>
        <w:tab/>
      </w:r>
      <w:r>
        <w:rPr/>
        <w:t>可转换公司债券的转股条件、转股时间说明</w:t>
      </w:r>
      <w:r>
        <w:rPr>
          <w:b w:val="0"/>
          <w:bCs w:val="0"/>
        </w:rPr>
      </w:r>
    </w:p>
    <w:p>
      <w:pPr>
        <w:pStyle w:val="BodyText"/>
        <w:spacing w:line="240" w:lineRule="auto" w:before="58"/>
        <w:ind w:left="237" w:right="0"/>
        <w:jc w:val="left"/>
      </w:pPr>
      <w:r>
        <w:rPr/>
        <w:t>□适用</w:t>
      </w:r>
      <w:r>
        <w:rPr>
          <w:spacing w:val="-1"/>
        </w:rPr>
        <w:t> </w:t>
      </w:r>
      <w:r>
        <w:rPr/>
        <w:t>√不适用</w:t>
      </w:r>
    </w:p>
    <w:p>
      <w:pPr>
        <w:spacing w:line="240" w:lineRule="auto" w:before="9"/>
        <w:rPr>
          <w:rFonts w:ascii="宋体" w:hAnsi="宋体" w:cs="宋体" w:eastAsia="宋体" w:hint="default"/>
          <w:sz w:val="32"/>
          <w:szCs w:val="32"/>
        </w:rPr>
      </w:pPr>
    </w:p>
    <w:p>
      <w:pPr>
        <w:tabs>
          <w:tab w:pos="1077" w:val="left" w:leader="none"/>
        </w:tabs>
        <w:spacing w:line="283" w:lineRule="auto" w:before="0"/>
        <w:ind w:left="237" w:right="3067" w:firstLine="0"/>
        <w:jc w:val="left"/>
        <w:rPr>
          <w:rFonts w:ascii="宋体" w:hAnsi="宋体" w:cs="宋体" w:eastAsia="宋体" w:hint="default"/>
          <w:sz w:val="24"/>
          <w:szCs w:val="24"/>
        </w:rPr>
      </w:pPr>
      <w:r>
        <w:rPr>
          <w:rFonts w:ascii="宋体" w:hAnsi="宋体" w:cs="宋体" w:eastAsia="宋体" w:hint="default"/>
          <w:b/>
          <w:bCs/>
          <w:sz w:val="24"/>
          <w:szCs w:val="24"/>
        </w:rPr>
        <w:t>(4).</w:t>
        <w:tab/>
      </w:r>
      <w:r>
        <w:rPr>
          <w:rFonts w:ascii="宋体" w:hAnsi="宋体" w:cs="宋体" w:eastAsia="宋体" w:hint="default"/>
          <w:b/>
          <w:bCs/>
          <w:sz w:val="24"/>
          <w:szCs w:val="24"/>
        </w:rPr>
        <w:t>划分为金融负债的其他金融工具说明</w:t>
      </w:r>
      <w:r>
        <w:rPr>
          <w:rFonts w:ascii="宋体" w:hAnsi="宋体" w:cs="宋体" w:eastAsia="宋体" w:hint="default"/>
          <w:b/>
          <w:bCs/>
          <w:w w:val="99"/>
          <w:sz w:val="24"/>
          <w:szCs w:val="24"/>
        </w:rPr>
        <w:t> </w:t>
      </w:r>
      <w:r>
        <w:rPr>
          <w:rFonts w:ascii="宋体" w:hAnsi="宋体" w:cs="宋体" w:eastAsia="宋体" w:hint="default"/>
          <w:sz w:val="24"/>
          <w:szCs w:val="24"/>
        </w:rPr>
        <w:t>期末发行在外的优先股、永续债等其他金融工具基本情况</w:t>
      </w:r>
    </w:p>
    <w:p>
      <w:pPr>
        <w:pStyle w:val="BodyText"/>
        <w:spacing w:line="266" w:lineRule="exact"/>
        <w:ind w:left="237" w:right="0"/>
        <w:jc w:val="left"/>
      </w:pPr>
      <w:r>
        <w:rPr/>
        <w:t>□适用</w:t>
      </w:r>
      <w:r>
        <w:rPr>
          <w:spacing w:val="-1"/>
        </w:rPr>
        <w:t> </w:t>
      </w:r>
      <w:r>
        <w:rPr/>
        <w:t>√不适用</w:t>
      </w:r>
    </w:p>
    <w:p>
      <w:pPr>
        <w:spacing w:line="240" w:lineRule="auto" w:before="9"/>
        <w:rPr>
          <w:rFonts w:ascii="宋体" w:hAnsi="宋体" w:cs="宋体" w:eastAsia="宋体" w:hint="default"/>
          <w:sz w:val="23"/>
          <w:szCs w:val="23"/>
        </w:rPr>
      </w:pPr>
    </w:p>
    <w:p>
      <w:pPr>
        <w:pStyle w:val="BodyText"/>
        <w:spacing w:line="313" w:lineRule="exact"/>
        <w:ind w:left="237" w:right="0"/>
        <w:jc w:val="left"/>
      </w:pPr>
      <w:r>
        <w:rPr/>
        <w:t>期末发行在外的优先股、永续债等金融工具变动情况表</w:t>
      </w:r>
    </w:p>
    <w:p>
      <w:pPr>
        <w:pStyle w:val="BodyText"/>
        <w:spacing w:line="283" w:lineRule="auto"/>
        <w:ind w:left="237" w:right="4489"/>
        <w:jc w:val="left"/>
      </w:pPr>
      <w:r>
        <w:rPr/>
        <w:t>□适用</w:t>
      </w:r>
      <w:r>
        <w:rPr>
          <w:spacing w:val="-1"/>
        </w:rPr>
        <w:t> </w:t>
      </w:r>
      <w:r>
        <w:rPr/>
        <w:t>√不适用</w:t>
      </w:r>
      <w:r>
        <w:rPr/>
        <w:t> 其他金融工具划分为金融负债的依据说明：</w:t>
      </w:r>
    </w:p>
    <w:p>
      <w:pPr>
        <w:pStyle w:val="BodyText"/>
        <w:spacing w:line="240" w:lineRule="auto" w:before="15"/>
        <w:ind w:left="237" w:right="0"/>
        <w:jc w:val="left"/>
      </w:pPr>
      <w:r>
        <w:rPr/>
        <w:t>□适用</w:t>
      </w:r>
      <w:r>
        <w:rPr>
          <w:spacing w:val="-1"/>
        </w:rPr>
        <w:t> </w:t>
      </w:r>
      <w:r>
        <w:rPr/>
        <w:t>√不适用</w:t>
      </w:r>
    </w:p>
    <w:p>
      <w:pPr>
        <w:spacing w:line="240" w:lineRule="auto" w:before="9"/>
        <w:rPr>
          <w:rFonts w:ascii="宋体" w:hAnsi="宋体" w:cs="宋体" w:eastAsia="宋体" w:hint="default"/>
          <w:sz w:val="32"/>
          <w:szCs w:val="32"/>
        </w:rPr>
      </w:pPr>
    </w:p>
    <w:p>
      <w:pPr>
        <w:pStyle w:val="BodyText"/>
        <w:spacing w:line="240" w:lineRule="auto"/>
        <w:ind w:left="237" w:right="0"/>
        <w:jc w:val="left"/>
      </w:pPr>
      <w:r>
        <w:rPr/>
        <w:t>其他说明：</w:t>
      </w:r>
    </w:p>
    <w:p>
      <w:pPr>
        <w:pStyle w:val="BodyText"/>
        <w:spacing w:line="240" w:lineRule="auto" w:before="58"/>
        <w:ind w:left="237"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footerReference w:type="default" r:id="rId100"/>
          <w:pgSz w:w="11910" w:h="16840"/>
          <w:pgMar w:footer="974" w:header="0" w:top="1120" w:bottom="1160" w:left="1040" w:right="1560"/>
          <w:pgNumType w:start="203"/>
        </w:sectPr>
      </w:pPr>
    </w:p>
    <w:p>
      <w:pPr>
        <w:pStyle w:val="Heading2"/>
        <w:spacing w:line="283" w:lineRule="auto"/>
        <w:ind w:left="237" w:right="78"/>
        <w:jc w:val="left"/>
        <w:rPr>
          <w:b w:val="0"/>
          <w:bCs w:val="0"/>
        </w:rPr>
      </w:pPr>
      <w:r>
        <w:rPr>
          <w:rFonts w:ascii="宋体" w:hAnsi="宋体" w:cs="宋体" w:eastAsia="宋体" w:hint="default"/>
        </w:rPr>
        <w:t>43</w:t>
      </w:r>
      <w:r>
        <w:rPr/>
        <w:t>、</w:t>
      </w:r>
      <w:r>
        <w:rPr>
          <w:spacing w:val="-102"/>
        </w:rPr>
        <w:t> </w:t>
      </w:r>
      <w:r>
        <w:rPr/>
        <w:t>长期应付款</w:t>
      </w:r>
      <w:r>
        <w:rPr>
          <w:w w:val="99"/>
        </w:rPr>
        <w:t> </w:t>
      </w:r>
      <w:r>
        <w:rPr/>
        <w:t>总表情况</w:t>
      </w:r>
      <w:r>
        <w:rPr>
          <w:b w:val="0"/>
          <w:bCs w:val="0"/>
        </w:rPr>
      </w:r>
    </w:p>
    <w:p>
      <w:pPr>
        <w:pStyle w:val="Heading2"/>
        <w:tabs>
          <w:tab w:pos="1077" w:val="left" w:leader="none"/>
        </w:tabs>
        <w:spacing w:line="240" w:lineRule="auto" w:before="12"/>
        <w:ind w:left="237" w:right="-20"/>
        <w:jc w:val="left"/>
        <w:rPr>
          <w:b w:val="0"/>
          <w:bCs w:val="0"/>
        </w:rPr>
      </w:pPr>
      <w:r>
        <w:rPr>
          <w:rFonts w:ascii="宋体" w:hAnsi="宋体" w:cs="宋体" w:eastAsia="宋体" w:hint="default"/>
        </w:rPr>
        <w:t>(1).</w:t>
        <w:tab/>
      </w:r>
      <w:r>
        <w:rPr/>
        <w:t>分类列示</w:t>
      </w:r>
      <w:r>
        <w:rPr>
          <w:b w:val="0"/>
          <w:bCs w:val="0"/>
        </w:rPr>
      </w:r>
    </w:p>
    <w:p>
      <w:pPr>
        <w:pStyle w:val="BodyText"/>
        <w:spacing w:line="240" w:lineRule="auto" w:before="58"/>
        <w:ind w:left="237" w:right="-15"/>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before="195"/>
        <w:ind w:left="237" w:right="0"/>
        <w:jc w:val="left"/>
      </w:pPr>
      <w:r>
        <w:rPr/>
        <w:t>单位：元币种：人民币</w:t>
      </w:r>
    </w:p>
    <w:p>
      <w:pPr>
        <w:spacing w:after="0" w:line="240" w:lineRule="auto"/>
        <w:jc w:val="left"/>
        <w:sectPr>
          <w:type w:val="continuous"/>
          <w:pgSz w:w="11910" w:h="16840"/>
          <w:pgMar w:top="1120" w:bottom="1160" w:left="1040" w:right="1560"/>
          <w:cols w:num="2" w:equalWidth="0">
            <w:col w:w="2042" w:space="4391"/>
            <w:col w:w="2877"/>
          </w:cols>
        </w:sectPr>
      </w:pPr>
    </w:p>
    <w:p>
      <w:pPr>
        <w:spacing w:line="240" w:lineRule="auto" w:before="10"/>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308"/>
        <w:gridCol w:w="2864"/>
        <w:gridCol w:w="2878"/>
      </w:tblGrid>
      <w:tr>
        <w:trPr>
          <w:trHeight w:val="322"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945" w:right="0"/>
              <w:jc w:val="left"/>
              <w:rPr>
                <w:rFonts w:ascii="宋体" w:hAnsi="宋体" w:cs="宋体" w:eastAsia="宋体" w:hint="default"/>
                <w:sz w:val="24"/>
                <w:szCs w:val="24"/>
              </w:rPr>
            </w:pPr>
            <w:r>
              <w:rPr>
                <w:rFonts w:ascii="宋体" w:hAnsi="宋体" w:cs="宋体" w:eastAsia="宋体" w:hint="default"/>
                <w:sz w:val="24"/>
                <w:szCs w:val="24"/>
              </w:rPr>
              <w:t>期末余额</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952" w:right="0"/>
              <w:jc w:val="left"/>
              <w:rPr>
                <w:rFonts w:ascii="宋体" w:hAnsi="宋体" w:cs="宋体" w:eastAsia="宋体" w:hint="default"/>
                <w:sz w:val="24"/>
                <w:szCs w:val="24"/>
              </w:rPr>
            </w:pPr>
            <w:r>
              <w:rPr>
                <w:rFonts w:ascii="宋体" w:hAnsi="宋体" w:cs="宋体" w:eastAsia="宋体" w:hint="default"/>
                <w:sz w:val="24"/>
                <w:szCs w:val="24"/>
              </w:rPr>
              <w:t>期初余额</w:t>
            </w:r>
          </w:p>
        </w:tc>
      </w:tr>
      <w:tr>
        <w:trPr>
          <w:trHeight w:val="322"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长期应付款</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530,779,311</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581,670,617</w:t>
            </w:r>
          </w:p>
        </w:tc>
      </w:tr>
      <w:tr>
        <w:trPr>
          <w:trHeight w:val="322"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专项应付款</w:t>
            </w:r>
          </w:p>
        </w:tc>
        <w:tc>
          <w:tcPr>
            <w:tcW w:w="2864" w:type="dxa"/>
            <w:tcBorders>
              <w:top w:val="single" w:sz="4" w:space="0" w:color="000000"/>
              <w:left w:val="single" w:sz="4" w:space="0" w:color="000000"/>
              <w:bottom w:val="single" w:sz="4" w:space="0" w:color="000000"/>
              <w:right w:val="single" w:sz="4" w:space="0" w:color="000000"/>
            </w:tcBorders>
          </w:tcPr>
          <w:p>
            <w:pPr/>
          </w:p>
        </w:tc>
        <w:tc>
          <w:tcPr>
            <w:tcW w:w="28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530,779,311</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581,670,617</w:t>
            </w:r>
          </w:p>
        </w:tc>
      </w:tr>
    </w:tbl>
    <w:p>
      <w:pPr>
        <w:spacing w:line="240" w:lineRule="auto" w:before="0"/>
        <w:rPr>
          <w:rFonts w:ascii="宋体" w:hAnsi="宋体" w:cs="宋体" w:eastAsia="宋体" w:hint="default"/>
          <w:sz w:val="16"/>
          <w:szCs w:val="16"/>
        </w:rPr>
      </w:pPr>
    </w:p>
    <w:p>
      <w:pPr>
        <w:pStyle w:val="BodyText"/>
        <w:spacing w:line="313" w:lineRule="exact" w:before="26"/>
        <w:ind w:left="237" w:right="0"/>
        <w:jc w:val="left"/>
      </w:pPr>
      <w:r>
        <w:rPr/>
        <w:t>其他说明：</w:t>
      </w:r>
    </w:p>
    <w:p>
      <w:pPr>
        <w:pStyle w:val="BodyText"/>
        <w:spacing w:line="313" w:lineRule="exact"/>
        <w:ind w:left="237" w:right="0"/>
        <w:jc w:val="left"/>
      </w:pPr>
      <w:r>
        <w:rPr/>
        <w:t>□适用</w:t>
      </w:r>
      <w:r>
        <w:rPr>
          <w:spacing w:val="-1"/>
        </w:rPr>
        <w:t> </w:t>
      </w:r>
      <w:r>
        <w:rPr/>
        <w:t>√不适用</w:t>
      </w:r>
    </w:p>
    <w:p>
      <w:pPr>
        <w:spacing w:line="240" w:lineRule="auto" w:before="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120" w:bottom="1160" w:left="1040" w:right="1560"/>
        </w:sectPr>
      </w:pPr>
    </w:p>
    <w:p>
      <w:pPr>
        <w:pStyle w:val="Heading2"/>
        <w:spacing w:line="240" w:lineRule="auto"/>
        <w:ind w:left="237" w:right="0"/>
        <w:jc w:val="left"/>
        <w:rPr>
          <w:b w:val="0"/>
          <w:bCs w:val="0"/>
        </w:rPr>
      </w:pPr>
      <w:r>
        <w:rPr/>
        <w:t>长期应付款</w:t>
      </w:r>
      <w:r>
        <w:rPr>
          <w:b w:val="0"/>
          <w:bCs w:val="0"/>
        </w:rPr>
      </w:r>
    </w:p>
    <w:p>
      <w:pPr>
        <w:pStyle w:val="Heading2"/>
        <w:tabs>
          <w:tab w:pos="1077" w:val="left" w:leader="none"/>
        </w:tabs>
        <w:spacing w:line="240" w:lineRule="auto" w:before="58"/>
        <w:ind w:left="237" w:right="0"/>
        <w:jc w:val="left"/>
        <w:rPr>
          <w:b w:val="0"/>
          <w:bCs w:val="0"/>
        </w:rPr>
      </w:pPr>
      <w:r>
        <w:rPr>
          <w:rFonts w:ascii="宋体" w:hAnsi="宋体" w:cs="宋体" w:eastAsia="宋体" w:hint="default"/>
        </w:rPr>
        <w:t>(1).</w:t>
        <w:tab/>
      </w:r>
      <w:r>
        <w:rPr/>
        <w:t>按款项性质列示长期应付款</w:t>
      </w:r>
      <w:r>
        <w:rPr>
          <w:b w:val="0"/>
          <w:bCs w:val="0"/>
        </w:rPr>
      </w:r>
    </w:p>
    <w:p>
      <w:pPr>
        <w:pStyle w:val="BodyText"/>
        <w:spacing w:line="240" w:lineRule="auto" w:before="55"/>
        <w:ind w:left="237" w:right="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4"/>
          <w:szCs w:val="34"/>
        </w:rPr>
      </w:pPr>
    </w:p>
    <w:p>
      <w:pPr>
        <w:pStyle w:val="BodyText"/>
        <w:spacing w:line="240" w:lineRule="auto"/>
        <w:ind w:left="237" w:right="0"/>
        <w:jc w:val="left"/>
      </w:pPr>
      <w:r>
        <w:rPr/>
        <w:t>单位：元币种：人民币</w:t>
      </w:r>
    </w:p>
    <w:p>
      <w:pPr>
        <w:spacing w:after="0" w:line="240" w:lineRule="auto"/>
        <w:jc w:val="left"/>
        <w:sectPr>
          <w:type w:val="continuous"/>
          <w:pgSz w:w="11910" w:h="16840"/>
          <w:pgMar w:top="1120" w:bottom="1160" w:left="1040" w:right="1560"/>
          <w:cols w:num="2" w:equalWidth="0">
            <w:col w:w="3969" w:space="2464"/>
            <w:col w:w="2877"/>
          </w:cols>
        </w:sectPr>
      </w:pPr>
    </w:p>
    <w:p>
      <w:pPr>
        <w:spacing w:line="240" w:lineRule="auto" w:before="12"/>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210"/>
        <w:gridCol w:w="2926"/>
        <w:gridCol w:w="2926"/>
      </w:tblGrid>
      <w:tr>
        <w:trPr>
          <w:trHeight w:val="322" w:hRule="exact"/>
        </w:trPr>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期初余额</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期末余额</w:t>
            </w:r>
          </w:p>
        </w:tc>
      </w:tr>
      <w:tr>
        <w:trPr>
          <w:trHeight w:val="631" w:hRule="exact"/>
        </w:trPr>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8" w:right="0"/>
              <w:jc w:val="left"/>
              <w:rPr>
                <w:rFonts w:ascii="宋体" w:hAnsi="宋体" w:cs="宋体" w:eastAsia="宋体" w:hint="default"/>
                <w:sz w:val="24"/>
                <w:szCs w:val="24"/>
              </w:rPr>
            </w:pPr>
            <w:r>
              <w:rPr>
                <w:rFonts w:ascii="宋体" w:hAnsi="宋体" w:cs="宋体" w:eastAsia="宋体" w:hint="default"/>
                <w:sz w:val="24"/>
                <w:szCs w:val="24"/>
              </w:rPr>
              <w:t>为青岛港集团代收代付福利</w:t>
            </w:r>
          </w:p>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费</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6"/>
              <w:jc w:val="right"/>
              <w:rPr>
                <w:rFonts w:ascii="Times New Roman" w:hAnsi="Times New Roman" w:cs="Times New Roman" w:eastAsia="Times New Roman" w:hint="default"/>
                <w:sz w:val="24"/>
                <w:szCs w:val="24"/>
              </w:rPr>
            </w:pPr>
            <w:r>
              <w:rPr>
                <w:rFonts w:ascii="Times New Roman"/>
                <w:sz w:val="24"/>
              </w:rPr>
              <w:t>53,058,045</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8"/>
              <w:jc w:val="right"/>
              <w:rPr>
                <w:rFonts w:ascii="Times New Roman" w:hAnsi="Times New Roman" w:cs="Times New Roman" w:eastAsia="Times New Roman" w:hint="default"/>
                <w:sz w:val="24"/>
                <w:szCs w:val="24"/>
              </w:rPr>
            </w:pPr>
            <w:r>
              <w:rPr>
                <w:rFonts w:ascii="Times New Roman"/>
                <w:sz w:val="24"/>
              </w:rPr>
              <w:t>44,619,933</w:t>
            </w:r>
          </w:p>
        </w:tc>
      </w:tr>
      <w:tr>
        <w:trPr>
          <w:trHeight w:val="322" w:hRule="exact"/>
        </w:trPr>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减：一年内到期的福利费</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6"/>
              <w:jc w:val="right"/>
              <w:rPr>
                <w:rFonts w:ascii="Times New Roman" w:hAnsi="Times New Roman" w:cs="Times New Roman" w:eastAsia="Times New Roman" w:hint="default"/>
                <w:sz w:val="24"/>
                <w:szCs w:val="24"/>
              </w:rPr>
            </w:pPr>
            <w:r>
              <w:rPr>
                <w:rFonts w:ascii="Times New Roman"/>
                <w:spacing w:val="-1"/>
                <w:sz w:val="24"/>
              </w:rPr>
              <w:t>-2,610,000</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8"/>
              <w:jc w:val="right"/>
              <w:rPr>
                <w:rFonts w:ascii="Times New Roman" w:hAnsi="Times New Roman" w:cs="Times New Roman" w:eastAsia="Times New Roman" w:hint="default"/>
                <w:sz w:val="24"/>
                <w:szCs w:val="24"/>
              </w:rPr>
            </w:pPr>
            <w:r>
              <w:rPr>
                <w:rFonts w:ascii="Times New Roman"/>
                <w:spacing w:val="-1"/>
                <w:sz w:val="24"/>
              </w:rPr>
              <w:t>-2,610,000</w:t>
            </w:r>
          </w:p>
        </w:tc>
      </w:tr>
      <w:tr>
        <w:trPr>
          <w:trHeight w:val="322" w:hRule="exact"/>
        </w:trPr>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应付青港租赁公司款项</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6"/>
              <w:jc w:val="right"/>
              <w:rPr>
                <w:rFonts w:ascii="Times New Roman" w:hAnsi="Times New Roman" w:cs="Times New Roman" w:eastAsia="Times New Roman" w:hint="default"/>
                <w:sz w:val="24"/>
                <w:szCs w:val="24"/>
              </w:rPr>
            </w:pPr>
            <w:r>
              <w:rPr>
                <w:rFonts w:ascii="Times New Roman"/>
                <w:sz w:val="24"/>
              </w:rPr>
              <w:t>540,244,451</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8"/>
              <w:jc w:val="right"/>
              <w:rPr>
                <w:rFonts w:ascii="Times New Roman" w:hAnsi="Times New Roman" w:cs="Times New Roman" w:eastAsia="Times New Roman" w:hint="default"/>
                <w:sz w:val="24"/>
                <w:szCs w:val="24"/>
              </w:rPr>
            </w:pPr>
            <w:r>
              <w:rPr>
                <w:rFonts w:ascii="Times New Roman"/>
                <w:sz w:val="24"/>
              </w:rPr>
              <w:t>555,130,898</w:t>
            </w:r>
          </w:p>
        </w:tc>
      </w:tr>
      <w:tr>
        <w:trPr>
          <w:trHeight w:val="322" w:hRule="exact"/>
        </w:trPr>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减：一年内到期的部分</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6"/>
              <w:jc w:val="right"/>
              <w:rPr>
                <w:rFonts w:ascii="Times New Roman" w:hAnsi="Times New Roman" w:cs="Times New Roman" w:eastAsia="Times New Roman" w:hint="default"/>
                <w:sz w:val="24"/>
                <w:szCs w:val="24"/>
              </w:rPr>
            </w:pPr>
            <w:r>
              <w:rPr>
                <w:rFonts w:ascii="Times New Roman"/>
                <w:spacing w:val="-1"/>
                <w:sz w:val="24"/>
              </w:rPr>
              <w:t>-11,262,064</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8"/>
              <w:jc w:val="right"/>
              <w:rPr>
                <w:rFonts w:ascii="Times New Roman" w:hAnsi="Times New Roman" w:cs="Times New Roman" w:eastAsia="Times New Roman" w:hint="default"/>
                <w:sz w:val="24"/>
                <w:szCs w:val="24"/>
              </w:rPr>
            </w:pPr>
            <w:r>
              <w:rPr>
                <w:rFonts w:ascii="Times New Roman"/>
                <w:spacing w:val="-1"/>
                <w:sz w:val="24"/>
              </w:rPr>
              <w:t>-66,414,520</w:t>
            </w:r>
          </w:p>
        </w:tc>
      </w:tr>
      <w:tr>
        <w:trPr>
          <w:trHeight w:val="322" w:hRule="exact"/>
        </w:trPr>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应付第三方融资租赁款项</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6"/>
              <w:jc w:val="right"/>
              <w:rPr>
                <w:rFonts w:ascii="Times New Roman" w:hAnsi="Times New Roman" w:cs="Times New Roman" w:eastAsia="Times New Roman" w:hint="default"/>
                <w:sz w:val="24"/>
                <w:szCs w:val="24"/>
              </w:rPr>
            </w:pPr>
            <w:r>
              <w:rPr>
                <w:rFonts w:ascii="Times New Roman"/>
                <w:sz w:val="24"/>
              </w:rPr>
              <w:t>4,207,684</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8"/>
              <w:jc w:val="right"/>
              <w:rPr>
                <w:rFonts w:ascii="Times New Roman" w:hAnsi="Times New Roman" w:cs="Times New Roman" w:eastAsia="Times New Roman" w:hint="default"/>
                <w:sz w:val="24"/>
                <w:szCs w:val="24"/>
              </w:rPr>
            </w:pPr>
            <w:r>
              <w:rPr>
                <w:rFonts w:ascii="Times New Roman"/>
                <w:sz w:val="24"/>
              </w:rPr>
              <w:t>2,134,186</w:t>
            </w:r>
          </w:p>
        </w:tc>
      </w:tr>
    </w:tbl>
    <w:p>
      <w:pPr>
        <w:spacing w:after="0" w:line="268" w:lineRule="exact"/>
        <w:jc w:val="right"/>
        <w:rPr>
          <w:rFonts w:ascii="Times New Roman" w:hAnsi="Times New Roman" w:cs="Times New Roman" w:eastAsia="Times New Roman" w:hint="default"/>
          <w:sz w:val="24"/>
          <w:szCs w:val="24"/>
        </w:rPr>
        <w:sectPr>
          <w:type w:val="continuous"/>
          <w:pgSz w:w="11910" w:h="16840"/>
          <w:pgMar w:top="1120" w:bottom="1160" w:left="1040" w:right="1560"/>
        </w:sectPr>
      </w:pPr>
    </w:p>
    <w:p>
      <w:pPr>
        <w:spacing w:line="240" w:lineRule="auto" w:before="0"/>
        <w:rPr>
          <w:rFonts w:ascii="宋体" w:hAnsi="宋体" w:cs="宋体" w:eastAsia="宋体" w:hint="default"/>
          <w:sz w:val="24"/>
          <w:szCs w:val="24"/>
        </w:rPr>
      </w:pPr>
    </w:p>
    <w:tbl>
      <w:tblPr>
        <w:tblW w:w="0" w:type="auto"/>
        <w:jc w:val="left"/>
        <w:tblInd w:w="199" w:type="dxa"/>
        <w:tblLayout w:type="fixed"/>
        <w:tblCellMar>
          <w:top w:w="0" w:type="dxa"/>
          <w:left w:w="0" w:type="dxa"/>
          <w:bottom w:w="0" w:type="dxa"/>
          <w:right w:w="0" w:type="dxa"/>
        </w:tblCellMar>
        <w:tblLook w:val="01E0"/>
      </w:tblPr>
      <w:tblGrid>
        <w:gridCol w:w="3210"/>
        <w:gridCol w:w="2926"/>
        <w:gridCol w:w="2926"/>
      </w:tblGrid>
      <w:tr>
        <w:trPr>
          <w:trHeight w:val="322" w:hRule="exact"/>
        </w:trPr>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减：一年内到期的部分</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6"/>
              <w:jc w:val="right"/>
              <w:rPr>
                <w:rFonts w:ascii="Times New Roman" w:hAnsi="Times New Roman" w:cs="Times New Roman" w:eastAsia="Times New Roman" w:hint="default"/>
                <w:sz w:val="24"/>
                <w:szCs w:val="24"/>
              </w:rPr>
            </w:pPr>
            <w:r>
              <w:rPr>
                <w:rFonts w:ascii="Times New Roman"/>
                <w:spacing w:val="-1"/>
                <w:sz w:val="24"/>
              </w:rPr>
              <w:t>-2,073,499</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8"/>
              <w:jc w:val="right"/>
              <w:rPr>
                <w:rFonts w:ascii="Times New Roman" w:hAnsi="Times New Roman" w:cs="Times New Roman" w:eastAsia="Times New Roman" w:hint="default"/>
                <w:sz w:val="24"/>
                <w:szCs w:val="24"/>
              </w:rPr>
            </w:pPr>
            <w:r>
              <w:rPr>
                <w:rFonts w:ascii="Times New Roman"/>
                <w:spacing w:val="-1"/>
                <w:sz w:val="24"/>
              </w:rPr>
              <w:t>-2,134,186</w:t>
            </w:r>
          </w:p>
        </w:tc>
      </w:tr>
      <w:tr>
        <w:trPr>
          <w:trHeight w:val="322" w:hRule="exact"/>
        </w:trPr>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7"/>
              <w:jc w:val="right"/>
              <w:rPr>
                <w:rFonts w:ascii="Times New Roman" w:hAnsi="Times New Roman" w:cs="Times New Roman" w:eastAsia="Times New Roman" w:hint="default"/>
                <w:sz w:val="24"/>
                <w:szCs w:val="24"/>
              </w:rPr>
            </w:pPr>
            <w:r>
              <w:rPr>
                <w:rFonts w:ascii="Times New Roman"/>
                <w:sz w:val="24"/>
              </w:rPr>
              <w:t>106,000</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8"/>
              <w:jc w:val="right"/>
              <w:rPr>
                <w:rFonts w:ascii="Times New Roman" w:hAnsi="Times New Roman" w:cs="Times New Roman" w:eastAsia="Times New Roman" w:hint="default"/>
                <w:sz w:val="24"/>
                <w:szCs w:val="24"/>
              </w:rPr>
            </w:pPr>
            <w:r>
              <w:rPr>
                <w:rFonts w:ascii="Times New Roman"/>
                <w:sz w:val="24"/>
              </w:rPr>
              <w:t>53,000</w:t>
            </w:r>
          </w:p>
        </w:tc>
      </w:tr>
      <w:tr>
        <w:trPr>
          <w:trHeight w:val="322" w:hRule="exact"/>
        </w:trPr>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6"/>
              <w:jc w:val="right"/>
              <w:rPr>
                <w:rFonts w:ascii="Times New Roman" w:hAnsi="Times New Roman" w:cs="Times New Roman" w:eastAsia="Times New Roman" w:hint="default"/>
                <w:sz w:val="24"/>
                <w:szCs w:val="24"/>
              </w:rPr>
            </w:pPr>
            <w:r>
              <w:rPr>
                <w:rFonts w:ascii="Times New Roman"/>
                <w:sz w:val="24"/>
              </w:rPr>
              <w:t>581,670,617</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8"/>
              <w:jc w:val="right"/>
              <w:rPr>
                <w:rFonts w:ascii="Times New Roman" w:hAnsi="Times New Roman" w:cs="Times New Roman" w:eastAsia="Times New Roman" w:hint="default"/>
                <w:sz w:val="24"/>
                <w:szCs w:val="24"/>
              </w:rPr>
            </w:pPr>
            <w:r>
              <w:rPr>
                <w:rFonts w:ascii="Times New Roman"/>
                <w:sz w:val="24"/>
              </w:rPr>
              <w:t>530,779,311</w:t>
            </w:r>
          </w:p>
        </w:tc>
      </w:tr>
    </w:tbl>
    <w:p>
      <w:pPr>
        <w:spacing w:line="240" w:lineRule="auto" w:before="8"/>
        <w:rPr>
          <w:rFonts w:ascii="宋体" w:hAnsi="宋体" w:cs="宋体" w:eastAsia="宋体" w:hint="default"/>
          <w:sz w:val="20"/>
          <w:szCs w:val="20"/>
        </w:rPr>
      </w:pPr>
    </w:p>
    <w:p>
      <w:pPr>
        <w:pStyle w:val="BodyText"/>
        <w:spacing w:line="240" w:lineRule="auto" w:before="26"/>
        <w:ind w:left="317" w:right="0"/>
        <w:jc w:val="left"/>
      </w:pPr>
      <w:r>
        <w:rPr/>
        <w:t>其他说明：</w:t>
      </w:r>
    </w:p>
    <w:p>
      <w:pPr>
        <w:pStyle w:val="BodyText"/>
        <w:spacing w:line="312" w:lineRule="exact" w:before="86"/>
        <w:ind w:left="317" w:right="0" w:firstLine="480"/>
        <w:jc w:val="left"/>
      </w:pPr>
      <w:r>
        <w:rPr/>
        <w:t>应付青港租赁公司款项为本公司及本公司之子公司山东港联化管道石油输送有 </w:t>
      </w:r>
      <w:r>
        <w:rPr>
          <w:spacing w:val="-2"/>
        </w:rPr>
        <w:t>限公司(“联化管道”)、潍坊港联化、东营港联化、大唐港务及摩科瑞物流通过青港</w:t>
      </w:r>
      <w:r>
        <w:rPr>
          <w:spacing w:val="-92"/>
        </w:rPr>
        <w:t> </w:t>
      </w:r>
      <w:r>
        <w:rPr>
          <w:spacing w:val="-92"/>
        </w:rPr>
      </w:r>
      <w:r>
        <w:rPr/>
        <w:t>租赁公司以融资租赁形式购入资产应支付的款项。</w:t>
      </w:r>
    </w:p>
    <w:p>
      <w:pPr>
        <w:spacing w:line="240" w:lineRule="auto" w:before="12"/>
        <w:rPr>
          <w:rFonts w:ascii="宋体" w:hAnsi="宋体" w:cs="宋体" w:eastAsia="宋体" w:hint="default"/>
          <w:sz w:val="25"/>
          <w:szCs w:val="25"/>
        </w:rPr>
      </w:pPr>
    </w:p>
    <w:p>
      <w:pPr>
        <w:pStyle w:val="Heading2"/>
        <w:spacing w:line="240" w:lineRule="auto" w:before="0"/>
        <w:ind w:left="317" w:right="0"/>
        <w:jc w:val="left"/>
        <w:rPr>
          <w:b w:val="0"/>
          <w:bCs w:val="0"/>
        </w:rPr>
      </w:pPr>
      <w:r>
        <w:rPr/>
        <w:t>专项应付款</w:t>
      </w:r>
      <w:r>
        <w:rPr>
          <w:b w:val="0"/>
          <w:bCs w:val="0"/>
        </w:rPr>
      </w:r>
    </w:p>
    <w:p>
      <w:pPr>
        <w:pStyle w:val="Heading2"/>
        <w:tabs>
          <w:tab w:pos="1157" w:val="left" w:leader="none"/>
        </w:tabs>
        <w:spacing w:line="240" w:lineRule="auto" w:before="58"/>
        <w:ind w:left="317" w:right="0"/>
        <w:jc w:val="left"/>
        <w:rPr>
          <w:b w:val="0"/>
          <w:bCs w:val="0"/>
        </w:rPr>
      </w:pPr>
      <w:r>
        <w:rPr>
          <w:rFonts w:ascii="宋体" w:hAnsi="宋体" w:cs="宋体" w:eastAsia="宋体" w:hint="default"/>
        </w:rPr>
        <w:t>(1).</w:t>
        <w:tab/>
      </w:r>
      <w:r>
        <w:rPr/>
        <w:t>按款项性质列示专项应付款</w:t>
      </w:r>
      <w:r>
        <w:rPr>
          <w:b w:val="0"/>
          <w:bCs w:val="0"/>
        </w:rPr>
      </w:r>
    </w:p>
    <w:p>
      <w:pPr>
        <w:pStyle w:val="BodyText"/>
        <w:spacing w:line="240" w:lineRule="auto" w:before="58"/>
        <w:ind w:left="317" w:right="0"/>
        <w:jc w:val="left"/>
      </w:pPr>
      <w:r>
        <w:rPr/>
        <w:t>□适用</w:t>
      </w:r>
      <w:r>
        <w:rPr>
          <w:spacing w:val="-1"/>
        </w:rPr>
        <w:t> </w:t>
      </w:r>
      <w:r>
        <w:rPr/>
        <w:t>√不适用</w:t>
      </w:r>
    </w:p>
    <w:p>
      <w:pPr>
        <w:spacing w:line="240" w:lineRule="auto" w:before="1"/>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0" w:footer="974" w:top="1120" w:bottom="1160" w:left="960" w:right="1560"/>
        </w:sectPr>
      </w:pPr>
    </w:p>
    <w:p>
      <w:pPr>
        <w:pStyle w:val="Heading2"/>
        <w:spacing w:line="240" w:lineRule="auto"/>
        <w:ind w:left="317" w:right="-20"/>
        <w:jc w:val="left"/>
        <w:rPr>
          <w:b w:val="0"/>
          <w:bCs w:val="0"/>
        </w:rPr>
      </w:pPr>
      <w:r>
        <w:rPr>
          <w:rFonts w:ascii="宋体" w:hAnsi="宋体" w:cs="宋体" w:eastAsia="宋体" w:hint="default"/>
        </w:rPr>
        <w:t>44</w:t>
      </w:r>
      <w:r>
        <w:rPr/>
        <w:t>、</w:t>
      </w:r>
      <w:r>
        <w:rPr>
          <w:spacing w:val="-103"/>
        </w:rPr>
        <w:t> </w:t>
      </w:r>
      <w:r>
        <w:rPr/>
        <w:t>长期应付职工薪酬</w:t>
      </w:r>
      <w:r>
        <w:rPr>
          <w:b w:val="0"/>
          <w:bCs w:val="0"/>
        </w:rPr>
      </w:r>
    </w:p>
    <w:p>
      <w:pPr>
        <w:pStyle w:val="BodyText"/>
        <w:spacing w:line="240" w:lineRule="auto" w:before="58"/>
        <w:ind w:left="317" w:right="-20"/>
        <w:jc w:val="left"/>
      </w:pPr>
      <w:r>
        <w:rPr/>
        <w:t>√适用</w:t>
      </w:r>
      <w:r>
        <w:rPr>
          <w:spacing w:val="-1"/>
        </w:rPr>
        <w:t> </w:t>
      </w:r>
      <w:r>
        <w:rPr/>
        <w:t>□不适用</w:t>
      </w:r>
    </w:p>
    <w:p>
      <w:pPr>
        <w:pStyle w:val="Heading2"/>
        <w:tabs>
          <w:tab w:pos="1157" w:val="left" w:leader="none"/>
        </w:tabs>
        <w:spacing w:line="240" w:lineRule="auto" w:before="55"/>
        <w:ind w:left="317" w:right="-20"/>
        <w:jc w:val="left"/>
        <w:rPr>
          <w:b w:val="0"/>
          <w:bCs w:val="0"/>
        </w:rPr>
      </w:pPr>
      <w:r>
        <w:rPr>
          <w:rFonts w:ascii="宋体" w:hAnsi="宋体" w:cs="宋体" w:eastAsia="宋体" w:hint="default"/>
        </w:rPr>
        <w:t>(1).</w:t>
        <w:tab/>
      </w:r>
      <w:r>
        <w:rPr/>
        <w:t>长期应付职工薪酬表</w:t>
      </w:r>
      <w:r>
        <w:rPr>
          <w:b w:val="0"/>
          <w:bCs w:val="0"/>
        </w:rPr>
      </w:r>
    </w:p>
    <w:p>
      <w:pPr>
        <w:pStyle w:val="BodyText"/>
        <w:spacing w:line="240" w:lineRule="auto" w:before="58"/>
        <w:ind w:left="317" w:right="-2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before="195"/>
        <w:ind w:left="317" w:right="0"/>
        <w:jc w:val="left"/>
      </w:pPr>
      <w:r>
        <w:rPr/>
        <w:t>单位：元币种：人民币</w:t>
      </w:r>
    </w:p>
    <w:p>
      <w:pPr>
        <w:spacing w:after="0" w:line="240" w:lineRule="auto"/>
        <w:jc w:val="left"/>
        <w:sectPr>
          <w:type w:val="continuous"/>
          <w:pgSz w:w="11910" w:h="16840"/>
          <w:pgMar w:top="1120" w:bottom="1160" w:left="960" w:right="1560"/>
          <w:cols w:num="2" w:equalWidth="0">
            <w:col w:w="3326" w:space="3107"/>
            <w:col w:w="2957"/>
          </w:cols>
        </w:sectPr>
      </w:pPr>
    </w:p>
    <w:p>
      <w:pPr>
        <w:spacing w:line="240" w:lineRule="auto" w:before="10"/>
        <w:rPr>
          <w:rFonts w:ascii="宋体" w:hAnsi="宋体" w:cs="宋体" w:eastAsia="宋体" w:hint="default"/>
          <w:sz w:val="2"/>
          <w:szCs w:val="2"/>
        </w:rPr>
      </w:pPr>
    </w:p>
    <w:tbl>
      <w:tblPr>
        <w:tblW w:w="0" w:type="auto"/>
        <w:jc w:val="left"/>
        <w:tblInd w:w="201" w:type="dxa"/>
        <w:tblLayout w:type="fixed"/>
        <w:tblCellMar>
          <w:top w:w="0" w:type="dxa"/>
          <w:left w:w="0" w:type="dxa"/>
          <w:bottom w:w="0" w:type="dxa"/>
          <w:right w:w="0" w:type="dxa"/>
        </w:tblCellMar>
        <w:tblLook w:val="01E0"/>
      </w:tblPr>
      <w:tblGrid>
        <w:gridCol w:w="3656"/>
        <w:gridCol w:w="2631"/>
        <w:gridCol w:w="2763"/>
      </w:tblGrid>
      <w:tr>
        <w:trPr>
          <w:trHeight w:val="326" w:hRule="exact"/>
        </w:trPr>
        <w:tc>
          <w:tcPr>
            <w:tcW w:w="365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580"/>
              <w:jc w:val="right"/>
              <w:rPr>
                <w:rFonts w:ascii="宋体" w:hAnsi="宋体" w:cs="宋体" w:eastAsia="宋体" w:hint="default"/>
                <w:sz w:val="24"/>
                <w:szCs w:val="24"/>
              </w:rPr>
            </w:pPr>
            <w:r>
              <w:rPr>
                <w:rFonts w:ascii="宋体" w:hAnsi="宋体" w:cs="宋体" w:eastAsia="宋体" w:hint="default"/>
                <w:sz w:val="24"/>
                <w:szCs w:val="24"/>
              </w:rPr>
              <w:t>项目</w:t>
            </w:r>
          </w:p>
        </w:tc>
        <w:tc>
          <w:tcPr>
            <w:tcW w:w="263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825" w:right="0"/>
              <w:jc w:val="left"/>
              <w:rPr>
                <w:rFonts w:ascii="宋体" w:hAnsi="宋体" w:cs="宋体" w:eastAsia="宋体" w:hint="default"/>
                <w:sz w:val="24"/>
                <w:szCs w:val="24"/>
              </w:rPr>
            </w:pPr>
            <w:r>
              <w:rPr>
                <w:rFonts w:ascii="宋体" w:hAnsi="宋体" w:cs="宋体" w:eastAsia="宋体" w:hint="default"/>
                <w:sz w:val="24"/>
                <w:szCs w:val="24"/>
              </w:rPr>
              <w:t>期末余额</w:t>
            </w:r>
          </w:p>
        </w:tc>
        <w:tc>
          <w:tcPr>
            <w:tcW w:w="276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892" w:right="0"/>
              <w:jc w:val="left"/>
              <w:rPr>
                <w:rFonts w:ascii="宋体" w:hAnsi="宋体" w:cs="宋体" w:eastAsia="宋体" w:hint="default"/>
                <w:sz w:val="24"/>
                <w:szCs w:val="24"/>
              </w:rPr>
            </w:pPr>
            <w:r>
              <w:rPr>
                <w:rFonts w:ascii="宋体" w:hAnsi="宋体" w:cs="宋体" w:eastAsia="宋体" w:hint="default"/>
                <w:sz w:val="24"/>
                <w:szCs w:val="24"/>
              </w:rPr>
              <w:t>期初余额</w:t>
            </w:r>
          </w:p>
        </w:tc>
      </w:tr>
      <w:tr>
        <w:trPr>
          <w:trHeight w:val="639" w:hRule="exact"/>
        </w:trPr>
        <w:tc>
          <w:tcPr>
            <w:tcW w:w="3656"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101" w:right="0"/>
              <w:jc w:val="left"/>
              <w:rPr>
                <w:rFonts w:ascii="宋体" w:hAnsi="宋体" w:cs="宋体" w:eastAsia="宋体" w:hint="default"/>
                <w:sz w:val="24"/>
                <w:szCs w:val="24"/>
              </w:rPr>
            </w:pPr>
            <w:r>
              <w:rPr>
                <w:rFonts w:ascii="宋体" w:hAnsi="宋体" w:cs="宋体" w:eastAsia="宋体" w:hint="default"/>
                <w:sz w:val="24"/>
                <w:szCs w:val="24"/>
              </w:rPr>
              <w:t>一、离职后福利</w:t>
            </w:r>
            <w:r>
              <w:rPr>
                <w:rFonts w:ascii="Times New Roman" w:hAnsi="Times New Roman" w:cs="Times New Roman" w:eastAsia="Times New Roman" w:hint="default"/>
                <w:sz w:val="24"/>
                <w:szCs w:val="24"/>
              </w:rPr>
              <w:t>-</w:t>
            </w:r>
            <w:r>
              <w:rPr>
                <w:rFonts w:ascii="宋体" w:hAnsi="宋体" w:cs="宋体" w:eastAsia="宋体" w:hint="default"/>
                <w:sz w:val="24"/>
                <w:szCs w:val="24"/>
              </w:rPr>
              <w:t>设定受益计划净</w:t>
            </w:r>
          </w:p>
          <w:p>
            <w:pPr>
              <w:pStyle w:val="TableParagraph"/>
              <w:spacing w:line="303" w:lineRule="exact"/>
              <w:ind w:left="101" w:right="0"/>
              <w:jc w:val="left"/>
              <w:rPr>
                <w:rFonts w:ascii="宋体" w:hAnsi="宋体" w:cs="宋体" w:eastAsia="宋体" w:hint="default"/>
                <w:sz w:val="24"/>
                <w:szCs w:val="24"/>
              </w:rPr>
            </w:pPr>
            <w:r>
              <w:rPr>
                <w:rFonts w:ascii="宋体" w:hAnsi="宋体" w:cs="宋体" w:eastAsia="宋体" w:hint="default"/>
                <w:sz w:val="24"/>
                <w:szCs w:val="24"/>
              </w:rPr>
              <w:t>负债</w:t>
            </w:r>
          </w:p>
        </w:tc>
        <w:tc>
          <w:tcPr>
            <w:tcW w:w="2631" w:type="dxa"/>
            <w:tcBorders>
              <w:top w:val="single" w:sz="6" w:space="0" w:color="000000"/>
              <w:left w:val="single" w:sz="6" w:space="0" w:color="000000"/>
              <w:bottom w:val="single" w:sz="6" w:space="0" w:color="000000"/>
              <w:right w:val="single" w:sz="4" w:space="0" w:color="000000"/>
            </w:tcBorders>
          </w:tcPr>
          <w:p>
            <w:pPr>
              <w:pStyle w:val="TableParagraph"/>
              <w:spacing w:line="271" w:lineRule="exact"/>
              <w:ind w:right="105"/>
              <w:jc w:val="right"/>
              <w:rPr>
                <w:rFonts w:ascii="Times New Roman" w:hAnsi="Times New Roman" w:cs="Times New Roman" w:eastAsia="Times New Roman" w:hint="default"/>
                <w:sz w:val="24"/>
                <w:szCs w:val="24"/>
              </w:rPr>
            </w:pPr>
            <w:r>
              <w:rPr>
                <w:rFonts w:ascii="Times New Roman"/>
                <w:sz w:val="24"/>
              </w:rPr>
              <w:t>2,428,070,000</w:t>
            </w:r>
          </w:p>
        </w:tc>
        <w:tc>
          <w:tcPr>
            <w:tcW w:w="2763" w:type="dxa"/>
            <w:tcBorders>
              <w:top w:val="single" w:sz="6" w:space="0" w:color="000000"/>
              <w:left w:val="single" w:sz="4" w:space="0" w:color="000000"/>
              <w:bottom w:val="single" w:sz="6" w:space="0" w:color="000000"/>
              <w:right w:val="single" w:sz="4" w:space="0" w:color="000000"/>
            </w:tcBorders>
          </w:tcPr>
          <w:p>
            <w:pPr>
              <w:pStyle w:val="TableParagraph"/>
              <w:spacing w:line="271" w:lineRule="exact"/>
              <w:ind w:right="101"/>
              <w:jc w:val="right"/>
              <w:rPr>
                <w:rFonts w:ascii="Times New Roman" w:hAnsi="Times New Roman" w:cs="Times New Roman" w:eastAsia="Times New Roman" w:hint="default"/>
                <w:sz w:val="24"/>
                <w:szCs w:val="24"/>
              </w:rPr>
            </w:pPr>
            <w:r>
              <w:rPr>
                <w:rFonts w:ascii="Times New Roman"/>
                <w:sz w:val="24"/>
              </w:rPr>
              <w:t>2,269,960,000</w:t>
            </w:r>
          </w:p>
        </w:tc>
      </w:tr>
      <w:tr>
        <w:trPr>
          <w:trHeight w:val="326" w:hRule="exact"/>
        </w:trPr>
        <w:tc>
          <w:tcPr>
            <w:tcW w:w="36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1" w:right="0"/>
              <w:jc w:val="left"/>
              <w:rPr>
                <w:rFonts w:ascii="宋体" w:hAnsi="宋体" w:cs="宋体" w:eastAsia="宋体" w:hint="default"/>
                <w:sz w:val="24"/>
                <w:szCs w:val="24"/>
              </w:rPr>
            </w:pPr>
            <w:r>
              <w:rPr>
                <w:rFonts w:ascii="宋体" w:hAnsi="宋体" w:cs="宋体" w:eastAsia="宋体" w:hint="default"/>
                <w:sz w:val="24"/>
                <w:szCs w:val="24"/>
              </w:rPr>
              <w:t>二、辞退福利</w:t>
            </w:r>
          </w:p>
        </w:tc>
        <w:tc>
          <w:tcPr>
            <w:tcW w:w="2631" w:type="dxa"/>
            <w:tcBorders>
              <w:top w:val="single" w:sz="6" w:space="0" w:color="000000"/>
              <w:left w:val="single" w:sz="6" w:space="0" w:color="000000"/>
              <w:bottom w:val="single" w:sz="4" w:space="0" w:color="000000"/>
              <w:right w:val="single" w:sz="4" w:space="0" w:color="000000"/>
            </w:tcBorders>
          </w:tcPr>
          <w:p>
            <w:pPr>
              <w:pStyle w:val="TableParagraph"/>
              <w:spacing w:line="268" w:lineRule="exact"/>
              <w:ind w:right="105"/>
              <w:jc w:val="right"/>
              <w:rPr>
                <w:rFonts w:ascii="Times New Roman" w:hAnsi="Times New Roman" w:cs="Times New Roman" w:eastAsia="Times New Roman" w:hint="default"/>
                <w:sz w:val="24"/>
                <w:szCs w:val="24"/>
              </w:rPr>
            </w:pPr>
            <w:r>
              <w:rPr>
                <w:rFonts w:ascii="Times New Roman"/>
                <w:sz w:val="24"/>
              </w:rPr>
              <w:t>69,560,000</w:t>
            </w:r>
          </w:p>
        </w:tc>
        <w:tc>
          <w:tcPr>
            <w:tcW w:w="2763" w:type="dxa"/>
            <w:tcBorders>
              <w:top w:val="single" w:sz="6"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87,330,000</w:t>
            </w:r>
          </w:p>
        </w:tc>
      </w:tr>
      <w:tr>
        <w:trPr>
          <w:trHeight w:val="326" w:hRule="exact"/>
        </w:trPr>
        <w:tc>
          <w:tcPr>
            <w:tcW w:w="36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1" w:right="0"/>
              <w:jc w:val="left"/>
              <w:rPr>
                <w:rFonts w:ascii="宋体" w:hAnsi="宋体" w:cs="宋体" w:eastAsia="宋体" w:hint="default"/>
                <w:sz w:val="24"/>
                <w:szCs w:val="24"/>
              </w:rPr>
            </w:pPr>
            <w:r>
              <w:rPr>
                <w:rFonts w:ascii="宋体" w:hAnsi="宋体" w:cs="宋体" w:eastAsia="宋体" w:hint="default"/>
                <w:sz w:val="24"/>
                <w:szCs w:val="24"/>
              </w:rPr>
              <w:t>三、其他长期福利</w:t>
            </w:r>
          </w:p>
        </w:tc>
        <w:tc>
          <w:tcPr>
            <w:tcW w:w="2631" w:type="dxa"/>
            <w:tcBorders>
              <w:top w:val="single" w:sz="4" w:space="0" w:color="000000"/>
              <w:left w:val="single" w:sz="6" w:space="0" w:color="000000"/>
              <w:bottom w:val="single" w:sz="4" w:space="0" w:color="000000"/>
              <w:right w:val="single" w:sz="4" w:space="0" w:color="000000"/>
            </w:tcBorders>
          </w:tcPr>
          <w:p>
            <w:pPr/>
          </w:p>
        </w:tc>
        <w:tc>
          <w:tcPr>
            <w:tcW w:w="2763"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36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580"/>
              <w:jc w:val="right"/>
              <w:rPr>
                <w:rFonts w:ascii="宋体" w:hAnsi="宋体" w:cs="宋体" w:eastAsia="宋体" w:hint="default"/>
                <w:sz w:val="24"/>
                <w:szCs w:val="24"/>
              </w:rPr>
            </w:pPr>
            <w:r>
              <w:rPr>
                <w:rFonts w:ascii="宋体" w:hAnsi="宋体" w:cs="宋体" w:eastAsia="宋体" w:hint="default"/>
                <w:sz w:val="24"/>
                <w:szCs w:val="24"/>
              </w:rPr>
              <w:t>合计</w:t>
            </w:r>
          </w:p>
        </w:tc>
        <w:tc>
          <w:tcPr>
            <w:tcW w:w="2631" w:type="dxa"/>
            <w:tcBorders>
              <w:top w:val="single" w:sz="4" w:space="0" w:color="000000"/>
              <w:left w:val="single" w:sz="6" w:space="0" w:color="000000"/>
              <w:bottom w:val="single" w:sz="4" w:space="0" w:color="000000"/>
              <w:right w:val="single" w:sz="4" w:space="0" w:color="000000"/>
            </w:tcBorders>
          </w:tcPr>
          <w:p>
            <w:pPr>
              <w:pStyle w:val="TableParagraph"/>
              <w:spacing w:line="270" w:lineRule="exact"/>
              <w:ind w:right="105"/>
              <w:jc w:val="right"/>
              <w:rPr>
                <w:rFonts w:ascii="Times New Roman" w:hAnsi="Times New Roman" w:cs="Times New Roman" w:eastAsia="Times New Roman" w:hint="default"/>
                <w:sz w:val="24"/>
                <w:szCs w:val="24"/>
              </w:rPr>
            </w:pPr>
            <w:r>
              <w:rPr>
                <w:rFonts w:ascii="Times New Roman"/>
                <w:sz w:val="24"/>
              </w:rPr>
              <w:t>2,497,630,000</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Times New Roman" w:hAnsi="Times New Roman" w:cs="Times New Roman" w:eastAsia="Times New Roman" w:hint="default"/>
                <w:sz w:val="24"/>
                <w:szCs w:val="24"/>
              </w:rPr>
            </w:pPr>
            <w:r>
              <w:rPr>
                <w:rFonts w:ascii="Times New Roman"/>
                <w:sz w:val="24"/>
              </w:rPr>
              <w:t>2,357,290,000</w:t>
            </w:r>
          </w:p>
        </w:tc>
      </w:tr>
    </w:tbl>
    <w:p>
      <w:pPr>
        <w:spacing w:line="240" w:lineRule="auto" w:before="1"/>
        <w:rPr>
          <w:rFonts w:ascii="宋体" w:hAnsi="宋体" w:cs="宋体" w:eastAsia="宋体" w:hint="default"/>
          <w:sz w:val="22"/>
          <w:szCs w:val="22"/>
        </w:rPr>
      </w:pPr>
    </w:p>
    <w:p>
      <w:pPr>
        <w:pStyle w:val="BodyText"/>
        <w:spacing w:line="304" w:lineRule="auto" w:before="26"/>
        <w:ind w:left="317" w:right="234" w:firstLine="480"/>
        <w:jc w:val="both"/>
      </w:pPr>
      <w:r>
        <w:rPr>
          <w:spacing w:val="-2"/>
        </w:rPr>
        <w:t>应付内退福利系本集团将自职工停止提供服务日至正常退休日之期间、本集团拟</w:t>
      </w:r>
      <w:r>
        <w:rPr/>
        <w:t> </w:t>
      </w:r>
      <w:r>
        <w:rPr>
          <w:spacing w:val="-2"/>
        </w:rPr>
        <w:t>支付的内退福利进行精算估值，将预期未来现金流出额按与内退福利期限相同的国债</w:t>
      </w:r>
      <w:r>
        <w:rPr>
          <w:spacing w:val="-94"/>
        </w:rPr>
        <w:t> </w:t>
      </w:r>
      <w:r>
        <w:rPr>
          <w:spacing w:val="-94"/>
        </w:rPr>
      </w:r>
      <w:r>
        <w:rPr>
          <w:spacing w:val="-2"/>
        </w:rPr>
        <w:t>利率进行折现确认的相关负债；应付统筹外福利系本集团将未来承担的统筹外福利进</w:t>
      </w:r>
      <w:r>
        <w:rPr>
          <w:spacing w:val="-94"/>
        </w:rPr>
        <w:t> </w:t>
      </w:r>
      <w:r>
        <w:rPr>
          <w:spacing w:val="-94"/>
        </w:rPr>
      </w:r>
      <w:r>
        <w:rPr>
          <w:spacing w:val="-2"/>
        </w:rPr>
        <w:t>行精算估值，将预期未来现金流出额按与统筹外福利期限相同的国债利率进行折现确</w:t>
      </w:r>
      <w:r>
        <w:rPr>
          <w:spacing w:val="-94"/>
        </w:rPr>
        <w:t> </w:t>
      </w:r>
      <w:r>
        <w:rPr>
          <w:spacing w:val="-94"/>
        </w:rPr>
      </w:r>
      <w:r>
        <w:rPr/>
        <w:t>认的相关负债。</w:t>
      </w:r>
    </w:p>
    <w:p>
      <w:pPr>
        <w:spacing w:line="240" w:lineRule="auto" w:before="12"/>
        <w:rPr>
          <w:rFonts w:ascii="宋体" w:hAnsi="宋体" w:cs="宋体" w:eastAsia="宋体" w:hint="default"/>
          <w:sz w:val="24"/>
          <w:szCs w:val="24"/>
        </w:rPr>
      </w:pPr>
    </w:p>
    <w:tbl>
      <w:tblPr>
        <w:tblW w:w="0" w:type="auto"/>
        <w:jc w:val="left"/>
        <w:tblInd w:w="117" w:type="dxa"/>
        <w:tblLayout w:type="fixed"/>
        <w:tblCellMar>
          <w:top w:w="0" w:type="dxa"/>
          <w:left w:w="0" w:type="dxa"/>
          <w:bottom w:w="0" w:type="dxa"/>
          <w:right w:w="0" w:type="dxa"/>
        </w:tblCellMar>
        <w:tblLook w:val="01E0"/>
      </w:tblPr>
      <w:tblGrid>
        <w:gridCol w:w="2590"/>
        <w:gridCol w:w="2657"/>
        <w:gridCol w:w="1241"/>
        <w:gridCol w:w="2652"/>
      </w:tblGrid>
      <w:tr>
        <w:trPr>
          <w:trHeight w:val="465" w:hRule="exact"/>
        </w:trPr>
        <w:tc>
          <w:tcPr>
            <w:tcW w:w="2590"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10"/>
              <w:jc w:val="left"/>
              <w:rPr>
                <w:rFonts w:ascii="宋体" w:hAnsi="宋体" w:cs="宋体" w:eastAsia="宋体" w:hint="default"/>
                <w:sz w:val="24"/>
                <w:szCs w:val="24"/>
              </w:rPr>
            </w:pPr>
            <w:r>
              <w:rPr>
                <w:rFonts w:ascii="宋体" w:hAnsi="宋体" w:cs="宋体" w:eastAsia="宋体" w:hint="default"/>
                <w:sz w:val="24"/>
                <w:szCs w:val="24"/>
              </w:rPr>
              <w:t>本集团内退福利负债：</w:t>
            </w:r>
          </w:p>
        </w:tc>
        <w:tc>
          <w:tcPr>
            <w:tcW w:w="2657"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
        </w:tc>
        <w:tc>
          <w:tcPr>
            <w:tcW w:w="2652" w:type="dxa"/>
            <w:tcBorders>
              <w:top w:val="nil" w:sz="6" w:space="0" w:color="auto"/>
              <w:left w:val="nil" w:sz="6" w:space="0" w:color="auto"/>
              <w:bottom w:val="nil" w:sz="6" w:space="0" w:color="auto"/>
              <w:right w:val="nil" w:sz="6" w:space="0" w:color="auto"/>
            </w:tcBorders>
          </w:tcPr>
          <w:p>
            <w:pPr/>
          </w:p>
        </w:tc>
      </w:tr>
      <w:tr>
        <w:trPr>
          <w:trHeight w:val="517" w:hRule="exact"/>
        </w:trPr>
        <w:tc>
          <w:tcPr>
            <w:tcW w:w="2590" w:type="dxa"/>
            <w:tcBorders>
              <w:top w:val="nil" w:sz="6" w:space="0" w:color="auto"/>
              <w:left w:val="nil" w:sz="6" w:space="0" w:color="auto"/>
              <w:bottom w:val="nil" w:sz="6" w:space="0" w:color="auto"/>
              <w:right w:val="nil" w:sz="6" w:space="0" w:color="auto"/>
            </w:tcBorders>
          </w:tcPr>
          <w:p>
            <w:pPr/>
          </w:p>
        </w:tc>
        <w:tc>
          <w:tcPr>
            <w:tcW w:w="2657"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108"/>
              <w:jc w:val="right"/>
              <w:rPr>
                <w:rFonts w:ascii="宋体" w:hAnsi="宋体" w:cs="宋体" w:eastAsia="宋体" w:hint="default"/>
                <w:sz w:val="24"/>
                <w:szCs w:val="24"/>
              </w:rPr>
            </w:pPr>
            <w:r>
              <w:rPr>
                <w:rFonts w:ascii="Times New Roman" w:hAnsi="Times New Roman" w:cs="Times New Roman" w:eastAsia="Times New Roman" w:hint="default"/>
                <w:sz w:val="24"/>
                <w:szCs w:val="24"/>
              </w:rPr>
              <w:t>2018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12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31 </w:t>
            </w:r>
            <w:r>
              <w:rPr>
                <w:rFonts w:ascii="宋体" w:hAnsi="宋体" w:cs="宋体" w:eastAsia="宋体" w:hint="default"/>
                <w:sz w:val="24"/>
                <w:szCs w:val="24"/>
              </w:rPr>
              <w:t>日</w:t>
            </w:r>
          </w:p>
        </w:tc>
        <w:tc>
          <w:tcPr>
            <w:tcW w:w="1241" w:type="dxa"/>
            <w:tcBorders>
              <w:top w:val="nil" w:sz="6" w:space="0" w:color="auto"/>
              <w:left w:val="nil" w:sz="6" w:space="0" w:color="auto"/>
              <w:bottom w:val="nil" w:sz="6" w:space="0" w:color="auto"/>
              <w:right w:val="nil" w:sz="6" w:space="0" w:color="auto"/>
            </w:tcBorders>
          </w:tcPr>
          <w:p>
            <w:pPr/>
          </w:p>
        </w:tc>
        <w:tc>
          <w:tcPr>
            <w:tcW w:w="2652"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103"/>
              <w:jc w:val="right"/>
              <w:rPr>
                <w:rFonts w:ascii="宋体" w:hAnsi="宋体" w:cs="宋体" w:eastAsia="宋体" w:hint="default"/>
                <w:sz w:val="24"/>
                <w:szCs w:val="24"/>
              </w:rPr>
            </w:pPr>
            <w:r>
              <w:rPr>
                <w:rFonts w:ascii="Times New Roman" w:hAnsi="Times New Roman" w:cs="Times New Roman" w:eastAsia="Times New Roman" w:hint="default"/>
                <w:sz w:val="24"/>
                <w:szCs w:val="24"/>
              </w:rPr>
              <w:t>2017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12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31 </w:t>
            </w:r>
            <w:r>
              <w:rPr>
                <w:rFonts w:ascii="宋体" w:hAnsi="宋体" w:cs="宋体" w:eastAsia="宋体" w:hint="default"/>
                <w:sz w:val="24"/>
                <w:szCs w:val="24"/>
              </w:rPr>
              <w:t>日</w:t>
            </w:r>
          </w:p>
        </w:tc>
      </w:tr>
      <w:tr>
        <w:trPr>
          <w:trHeight w:val="717" w:hRule="exact"/>
        </w:trPr>
        <w:tc>
          <w:tcPr>
            <w:tcW w:w="2590" w:type="dxa"/>
            <w:tcBorders>
              <w:top w:val="nil" w:sz="6" w:space="0" w:color="auto"/>
              <w:left w:val="nil" w:sz="6" w:space="0" w:color="auto"/>
              <w:bottom w:val="nil" w:sz="6" w:space="0" w:color="auto"/>
              <w:right w:val="nil" w:sz="6" w:space="0" w:color="auto"/>
            </w:tcBorders>
          </w:tcPr>
          <w:p>
            <w:pPr>
              <w:pStyle w:val="TableParagraph"/>
              <w:spacing w:line="310" w:lineRule="exact" w:before="8"/>
              <w:ind w:left="200" w:right="1322"/>
              <w:jc w:val="left"/>
              <w:rPr>
                <w:rFonts w:ascii="宋体" w:hAnsi="宋体" w:cs="宋体" w:eastAsia="宋体" w:hint="default"/>
                <w:sz w:val="24"/>
                <w:szCs w:val="24"/>
              </w:rPr>
            </w:pPr>
            <w:r>
              <w:rPr>
                <w:rFonts w:ascii="宋体" w:hAnsi="宋体" w:cs="宋体" w:eastAsia="宋体" w:hint="default"/>
                <w:spacing w:val="19"/>
                <w:sz w:val="24"/>
                <w:szCs w:val="24"/>
              </w:rPr>
              <w:t>内退福利</w:t>
            </w:r>
            <w:r>
              <w:rPr>
                <w:rFonts w:ascii="宋体" w:hAnsi="宋体" w:cs="宋体" w:eastAsia="宋体" w:hint="default"/>
                <w:spacing w:val="-94"/>
                <w:sz w:val="24"/>
                <w:szCs w:val="24"/>
              </w:rPr>
              <w:t> </w:t>
            </w:r>
            <w:r>
              <w:rPr>
                <w:rFonts w:ascii="宋体" w:hAnsi="宋体" w:cs="宋体" w:eastAsia="宋体" w:hint="default"/>
                <w:sz w:val="24"/>
                <w:szCs w:val="24"/>
              </w:rPr>
              <w:t>负债</w:t>
            </w:r>
          </w:p>
        </w:tc>
        <w:tc>
          <w:tcPr>
            <w:tcW w:w="2657" w:type="dxa"/>
            <w:tcBorders>
              <w:top w:val="nil" w:sz="6" w:space="0" w:color="auto"/>
              <w:left w:val="nil" w:sz="6" w:space="0" w:color="auto"/>
              <w:bottom w:val="nil" w:sz="6" w:space="0" w:color="auto"/>
              <w:right w:val="nil" w:sz="6" w:space="0" w:color="auto"/>
            </w:tcBorders>
          </w:tcPr>
          <w:p>
            <w:pPr>
              <w:pStyle w:val="TableParagraph"/>
              <w:spacing w:line="240" w:lineRule="auto" w:before="181"/>
              <w:ind w:right="108"/>
              <w:jc w:val="right"/>
              <w:rPr>
                <w:rFonts w:ascii="Times New Roman" w:hAnsi="Times New Roman" w:cs="Times New Roman" w:eastAsia="Times New Roman" w:hint="default"/>
                <w:sz w:val="24"/>
                <w:szCs w:val="24"/>
              </w:rPr>
            </w:pPr>
            <w:r>
              <w:rPr>
                <w:rFonts w:ascii="Times New Roman"/>
                <w:sz w:val="24"/>
              </w:rPr>
              <w:t>85,930,000</w:t>
            </w:r>
          </w:p>
        </w:tc>
        <w:tc>
          <w:tcPr>
            <w:tcW w:w="1241" w:type="dxa"/>
            <w:tcBorders>
              <w:top w:val="nil" w:sz="6" w:space="0" w:color="auto"/>
              <w:left w:val="nil" w:sz="6" w:space="0" w:color="auto"/>
              <w:bottom w:val="nil" w:sz="6" w:space="0" w:color="auto"/>
              <w:right w:val="nil" w:sz="6" w:space="0" w:color="auto"/>
            </w:tcBorders>
          </w:tcPr>
          <w:p>
            <w:pPr/>
          </w:p>
        </w:tc>
        <w:tc>
          <w:tcPr>
            <w:tcW w:w="2652" w:type="dxa"/>
            <w:tcBorders>
              <w:top w:val="nil" w:sz="6" w:space="0" w:color="auto"/>
              <w:left w:val="nil" w:sz="6" w:space="0" w:color="auto"/>
              <w:bottom w:val="nil" w:sz="6" w:space="0" w:color="auto"/>
              <w:right w:val="nil" w:sz="6" w:space="0" w:color="auto"/>
            </w:tcBorders>
          </w:tcPr>
          <w:p>
            <w:pPr>
              <w:pStyle w:val="TableParagraph"/>
              <w:spacing w:line="240" w:lineRule="auto" w:before="181"/>
              <w:ind w:right="103"/>
              <w:jc w:val="right"/>
              <w:rPr>
                <w:rFonts w:ascii="Times New Roman" w:hAnsi="Times New Roman" w:cs="Times New Roman" w:eastAsia="Times New Roman" w:hint="default"/>
                <w:sz w:val="24"/>
                <w:szCs w:val="24"/>
              </w:rPr>
            </w:pPr>
            <w:r>
              <w:rPr>
                <w:rFonts w:ascii="Times New Roman"/>
                <w:sz w:val="24"/>
              </w:rPr>
              <w:t>109,490,000</w:t>
            </w:r>
          </w:p>
        </w:tc>
      </w:tr>
      <w:tr>
        <w:trPr>
          <w:trHeight w:val="1193" w:hRule="exact"/>
        </w:trPr>
        <w:tc>
          <w:tcPr>
            <w:tcW w:w="2590" w:type="dxa"/>
            <w:tcBorders>
              <w:top w:val="nil" w:sz="6" w:space="0" w:color="auto"/>
              <w:left w:val="nil" w:sz="6" w:space="0" w:color="auto"/>
              <w:bottom w:val="nil" w:sz="6" w:space="0" w:color="auto"/>
              <w:right w:val="nil" w:sz="6" w:space="0" w:color="auto"/>
            </w:tcBorders>
          </w:tcPr>
          <w:p>
            <w:pPr>
              <w:pStyle w:val="TableParagraph"/>
              <w:spacing w:line="312" w:lineRule="exact" w:before="74"/>
              <w:ind w:left="200" w:right="1322"/>
              <w:jc w:val="both"/>
              <w:rPr>
                <w:rFonts w:ascii="宋体" w:hAnsi="宋体" w:cs="宋体" w:eastAsia="宋体" w:hint="default"/>
                <w:sz w:val="24"/>
                <w:szCs w:val="24"/>
              </w:rPr>
            </w:pPr>
            <w:r>
              <w:rPr>
                <w:rFonts w:ascii="宋体" w:hAnsi="宋体" w:cs="宋体" w:eastAsia="宋体" w:hint="default"/>
                <w:spacing w:val="19"/>
                <w:sz w:val="24"/>
                <w:szCs w:val="24"/>
              </w:rPr>
              <w:t>减：将于</w:t>
            </w:r>
            <w:r>
              <w:rPr>
                <w:rFonts w:ascii="宋体" w:hAnsi="宋体" w:cs="宋体" w:eastAsia="宋体" w:hint="default"/>
                <w:spacing w:val="-94"/>
                <w:sz w:val="24"/>
                <w:szCs w:val="24"/>
              </w:rPr>
              <w:t> </w:t>
            </w:r>
            <w:r>
              <w:rPr>
                <w:rFonts w:ascii="宋体" w:hAnsi="宋体" w:cs="宋体" w:eastAsia="宋体" w:hint="default"/>
                <w:spacing w:val="19"/>
                <w:sz w:val="24"/>
                <w:szCs w:val="24"/>
              </w:rPr>
              <w:t>一年内支</w:t>
            </w:r>
            <w:r>
              <w:rPr>
                <w:rFonts w:ascii="宋体" w:hAnsi="宋体" w:cs="宋体" w:eastAsia="宋体" w:hint="default"/>
                <w:spacing w:val="-94"/>
                <w:sz w:val="24"/>
                <w:szCs w:val="24"/>
              </w:rPr>
              <w:t> </w:t>
            </w:r>
            <w:r>
              <w:rPr>
                <w:rFonts w:ascii="宋体" w:hAnsi="宋体" w:cs="宋体" w:eastAsia="宋体" w:hint="default"/>
                <w:sz w:val="24"/>
                <w:szCs w:val="24"/>
              </w:rPr>
              <w:t>付的部分</w:t>
            </w:r>
          </w:p>
        </w:tc>
        <w:tc>
          <w:tcPr>
            <w:tcW w:w="2657" w:type="dxa"/>
            <w:tcBorders>
              <w:top w:val="nil" w:sz="6" w:space="0" w:color="auto"/>
              <w:left w:val="nil" w:sz="6" w:space="0" w:color="auto"/>
              <w:bottom w:val="single" w:sz="8" w:space="0" w:color="000000"/>
              <w:right w:val="nil" w:sz="6" w:space="0" w:color="auto"/>
            </w:tcBorders>
          </w:tcPr>
          <w:p>
            <w:pPr>
              <w:pStyle w:val="TableParagraph"/>
              <w:spacing w:line="240" w:lineRule="auto" w:before="12"/>
              <w:ind w:right="0"/>
              <w:jc w:val="left"/>
              <w:rPr>
                <w:rFonts w:ascii="宋体" w:hAnsi="宋体" w:cs="宋体" w:eastAsia="宋体" w:hint="default"/>
                <w:sz w:val="30"/>
                <w:szCs w:val="30"/>
              </w:rPr>
            </w:pPr>
          </w:p>
          <w:p>
            <w:pPr>
              <w:pStyle w:val="TableParagraph"/>
              <w:spacing w:line="240" w:lineRule="auto"/>
              <w:ind w:right="108"/>
              <w:jc w:val="right"/>
              <w:rPr>
                <w:rFonts w:ascii="Times New Roman" w:hAnsi="Times New Roman" w:cs="Times New Roman" w:eastAsia="Times New Roman" w:hint="default"/>
                <w:sz w:val="24"/>
                <w:szCs w:val="24"/>
              </w:rPr>
            </w:pPr>
            <w:r>
              <w:rPr>
                <w:rFonts w:ascii="Times New Roman"/>
                <w:spacing w:val="-1"/>
                <w:sz w:val="24"/>
              </w:rPr>
              <w:t>-16,370,000</w:t>
            </w:r>
          </w:p>
        </w:tc>
        <w:tc>
          <w:tcPr>
            <w:tcW w:w="1241" w:type="dxa"/>
            <w:tcBorders>
              <w:top w:val="nil" w:sz="6" w:space="0" w:color="auto"/>
              <w:left w:val="nil" w:sz="6" w:space="0" w:color="auto"/>
              <w:bottom w:val="nil" w:sz="6" w:space="0" w:color="auto"/>
              <w:right w:val="nil" w:sz="6" w:space="0" w:color="auto"/>
            </w:tcBorders>
          </w:tcPr>
          <w:p>
            <w:pPr/>
          </w:p>
        </w:tc>
        <w:tc>
          <w:tcPr>
            <w:tcW w:w="2652" w:type="dxa"/>
            <w:tcBorders>
              <w:top w:val="nil" w:sz="6" w:space="0" w:color="auto"/>
              <w:left w:val="nil" w:sz="6" w:space="0" w:color="auto"/>
              <w:bottom w:val="single" w:sz="8" w:space="0" w:color="000000"/>
              <w:right w:val="nil" w:sz="6" w:space="0" w:color="auto"/>
            </w:tcBorders>
          </w:tcPr>
          <w:p>
            <w:pPr>
              <w:pStyle w:val="TableParagraph"/>
              <w:spacing w:line="240" w:lineRule="auto" w:before="12"/>
              <w:ind w:right="0"/>
              <w:jc w:val="left"/>
              <w:rPr>
                <w:rFonts w:ascii="宋体" w:hAnsi="宋体" w:cs="宋体" w:eastAsia="宋体" w:hint="default"/>
                <w:sz w:val="30"/>
                <w:szCs w:val="30"/>
              </w:rPr>
            </w:pPr>
          </w:p>
          <w:p>
            <w:pPr>
              <w:pStyle w:val="TableParagraph"/>
              <w:spacing w:line="240" w:lineRule="auto"/>
              <w:ind w:right="103"/>
              <w:jc w:val="right"/>
              <w:rPr>
                <w:rFonts w:ascii="Times New Roman" w:hAnsi="Times New Roman" w:cs="Times New Roman" w:eastAsia="Times New Roman" w:hint="default"/>
                <w:sz w:val="24"/>
                <w:szCs w:val="24"/>
              </w:rPr>
            </w:pPr>
            <w:r>
              <w:rPr>
                <w:rFonts w:ascii="Times New Roman"/>
                <w:spacing w:val="-1"/>
                <w:sz w:val="24"/>
              </w:rPr>
              <w:t>-22,160,000</w:t>
            </w:r>
          </w:p>
        </w:tc>
      </w:tr>
    </w:tbl>
    <w:p>
      <w:pPr>
        <w:spacing w:after="0" w:line="240" w:lineRule="auto"/>
        <w:jc w:val="right"/>
        <w:rPr>
          <w:rFonts w:ascii="Times New Roman" w:hAnsi="Times New Roman" w:cs="Times New Roman" w:eastAsia="Times New Roman" w:hint="default"/>
          <w:sz w:val="24"/>
          <w:szCs w:val="24"/>
        </w:rPr>
        <w:sectPr>
          <w:type w:val="continuous"/>
          <w:pgSz w:w="11910" w:h="16840"/>
          <w:pgMar w:top="1120" w:bottom="1160" w:left="960" w:right="1560"/>
        </w:sectPr>
      </w:pPr>
    </w:p>
    <w:p>
      <w:pPr>
        <w:spacing w:line="240" w:lineRule="auto" w:before="10"/>
        <w:rPr>
          <w:rFonts w:ascii="宋体" w:hAnsi="宋体" w:cs="宋体" w:eastAsia="宋体" w:hint="default"/>
          <w:sz w:val="2"/>
          <w:szCs w:val="2"/>
        </w:rPr>
      </w:pPr>
    </w:p>
    <w:tbl>
      <w:tblPr>
        <w:tblW w:w="0" w:type="auto"/>
        <w:jc w:val="left"/>
        <w:tblInd w:w="3974" w:type="dxa"/>
        <w:tblLayout w:type="fixed"/>
        <w:tblCellMar>
          <w:top w:w="0" w:type="dxa"/>
          <w:left w:w="0" w:type="dxa"/>
          <w:bottom w:w="0" w:type="dxa"/>
          <w:right w:w="0" w:type="dxa"/>
        </w:tblCellMar>
        <w:tblLook w:val="01E0"/>
      </w:tblPr>
      <w:tblGrid>
        <w:gridCol w:w="1390"/>
        <w:gridCol w:w="1241"/>
        <w:gridCol w:w="2549"/>
        <w:gridCol w:w="103"/>
      </w:tblGrid>
      <w:tr>
        <w:trPr>
          <w:trHeight w:val="888" w:hRule="exact"/>
        </w:trPr>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34"/>
                <w:szCs w:val="34"/>
              </w:rPr>
            </w:pPr>
          </w:p>
          <w:p>
            <w:pPr>
              <w:pStyle w:val="TableParagraph"/>
              <w:spacing w:line="240" w:lineRule="auto"/>
              <w:ind w:left="200" w:right="0"/>
              <w:jc w:val="left"/>
              <w:rPr>
                <w:rFonts w:ascii="Times New Roman" w:hAnsi="Times New Roman" w:cs="Times New Roman" w:eastAsia="Times New Roman" w:hint="default"/>
                <w:sz w:val="24"/>
                <w:szCs w:val="24"/>
              </w:rPr>
            </w:pPr>
            <w:r>
              <w:rPr>
                <w:rFonts w:ascii="Times New Roman"/>
                <w:sz w:val="24"/>
              </w:rPr>
              <w:t>69,560,000</w:t>
            </w:r>
          </w:p>
        </w:tc>
        <w:tc>
          <w:tcPr>
            <w:tcW w:w="1241" w:type="dxa"/>
            <w:tcBorders>
              <w:top w:val="nil" w:sz="6" w:space="0" w:color="auto"/>
              <w:left w:val="nil" w:sz="6" w:space="0" w:color="auto"/>
              <w:bottom w:val="nil" w:sz="6" w:space="0" w:color="auto"/>
              <w:right w:val="nil" w:sz="6" w:space="0" w:color="auto"/>
            </w:tcBorders>
          </w:tcPr>
          <w:p>
            <w:pPr/>
          </w:p>
        </w:tc>
        <w:tc>
          <w:tcPr>
            <w:tcW w:w="2549" w:type="dxa"/>
            <w:tcBorders>
              <w:top w:val="nil" w:sz="6" w:space="0" w:color="auto"/>
              <w:left w:val="nil" w:sz="6" w:space="0" w:color="auto"/>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1467" w:right="0"/>
              <w:jc w:val="left"/>
              <w:rPr>
                <w:rFonts w:ascii="Times New Roman" w:hAnsi="Times New Roman" w:cs="Times New Roman" w:eastAsia="Times New Roman" w:hint="default"/>
                <w:sz w:val="24"/>
                <w:szCs w:val="24"/>
              </w:rPr>
            </w:pPr>
            <w:r>
              <w:rPr>
                <w:rFonts w:ascii="Times New Roman"/>
                <w:sz w:val="24"/>
              </w:rPr>
              <w:t>87,330,000</w:t>
            </w:r>
          </w:p>
        </w:tc>
        <w:tc>
          <w:tcPr>
            <w:tcW w:w="103" w:type="dxa"/>
            <w:tcBorders>
              <w:top w:val="nil" w:sz="6" w:space="0" w:color="auto"/>
              <w:left w:val="nil" w:sz="6" w:space="0" w:color="auto"/>
              <w:bottom w:val="single" w:sz="12" w:space="0" w:color="000000"/>
              <w:right w:val="nil" w:sz="6" w:space="0" w:color="auto"/>
            </w:tcBorders>
          </w:tcPr>
          <w:p>
            <w:pPr/>
          </w:p>
        </w:tc>
      </w:tr>
    </w:tbl>
    <w:p>
      <w:pPr>
        <w:spacing w:line="240" w:lineRule="auto" w:before="11"/>
        <w:rPr>
          <w:rFonts w:ascii="宋体" w:hAnsi="宋体" w:cs="宋体" w:eastAsia="宋体" w:hint="default"/>
          <w:sz w:val="23"/>
          <w:szCs w:val="23"/>
        </w:rPr>
      </w:pPr>
    </w:p>
    <w:tbl>
      <w:tblPr>
        <w:tblW w:w="0" w:type="auto"/>
        <w:jc w:val="left"/>
        <w:tblInd w:w="117" w:type="dxa"/>
        <w:tblLayout w:type="fixed"/>
        <w:tblCellMar>
          <w:top w:w="0" w:type="dxa"/>
          <w:left w:w="0" w:type="dxa"/>
          <w:bottom w:w="0" w:type="dxa"/>
          <w:right w:w="0" w:type="dxa"/>
        </w:tblCellMar>
        <w:tblLook w:val="01E0"/>
      </w:tblPr>
      <w:tblGrid>
        <w:gridCol w:w="3474"/>
        <w:gridCol w:w="2290"/>
        <w:gridCol w:w="1082"/>
        <w:gridCol w:w="2295"/>
      </w:tblGrid>
      <w:tr>
        <w:trPr>
          <w:trHeight w:val="464" w:hRule="exact"/>
        </w:trPr>
        <w:tc>
          <w:tcPr>
            <w:tcW w:w="3474"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4"/>
                <w:szCs w:val="24"/>
              </w:rPr>
            </w:pPr>
            <w:r>
              <w:rPr>
                <w:rFonts w:ascii="宋体" w:hAnsi="宋体" w:cs="宋体" w:eastAsia="宋体" w:hint="default"/>
                <w:sz w:val="24"/>
                <w:szCs w:val="24"/>
              </w:rPr>
              <w:t>本集团统筹外福利负债：</w:t>
            </w:r>
          </w:p>
        </w:tc>
        <w:tc>
          <w:tcPr>
            <w:tcW w:w="2290" w:type="dxa"/>
            <w:tcBorders>
              <w:top w:val="nil" w:sz="6" w:space="0" w:color="auto"/>
              <w:left w:val="nil" w:sz="6" w:space="0" w:color="auto"/>
              <w:bottom w:val="nil" w:sz="6" w:space="0" w:color="auto"/>
              <w:right w:val="nil" w:sz="6" w:space="0" w:color="auto"/>
            </w:tcBorders>
          </w:tcPr>
          <w:p>
            <w:pPr/>
          </w:p>
        </w:tc>
        <w:tc>
          <w:tcPr>
            <w:tcW w:w="1082" w:type="dxa"/>
            <w:tcBorders>
              <w:top w:val="nil" w:sz="6" w:space="0" w:color="auto"/>
              <w:left w:val="nil" w:sz="6" w:space="0" w:color="auto"/>
              <w:bottom w:val="nil" w:sz="6" w:space="0" w:color="auto"/>
              <w:right w:val="nil" w:sz="6" w:space="0" w:color="auto"/>
            </w:tcBorders>
          </w:tcPr>
          <w:p>
            <w:pPr/>
          </w:p>
        </w:tc>
        <w:tc>
          <w:tcPr>
            <w:tcW w:w="2295" w:type="dxa"/>
            <w:tcBorders>
              <w:top w:val="nil" w:sz="6" w:space="0" w:color="auto"/>
              <w:left w:val="nil" w:sz="6" w:space="0" w:color="auto"/>
              <w:bottom w:val="nil" w:sz="6" w:space="0" w:color="auto"/>
              <w:right w:val="nil" w:sz="6" w:space="0" w:color="auto"/>
            </w:tcBorders>
          </w:tcPr>
          <w:p>
            <w:pPr/>
          </w:p>
        </w:tc>
      </w:tr>
      <w:tr>
        <w:trPr>
          <w:trHeight w:val="666" w:hRule="exact"/>
        </w:trPr>
        <w:tc>
          <w:tcPr>
            <w:tcW w:w="3474" w:type="dxa"/>
            <w:tcBorders>
              <w:top w:val="nil" w:sz="6" w:space="0" w:color="auto"/>
              <w:left w:val="nil" w:sz="6" w:space="0" w:color="auto"/>
              <w:bottom w:val="nil" w:sz="6" w:space="0" w:color="auto"/>
              <w:right w:val="nil" w:sz="6" w:space="0" w:color="auto"/>
            </w:tcBorders>
          </w:tcPr>
          <w:p>
            <w:pPr/>
          </w:p>
        </w:tc>
        <w:tc>
          <w:tcPr>
            <w:tcW w:w="2290"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07"/>
              <w:jc w:val="right"/>
              <w:rPr>
                <w:rFonts w:ascii="宋体" w:hAnsi="宋体" w:cs="宋体" w:eastAsia="宋体" w:hint="default"/>
                <w:sz w:val="24"/>
                <w:szCs w:val="24"/>
              </w:rPr>
            </w:pPr>
            <w:r>
              <w:rPr>
                <w:rFonts w:ascii="Times New Roman" w:hAnsi="Times New Roman" w:cs="Times New Roman" w:eastAsia="Times New Roman" w:hint="default"/>
                <w:sz w:val="24"/>
                <w:szCs w:val="24"/>
              </w:rPr>
              <w:t>2018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12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31 </w:t>
            </w:r>
            <w:r>
              <w:rPr>
                <w:rFonts w:ascii="宋体" w:hAnsi="宋体" w:cs="宋体" w:eastAsia="宋体" w:hint="default"/>
                <w:sz w:val="24"/>
                <w:szCs w:val="24"/>
              </w:rPr>
              <w:t>日</w:t>
            </w:r>
          </w:p>
        </w:tc>
        <w:tc>
          <w:tcPr>
            <w:tcW w:w="1082" w:type="dxa"/>
            <w:tcBorders>
              <w:top w:val="nil" w:sz="6" w:space="0" w:color="auto"/>
              <w:left w:val="nil" w:sz="6" w:space="0" w:color="auto"/>
              <w:bottom w:val="nil" w:sz="6" w:space="0" w:color="auto"/>
              <w:right w:val="nil" w:sz="6" w:space="0" w:color="auto"/>
            </w:tcBorders>
          </w:tcPr>
          <w:p>
            <w:pPr/>
          </w:p>
        </w:tc>
        <w:tc>
          <w:tcPr>
            <w:tcW w:w="2295"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05"/>
              <w:jc w:val="right"/>
              <w:rPr>
                <w:rFonts w:ascii="宋体" w:hAnsi="宋体" w:cs="宋体" w:eastAsia="宋体" w:hint="default"/>
                <w:sz w:val="24"/>
                <w:szCs w:val="24"/>
              </w:rPr>
            </w:pPr>
            <w:r>
              <w:rPr>
                <w:rFonts w:ascii="Times New Roman" w:hAnsi="Times New Roman" w:cs="Times New Roman" w:eastAsia="Times New Roman" w:hint="default"/>
                <w:sz w:val="24"/>
                <w:szCs w:val="24"/>
              </w:rPr>
              <w:t>2017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12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31 </w:t>
            </w:r>
            <w:r>
              <w:rPr>
                <w:rFonts w:ascii="宋体" w:hAnsi="宋体" w:cs="宋体" w:eastAsia="宋体" w:hint="default"/>
                <w:sz w:val="24"/>
                <w:szCs w:val="24"/>
              </w:rPr>
              <w:t>日</w:t>
            </w:r>
          </w:p>
        </w:tc>
      </w:tr>
      <w:tr>
        <w:trPr>
          <w:trHeight w:val="483" w:hRule="exact"/>
        </w:trPr>
        <w:tc>
          <w:tcPr>
            <w:tcW w:w="3474"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200" w:right="0"/>
              <w:jc w:val="left"/>
              <w:rPr>
                <w:rFonts w:ascii="宋体" w:hAnsi="宋体" w:cs="宋体" w:eastAsia="宋体" w:hint="default"/>
                <w:sz w:val="24"/>
                <w:szCs w:val="24"/>
              </w:rPr>
            </w:pPr>
            <w:r>
              <w:rPr>
                <w:rFonts w:ascii="宋体" w:hAnsi="宋体" w:cs="宋体" w:eastAsia="宋体" w:hint="default"/>
                <w:sz w:val="24"/>
                <w:szCs w:val="24"/>
              </w:rPr>
              <w:t>统筹外福利负债</w:t>
            </w:r>
          </w:p>
        </w:tc>
        <w:tc>
          <w:tcPr>
            <w:tcW w:w="2290" w:type="dxa"/>
            <w:tcBorders>
              <w:top w:val="nil" w:sz="6" w:space="0" w:color="auto"/>
              <w:left w:val="nil" w:sz="6" w:space="0" w:color="auto"/>
              <w:bottom w:val="nil" w:sz="6" w:space="0" w:color="auto"/>
              <w:right w:val="nil" w:sz="6" w:space="0" w:color="auto"/>
            </w:tcBorders>
          </w:tcPr>
          <w:p>
            <w:pPr>
              <w:pStyle w:val="TableParagraph"/>
              <w:spacing w:line="240" w:lineRule="auto" w:before="175"/>
              <w:ind w:right="106"/>
              <w:jc w:val="right"/>
              <w:rPr>
                <w:rFonts w:ascii="Times New Roman" w:hAnsi="Times New Roman" w:cs="Times New Roman" w:eastAsia="Times New Roman" w:hint="default"/>
                <w:sz w:val="24"/>
                <w:szCs w:val="24"/>
              </w:rPr>
            </w:pPr>
            <w:r>
              <w:rPr>
                <w:rFonts w:ascii="Times New Roman"/>
                <w:sz w:val="24"/>
              </w:rPr>
              <w:t>2,540,220,000</w:t>
            </w:r>
          </w:p>
        </w:tc>
        <w:tc>
          <w:tcPr>
            <w:tcW w:w="1082" w:type="dxa"/>
            <w:tcBorders>
              <w:top w:val="nil" w:sz="6" w:space="0" w:color="auto"/>
              <w:left w:val="nil" w:sz="6" w:space="0" w:color="auto"/>
              <w:bottom w:val="nil" w:sz="6" w:space="0" w:color="auto"/>
              <w:right w:val="nil" w:sz="6" w:space="0" w:color="auto"/>
            </w:tcBorders>
          </w:tcPr>
          <w:p>
            <w:pPr/>
          </w:p>
        </w:tc>
        <w:tc>
          <w:tcPr>
            <w:tcW w:w="2295" w:type="dxa"/>
            <w:tcBorders>
              <w:top w:val="nil" w:sz="6" w:space="0" w:color="auto"/>
              <w:left w:val="nil" w:sz="6" w:space="0" w:color="auto"/>
              <w:bottom w:val="nil" w:sz="6" w:space="0" w:color="auto"/>
              <w:right w:val="nil" w:sz="6" w:space="0" w:color="auto"/>
            </w:tcBorders>
          </w:tcPr>
          <w:p>
            <w:pPr>
              <w:pStyle w:val="TableParagraph"/>
              <w:spacing w:line="240" w:lineRule="auto" w:before="175"/>
              <w:ind w:right="106"/>
              <w:jc w:val="right"/>
              <w:rPr>
                <w:rFonts w:ascii="Times New Roman" w:hAnsi="Times New Roman" w:cs="Times New Roman" w:eastAsia="Times New Roman" w:hint="default"/>
                <w:sz w:val="24"/>
                <w:szCs w:val="24"/>
              </w:rPr>
            </w:pPr>
            <w:r>
              <w:rPr>
                <w:rFonts w:ascii="Times New Roman"/>
                <w:sz w:val="24"/>
              </w:rPr>
              <w:t>2,380,610,000</w:t>
            </w:r>
          </w:p>
        </w:tc>
      </w:tr>
      <w:tr>
        <w:trPr>
          <w:trHeight w:val="641" w:hRule="exact"/>
        </w:trPr>
        <w:tc>
          <w:tcPr>
            <w:tcW w:w="3474" w:type="dxa"/>
            <w:tcBorders>
              <w:top w:val="nil" w:sz="6" w:space="0" w:color="auto"/>
              <w:left w:val="nil" w:sz="6" w:space="0" w:color="auto"/>
              <w:bottom w:val="nil" w:sz="6" w:space="0" w:color="auto"/>
              <w:right w:val="nil" w:sz="6" w:space="0" w:color="auto"/>
            </w:tcBorders>
          </w:tcPr>
          <w:p>
            <w:pPr>
              <w:pStyle w:val="TableParagraph"/>
              <w:spacing w:line="274" w:lineRule="exact"/>
              <w:ind w:left="200" w:right="0"/>
              <w:jc w:val="left"/>
              <w:rPr>
                <w:rFonts w:ascii="宋体" w:hAnsi="宋体" w:cs="宋体" w:eastAsia="宋体" w:hint="default"/>
                <w:sz w:val="24"/>
                <w:szCs w:val="24"/>
              </w:rPr>
            </w:pPr>
            <w:r>
              <w:rPr>
                <w:rFonts w:ascii="宋体" w:hAnsi="宋体" w:cs="宋体" w:eastAsia="宋体" w:hint="default"/>
                <w:spacing w:val="-10"/>
                <w:sz w:val="24"/>
                <w:szCs w:val="24"/>
              </w:rPr>
              <w:t>减：将于一年内支付</w:t>
            </w:r>
          </w:p>
          <w:p>
            <w:pPr>
              <w:pStyle w:val="TableParagraph"/>
              <w:spacing w:line="312" w:lineRule="exact"/>
              <w:ind w:left="200" w:right="0"/>
              <w:jc w:val="left"/>
              <w:rPr>
                <w:rFonts w:ascii="宋体" w:hAnsi="宋体" w:cs="宋体" w:eastAsia="宋体" w:hint="default"/>
                <w:sz w:val="24"/>
                <w:szCs w:val="24"/>
              </w:rPr>
            </w:pPr>
            <w:r>
              <w:rPr>
                <w:rFonts w:ascii="宋体" w:hAnsi="宋体" w:cs="宋体" w:eastAsia="宋体" w:hint="default"/>
                <w:sz w:val="24"/>
                <w:szCs w:val="24"/>
              </w:rPr>
              <w:t>的部分</w:t>
            </w:r>
          </w:p>
        </w:tc>
        <w:tc>
          <w:tcPr>
            <w:tcW w:w="2290" w:type="dxa"/>
            <w:tcBorders>
              <w:top w:val="nil" w:sz="6" w:space="0" w:color="auto"/>
              <w:left w:val="nil" w:sz="6" w:space="0" w:color="auto"/>
              <w:bottom w:val="single" w:sz="8" w:space="0" w:color="000000"/>
              <w:right w:val="nil" w:sz="6" w:space="0" w:color="auto"/>
            </w:tcBorders>
          </w:tcPr>
          <w:p>
            <w:pPr>
              <w:pStyle w:val="TableParagraph"/>
              <w:spacing w:line="240" w:lineRule="auto" w:before="167"/>
              <w:ind w:right="106"/>
              <w:jc w:val="right"/>
              <w:rPr>
                <w:rFonts w:ascii="Times New Roman" w:hAnsi="Times New Roman" w:cs="Times New Roman" w:eastAsia="Times New Roman" w:hint="default"/>
                <w:sz w:val="24"/>
                <w:szCs w:val="24"/>
              </w:rPr>
            </w:pPr>
            <w:r>
              <w:rPr>
                <w:rFonts w:ascii="Times New Roman"/>
                <w:spacing w:val="-1"/>
                <w:sz w:val="24"/>
              </w:rPr>
              <w:t>-112,150,000</w:t>
            </w:r>
          </w:p>
        </w:tc>
        <w:tc>
          <w:tcPr>
            <w:tcW w:w="1082" w:type="dxa"/>
            <w:tcBorders>
              <w:top w:val="nil" w:sz="6" w:space="0" w:color="auto"/>
              <w:left w:val="nil" w:sz="6" w:space="0" w:color="auto"/>
              <w:bottom w:val="nil" w:sz="6" w:space="0" w:color="auto"/>
              <w:right w:val="nil" w:sz="6" w:space="0" w:color="auto"/>
            </w:tcBorders>
          </w:tcPr>
          <w:p>
            <w:pPr/>
          </w:p>
        </w:tc>
        <w:tc>
          <w:tcPr>
            <w:tcW w:w="2295" w:type="dxa"/>
            <w:tcBorders>
              <w:top w:val="nil" w:sz="6" w:space="0" w:color="auto"/>
              <w:left w:val="nil" w:sz="6" w:space="0" w:color="auto"/>
              <w:bottom w:val="single" w:sz="8" w:space="0" w:color="000000"/>
              <w:right w:val="nil" w:sz="6" w:space="0" w:color="auto"/>
            </w:tcBorders>
          </w:tcPr>
          <w:p>
            <w:pPr>
              <w:pStyle w:val="TableParagraph"/>
              <w:spacing w:line="240" w:lineRule="auto" w:before="167"/>
              <w:ind w:right="105"/>
              <w:jc w:val="right"/>
              <w:rPr>
                <w:rFonts w:ascii="Times New Roman" w:hAnsi="Times New Roman" w:cs="Times New Roman" w:eastAsia="Times New Roman" w:hint="default"/>
                <w:sz w:val="24"/>
                <w:szCs w:val="24"/>
              </w:rPr>
            </w:pPr>
            <w:r>
              <w:rPr>
                <w:rFonts w:ascii="Times New Roman"/>
                <w:spacing w:val="-1"/>
                <w:sz w:val="24"/>
              </w:rPr>
              <w:t>-110,650,000</w:t>
            </w:r>
          </w:p>
        </w:tc>
      </w:tr>
      <w:tr>
        <w:trPr>
          <w:trHeight w:val="339" w:hRule="exact"/>
        </w:trPr>
        <w:tc>
          <w:tcPr>
            <w:tcW w:w="3474" w:type="dxa"/>
            <w:tcBorders>
              <w:top w:val="nil" w:sz="6" w:space="0" w:color="auto"/>
              <w:left w:val="nil" w:sz="6" w:space="0" w:color="auto"/>
              <w:bottom w:val="nil" w:sz="6" w:space="0" w:color="auto"/>
              <w:right w:val="nil" w:sz="6" w:space="0" w:color="auto"/>
            </w:tcBorders>
          </w:tcPr>
          <w:p>
            <w:pPr/>
          </w:p>
        </w:tc>
        <w:tc>
          <w:tcPr>
            <w:tcW w:w="2290" w:type="dxa"/>
            <w:tcBorders>
              <w:top w:val="single" w:sz="8" w:space="0" w:color="000000"/>
              <w:left w:val="nil" w:sz="6" w:space="0" w:color="auto"/>
              <w:bottom w:val="single" w:sz="12" w:space="0" w:color="000000"/>
              <w:right w:val="nil" w:sz="6" w:space="0" w:color="auto"/>
            </w:tcBorders>
          </w:tcPr>
          <w:p>
            <w:pPr>
              <w:pStyle w:val="TableParagraph"/>
              <w:spacing w:line="240" w:lineRule="auto" w:before="11"/>
              <w:ind w:right="106"/>
              <w:jc w:val="right"/>
              <w:rPr>
                <w:rFonts w:ascii="Times New Roman" w:hAnsi="Times New Roman" w:cs="Times New Roman" w:eastAsia="Times New Roman" w:hint="default"/>
                <w:sz w:val="24"/>
                <w:szCs w:val="24"/>
              </w:rPr>
            </w:pPr>
            <w:r>
              <w:rPr>
                <w:rFonts w:ascii="Times New Roman"/>
                <w:sz w:val="24"/>
              </w:rPr>
              <w:t>2,428,070,000</w:t>
            </w:r>
          </w:p>
        </w:tc>
        <w:tc>
          <w:tcPr>
            <w:tcW w:w="1082" w:type="dxa"/>
            <w:tcBorders>
              <w:top w:val="nil" w:sz="6" w:space="0" w:color="auto"/>
              <w:left w:val="nil" w:sz="6" w:space="0" w:color="auto"/>
              <w:bottom w:val="nil" w:sz="6" w:space="0" w:color="auto"/>
              <w:right w:val="nil" w:sz="6" w:space="0" w:color="auto"/>
            </w:tcBorders>
          </w:tcPr>
          <w:p>
            <w:pPr/>
          </w:p>
        </w:tc>
        <w:tc>
          <w:tcPr>
            <w:tcW w:w="2295" w:type="dxa"/>
            <w:tcBorders>
              <w:top w:val="single" w:sz="8" w:space="0" w:color="000000"/>
              <w:left w:val="nil" w:sz="6" w:space="0" w:color="auto"/>
              <w:bottom w:val="single" w:sz="12" w:space="0" w:color="000000"/>
              <w:right w:val="nil" w:sz="6" w:space="0" w:color="auto"/>
            </w:tcBorders>
          </w:tcPr>
          <w:p>
            <w:pPr>
              <w:pStyle w:val="TableParagraph"/>
              <w:spacing w:line="240" w:lineRule="auto" w:before="11"/>
              <w:ind w:right="106"/>
              <w:jc w:val="right"/>
              <w:rPr>
                <w:rFonts w:ascii="Times New Roman" w:hAnsi="Times New Roman" w:cs="Times New Roman" w:eastAsia="Times New Roman" w:hint="default"/>
                <w:sz w:val="24"/>
                <w:szCs w:val="24"/>
              </w:rPr>
            </w:pPr>
            <w:r>
              <w:rPr>
                <w:rFonts w:ascii="Times New Roman"/>
                <w:sz w:val="24"/>
              </w:rPr>
              <w:t>2,269,960,000</w:t>
            </w:r>
          </w:p>
        </w:tc>
      </w:tr>
    </w:tbl>
    <w:p>
      <w:pPr>
        <w:spacing w:line="240" w:lineRule="auto" w:before="0"/>
        <w:rPr>
          <w:rFonts w:ascii="宋体" w:hAnsi="宋体" w:cs="宋体" w:eastAsia="宋体" w:hint="default"/>
          <w:sz w:val="16"/>
          <w:szCs w:val="16"/>
        </w:rPr>
      </w:pPr>
    </w:p>
    <w:p>
      <w:pPr>
        <w:pStyle w:val="BodyText"/>
        <w:spacing w:line="240" w:lineRule="auto" w:before="26"/>
        <w:ind w:left="317" w:right="0"/>
        <w:jc w:val="left"/>
      </w:pPr>
      <w:r>
        <w:rPr/>
        <w:t>内退福利的变动情况</w:t>
      </w:r>
    </w:p>
    <w:p>
      <w:pPr>
        <w:spacing w:line="240" w:lineRule="auto" w:before="10"/>
        <w:rPr>
          <w:rFonts w:ascii="宋体" w:hAnsi="宋体" w:cs="宋体" w:eastAsia="宋体" w:hint="default"/>
          <w:sz w:val="2"/>
          <w:szCs w:val="2"/>
        </w:rPr>
      </w:pPr>
    </w:p>
    <w:tbl>
      <w:tblPr>
        <w:tblW w:w="0" w:type="auto"/>
        <w:jc w:val="left"/>
        <w:tblInd w:w="199" w:type="dxa"/>
        <w:tblLayout w:type="fixed"/>
        <w:tblCellMar>
          <w:top w:w="0" w:type="dxa"/>
          <w:left w:w="0" w:type="dxa"/>
          <w:bottom w:w="0" w:type="dxa"/>
          <w:right w:w="0" w:type="dxa"/>
        </w:tblCellMar>
        <w:tblLook w:val="01E0"/>
      </w:tblPr>
      <w:tblGrid>
        <w:gridCol w:w="3320"/>
        <w:gridCol w:w="2475"/>
        <w:gridCol w:w="3260"/>
      </w:tblGrid>
      <w:tr>
        <w:trPr>
          <w:trHeight w:val="322" w:hRule="exact"/>
        </w:trPr>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631"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24"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324" w:hRule="exact"/>
        </w:trPr>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一、期初余额</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4"/>
                <w:szCs w:val="24"/>
              </w:rPr>
            </w:pPr>
            <w:r>
              <w:rPr>
                <w:rFonts w:ascii="Times New Roman"/>
                <w:sz w:val="24"/>
              </w:rPr>
              <w:t>109,490,000</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134,540,000</w:t>
            </w:r>
          </w:p>
        </w:tc>
      </w:tr>
      <w:tr>
        <w:trPr>
          <w:trHeight w:val="634" w:hRule="exact"/>
        </w:trPr>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二、计入当期损益的设定受益</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成本</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8,240,000</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22,090,000</w:t>
            </w:r>
          </w:p>
        </w:tc>
      </w:tr>
      <w:tr>
        <w:trPr>
          <w:trHeight w:val="322" w:hRule="exact"/>
        </w:trPr>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当期服务成本</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4"/>
                <w:szCs w:val="24"/>
              </w:rPr>
            </w:pPr>
            <w:r>
              <w:rPr>
                <w:rFonts w:ascii="Times New Roman"/>
                <w:sz w:val="24"/>
              </w:rPr>
              <w:t>4,310,000</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18,450,000</w:t>
            </w:r>
          </w:p>
        </w:tc>
      </w:tr>
      <w:tr>
        <w:trPr>
          <w:trHeight w:val="322" w:hRule="exact"/>
        </w:trPr>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过去服务成本</w:t>
            </w:r>
          </w:p>
        </w:tc>
        <w:tc>
          <w:tcPr>
            <w:tcW w:w="2475" w:type="dxa"/>
            <w:tcBorders>
              <w:top w:val="single" w:sz="4" w:space="0" w:color="000000"/>
              <w:left w:val="single" w:sz="4" w:space="0" w:color="000000"/>
              <w:bottom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17"/>
              <w:jc w:val="left"/>
              <w:rPr>
                <w:rFonts w:ascii="宋体" w:hAnsi="宋体" w:cs="宋体" w:eastAsia="宋体" w:hint="default"/>
                <w:sz w:val="24"/>
                <w:szCs w:val="24"/>
              </w:rPr>
            </w:pPr>
            <w:r>
              <w:rPr>
                <w:rFonts w:ascii="Times New Roman" w:hAnsi="Times New Roman" w:cs="Times New Roman" w:eastAsia="Times New Roman" w:hint="default"/>
                <w:spacing w:val="-4"/>
                <w:sz w:val="24"/>
                <w:szCs w:val="24"/>
              </w:rPr>
              <w:t>3.</w:t>
            </w:r>
            <w:r>
              <w:rPr>
                <w:rFonts w:ascii="宋体" w:hAnsi="宋体" w:cs="宋体" w:eastAsia="宋体" w:hint="default"/>
                <w:spacing w:val="-4"/>
                <w:sz w:val="24"/>
                <w:szCs w:val="24"/>
              </w:rPr>
              <w:t>结算利得（损失以</w:t>
            </w:r>
            <w:r>
              <w:rPr>
                <w:rFonts w:ascii="Times New Roman" w:hAnsi="Times New Roman" w:cs="Times New Roman" w:eastAsia="Times New Roman" w:hint="default"/>
                <w:spacing w:val="-4"/>
                <w:sz w:val="24"/>
                <w:szCs w:val="24"/>
              </w:rPr>
              <w:t>“</w:t>
            </w:r>
            <w:r>
              <w:rPr>
                <w:rFonts w:ascii="宋体" w:hAnsi="宋体" w:cs="宋体" w:eastAsia="宋体" w:hint="default"/>
                <w:spacing w:val="-4"/>
                <w:sz w:val="24"/>
                <w:szCs w:val="24"/>
              </w:rPr>
              <w:t>－</w:t>
            </w:r>
            <w:r>
              <w:rPr>
                <w:rFonts w:ascii="Times New Roman" w:hAnsi="Times New Roman" w:cs="Times New Roman" w:eastAsia="Times New Roman" w:hint="default"/>
                <w:spacing w:val="-4"/>
                <w:sz w:val="24"/>
                <w:szCs w:val="24"/>
              </w:rPr>
              <w:t>”</w:t>
            </w:r>
            <w:r>
              <w:rPr>
                <w:rFonts w:ascii="宋体" w:hAnsi="宋体" w:cs="宋体" w:eastAsia="宋体" w:hint="default"/>
                <w:spacing w:val="-4"/>
                <w:sz w:val="24"/>
                <w:szCs w:val="24"/>
              </w:rPr>
              <w:t>表示）</w:t>
            </w:r>
          </w:p>
        </w:tc>
        <w:tc>
          <w:tcPr>
            <w:tcW w:w="2475" w:type="dxa"/>
            <w:tcBorders>
              <w:top w:val="single" w:sz="4" w:space="0" w:color="000000"/>
              <w:left w:val="single" w:sz="4" w:space="0" w:color="000000"/>
              <w:bottom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95" w:lineRule="exact"/>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4</w:t>
            </w:r>
            <w:r>
              <w:rPr>
                <w:rFonts w:ascii="宋体" w:hAnsi="宋体" w:cs="宋体" w:eastAsia="宋体" w:hint="default"/>
                <w:sz w:val="24"/>
                <w:szCs w:val="24"/>
              </w:rPr>
              <w:t>、利息净额</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3,930,000</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3,640,000</w:t>
            </w:r>
          </w:p>
        </w:tc>
      </w:tr>
      <w:tr>
        <w:trPr>
          <w:trHeight w:val="636" w:hRule="exact"/>
        </w:trPr>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三、计入其他综合收益的设定</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收益成本</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1"/>
              <w:jc w:val="right"/>
              <w:rPr>
                <w:rFonts w:ascii="Times New Roman" w:hAnsi="Times New Roman" w:cs="Times New Roman" w:eastAsia="Times New Roman" w:hint="default"/>
                <w:sz w:val="24"/>
                <w:szCs w:val="24"/>
              </w:rPr>
            </w:pPr>
            <w:r>
              <w:rPr>
                <w:rFonts w:ascii="Times New Roman"/>
                <w:sz w:val="24"/>
              </w:rPr>
              <w:t>6,280,000</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1"/>
              <w:jc w:val="right"/>
              <w:rPr>
                <w:rFonts w:ascii="Times New Roman" w:hAnsi="Times New Roman" w:cs="Times New Roman" w:eastAsia="Times New Roman" w:hint="default"/>
                <w:sz w:val="24"/>
                <w:szCs w:val="24"/>
              </w:rPr>
            </w:pPr>
            <w:r>
              <w:rPr>
                <w:rFonts w:ascii="Times New Roman"/>
                <w:sz w:val="24"/>
              </w:rPr>
              <w:t>13,930,000</w:t>
            </w:r>
          </w:p>
        </w:tc>
      </w:tr>
      <w:tr>
        <w:trPr>
          <w:trHeight w:val="634" w:hRule="exact"/>
        </w:trPr>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17"/>
              <w:jc w:val="left"/>
              <w:rPr>
                <w:rFonts w:ascii="宋体" w:hAnsi="宋体" w:cs="宋体" w:eastAsia="宋体" w:hint="default"/>
                <w:sz w:val="24"/>
                <w:szCs w:val="24"/>
              </w:rPr>
            </w:pPr>
            <w:r>
              <w:rPr>
                <w:rFonts w:ascii="Times New Roman" w:hAnsi="Times New Roman" w:cs="Times New Roman" w:eastAsia="Times New Roman" w:hint="default"/>
                <w:spacing w:val="-4"/>
                <w:sz w:val="24"/>
                <w:szCs w:val="24"/>
              </w:rPr>
              <w:t>1.</w:t>
            </w:r>
            <w:r>
              <w:rPr>
                <w:rFonts w:ascii="宋体" w:hAnsi="宋体" w:cs="宋体" w:eastAsia="宋体" w:hint="default"/>
                <w:spacing w:val="-4"/>
                <w:sz w:val="24"/>
                <w:szCs w:val="24"/>
              </w:rPr>
              <w:t>精算利得（损失以</w:t>
            </w:r>
            <w:r>
              <w:rPr>
                <w:rFonts w:ascii="Times New Roman" w:hAnsi="Times New Roman" w:cs="Times New Roman" w:eastAsia="Times New Roman" w:hint="default"/>
                <w:spacing w:val="-4"/>
                <w:sz w:val="24"/>
                <w:szCs w:val="24"/>
              </w:rPr>
              <w:t>“</w:t>
            </w:r>
            <w:r>
              <w:rPr>
                <w:rFonts w:ascii="宋体" w:hAnsi="宋体" w:cs="宋体" w:eastAsia="宋体" w:hint="default"/>
                <w:spacing w:val="-4"/>
                <w:sz w:val="24"/>
                <w:szCs w:val="24"/>
              </w:rPr>
              <w:t>－</w:t>
            </w:r>
            <w:r>
              <w:rPr>
                <w:rFonts w:ascii="Times New Roman" w:hAnsi="Times New Roman" w:cs="Times New Roman" w:eastAsia="Times New Roman" w:hint="default"/>
                <w:spacing w:val="-4"/>
                <w:sz w:val="24"/>
                <w:szCs w:val="24"/>
              </w:rPr>
              <w:t>”</w:t>
            </w:r>
            <w:r>
              <w:rPr>
                <w:rFonts w:ascii="宋体" w:hAnsi="宋体" w:cs="宋体" w:eastAsia="宋体" w:hint="default"/>
                <w:spacing w:val="-4"/>
                <w:sz w:val="24"/>
                <w:szCs w:val="24"/>
              </w:rPr>
              <w:t>表示）</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6,280,000</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13,930,000</w:t>
            </w:r>
          </w:p>
        </w:tc>
      </w:tr>
      <w:tr>
        <w:trPr>
          <w:trHeight w:val="322" w:hRule="exact"/>
        </w:trPr>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四、其他变动</w:t>
            </w:r>
          </w:p>
        </w:tc>
        <w:tc>
          <w:tcPr>
            <w:tcW w:w="2475" w:type="dxa"/>
            <w:tcBorders>
              <w:top w:val="single" w:sz="4" w:space="0" w:color="000000"/>
              <w:left w:val="single" w:sz="4" w:space="0" w:color="000000"/>
              <w:bottom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结算时支付的对价</w:t>
            </w:r>
          </w:p>
        </w:tc>
        <w:tc>
          <w:tcPr>
            <w:tcW w:w="2475" w:type="dxa"/>
            <w:tcBorders>
              <w:top w:val="single" w:sz="4" w:space="0" w:color="000000"/>
              <w:left w:val="single" w:sz="4" w:space="0" w:color="000000"/>
              <w:bottom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已支付的福利</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pacing w:val="-1"/>
                <w:sz w:val="24"/>
              </w:rPr>
              <w:t>-25,520,000</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pacing w:val="-1"/>
                <w:sz w:val="24"/>
              </w:rPr>
              <w:t>-33,210,000</w:t>
            </w:r>
          </w:p>
        </w:tc>
      </w:tr>
      <w:tr>
        <w:trPr>
          <w:trHeight w:val="322" w:hRule="exact"/>
        </w:trPr>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人员转出</w:t>
            </w:r>
          </w:p>
        </w:tc>
        <w:tc>
          <w:tcPr>
            <w:tcW w:w="2475" w:type="dxa"/>
            <w:tcBorders>
              <w:top w:val="single" w:sz="4" w:space="0" w:color="000000"/>
              <w:left w:val="single" w:sz="4" w:space="0" w:color="000000"/>
              <w:bottom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五、期末余额</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85,930,000</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109,490,000</w:t>
            </w:r>
          </w:p>
        </w:tc>
      </w:tr>
    </w:tbl>
    <w:p>
      <w:pPr>
        <w:spacing w:line="240" w:lineRule="auto" w:before="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0" w:footer="974" w:top="1080" w:bottom="1160" w:left="960" w:right="1560"/>
        </w:sectPr>
      </w:pPr>
    </w:p>
    <w:p>
      <w:pPr>
        <w:tabs>
          <w:tab w:pos="1157" w:val="left" w:leader="none"/>
        </w:tabs>
        <w:spacing w:line="283" w:lineRule="auto" w:before="26"/>
        <w:ind w:left="317" w:right="0" w:firstLine="0"/>
        <w:jc w:val="left"/>
        <w:rPr>
          <w:rFonts w:ascii="宋体" w:hAnsi="宋体" w:cs="宋体" w:eastAsia="宋体" w:hint="default"/>
          <w:sz w:val="24"/>
          <w:szCs w:val="24"/>
        </w:rPr>
      </w:pPr>
      <w:r>
        <w:rPr>
          <w:rFonts w:ascii="宋体" w:hAnsi="宋体" w:cs="宋体" w:eastAsia="宋体" w:hint="default"/>
          <w:b/>
          <w:bCs/>
          <w:sz w:val="24"/>
          <w:szCs w:val="24"/>
        </w:rPr>
        <w:t>(2).</w:t>
        <w:tab/>
      </w:r>
      <w:r>
        <w:rPr>
          <w:rFonts w:ascii="宋体" w:hAnsi="宋体" w:cs="宋体" w:eastAsia="宋体" w:hint="default"/>
          <w:b/>
          <w:bCs/>
          <w:w w:val="95"/>
          <w:sz w:val="24"/>
          <w:szCs w:val="24"/>
        </w:rPr>
        <w:t>设定受益计划变动情况</w:t>
      </w:r>
      <w:r>
        <w:rPr>
          <w:rFonts w:ascii="宋体" w:hAnsi="宋体" w:cs="宋体" w:eastAsia="宋体" w:hint="default"/>
          <w:b/>
          <w:bCs/>
          <w:spacing w:val="4"/>
          <w:w w:val="95"/>
          <w:sz w:val="24"/>
          <w:szCs w:val="24"/>
        </w:rPr>
        <w:t> </w:t>
      </w:r>
      <w:r>
        <w:rPr>
          <w:rFonts w:ascii="宋体" w:hAnsi="宋体" w:cs="宋体" w:eastAsia="宋体" w:hint="default"/>
          <w:b/>
          <w:bCs/>
          <w:spacing w:val="4"/>
          <w:w w:val="95"/>
          <w:sz w:val="24"/>
          <w:szCs w:val="24"/>
        </w:rPr>
      </w:r>
      <w:r>
        <w:rPr>
          <w:rFonts w:ascii="宋体" w:hAnsi="宋体" w:cs="宋体" w:eastAsia="宋体" w:hint="default"/>
          <w:sz w:val="24"/>
          <w:szCs w:val="24"/>
        </w:rPr>
        <w:t>设定受益计划义务现值：</w:t>
      </w:r>
    </w:p>
    <w:p>
      <w:pPr>
        <w:pStyle w:val="BodyText"/>
        <w:spacing w:line="269" w:lineRule="exact"/>
        <w:ind w:left="317" w:right="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9"/>
          <w:szCs w:val="29"/>
        </w:rPr>
      </w:pPr>
    </w:p>
    <w:p>
      <w:pPr>
        <w:pStyle w:val="BodyText"/>
        <w:spacing w:line="240" w:lineRule="auto"/>
        <w:ind w:left="317" w:right="0"/>
        <w:jc w:val="left"/>
      </w:pPr>
      <w:r>
        <w:rPr/>
        <w:t>单位：元币种：人民币</w:t>
      </w:r>
    </w:p>
    <w:p>
      <w:pPr>
        <w:spacing w:after="0" w:line="240" w:lineRule="auto"/>
        <w:jc w:val="left"/>
        <w:sectPr>
          <w:type w:val="continuous"/>
          <w:pgSz w:w="11910" w:h="16840"/>
          <w:pgMar w:top="1120" w:bottom="1160" w:left="960" w:right="1560"/>
          <w:cols w:num="2" w:equalWidth="0">
            <w:col w:w="3566" w:space="2867"/>
            <w:col w:w="2957"/>
          </w:cols>
        </w:sectPr>
      </w:pPr>
    </w:p>
    <w:p>
      <w:pPr>
        <w:spacing w:line="240" w:lineRule="auto" w:before="12"/>
        <w:rPr>
          <w:rFonts w:ascii="宋体" w:hAnsi="宋体" w:cs="宋体" w:eastAsia="宋体" w:hint="default"/>
          <w:sz w:val="2"/>
          <w:szCs w:val="2"/>
        </w:rPr>
      </w:pPr>
      <w:r>
        <w:rPr/>
        <w:pict>
          <v:group style="position:absolute;margin-left:62.400002pt;margin-top:55.919983pt;width:443.4pt;height:.1pt;mso-position-horizontal-relative:page;mso-position-vertical-relative:page;z-index:-1583248" coordorigin="1248,1118" coordsize="8868,2">
            <v:shape style="position:absolute;left:1248;top:1118;width:8868;height:2" coordorigin="1248,1118" coordsize="8868,0" path="m1248,1118l10116,1118e" filled="false" stroked="true" strokeweight=".72pt" strokecolor="#000000">
              <v:path arrowok="t"/>
            </v:shape>
            <w10:wrap type="none"/>
          </v:group>
        </w:pict>
      </w:r>
      <w:r>
        <w:rPr/>
        <w:pict>
          <v:group style="position:absolute;margin-left:183.380005pt;margin-top:100.339981pt;width:132.9pt;height:.1pt;mso-position-horizontal-relative:page;mso-position-vertical-relative:page;z-index:-1583224" coordorigin="3668,2007" coordsize="2658,2">
            <v:shape style="position:absolute;left:3668;top:2007;width:2658;height:2" coordorigin="3668,2007" coordsize="2658,0" path="m3668,2007l6325,2007e" filled="false" stroked="true" strokeweight="1.44pt" strokecolor="#000000">
              <v:path arrowok="t"/>
            </v:shape>
            <w10:wrap type="none"/>
          </v:group>
        </w:pict>
      </w:r>
    </w:p>
    <w:tbl>
      <w:tblPr>
        <w:tblW w:w="0" w:type="auto"/>
        <w:jc w:val="left"/>
        <w:tblInd w:w="201" w:type="dxa"/>
        <w:tblLayout w:type="fixed"/>
        <w:tblCellMar>
          <w:top w:w="0" w:type="dxa"/>
          <w:left w:w="0" w:type="dxa"/>
          <w:bottom w:w="0" w:type="dxa"/>
          <w:right w:w="0" w:type="dxa"/>
        </w:tblCellMar>
        <w:tblLook w:val="01E0"/>
      </w:tblPr>
      <w:tblGrid>
        <w:gridCol w:w="3423"/>
        <w:gridCol w:w="2902"/>
        <w:gridCol w:w="2725"/>
      </w:tblGrid>
      <w:tr>
        <w:trPr>
          <w:trHeight w:val="326" w:hRule="exact"/>
        </w:trPr>
        <w:tc>
          <w:tcPr>
            <w:tcW w:w="3423" w:type="dxa"/>
            <w:tcBorders>
              <w:top w:val="single" w:sz="4"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9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842"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2725"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left="753"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326" w:hRule="exact"/>
        </w:trPr>
        <w:tc>
          <w:tcPr>
            <w:tcW w:w="342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1" w:right="0"/>
              <w:jc w:val="left"/>
              <w:rPr>
                <w:rFonts w:ascii="宋体" w:hAnsi="宋体" w:cs="宋体" w:eastAsia="宋体" w:hint="default"/>
                <w:sz w:val="24"/>
                <w:szCs w:val="24"/>
              </w:rPr>
            </w:pPr>
            <w:r>
              <w:rPr>
                <w:rFonts w:ascii="宋体" w:hAnsi="宋体" w:cs="宋体" w:eastAsia="宋体" w:hint="default"/>
                <w:sz w:val="24"/>
                <w:szCs w:val="24"/>
              </w:rPr>
              <w:t>一、期初余额</w:t>
            </w:r>
          </w:p>
        </w:tc>
        <w:tc>
          <w:tcPr>
            <w:tcW w:w="2902"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1"/>
              <w:ind w:left="1166" w:right="0"/>
              <w:jc w:val="left"/>
              <w:rPr>
                <w:rFonts w:ascii="Times New Roman" w:hAnsi="Times New Roman" w:cs="Times New Roman" w:eastAsia="Times New Roman" w:hint="default"/>
                <w:sz w:val="24"/>
                <w:szCs w:val="24"/>
              </w:rPr>
            </w:pPr>
            <w:r>
              <w:rPr>
                <w:rFonts w:ascii="Times New Roman"/>
                <w:sz w:val="24"/>
              </w:rPr>
              <w:t>2,380,610,000</w:t>
            </w:r>
          </w:p>
        </w:tc>
        <w:tc>
          <w:tcPr>
            <w:tcW w:w="2725"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2,734,210,000</w:t>
            </w:r>
          </w:p>
        </w:tc>
      </w:tr>
      <w:tr>
        <w:trPr>
          <w:trHeight w:val="638" w:hRule="exact"/>
        </w:trPr>
        <w:tc>
          <w:tcPr>
            <w:tcW w:w="3423"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1" w:right="0"/>
              <w:jc w:val="left"/>
              <w:rPr>
                <w:rFonts w:ascii="宋体" w:hAnsi="宋体" w:cs="宋体" w:eastAsia="宋体" w:hint="default"/>
                <w:sz w:val="24"/>
                <w:szCs w:val="24"/>
              </w:rPr>
            </w:pPr>
            <w:r>
              <w:rPr>
                <w:rFonts w:ascii="宋体" w:hAnsi="宋体" w:cs="宋体" w:eastAsia="宋体" w:hint="default"/>
                <w:sz w:val="24"/>
                <w:szCs w:val="24"/>
              </w:rPr>
              <w:t>二、计入当期损益的设定受益</w:t>
            </w:r>
          </w:p>
          <w:p>
            <w:pPr>
              <w:pStyle w:val="TableParagraph"/>
              <w:spacing w:line="313" w:lineRule="exact"/>
              <w:ind w:left="101" w:right="0"/>
              <w:jc w:val="left"/>
              <w:rPr>
                <w:rFonts w:ascii="宋体" w:hAnsi="宋体" w:cs="宋体" w:eastAsia="宋体" w:hint="default"/>
                <w:sz w:val="24"/>
                <w:szCs w:val="24"/>
              </w:rPr>
            </w:pPr>
            <w:r>
              <w:rPr>
                <w:rFonts w:ascii="宋体" w:hAnsi="宋体" w:cs="宋体" w:eastAsia="宋体" w:hint="default"/>
                <w:sz w:val="24"/>
                <w:szCs w:val="24"/>
              </w:rPr>
              <w:t>成本</w:t>
            </w:r>
          </w:p>
        </w:tc>
        <w:tc>
          <w:tcPr>
            <w:tcW w:w="2902" w:type="dxa"/>
            <w:tcBorders>
              <w:top w:val="single" w:sz="4" w:space="0" w:color="000000"/>
              <w:left w:val="single" w:sz="6" w:space="0" w:color="000000"/>
              <w:bottom w:val="single" w:sz="4" w:space="0" w:color="000000"/>
              <w:right w:val="single" w:sz="6" w:space="0" w:color="000000"/>
            </w:tcBorders>
          </w:tcPr>
          <w:p>
            <w:pPr>
              <w:pStyle w:val="TableParagraph"/>
              <w:spacing w:line="270" w:lineRule="exact"/>
              <w:ind w:left="1346" w:right="0"/>
              <w:jc w:val="left"/>
              <w:rPr>
                <w:rFonts w:ascii="Times New Roman" w:hAnsi="Times New Roman" w:cs="Times New Roman" w:eastAsia="Times New Roman" w:hint="default"/>
                <w:sz w:val="24"/>
                <w:szCs w:val="24"/>
              </w:rPr>
            </w:pPr>
            <w:r>
              <w:rPr>
                <w:rFonts w:ascii="Times New Roman"/>
                <w:sz w:val="24"/>
              </w:rPr>
              <w:t>102,120,000</w:t>
            </w:r>
          </w:p>
        </w:tc>
        <w:tc>
          <w:tcPr>
            <w:tcW w:w="2725" w:type="dxa"/>
            <w:tcBorders>
              <w:top w:val="single" w:sz="4" w:space="0" w:color="000000"/>
              <w:left w:val="single" w:sz="6" w:space="0" w:color="000000"/>
              <w:bottom w:val="single" w:sz="4" w:space="0" w:color="000000"/>
              <w:right w:val="single" w:sz="4" w:space="0" w:color="000000"/>
            </w:tcBorders>
          </w:tcPr>
          <w:p>
            <w:pPr>
              <w:pStyle w:val="TableParagraph"/>
              <w:spacing w:line="270" w:lineRule="exact"/>
              <w:ind w:right="101"/>
              <w:jc w:val="right"/>
              <w:rPr>
                <w:rFonts w:ascii="Times New Roman" w:hAnsi="Times New Roman" w:cs="Times New Roman" w:eastAsia="Times New Roman" w:hint="default"/>
                <w:sz w:val="24"/>
                <w:szCs w:val="24"/>
              </w:rPr>
            </w:pPr>
            <w:r>
              <w:rPr>
                <w:rFonts w:ascii="Times New Roman"/>
                <w:sz w:val="24"/>
              </w:rPr>
              <w:t>97,330,000</w:t>
            </w:r>
          </w:p>
        </w:tc>
      </w:tr>
      <w:tr>
        <w:trPr>
          <w:trHeight w:val="326" w:hRule="exact"/>
        </w:trPr>
        <w:tc>
          <w:tcPr>
            <w:tcW w:w="342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1"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当期服务成本</w:t>
            </w:r>
          </w:p>
        </w:tc>
        <w:tc>
          <w:tcPr>
            <w:tcW w:w="2902" w:type="dxa"/>
            <w:tcBorders>
              <w:top w:val="single" w:sz="4" w:space="0" w:color="000000"/>
              <w:left w:val="single" w:sz="6" w:space="0" w:color="000000"/>
              <w:bottom w:val="single" w:sz="4" w:space="0" w:color="000000"/>
              <w:right w:val="single" w:sz="6" w:space="0" w:color="000000"/>
            </w:tcBorders>
          </w:tcPr>
          <w:p>
            <w:pPr>
              <w:pStyle w:val="TableParagraph"/>
              <w:spacing w:line="270" w:lineRule="exact"/>
              <w:ind w:left="1826" w:right="0"/>
              <w:jc w:val="left"/>
              <w:rPr>
                <w:rFonts w:ascii="Times New Roman" w:hAnsi="Times New Roman" w:cs="Times New Roman" w:eastAsia="Times New Roman" w:hint="default"/>
                <w:sz w:val="24"/>
                <w:szCs w:val="24"/>
              </w:rPr>
            </w:pPr>
            <w:r>
              <w:rPr>
                <w:rFonts w:ascii="Times New Roman"/>
                <w:sz w:val="24"/>
              </w:rPr>
              <w:t>9,730,000</w:t>
            </w:r>
          </w:p>
        </w:tc>
        <w:tc>
          <w:tcPr>
            <w:tcW w:w="2725" w:type="dxa"/>
            <w:tcBorders>
              <w:top w:val="single" w:sz="4" w:space="0" w:color="000000"/>
              <w:left w:val="single" w:sz="6" w:space="0" w:color="000000"/>
              <w:bottom w:val="single" w:sz="4" w:space="0" w:color="000000"/>
              <w:right w:val="single" w:sz="4" w:space="0" w:color="000000"/>
            </w:tcBorders>
          </w:tcPr>
          <w:p>
            <w:pPr>
              <w:pStyle w:val="TableParagraph"/>
              <w:spacing w:line="270" w:lineRule="exact"/>
              <w:ind w:right="101"/>
              <w:jc w:val="right"/>
              <w:rPr>
                <w:rFonts w:ascii="Times New Roman" w:hAnsi="Times New Roman" w:cs="Times New Roman" w:eastAsia="Times New Roman" w:hint="default"/>
                <w:sz w:val="24"/>
                <w:szCs w:val="24"/>
              </w:rPr>
            </w:pPr>
            <w:r>
              <w:rPr>
                <w:rFonts w:ascii="Times New Roman"/>
                <w:sz w:val="24"/>
              </w:rPr>
              <w:t>8,370,000</w:t>
            </w:r>
          </w:p>
        </w:tc>
      </w:tr>
      <w:tr>
        <w:trPr>
          <w:trHeight w:val="327" w:hRule="exact"/>
        </w:trPr>
        <w:tc>
          <w:tcPr>
            <w:tcW w:w="342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1"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过去服务成本</w:t>
            </w:r>
          </w:p>
        </w:tc>
        <w:tc>
          <w:tcPr>
            <w:tcW w:w="2902" w:type="dxa"/>
            <w:tcBorders>
              <w:top w:val="single" w:sz="4" w:space="0" w:color="000000"/>
              <w:left w:val="single" w:sz="6" w:space="0" w:color="000000"/>
              <w:bottom w:val="single" w:sz="4" w:space="0" w:color="000000"/>
              <w:right w:val="single" w:sz="6" w:space="0" w:color="000000"/>
            </w:tcBorders>
          </w:tcPr>
          <w:p>
            <w:pPr/>
          </w:p>
        </w:tc>
        <w:tc>
          <w:tcPr>
            <w:tcW w:w="2725" w:type="dxa"/>
            <w:tcBorders>
              <w:top w:val="single" w:sz="4" w:space="0" w:color="000000"/>
              <w:left w:val="single" w:sz="6" w:space="0" w:color="000000"/>
              <w:bottom w:val="single" w:sz="4" w:space="0" w:color="000000"/>
              <w:right w:val="single" w:sz="4" w:space="0" w:color="000000"/>
            </w:tcBorders>
          </w:tcPr>
          <w:p>
            <w:pPr/>
          </w:p>
        </w:tc>
      </w:tr>
      <w:tr>
        <w:trPr>
          <w:trHeight w:val="326" w:hRule="exact"/>
        </w:trPr>
        <w:tc>
          <w:tcPr>
            <w:tcW w:w="342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1"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结算利得（损失以“－”表</w:t>
            </w:r>
          </w:p>
        </w:tc>
        <w:tc>
          <w:tcPr>
            <w:tcW w:w="2902" w:type="dxa"/>
            <w:tcBorders>
              <w:top w:val="single" w:sz="4" w:space="0" w:color="000000"/>
              <w:left w:val="single" w:sz="6" w:space="0" w:color="000000"/>
              <w:bottom w:val="single" w:sz="4" w:space="0" w:color="000000"/>
              <w:right w:val="single" w:sz="6" w:space="0" w:color="000000"/>
            </w:tcBorders>
          </w:tcPr>
          <w:p>
            <w:pPr/>
          </w:p>
        </w:tc>
        <w:tc>
          <w:tcPr>
            <w:tcW w:w="2725" w:type="dxa"/>
            <w:tcBorders>
              <w:top w:val="single" w:sz="4" w:space="0" w:color="000000"/>
              <w:left w:val="single" w:sz="6" w:space="0" w:color="000000"/>
              <w:bottom w:val="single" w:sz="4" w:space="0" w:color="000000"/>
              <w:right w:val="single" w:sz="4" w:space="0" w:color="000000"/>
            </w:tcBorders>
          </w:tcPr>
          <w:p>
            <w:pPr/>
          </w:p>
        </w:tc>
      </w:tr>
    </w:tbl>
    <w:p>
      <w:pPr>
        <w:spacing w:after="0"/>
        <w:sectPr>
          <w:type w:val="continuous"/>
          <w:pgSz w:w="11910" w:h="16840"/>
          <w:pgMar w:top="1120" w:bottom="1160" w:left="960" w:right="1560"/>
        </w:sectPr>
      </w:pPr>
    </w:p>
    <w:p>
      <w:pPr>
        <w:spacing w:line="240" w:lineRule="auto" w:before="3"/>
        <w:rPr>
          <w:rFonts w:ascii="宋体" w:hAnsi="宋体" w:cs="宋体" w:eastAsia="宋体" w:hint="default"/>
          <w:sz w:val="2"/>
          <w:szCs w:val="2"/>
        </w:rPr>
      </w:pPr>
    </w:p>
    <w:p>
      <w:pPr>
        <w:spacing w:line="20" w:lineRule="exact"/>
        <w:ind w:left="180" w:right="0" w:firstLine="0"/>
        <w:rPr>
          <w:rFonts w:ascii="宋体" w:hAnsi="宋体" w:cs="宋体" w:eastAsia="宋体" w:hint="default"/>
          <w:sz w:val="2"/>
          <w:szCs w:val="2"/>
        </w:rPr>
      </w:pPr>
      <w:r>
        <w:rPr>
          <w:rFonts w:ascii="宋体" w:hAnsi="宋体" w:cs="宋体" w:eastAsia="宋体" w:hint="default"/>
          <w:sz w:val="2"/>
          <w:szCs w:val="2"/>
        </w:rPr>
        <w:pict>
          <v:group style="width:444.1pt;height:.75pt;mso-position-horizontal-relative:char;mso-position-vertical-relative:line" coordorigin="0,0" coordsize="8882,15">
            <v:group style="position:absolute;left:7;top:7;width:8868;height:2" coordorigin="7,7" coordsize="8868,2">
              <v:shape style="position:absolute;left:7;top:7;width:8868;height:2" coordorigin="7,7" coordsize="8868,0" path="m7,7l8875,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23"/>
          <w:szCs w:val="23"/>
        </w:rPr>
      </w:pPr>
    </w:p>
    <w:tbl>
      <w:tblPr>
        <w:tblW w:w="0" w:type="auto"/>
        <w:jc w:val="left"/>
        <w:tblInd w:w="101" w:type="dxa"/>
        <w:tblLayout w:type="fixed"/>
        <w:tblCellMar>
          <w:top w:w="0" w:type="dxa"/>
          <w:left w:w="0" w:type="dxa"/>
          <w:bottom w:w="0" w:type="dxa"/>
          <w:right w:w="0" w:type="dxa"/>
        </w:tblCellMar>
        <w:tblLook w:val="01E0"/>
      </w:tblPr>
      <w:tblGrid>
        <w:gridCol w:w="3423"/>
        <w:gridCol w:w="2902"/>
        <w:gridCol w:w="2725"/>
      </w:tblGrid>
      <w:tr>
        <w:trPr>
          <w:trHeight w:val="327" w:hRule="exact"/>
        </w:trPr>
        <w:tc>
          <w:tcPr>
            <w:tcW w:w="342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1" w:right="0"/>
              <w:jc w:val="left"/>
              <w:rPr>
                <w:rFonts w:ascii="宋体" w:hAnsi="宋体" w:cs="宋体" w:eastAsia="宋体" w:hint="default"/>
                <w:sz w:val="24"/>
                <w:szCs w:val="24"/>
              </w:rPr>
            </w:pPr>
            <w:r>
              <w:rPr>
                <w:rFonts w:ascii="宋体" w:hAnsi="宋体" w:cs="宋体" w:eastAsia="宋体" w:hint="default"/>
                <w:sz w:val="24"/>
                <w:szCs w:val="24"/>
              </w:rPr>
              <w:t>示）</w:t>
            </w:r>
          </w:p>
        </w:tc>
        <w:tc>
          <w:tcPr>
            <w:tcW w:w="2902" w:type="dxa"/>
            <w:tcBorders>
              <w:top w:val="single" w:sz="4" w:space="0" w:color="000000"/>
              <w:left w:val="single" w:sz="6" w:space="0" w:color="000000"/>
              <w:bottom w:val="single" w:sz="4" w:space="0" w:color="000000"/>
              <w:right w:val="single" w:sz="6" w:space="0" w:color="000000"/>
            </w:tcBorders>
          </w:tcPr>
          <w:p>
            <w:pPr/>
          </w:p>
        </w:tc>
        <w:tc>
          <w:tcPr>
            <w:tcW w:w="2725" w:type="dxa"/>
            <w:tcBorders>
              <w:top w:val="single" w:sz="4" w:space="0" w:color="000000"/>
              <w:left w:val="single" w:sz="6" w:space="0" w:color="000000"/>
              <w:bottom w:val="single" w:sz="4" w:space="0" w:color="000000"/>
              <w:right w:val="single" w:sz="4" w:space="0" w:color="000000"/>
            </w:tcBorders>
          </w:tcPr>
          <w:p>
            <w:pPr/>
          </w:p>
        </w:tc>
      </w:tr>
      <w:tr>
        <w:trPr>
          <w:trHeight w:val="326" w:hRule="exact"/>
        </w:trPr>
        <w:tc>
          <w:tcPr>
            <w:tcW w:w="342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1" w:right="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z w:val="24"/>
                <w:szCs w:val="24"/>
              </w:rPr>
              <w:t>、利息净额</w:t>
            </w:r>
          </w:p>
        </w:tc>
        <w:tc>
          <w:tcPr>
            <w:tcW w:w="2902" w:type="dxa"/>
            <w:tcBorders>
              <w:top w:val="single" w:sz="4" w:space="0" w:color="000000"/>
              <w:left w:val="single" w:sz="6" w:space="0" w:color="000000"/>
              <w:bottom w:val="single" w:sz="4" w:space="0" w:color="000000"/>
              <w:right w:val="single" w:sz="6" w:space="0" w:color="000000"/>
            </w:tcBorders>
          </w:tcPr>
          <w:p>
            <w:pPr>
              <w:pStyle w:val="TableParagraph"/>
              <w:spacing w:line="270" w:lineRule="exact"/>
              <w:ind w:right="98"/>
              <w:jc w:val="right"/>
              <w:rPr>
                <w:rFonts w:ascii="Times New Roman" w:hAnsi="Times New Roman" w:cs="Times New Roman" w:eastAsia="Times New Roman" w:hint="default"/>
                <w:sz w:val="24"/>
                <w:szCs w:val="24"/>
              </w:rPr>
            </w:pPr>
            <w:r>
              <w:rPr>
                <w:rFonts w:ascii="Times New Roman"/>
                <w:sz w:val="24"/>
              </w:rPr>
              <w:t>92,390,000</w:t>
            </w:r>
          </w:p>
        </w:tc>
        <w:tc>
          <w:tcPr>
            <w:tcW w:w="2725" w:type="dxa"/>
            <w:tcBorders>
              <w:top w:val="single" w:sz="4" w:space="0" w:color="000000"/>
              <w:left w:val="single" w:sz="6" w:space="0" w:color="000000"/>
              <w:bottom w:val="single" w:sz="4" w:space="0" w:color="000000"/>
              <w:right w:val="single" w:sz="4" w:space="0" w:color="000000"/>
            </w:tcBorders>
          </w:tcPr>
          <w:p>
            <w:pPr>
              <w:pStyle w:val="TableParagraph"/>
              <w:spacing w:line="270" w:lineRule="exact"/>
              <w:ind w:right="101"/>
              <w:jc w:val="right"/>
              <w:rPr>
                <w:rFonts w:ascii="Times New Roman" w:hAnsi="Times New Roman" w:cs="Times New Roman" w:eastAsia="Times New Roman" w:hint="default"/>
                <w:sz w:val="24"/>
                <w:szCs w:val="24"/>
              </w:rPr>
            </w:pPr>
            <w:r>
              <w:rPr>
                <w:rFonts w:ascii="Times New Roman"/>
                <w:sz w:val="24"/>
              </w:rPr>
              <w:t>88,960,000</w:t>
            </w:r>
          </w:p>
        </w:tc>
      </w:tr>
      <w:tr>
        <w:trPr>
          <w:trHeight w:val="638" w:hRule="exact"/>
        </w:trPr>
        <w:tc>
          <w:tcPr>
            <w:tcW w:w="3423"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1" w:right="0"/>
              <w:jc w:val="left"/>
              <w:rPr>
                <w:rFonts w:ascii="宋体" w:hAnsi="宋体" w:cs="宋体" w:eastAsia="宋体" w:hint="default"/>
                <w:sz w:val="24"/>
                <w:szCs w:val="24"/>
              </w:rPr>
            </w:pPr>
            <w:r>
              <w:rPr>
                <w:rFonts w:ascii="宋体" w:hAnsi="宋体" w:cs="宋体" w:eastAsia="宋体" w:hint="default"/>
                <w:sz w:val="24"/>
                <w:szCs w:val="24"/>
              </w:rPr>
              <w:t>三、计入其他综合收益的设定</w:t>
            </w:r>
          </w:p>
          <w:p>
            <w:pPr>
              <w:pStyle w:val="TableParagraph"/>
              <w:spacing w:line="313" w:lineRule="exact"/>
              <w:ind w:left="101" w:right="0"/>
              <w:jc w:val="left"/>
              <w:rPr>
                <w:rFonts w:ascii="宋体" w:hAnsi="宋体" w:cs="宋体" w:eastAsia="宋体" w:hint="default"/>
                <w:sz w:val="24"/>
                <w:szCs w:val="24"/>
              </w:rPr>
            </w:pPr>
            <w:r>
              <w:rPr>
                <w:rFonts w:ascii="宋体" w:hAnsi="宋体" w:cs="宋体" w:eastAsia="宋体" w:hint="default"/>
                <w:sz w:val="24"/>
                <w:szCs w:val="24"/>
              </w:rPr>
              <w:t>收益成本</w:t>
            </w:r>
          </w:p>
        </w:tc>
        <w:tc>
          <w:tcPr>
            <w:tcW w:w="2902" w:type="dxa"/>
            <w:tcBorders>
              <w:top w:val="single" w:sz="4" w:space="0" w:color="000000"/>
              <w:left w:val="single" w:sz="6" w:space="0" w:color="000000"/>
              <w:bottom w:val="single" w:sz="4" w:space="0" w:color="000000"/>
              <w:right w:val="single" w:sz="6" w:space="0" w:color="000000"/>
            </w:tcBorders>
          </w:tcPr>
          <w:p>
            <w:pPr>
              <w:pStyle w:val="TableParagraph"/>
              <w:spacing w:line="270" w:lineRule="exact"/>
              <w:ind w:right="99"/>
              <w:jc w:val="right"/>
              <w:rPr>
                <w:rFonts w:ascii="Times New Roman" w:hAnsi="Times New Roman" w:cs="Times New Roman" w:eastAsia="Times New Roman" w:hint="default"/>
                <w:sz w:val="24"/>
                <w:szCs w:val="24"/>
              </w:rPr>
            </w:pPr>
            <w:r>
              <w:rPr>
                <w:rFonts w:ascii="Times New Roman"/>
                <w:sz w:val="24"/>
              </w:rPr>
              <w:t>163,730,000</w:t>
            </w:r>
          </w:p>
        </w:tc>
        <w:tc>
          <w:tcPr>
            <w:tcW w:w="2725" w:type="dxa"/>
            <w:tcBorders>
              <w:top w:val="single" w:sz="4" w:space="0" w:color="000000"/>
              <w:left w:val="single" w:sz="6" w:space="0" w:color="000000"/>
              <w:bottom w:val="single" w:sz="4" w:space="0" w:color="000000"/>
              <w:right w:val="single" w:sz="4" w:space="0" w:color="000000"/>
            </w:tcBorders>
          </w:tcPr>
          <w:p>
            <w:pPr>
              <w:pStyle w:val="TableParagraph"/>
              <w:spacing w:line="270" w:lineRule="exact"/>
              <w:ind w:right="101"/>
              <w:jc w:val="right"/>
              <w:rPr>
                <w:rFonts w:ascii="Times New Roman" w:hAnsi="Times New Roman" w:cs="Times New Roman" w:eastAsia="Times New Roman" w:hint="default"/>
                <w:sz w:val="24"/>
                <w:szCs w:val="24"/>
              </w:rPr>
            </w:pPr>
            <w:r>
              <w:rPr>
                <w:rFonts w:ascii="Times New Roman"/>
                <w:spacing w:val="-1"/>
                <w:sz w:val="24"/>
              </w:rPr>
              <w:t>-347,410,000</w:t>
            </w:r>
          </w:p>
        </w:tc>
      </w:tr>
      <w:tr>
        <w:trPr>
          <w:trHeight w:val="636" w:hRule="exact"/>
        </w:trPr>
        <w:tc>
          <w:tcPr>
            <w:tcW w:w="342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01"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精算利得（损失以“－”表</w:t>
            </w:r>
          </w:p>
          <w:p>
            <w:pPr>
              <w:pStyle w:val="TableParagraph"/>
              <w:spacing w:line="312" w:lineRule="exact"/>
              <w:ind w:left="101" w:right="0"/>
              <w:jc w:val="left"/>
              <w:rPr>
                <w:rFonts w:ascii="宋体" w:hAnsi="宋体" w:cs="宋体" w:eastAsia="宋体" w:hint="default"/>
                <w:sz w:val="24"/>
                <w:szCs w:val="24"/>
              </w:rPr>
            </w:pPr>
            <w:r>
              <w:rPr>
                <w:rFonts w:ascii="宋体" w:hAnsi="宋体" w:cs="宋体" w:eastAsia="宋体" w:hint="default"/>
                <w:sz w:val="24"/>
                <w:szCs w:val="24"/>
              </w:rPr>
              <w:t>示）</w:t>
            </w:r>
          </w:p>
        </w:tc>
        <w:tc>
          <w:tcPr>
            <w:tcW w:w="2902" w:type="dxa"/>
            <w:tcBorders>
              <w:top w:val="single" w:sz="4" w:space="0" w:color="000000"/>
              <w:left w:val="single" w:sz="6" w:space="0" w:color="000000"/>
              <w:bottom w:val="single" w:sz="4" w:space="0" w:color="000000"/>
              <w:right w:val="single" w:sz="6" w:space="0" w:color="000000"/>
            </w:tcBorders>
          </w:tcPr>
          <w:p>
            <w:pPr>
              <w:pStyle w:val="TableParagraph"/>
              <w:spacing w:line="270" w:lineRule="exact"/>
              <w:ind w:right="99"/>
              <w:jc w:val="right"/>
              <w:rPr>
                <w:rFonts w:ascii="Times New Roman" w:hAnsi="Times New Roman" w:cs="Times New Roman" w:eastAsia="Times New Roman" w:hint="default"/>
                <w:sz w:val="24"/>
                <w:szCs w:val="24"/>
              </w:rPr>
            </w:pPr>
            <w:r>
              <w:rPr>
                <w:rFonts w:ascii="Times New Roman"/>
                <w:sz w:val="24"/>
              </w:rPr>
              <w:t>163,730,000</w:t>
            </w:r>
          </w:p>
        </w:tc>
        <w:tc>
          <w:tcPr>
            <w:tcW w:w="2725" w:type="dxa"/>
            <w:tcBorders>
              <w:top w:val="single" w:sz="4" w:space="0" w:color="000000"/>
              <w:left w:val="single" w:sz="6" w:space="0" w:color="000000"/>
              <w:bottom w:val="single" w:sz="4" w:space="0" w:color="000000"/>
              <w:right w:val="single" w:sz="4" w:space="0" w:color="000000"/>
            </w:tcBorders>
          </w:tcPr>
          <w:p>
            <w:pPr>
              <w:pStyle w:val="TableParagraph"/>
              <w:spacing w:line="270" w:lineRule="exact"/>
              <w:ind w:right="101"/>
              <w:jc w:val="right"/>
              <w:rPr>
                <w:rFonts w:ascii="Times New Roman" w:hAnsi="Times New Roman" w:cs="Times New Roman" w:eastAsia="Times New Roman" w:hint="default"/>
                <w:sz w:val="24"/>
                <w:szCs w:val="24"/>
              </w:rPr>
            </w:pPr>
            <w:r>
              <w:rPr>
                <w:rFonts w:ascii="Times New Roman"/>
                <w:spacing w:val="-1"/>
                <w:sz w:val="24"/>
              </w:rPr>
              <w:t>-347,410,000</w:t>
            </w:r>
          </w:p>
        </w:tc>
      </w:tr>
      <w:tr>
        <w:trPr>
          <w:trHeight w:val="326" w:hRule="exact"/>
        </w:trPr>
        <w:tc>
          <w:tcPr>
            <w:tcW w:w="342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1" w:right="0"/>
              <w:jc w:val="left"/>
              <w:rPr>
                <w:rFonts w:ascii="宋体" w:hAnsi="宋体" w:cs="宋体" w:eastAsia="宋体" w:hint="default"/>
                <w:sz w:val="24"/>
                <w:szCs w:val="24"/>
              </w:rPr>
            </w:pPr>
            <w:r>
              <w:rPr>
                <w:rFonts w:ascii="宋体" w:hAnsi="宋体" w:cs="宋体" w:eastAsia="宋体" w:hint="default"/>
                <w:sz w:val="24"/>
                <w:szCs w:val="24"/>
              </w:rPr>
              <w:t>四、其他变动</w:t>
            </w:r>
          </w:p>
        </w:tc>
        <w:tc>
          <w:tcPr>
            <w:tcW w:w="2902" w:type="dxa"/>
            <w:tcBorders>
              <w:top w:val="single" w:sz="4" w:space="0" w:color="000000"/>
              <w:left w:val="single" w:sz="6" w:space="0" w:color="000000"/>
              <w:bottom w:val="single" w:sz="4" w:space="0" w:color="000000"/>
              <w:right w:val="single" w:sz="6" w:space="0" w:color="000000"/>
            </w:tcBorders>
          </w:tcPr>
          <w:p>
            <w:pPr>
              <w:pStyle w:val="TableParagraph"/>
              <w:spacing w:line="270" w:lineRule="exact"/>
              <w:ind w:right="99"/>
              <w:jc w:val="right"/>
              <w:rPr>
                <w:rFonts w:ascii="Times New Roman" w:hAnsi="Times New Roman" w:cs="Times New Roman" w:eastAsia="Times New Roman" w:hint="default"/>
                <w:sz w:val="24"/>
                <w:szCs w:val="24"/>
              </w:rPr>
            </w:pPr>
            <w:r>
              <w:rPr>
                <w:rFonts w:ascii="Times New Roman"/>
                <w:spacing w:val="-1"/>
                <w:sz w:val="24"/>
              </w:rPr>
              <w:t>-106,240,000</w:t>
            </w:r>
          </w:p>
        </w:tc>
        <w:tc>
          <w:tcPr>
            <w:tcW w:w="2725" w:type="dxa"/>
            <w:tcBorders>
              <w:top w:val="single" w:sz="4" w:space="0" w:color="000000"/>
              <w:left w:val="single" w:sz="6" w:space="0" w:color="000000"/>
              <w:bottom w:val="single" w:sz="4" w:space="0" w:color="000000"/>
              <w:right w:val="single" w:sz="4" w:space="0" w:color="000000"/>
            </w:tcBorders>
          </w:tcPr>
          <w:p>
            <w:pPr>
              <w:pStyle w:val="TableParagraph"/>
              <w:spacing w:line="270" w:lineRule="exact"/>
              <w:ind w:right="101"/>
              <w:jc w:val="right"/>
              <w:rPr>
                <w:rFonts w:ascii="Times New Roman" w:hAnsi="Times New Roman" w:cs="Times New Roman" w:eastAsia="Times New Roman" w:hint="default"/>
                <w:sz w:val="24"/>
                <w:szCs w:val="24"/>
              </w:rPr>
            </w:pPr>
            <w:r>
              <w:rPr>
                <w:rFonts w:ascii="Times New Roman"/>
                <w:spacing w:val="-1"/>
                <w:sz w:val="24"/>
              </w:rPr>
              <w:t>-103,520,000</w:t>
            </w:r>
          </w:p>
        </w:tc>
      </w:tr>
      <w:tr>
        <w:trPr>
          <w:trHeight w:val="326" w:hRule="exact"/>
        </w:trPr>
        <w:tc>
          <w:tcPr>
            <w:tcW w:w="342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1"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结算时支付的对价</w:t>
            </w:r>
          </w:p>
        </w:tc>
        <w:tc>
          <w:tcPr>
            <w:tcW w:w="2902" w:type="dxa"/>
            <w:tcBorders>
              <w:top w:val="single" w:sz="4" w:space="0" w:color="000000"/>
              <w:left w:val="single" w:sz="6" w:space="0" w:color="000000"/>
              <w:bottom w:val="single" w:sz="4" w:space="0" w:color="000000"/>
              <w:right w:val="single" w:sz="6" w:space="0" w:color="000000"/>
            </w:tcBorders>
          </w:tcPr>
          <w:p>
            <w:pPr/>
          </w:p>
        </w:tc>
        <w:tc>
          <w:tcPr>
            <w:tcW w:w="2725" w:type="dxa"/>
            <w:tcBorders>
              <w:top w:val="single" w:sz="4" w:space="0" w:color="000000"/>
              <w:left w:val="single" w:sz="6" w:space="0" w:color="000000"/>
              <w:bottom w:val="single" w:sz="4" w:space="0" w:color="000000"/>
              <w:right w:val="single" w:sz="4" w:space="0" w:color="000000"/>
            </w:tcBorders>
          </w:tcPr>
          <w:p>
            <w:pPr/>
          </w:p>
        </w:tc>
      </w:tr>
      <w:tr>
        <w:trPr>
          <w:trHeight w:val="326" w:hRule="exact"/>
        </w:trPr>
        <w:tc>
          <w:tcPr>
            <w:tcW w:w="342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1"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已支付的福利</w:t>
            </w:r>
          </w:p>
        </w:tc>
        <w:tc>
          <w:tcPr>
            <w:tcW w:w="2902" w:type="dxa"/>
            <w:tcBorders>
              <w:top w:val="single" w:sz="4" w:space="0" w:color="000000"/>
              <w:left w:val="single" w:sz="6" w:space="0" w:color="000000"/>
              <w:bottom w:val="single" w:sz="4" w:space="0" w:color="000000"/>
              <w:right w:val="single" w:sz="6" w:space="0" w:color="000000"/>
            </w:tcBorders>
          </w:tcPr>
          <w:p>
            <w:pPr>
              <w:pStyle w:val="TableParagraph"/>
              <w:spacing w:line="270" w:lineRule="exact"/>
              <w:ind w:right="99"/>
              <w:jc w:val="right"/>
              <w:rPr>
                <w:rFonts w:ascii="Times New Roman" w:hAnsi="Times New Roman" w:cs="Times New Roman" w:eastAsia="Times New Roman" w:hint="default"/>
                <w:sz w:val="24"/>
                <w:szCs w:val="24"/>
              </w:rPr>
            </w:pPr>
            <w:r>
              <w:rPr>
                <w:rFonts w:ascii="Times New Roman"/>
                <w:spacing w:val="-1"/>
                <w:sz w:val="24"/>
              </w:rPr>
              <w:t>-102,290,000</w:t>
            </w:r>
          </w:p>
        </w:tc>
        <w:tc>
          <w:tcPr>
            <w:tcW w:w="2725" w:type="dxa"/>
            <w:tcBorders>
              <w:top w:val="single" w:sz="4" w:space="0" w:color="000000"/>
              <w:left w:val="single" w:sz="6" w:space="0" w:color="000000"/>
              <w:bottom w:val="single" w:sz="4" w:space="0" w:color="000000"/>
              <w:right w:val="single" w:sz="4" w:space="0" w:color="000000"/>
            </w:tcBorders>
          </w:tcPr>
          <w:p>
            <w:pPr>
              <w:pStyle w:val="TableParagraph"/>
              <w:spacing w:line="270" w:lineRule="exact"/>
              <w:ind w:right="101"/>
              <w:jc w:val="right"/>
              <w:rPr>
                <w:rFonts w:ascii="Times New Roman" w:hAnsi="Times New Roman" w:cs="Times New Roman" w:eastAsia="Times New Roman" w:hint="default"/>
                <w:sz w:val="24"/>
                <w:szCs w:val="24"/>
              </w:rPr>
            </w:pPr>
            <w:r>
              <w:rPr>
                <w:rFonts w:ascii="Times New Roman"/>
                <w:spacing w:val="-1"/>
                <w:sz w:val="24"/>
              </w:rPr>
              <w:t>-103,520,000</w:t>
            </w:r>
          </w:p>
        </w:tc>
      </w:tr>
      <w:tr>
        <w:trPr>
          <w:trHeight w:val="326" w:hRule="exact"/>
        </w:trPr>
        <w:tc>
          <w:tcPr>
            <w:tcW w:w="3423"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人员转出</w:t>
            </w:r>
          </w:p>
        </w:tc>
        <w:tc>
          <w:tcPr>
            <w:tcW w:w="2902" w:type="dxa"/>
            <w:tcBorders>
              <w:top w:val="single" w:sz="4" w:space="0" w:color="000000"/>
              <w:left w:val="single" w:sz="6" w:space="0" w:color="000000"/>
              <w:bottom w:val="single" w:sz="4" w:space="0" w:color="000000"/>
              <w:right w:val="single" w:sz="6" w:space="0" w:color="000000"/>
            </w:tcBorders>
          </w:tcPr>
          <w:p>
            <w:pPr>
              <w:pStyle w:val="TableParagraph"/>
              <w:spacing w:line="270" w:lineRule="exact"/>
              <w:ind w:right="98"/>
              <w:jc w:val="right"/>
              <w:rPr>
                <w:rFonts w:ascii="Times New Roman" w:hAnsi="Times New Roman" w:cs="Times New Roman" w:eastAsia="Times New Roman" w:hint="default"/>
                <w:sz w:val="24"/>
                <w:szCs w:val="24"/>
              </w:rPr>
            </w:pPr>
            <w:r>
              <w:rPr>
                <w:rFonts w:ascii="Times New Roman"/>
                <w:spacing w:val="-1"/>
                <w:sz w:val="24"/>
              </w:rPr>
              <w:t>-3,950,000</w:t>
            </w:r>
          </w:p>
        </w:tc>
        <w:tc>
          <w:tcPr>
            <w:tcW w:w="2725" w:type="dxa"/>
            <w:tcBorders>
              <w:top w:val="single" w:sz="4" w:space="0" w:color="000000"/>
              <w:left w:val="single" w:sz="6" w:space="0" w:color="000000"/>
              <w:bottom w:val="single" w:sz="4" w:space="0" w:color="000000"/>
              <w:right w:val="single" w:sz="4" w:space="0" w:color="000000"/>
            </w:tcBorders>
          </w:tcPr>
          <w:p>
            <w:pPr/>
          </w:p>
        </w:tc>
      </w:tr>
      <w:tr>
        <w:trPr>
          <w:trHeight w:val="327" w:hRule="exact"/>
        </w:trPr>
        <w:tc>
          <w:tcPr>
            <w:tcW w:w="342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1" w:right="0"/>
              <w:jc w:val="left"/>
              <w:rPr>
                <w:rFonts w:ascii="宋体" w:hAnsi="宋体" w:cs="宋体" w:eastAsia="宋体" w:hint="default"/>
                <w:sz w:val="24"/>
                <w:szCs w:val="24"/>
              </w:rPr>
            </w:pPr>
            <w:r>
              <w:rPr>
                <w:rFonts w:ascii="宋体" w:hAnsi="宋体" w:cs="宋体" w:eastAsia="宋体" w:hint="default"/>
                <w:sz w:val="24"/>
                <w:szCs w:val="24"/>
              </w:rPr>
              <w:t>五、期末余额</w:t>
            </w:r>
          </w:p>
        </w:tc>
        <w:tc>
          <w:tcPr>
            <w:tcW w:w="2902" w:type="dxa"/>
            <w:tcBorders>
              <w:top w:val="single" w:sz="4" w:space="0" w:color="000000"/>
              <w:left w:val="single" w:sz="6" w:space="0" w:color="000000"/>
              <w:bottom w:val="single" w:sz="4" w:space="0" w:color="000000"/>
              <w:right w:val="single" w:sz="6" w:space="0" w:color="000000"/>
            </w:tcBorders>
          </w:tcPr>
          <w:p>
            <w:pPr>
              <w:pStyle w:val="TableParagraph"/>
              <w:spacing w:line="271" w:lineRule="exact"/>
              <w:ind w:right="99"/>
              <w:jc w:val="right"/>
              <w:rPr>
                <w:rFonts w:ascii="Times New Roman" w:hAnsi="Times New Roman" w:cs="Times New Roman" w:eastAsia="Times New Roman" w:hint="default"/>
                <w:sz w:val="24"/>
                <w:szCs w:val="24"/>
              </w:rPr>
            </w:pPr>
            <w:r>
              <w:rPr>
                <w:rFonts w:ascii="Times New Roman"/>
                <w:sz w:val="24"/>
              </w:rPr>
              <w:t>2,540,220,000</w:t>
            </w:r>
          </w:p>
        </w:tc>
        <w:tc>
          <w:tcPr>
            <w:tcW w:w="2725" w:type="dxa"/>
            <w:tcBorders>
              <w:top w:val="single" w:sz="4" w:space="0" w:color="000000"/>
              <w:left w:val="single" w:sz="6" w:space="0" w:color="000000"/>
              <w:bottom w:val="single" w:sz="4" w:space="0" w:color="000000"/>
              <w:right w:val="single" w:sz="4" w:space="0" w:color="000000"/>
            </w:tcBorders>
          </w:tcPr>
          <w:p>
            <w:pPr>
              <w:pStyle w:val="TableParagraph"/>
              <w:spacing w:line="271" w:lineRule="exact"/>
              <w:ind w:right="101"/>
              <w:jc w:val="right"/>
              <w:rPr>
                <w:rFonts w:ascii="Times New Roman" w:hAnsi="Times New Roman" w:cs="Times New Roman" w:eastAsia="Times New Roman" w:hint="default"/>
                <w:sz w:val="24"/>
                <w:szCs w:val="24"/>
              </w:rPr>
            </w:pPr>
            <w:r>
              <w:rPr>
                <w:rFonts w:ascii="Times New Roman"/>
                <w:sz w:val="24"/>
              </w:rPr>
              <w:t>2,380,610,000</w:t>
            </w:r>
          </w:p>
        </w:tc>
      </w:tr>
    </w:tbl>
    <w:p>
      <w:pPr>
        <w:spacing w:line="240" w:lineRule="auto" w:before="10"/>
        <w:rPr>
          <w:rFonts w:ascii="宋体" w:hAnsi="宋体" w:cs="宋体" w:eastAsia="宋体" w:hint="default"/>
          <w:sz w:val="18"/>
          <w:szCs w:val="18"/>
        </w:rPr>
      </w:pPr>
    </w:p>
    <w:p>
      <w:pPr>
        <w:pStyle w:val="BodyText"/>
        <w:spacing w:line="312" w:lineRule="exact" w:before="26"/>
        <w:ind w:left="217" w:right="208"/>
        <w:jc w:val="left"/>
      </w:pPr>
      <w:r>
        <w:rPr/>
        <w:t>计划资产：</w:t>
      </w:r>
    </w:p>
    <w:p>
      <w:pPr>
        <w:pStyle w:val="BodyText"/>
        <w:spacing w:line="312" w:lineRule="exact" w:before="28"/>
        <w:ind w:left="217" w:right="5849"/>
        <w:jc w:val="left"/>
      </w:pPr>
      <w:r>
        <w:rPr/>
        <w:t>□适用</w:t>
      </w:r>
      <w:r>
        <w:rPr>
          <w:spacing w:val="-1"/>
        </w:rPr>
        <w:t> </w:t>
      </w:r>
      <w:r>
        <w:rPr/>
        <w:t>√不适用</w:t>
      </w:r>
      <w:r>
        <w:rPr/>
        <w:t> 设定受益计划净负债（净资产）</w:t>
      </w:r>
    </w:p>
    <w:p>
      <w:pPr>
        <w:pStyle w:val="BodyText"/>
        <w:spacing w:line="282" w:lineRule="exact"/>
        <w:ind w:left="217" w:right="208"/>
        <w:jc w:val="left"/>
      </w:pPr>
      <w:r>
        <w:rPr/>
        <w:t>□适用</w:t>
      </w:r>
      <w:r>
        <w:rPr>
          <w:spacing w:val="-1"/>
        </w:rPr>
        <w:t> </w:t>
      </w:r>
      <w:r>
        <w:rPr/>
        <w:t>√不适用</w:t>
      </w:r>
    </w:p>
    <w:p>
      <w:pPr>
        <w:pStyle w:val="BodyText"/>
        <w:spacing w:line="310" w:lineRule="exact" w:before="31"/>
        <w:ind w:left="217" w:right="208"/>
        <w:jc w:val="left"/>
      </w:pPr>
      <w:r>
        <w:rPr>
          <w:spacing w:val="-2"/>
        </w:rPr>
        <w:t>设定受益计划的内容及与之相关风险、对公司未来现金流量、时间和不确定性的影响</w:t>
      </w:r>
      <w:r>
        <w:rPr>
          <w:spacing w:val="-94"/>
        </w:rPr>
        <w:t> </w:t>
      </w:r>
      <w:r>
        <w:rPr>
          <w:spacing w:val="-94"/>
        </w:rPr>
      </w:r>
      <w:r>
        <w:rPr/>
        <w:t>说明：</w:t>
      </w:r>
    </w:p>
    <w:p>
      <w:pPr>
        <w:pStyle w:val="BodyText"/>
        <w:spacing w:line="284" w:lineRule="exact"/>
        <w:ind w:left="217" w:right="208"/>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22"/>
          <w:szCs w:val="22"/>
        </w:rPr>
      </w:pPr>
    </w:p>
    <w:p>
      <w:pPr>
        <w:pStyle w:val="BodyText"/>
        <w:spacing w:line="312" w:lineRule="exact"/>
        <w:ind w:left="217" w:right="389" w:firstLine="420"/>
        <w:jc w:val="left"/>
      </w:pPr>
      <w:r>
        <w:rPr/>
        <w:t>本集团于资产负债表日的应付内退福利及统筹外福利负债采用预期累计福利单位 法计算而得。用作评估该精算负债的主要精算假设如下：</w:t>
      </w:r>
    </w:p>
    <w:p>
      <w:pPr>
        <w:spacing w:line="240" w:lineRule="auto" w:before="12"/>
        <w:rPr>
          <w:rFonts w:ascii="宋体" w:hAnsi="宋体" w:cs="宋体" w:eastAsia="宋体" w:hint="default"/>
          <w:sz w:val="2"/>
          <w:szCs w:val="2"/>
        </w:rPr>
      </w:pPr>
    </w:p>
    <w:tbl>
      <w:tblPr>
        <w:tblW w:w="0" w:type="auto"/>
        <w:jc w:val="left"/>
        <w:tblInd w:w="782" w:type="dxa"/>
        <w:tblLayout w:type="fixed"/>
        <w:tblCellMar>
          <w:top w:w="0" w:type="dxa"/>
          <w:left w:w="0" w:type="dxa"/>
          <w:bottom w:w="0" w:type="dxa"/>
          <w:right w:w="0" w:type="dxa"/>
        </w:tblCellMar>
        <w:tblLook w:val="01E0"/>
      </w:tblPr>
      <w:tblGrid>
        <w:gridCol w:w="3865"/>
        <w:gridCol w:w="2489"/>
        <w:gridCol w:w="2202"/>
      </w:tblGrid>
      <w:tr>
        <w:trPr>
          <w:trHeight w:val="396" w:hRule="exact"/>
        </w:trPr>
        <w:tc>
          <w:tcPr>
            <w:tcW w:w="3865" w:type="dxa"/>
            <w:tcBorders>
              <w:top w:val="nil" w:sz="6" w:space="0" w:color="auto"/>
              <w:left w:val="nil" w:sz="6" w:space="0" w:color="auto"/>
              <w:bottom w:val="nil" w:sz="6" w:space="0" w:color="auto"/>
              <w:right w:val="nil" w:sz="6" w:space="0" w:color="auto"/>
            </w:tcBorders>
          </w:tcPr>
          <w:p>
            <w:pPr/>
          </w:p>
        </w:tc>
        <w:tc>
          <w:tcPr>
            <w:tcW w:w="2489" w:type="dxa"/>
            <w:tcBorders>
              <w:top w:val="nil" w:sz="6" w:space="0" w:color="auto"/>
              <w:left w:val="nil" w:sz="6" w:space="0" w:color="auto"/>
              <w:bottom w:val="nil" w:sz="6" w:space="0" w:color="auto"/>
              <w:right w:val="nil" w:sz="6" w:space="0" w:color="auto"/>
            </w:tcBorders>
          </w:tcPr>
          <w:p>
            <w:pPr>
              <w:pStyle w:val="TableParagraph"/>
              <w:spacing w:line="237" w:lineRule="exact"/>
              <w:ind w:right="182"/>
              <w:jc w:val="right"/>
              <w:rPr>
                <w:rFonts w:ascii="宋体" w:hAnsi="宋体" w:cs="宋体" w:eastAsia="宋体" w:hint="default"/>
                <w:sz w:val="22"/>
                <w:szCs w:val="22"/>
              </w:rPr>
            </w:pPr>
            <w:r>
              <w:rPr>
                <w:rFonts w:ascii="Times New Roman" w:hAnsi="Times New Roman" w:cs="Times New Roman" w:eastAsia="Times New Roman" w:hint="default"/>
                <w:sz w:val="22"/>
                <w:szCs w:val="22"/>
              </w:rPr>
              <w:t>2018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12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日</w:t>
            </w:r>
          </w:p>
        </w:tc>
        <w:tc>
          <w:tcPr>
            <w:tcW w:w="2202" w:type="dxa"/>
            <w:tcBorders>
              <w:top w:val="nil" w:sz="6" w:space="0" w:color="auto"/>
              <w:left w:val="nil" w:sz="6" w:space="0" w:color="auto"/>
              <w:bottom w:val="nil" w:sz="6" w:space="0" w:color="auto"/>
              <w:right w:val="nil" w:sz="6" w:space="0" w:color="auto"/>
            </w:tcBorders>
          </w:tcPr>
          <w:p>
            <w:pPr>
              <w:pStyle w:val="TableParagraph"/>
              <w:spacing w:line="237" w:lineRule="exact"/>
              <w:ind w:right="198"/>
              <w:jc w:val="right"/>
              <w:rPr>
                <w:rFonts w:ascii="宋体" w:hAnsi="宋体" w:cs="宋体" w:eastAsia="宋体" w:hint="default"/>
                <w:sz w:val="22"/>
                <w:szCs w:val="22"/>
              </w:rPr>
            </w:pPr>
            <w:r>
              <w:rPr>
                <w:rFonts w:ascii="Times New Roman" w:hAnsi="Times New Roman" w:cs="Times New Roman" w:eastAsia="Times New Roman" w:hint="default"/>
                <w:sz w:val="22"/>
                <w:szCs w:val="22"/>
              </w:rPr>
              <w:t>2017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12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日</w:t>
            </w:r>
          </w:p>
        </w:tc>
      </w:tr>
      <w:tr>
        <w:trPr>
          <w:trHeight w:val="430" w:hRule="exact"/>
        </w:trPr>
        <w:tc>
          <w:tcPr>
            <w:tcW w:w="3865" w:type="dxa"/>
            <w:tcBorders>
              <w:top w:val="nil" w:sz="6" w:space="0" w:color="auto"/>
              <w:left w:val="nil" w:sz="6" w:space="0" w:color="auto"/>
              <w:bottom w:val="nil" w:sz="6" w:space="0" w:color="auto"/>
              <w:right w:val="nil" w:sz="6" w:space="0" w:color="auto"/>
            </w:tcBorders>
          </w:tcPr>
          <w:p>
            <w:pPr>
              <w:pStyle w:val="TableParagraph"/>
              <w:spacing w:line="240" w:lineRule="auto" w:before="96"/>
              <w:ind w:left="200" w:right="0"/>
              <w:jc w:val="left"/>
              <w:rPr>
                <w:rFonts w:ascii="宋体" w:hAnsi="宋体" w:cs="宋体" w:eastAsia="宋体" w:hint="default"/>
                <w:sz w:val="22"/>
                <w:szCs w:val="22"/>
              </w:rPr>
            </w:pPr>
            <w:r>
              <w:rPr>
                <w:rFonts w:ascii="宋体" w:hAnsi="宋体" w:cs="宋体" w:eastAsia="宋体" w:hint="default"/>
                <w:sz w:val="22"/>
                <w:szCs w:val="22"/>
              </w:rPr>
              <w:t>内退福利折现率</w:t>
            </w:r>
          </w:p>
        </w:tc>
        <w:tc>
          <w:tcPr>
            <w:tcW w:w="2489" w:type="dxa"/>
            <w:tcBorders>
              <w:top w:val="nil" w:sz="6" w:space="0" w:color="auto"/>
              <w:left w:val="nil" w:sz="6" w:space="0" w:color="auto"/>
              <w:bottom w:val="nil" w:sz="6" w:space="0" w:color="auto"/>
              <w:right w:val="nil" w:sz="6" w:space="0" w:color="auto"/>
            </w:tcBorders>
          </w:tcPr>
          <w:p>
            <w:pPr>
              <w:pStyle w:val="TableParagraph"/>
              <w:spacing w:line="240" w:lineRule="auto" w:before="162"/>
              <w:ind w:right="234"/>
              <w:jc w:val="right"/>
              <w:rPr>
                <w:rFonts w:ascii="Times New Roman" w:hAnsi="Times New Roman" w:cs="Times New Roman" w:eastAsia="Times New Roman" w:hint="default"/>
                <w:sz w:val="22"/>
                <w:szCs w:val="22"/>
              </w:rPr>
            </w:pPr>
            <w:r>
              <w:rPr>
                <w:rFonts w:ascii="Times New Roman"/>
                <w:sz w:val="22"/>
              </w:rPr>
              <w:t>3.25%</w:t>
            </w:r>
          </w:p>
        </w:tc>
        <w:tc>
          <w:tcPr>
            <w:tcW w:w="2202" w:type="dxa"/>
            <w:tcBorders>
              <w:top w:val="nil" w:sz="6" w:space="0" w:color="auto"/>
              <w:left w:val="nil" w:sz="6" w:space="0" w:color="auto"/>
              <w:bottom w:val="nil" w:sz="6" w:space="0" w:color="auto"/>
              <w:right w:val="nil" w:sz="6" w:space="0" w:color="auto"/>
            </w:tcBorders>
          </w:tcPr>
          <w:p>
            <w:pPr>
              <w:pStyle w:val="TableParagraph"/>
              <w:spacing w:line="240" w:lineRule="auto" w:before="162"/>
              <w:ind w:right="266"/>
              <w:jc w:val="right"/>
              <w:rPr>
                <w:rFonts w:ascii="Times New Roman" w:hAnsi="Times New Roman" w:cs="Times New Roman" w:eastAsia="Times New Roman" w:hint="default"/>
                <w:sz w:val="22"/>
                <w:szCs w:val="22"/>
              </w:rPr>
            </w:pPr>
            <w:r>
              <w:rPr>
                <w:rFonts w:ascii="Times New Roman"/>
                <w:sz w:val="22"/>
              </w:rPr>
              <w:t>4.00%</w:t>
            </w:r>
          </w:p>
        </w:tc>
      </w:tr>
      <w:tr>
        <w:trPr>
          <w:trHeight w:val="286" w:hRule="exact"/>
        </w:trPr>
        <w:tc>
          <w:tcPr>
            <w:tcW w:w="3865"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2"/>
                <w:szCs w:val="22"/>
              </w:rPr>
            </w:pPr>
            <w:r>
              <w:rPr>
                <w:rFonts w:ascii="宋体" w:hAnsi="宋体" w:cs="宋体" w:eastAsia="宋体" w:hint="default"/>
                <w:sz w:val="22"/>
                <w:szCs w:val="22"/>
              </w:rPr>
              <w:t>统筹外福利折现率</w:t>
            </w:r>
          </w:p>
        </w:tc>
        <w:tc>
          <w:tcPr>
            <w:tcW w:w="248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34"/>
              <w:jc w:val="right"/>
              <w:rPr>
                <w:rFonts w:ascii="Times New Roman" w:hAnsi="Times New Roman" w:cs="Times New Roman" w:eastAsia="Times New Roman" w:hint="default"/>
                <w:sz w:val="22"/>
                <w:szCs w:val="22"/>
              </w:rPr>
            </w:pPr>
            <w:r>
              <w:rPr>
                <w:rFonts w:ascii="Times New Roman"/>
                <w:sz w:val="22"/>
              </w:rPr>
              <w:t>3.50%</w:t>
            </w:r>
          </w:p>
        </w:tc>
        <w:tc>
          <w:tcPr>
            <w:tcW w:w="220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6"/>
              <w:jc w:val="right"/>
              <w:rPr>
                <w:rFonts w:ascii="Times New Roman" w:hAnsi="Times New Roman" w:cs="Times New Roman" w:eastAsia="Times New Roman" w:hint="default"/>
                <w:sz w:val="22"/>
                <w:szCs w:val="22"/>
              </w:rPr>
            </w:pPr>
            <w:r>
              <w:rPr>
                <w:rFonts w:ascii="Times New Roman"/>
                <w:sz w:val="22"/>
              </w:rPr>
              <w:t>4.25%</w:t>
            </w:r>
          </w:p>
        </w:tc>
      </w:tr>
      <w:tr>
        <w:trPr>
          <w:trHeight w:val="286" w:hRule="exact"/>
        </w:trPr>
        <w:tc>
          <w:tcPr>
            <w:tcW w:w="3865"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2"/>
                <w:szCs w:val="22"/>
              </w:rPr>
            </w:pPr>
            <w:r>
              <w:rPr>
                <w:rFonts w:ascii="宋体" w:hAnsi="宋体" w:cs="宋体" w:eastAsia="宋体" w:hint="default"/>
                <w:sz w:val="22"/>
                <w:szCs w:val="22"/>
              </w:rPr>
              <w:t>内退福利工资增长率</w:t>
            </w:r>
          </w:p>
        </w:tc>
        <w:tc>
          <w:tcPr>
            <w:tcW w:w="248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34"/>
              <w:jc w:val="right"/>
              <w:rPr>
                <w:rFonts w:ascii="Times New Roman" w:hAnsi="Times New Roman" w:cs="Times New Roman" w:eastAsia="Times New Roman" w:hint="default"/>
                <w:sz w:val="22"/>
                <w:szCs w:val="22"/>
              </w:rPr>
            </w:pPr>
            <w:r>
              <w:rPr>
                <w:rFonts w:ascii="Times New Roman"/>
                <w:sz w:val="22"/>
              </w:rPr>
              <w:t>10%</w:t>
            </w:r>
          </w:p>
        </w:tc>
        <w:tc>
          <w:tcPr>
            <w:tcW w:w="220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6"/>
              <w:jc w:val="right"/>
              <w:rPr>
                <w:rFonts w:ascii="Times New Roman" w:hAnsi="Times New Roman" w:cs="Times New Roman" w:eastAsia="Times New Roman" w:hint="default"/>
                <w:sz w:val="22"/>
                <w:szCs w:val="22"/>
              </w:rPr>
            </w:pPr>
            <w:r>
              <w:rPr>
                <w:rFonts w:ascii="Times New Roman"/>
                <w:sz w:val="22"/>
              </w:rPr>
              <w:t>10%</w:t>
            </w:r>
          </w:p>
        </w:tc>
      </w:tr>
      <w:tr>
        <w:trPr>
          <w:trHeight w:val="286" w:hRule="exact"/>
        </w:trPr>
        <w:tc>
          <w:tcPr>
            <w:tcW w:w="3865"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2"/>
                <w:szCs w:val="22"/>
              </w:rPr>
            </w:pPr>
            <w:r>
              <w:rPr>
                <w:rFonts w:ascii="宋体" w:hAnsi="宋体" w:cs="宋体" w:eastAsia="宋体" w:hint="default"/>
                <w:sz w:val="22"/>
                <w:szCs w:val="22"/>
              </w:rPr>
              <w:t>敬老补贴年增长率</w:t>
            </w:r>
          </w:p>
        </w:tc>
        <w:tc>
          <w:tcPr>
            <w:tcW w:w="248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34"/>
              <w:jc w:val="right"/>
              <w:rPr>
                <w:rFonts w:ascii="Times New Roman" w:hAnsi="Times New Roman" w:cs="Times New Roman" w:eastAsia="Times New Roman" w:hint="default"/>
                <w:sz w:val="22"/>
                <w:szCs w:val="22"/>
              </w:rPr>
            </w:pPr>
            <w:r>
              <w:rPr>
                <w:rFonts w:ascii="Times New Roman"/>
                <w:sz w:val="22"/>
              </w:rPr>
              <w:t>5%</w:t>
            </w:r>
          </w:p>
        </w:tc>
        <w:tc>
          <w:tcPr>
            <w:tcW w:w="220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6"/>
              <w:jc w:val="right"/>
              <w:rPr>
                <w:rFonts w:ascii="Times New Roman" w:hAnsi="Times New Roman" w:cs="Times New Roman" w:eastAsia="Times New Roman" w:hint="default"/>
                <w:sz w:val="22"/>
                <w:szCs w:val="22"/>
              </w:rPr>
            </w:pPr>
            <w:r>
              <w:rPr>
                <w:rFonts w:ascii="Times New Roman"/>
                <w:sz w:val="22"/>
              </w:rPr>
              <w:t>5%</w:t>
            </w:r>
          </w:p>
        </w:tc>
      </w:tr>
      <w:tr>
        <w:trPr>
          <w:trHeight w:val="264" w:hRule="exact"/>
        </w:trPr>
        <w:tc>
          <w:tcPr>
            <w:tcW w:w="3865"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2"/>
                <w:szCs w:val="22"/>
              </w:rPr>
            </w:pPr>
            <w:r>
              <w:rPr>
                <w:rFonts w:ascii="宋体" w:hAnsi="宋体" w:cs="宋体" w:eastAsia="宋体" w:hint="default"/>
                <w:sz w:val="22"/>
                <w:szCs w:val="22"/>
              </w:rPr>
              <w:t>福寿补贴年增长率</w:t>
            </w:r>
          </w:p>
        </w:tc>
        <w:tc>
          <w:tcPr>
            <w:tcW w:w="248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34"/>
              <w:jc w:val="right"/>
              <w:rPr>
                <w:rFonts w:ascii="Times New Roman" w:hAnsi="Times New Roman" w:cs="Times New Roman" w:eastAsia="Times New Roman" w:hint="default"/>
                <w:sz w:val="22"/>
                <w:szCs w:val="22"/>
              </w:rPr>
            </w:pPr>
            <w:r>
              <w:rPr>
                <w:rFonts w:ascii="Times New Roman"/>
                <w:sz w:val="22"/>
              </w:rPr>
              <w:t>3%</w:t>
            </w:r>
          </w:p>
        </w:tc>
        <w:tc>
          <w:tcPr>
            <w:tcW w:w="220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66"/>
              <w:jc w:val="right"/>
              <w:rPr>
                <w:rFonts w:ascii="Times New Roman" w:hAnsi="Times New Roman" w:cs="Times New Roman" w:eastAsia="Times New Roman" w:hint="default"/>
                <w:sz w:val="22"/>
                <w:szCs w:val="22"/>
              </w:rPr>
            </w:pPr>
            <w:r>
              <w:rPr>
                <w:rFonts w:ascii="Times New Roman"/>
                <w:sz w:val="22"/>
              </w:rPr>
              <w:t>3%</w:t>
            </w:r>
          </w:p>
        </w:tc>
      </w:tr>
    </w:tbl>
    <w:p>
      <w:pPr>
        <w:pStyle w:val="BodyText"/>
        <w:spacing w:line="294" w:lineRule="exact"/>
        <w:ind w:left="697" w:right="208"/>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年度及</w:t>
      </w:r>
      <w:r>
        <w:rPr>
          <w:spacing w:val="-60"/>
        </w:rPr>
        <w:t> </w:t>
      </w:r>
      <w:r>
        <w:rPr>
          <w:rFonts w:ascii="Times New Roman" w:hAnsi="Times New Roman" w:cs="Times New Roman" w:eastAsia="Times New Roman" w:hint="default"/>
        </w:rPr>
        <w:t>2017 </w:t>
      </w:r>
      <w:r>
        <w:rPr/>
        <w:t>年度，有关未来死亡率的假设为参考中国人身保险业经验生命</w:t>
      </w:r>
    </w:p>
    <w:p>
      <w:pPr>
        <w:pStyle w:val="BodyText"/>
        <w:spacing w:line="322" w:lineRule="exact"/>
        <w:ind w:left="217" w:right="208"/>
        <w:jc w:val="left"/>
      </w:pPr>
      <w:r>
        <w:rPr/>
        <w:t>表</w:t>
      </w:r>
      <w:r>
        <w:rPr>
          <w:rFonts w:ascii="Times New Roman" w:hAnsi="Times New Roman" w:cs="Times New Roman" w:eastAsia="Times New Roman" w:hint="default"/>
        </w:rPr>
        <w:t>(2010-2013)</w:t>
      </w:r>
      <w:r>
        <w:rPr/>
        <w:t>公布的统计数据向后平移</w:t>
      </w:r>
      <w:r>
        <w:rPr>
          <w:spacing w:val="-61"/>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年而作出。相关精算假设如下：</w:t>
      </w:r>
    </w:p>
    <w:p>
      <w:pPr>
        <w:spacing w:line="240" w:lineRule="auto" w:before="8"/>
        <w:rPr>
          <w:rFonts w:ascii="宋体" w:hAnsi="宋体" w:cs="宋体" w:eastAsia="宋体" w:hint="default"/>
          <w:sz w:val="3"/>
          <w:szCs w:val="3"/>
        </w:rPr>
      </w:pPr>
    </w:p>
    <w:tbl>
      <w:tblPr>
        <w:tblW w:w="0" w:type="auto"/>
        <w:jc w:val="left"/>
        <w:tblInd w:w="782" w:type="dxa"/>
        <w:tblLayout w:type="fixed"/>
        <w:tblCellMar>
          <w:top w:w="0" w:type="dxa"/>
          <w:left w:w="0" w:type="dxa"/>
          <w:bottom w:w="0" w:type="dxa"/>
          <w:right w:w="0" w:type="dxa"/>
        </w:tblCellMar>
        <w:tblLook w:val="01E0"/>
      </w:tblPr>
      <w:tblGrid>
        <w:gridCol w:w="4724"/>
        <w:gridCol w:w="2004"/>
        <w:gridCol w:w="1762"/>
      </w:tblGrid>
      <w:tr>
        <w:trPr>
          <w:trHeight w:val="397" w:hRule="exact"/>
        </w:trPr>
        <w:tc>
          <w:tcPr>
            <w:tcW w:w="4724" w:type="dxa"/>
            <w:tcBorders>
              <w:top w:val="nil" w:sz="6" w:space="0" w:color="auto"/>
              <w:left w:val="nil" w:sz="6" w:space="0" w:color="auto"/>
              <w:bottom w:val="nil" w:sz="6" w:space="0" w:color="auto"/>
              <w:right w:val="nil" w:sz="6" w:space="0" w:color="auto"/>
            </w:tcBorders>
          </w:tcPr>
          <w:p>
            <w:pPr/>
          </w:p>
        </w:tc>
        <w:tc>
          <w:tcPr>
            <w:tcW w:w="2004" w:type="dxa"/>
            <w:tcBorders>
              <w:top w:val="nil" w:sz="6" w:space="0" w:color="auto"/>
              <w:left w:val="nil" w:sz="6" w:space="0" w:color="auto"/>
              <w:bottom w:val="nil" w:sz="6" w:space="0" w:color="auto"/>
              <w:right w:val="nil" w:sz="6" w:space="0" w:color="auto"/>
            </w:tcBorders>
          </w:tcPr>
          <w:p>
            <w:pPr>
              <w:pStyle w:val="TableParagraph"/>
              <w:spacing w:line="237" w:lineRule="exact"/>
              <w:ind w:right="621"/>
              <w:jc w:val="right"/>
              <w:rPr>
                <w:rFonts w:ascii="宋体" w:hAnsi="宋体" w:cs="宋体" w:eastAsia="宋体" w:hint="default"/>
                <w:sz w:val="22"/>
                <w:szCs w:val="22"/>
              </w:rPr>
            </w:pPr>
            <w:r>
              <w:rPr>
                <w:rFonts w:ascii="Times New Roman" w:hAnsi="Times New Roman" w:cs="Times New Roman" w:eastAsia="Times New Roman" w:hint="default"/>
                <w:sz w:val="22"/>
                <w:szCs w:val="22"/>
              </w:rPr>
              <w:t>2018</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年度</w:t>
            </w:r>
          </w:p>
        </w:tc>
        <w:tc>
          <w:tcPr>
            <w:tcW w:w="1762" w:type="dxa"/>
            <w:tcBorders>
              <w:top w:val="nil" w:sz="6" w:space="0" w:color="auto"/>
              <w:left w:val="nil" w:sz="6" w:space="0" w:color="auto"/>
              <w:bottom w:val="nil" w:sz="6" w:space="0" w:color="auto"/>
              <w:right w:val="nil" w:sz="6" w:space="0" w:color="auto"/>
            </w:tcBorders>
          </w:tcPr>
          <w:p>
            <w:pPr>
              <w:pStyle w:val="TableParagraph"/>
              <w:spacing w:line="237" w:lineRule="exact"/>
              <w:ind w:right="199"/>
              <w:jc w:val="righ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年度</w:t>
            </w:r>
          </w:p>
        </w:tc>
      </w:tr>
      <w:tr>
        <w:trPr>
          <w:trHeight w:val="418" w:hRule="exact"/>
        </w:trPr>
        <w:tc>
          <w:tcPr>
            <w:tcW w:w="4724"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00" w:right="0"/>
              <w:jc w:val="left"/>
              <w:rPr>
                <w:rFonts w:ascii="宋体" w:hAnsi="宋体" w:cs="宋体" w:eastAsia="宋体" w:hint="default"/>
                <w:sz w:val="22"/>
                <w:szCs w:val="22"/>
              </w:rPr>
            </w:pPr>
            <w:r>
              <w:rPr>
                <w:rFonts w:ascii="宋体" w:hAnsi="宋体" w:cs="宋体" w:eastAsia="宋体" w:hint="default"/>
                <w:sz w:val="22"/>
                <w:szCs w:val="22"/>
              </w:rPr>
              <w:t>内退福利—</w:t>
            </w:r>
          </w:p>
        </w:tc>
        <w:tc>
          <w:tcPr>
            <w:tcW w:w="2004" w:type="dxa"/>
            <w:tcBorders>
              <w:top w:val="nil" w:sz="6" w:space="0" w:color="auto"/>
              <w:left w:val="nil" w:sz="6" w:space="0" w:color="auto"/>
              <w:bottom w:val="nil" w:sz="6" w:space="0" w:color="auto"/>
              <w:right w:val="nil" w:sz="6" w:space="0" w:color="auto"/>
            </w:tcBorders>
          </w:tcPr>
          <w:p>
            <w:pPr/>
          </w:p>
        </w:tc>
        <w:tc>
          <w:tcPr>
            <w:tcW w:w="1762" w:type="dxa"/>
            <w:tcBorders>
              <w:top w:val="nil" w:sz="6" w:space="0" w:color="auto"/>
              <w:left w:val="nil" w:sz="6" w:space="0" w:color="auto"/>
              <w:bottom w:val="nil" w:sz="6" w:space="0" w:color="auto"/>
              <w:right w:val="nil" w:sz="6" w:space="0" w:color="auto"/>
            </w:tcBorders>
          </w:tcPr>
          <w:p>
            <w:pPr/>
          </w:p>
        </w:tc>
      </w:tr>
      <w:tr>
        <w:trPr>
          <w:trHeight w:val="298" w:hRule="exact"/>
        </w:trPr>
        <w:tc>
          <w:tcPr>
            <w:tcW w:w="4724" w:type="dxa"/>
            <w:tcBorders>
              <w:top w:val="nil" w:sz="6" w:space="0" w:color="auto"/>
              <w:left w:val="nil" w:sz="6" w:space="0" w:color="auto"/>
              <w:bottom w:val="nil" w:sz="6" w:space="0" w:color="auto"/>
              <w:right w:val="nil" w:sz="6" w:space="0" w:color="auto"/>
            </w:tcBorders>
          </w:tcPr>
          <w:p>
            <w:pPr>
              <w:pStyle w:val="TableParagraph"/>
              <w:spacing w:line="253" w:lineRule="exact"/>
              <w:ind w:left="428" w:right="0"/>
              <w:jc w:val="left"/>
              <w:rPr>
                <w:rFonts w:ascii="宋体" w:hAnsi="宋体" w:cs="宋体" w:eastAsia="宋体" w:hint="default"/>
                <w:sz w:val="22"/>
                <w:szCs w:val="22"/>
              </w:rPr>
            </w:pPr>
            <w:r>
              <w:rPr>
                <w:rFonts w:ascii="宋体" w:hAnsi="宋体" w:cs="宋体" w:eastAsia="宋体" w:hint="default"/>
                <w:sz w:val="22"/>
                <w:szCs w:val="22"/>
              </w:rPr>
              <w:t>平均年龄</w:t>
            </w:r>
          </w:p>
        </w:tc>
        <w:tc>
          <w:tcPr>
            <w:tcW w:w="200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621"/>
              <w:jc w:val="right"/>
              <w:rPr>
                <w:rFonts w:ascii="Times New Roman" w:hAnsi="Times New Roman" w:cs="Times New Roman" w:eastAsia="Times New Roman" w:hint="default"/>
                <w:sz w:val="22"/>
                <w:szCs w:val="22"/>
              </w:rPr>
            </w:pPr>
            <w:r>
              <w:rPr>
                <w:rFonts w:ascii="Times New Roman"/>
                <w:sz w:val="22"/>
              </w:rPr>
              <w:t>53.1</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98"/>
              <w:jc w:val="right"/>
              <w:rPr>
                <w:rFonts w:ascii="Times New Roman" w:hAnsi="Times New Roman" w:cs="Times New Roman" w:eastAsia="Times New Roman" w:hint="default"/>
                <w:sz w:val="22"/>
                <w:szCs w:val="22"/>
              </w:rPr>
            </w:pPr>
            <w:r>
              <w:rPr>
                <w:rFonts w:ascii="Times New Roman"/>
                <w:sz w:val="22"/>
              </w:rPr>
              <w:t>53.6</w:t>
            </w:r>
          </w:p>
        </w:tc>
      </w:tr>
      <w:tr>
        <w:trPr>
          <w:trHeight w:val="424" w:hRule="exact"/>
        </w:trPr>
        <w:tc>
          <w:tcPr>
            <w:tcW w:w="4724" w:type="dxa"/>
            <w:tcBorders>
              <w:top w:val="nil" w:sz="6" w:space="0" w:color="auto"/>
              <w:left w:val="nil" w:sz="6" w:space="0" w:color="auto"/>
              <w:bottom w:val="nil" w:sz="6" w:space="0" w:color="auto"/>
              <w:right w:val="nil" w:sz="6" w:space="0" w:color="auto"/>
            </w:tcBorders>
          </w:tcPr>
          <w:p>
            <w:pPr>
              <w:pStyle w:val="TableParagraph"/>
              <w:spacing w:line="241" w:lineRule="exact"/>
              <w:ind w:left="428" w:right="0"/>
              <w:jc w:val="left"/>
              <w:rPr>
                <w:rFonts w:ascii="宋体" w:hAnsi="宋体" w:cs="宋体" w:eastAsia="宋体" w:hint="default"/>
                <w:sz w:val="22"/>
                <w:szCs w:val="22"/>
              </w:rPr>
            </w:pPr>
            <w:r>
              <w:rPr>
                <w:rFonts w:ascii="宋体" w:hAnsi="宋体" w:cs="宋体" w:eastAsia="宋体" w:hint="default"/>
                <w:sz w:val="22"/>
                <w:szCs w:val="22"/>
              </w:rPr>
              <w:t>直至法定退休的预期未来平均时间</w:t>
            </w:r>
          </w:p>
        </w:tc>
        <w:tc>
          <w:tcPr>
            <w:tcW w:w="200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623"/>
              <w:jc w:val="right"/>
              <w:rPr>
                <w:rFonts w:ascii="Times New Roman" w:hAnsi="Times New Roman" w:cs="Times New Roman" w:eastAsia="Times New Roman" w:hint="default"/>
                <w:sz w:val="22"/>
                <w:szCs w:val="22"/>
              </w:rPr>
            </w:pPr>
            <w:r>
              <w:rPr>
                <w:rFonts w:ascii="Times New Roman"/>
                <w:sz w:val="22"/>
              </w:rPr>
              <w:t>4.2</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00"/>
              <w:jc w:val="right"/>
              <w:rPr>
                <w:rFonts w:ascii="Times New Roman" w:hAnsi="Times New Roman" w:cs="Times New Roman" w:eastAsia="Times New Roman" w:hint="default"/>
                <w:sz w:val="22"/>
                <w:szCs w:val="22"/>
              </w:rPr>
            </w:pPr>
            <w:r>
              <w:rPr>
                <w:rFonts w:ascii="Times New Roman"/>
                <w:sz w:val="22"/>
              </w:rPr>
              <w:t>4.0</w:t>
            </w:r>
          </w:p>
        </w:tc>
      </w:tr>
      <w:tr>
        <w:trPr>
          <w:trHeight w:val="412" w:hRule="exact"/>
        </w:trPr>
        <w:tc>
          <w:tcPr>
            <w:tcW w:w="4724" w:type="dxa"/>
            <w:tcBorders>
              <w:top w:val="nil" w:sz="6" w:space="0" w:color="auto"/>
              <w:left w:val="nil" w:sz="6" w:space="0" w:color="auto"/>
              <w:bottom w:val="nil" w:sz="6" w:space="0" w:color="auto"/>
              <w:right w:val="nil" w:sz="6" w:space="0" w:color="auto"/>
            </w:tcBorders>
          </w:tcPr>
          <w:p>
            <w:pPr>
              <w:pStyle w:val="TableParagraph"/>
              <w:spacing w:line="240" w:lineRule="auto" w:before="91"/>
              <w:ind w:left="200" w:right="0"/>
              <w:jc w:val="left"/>
              <w:rPr>
                <w:rFonts w:ascii="宋体" w:hAnsi="宋体" w:cs="宋体" w:eastAsia="宋体" w:hint="default"/>
                <w:sz w:val="22"/>
                <w:szCs w:val="22"/>
              </w:rPr>
            </w:pPr>
            <w:r>
              <w:rPr>
                <w:rFonts w:ascii="宋体" w:hAnsi="宋体" w:cs="宋体" w:eastAsia="宋体" w:hint="default"/>
                <w:sz w:val="22"/>
                <w:szCs w:val="22"/>
              </w:rPr>
              <w:t>统筹外福利—</w:t>
            </w:r>
          </w:p>
        </w:tc>
        <w:tc>
          <w:tcPr>
            <w:tcW w:w="2004" w:type="dxa"/>
            <w:tcBorders>
              <w:top w:val="nil" w:sz="6" w:space="0" w:color="auto"/>
              <w:left w:val="nil" w:sz="6" w:space="0" w:color="auto"/>
              <w:bottom w:val="nil" w:sz="6" w:space="0" w:color="auto"/>
              <w:right w:val="nil" w:sz="6" w:space="0" w:color="auto"/>
            </w:tcBorders>
          </w:tcPr>
          <w:p>
            <w:pPr/>
          </w:p>
        </w:tc>
        <w:tc>
          <w:tcPr>
            <w:tcW w:w="1762" w:type="dxa"/>
            <w:tcBorders>
              <w:top w:val="nil" w:sz="6" w:space="0" w:color="auto"/>
              <w:left w:val="nil" w:sz="6" w:space="0" w:color="auto"/>
              <w:bottom w:val="nil" w:sz="6" w:space="0" w:color="auto"/>
              <w:right w:val="nil" w:sz="6" w:space="0" w:color="auto"/>
            </w:tcBorders>
          </w:tcPr>
          <w:p>
            <w:pPr/>
          </w:p>
        </w:tc>
      </w:tr>
      <w:tr>
        <w:trPr>
          <w:trHeight w:val="298" w:hRule="exact"/>
        </w:trPr>
        <w:tc>
          <w:tcPr>
            <w:tcW w:w="4724" w:type="dxa"/>
            <w:tcBorders>
              <w:top w:val="nil" w:sz="6" w:space="0" w:color="auto"/>
              <w:left w:val="nil" w:sz="6" w:space="0" w:color="auto"/>
              <w:bottom w:val="nil" w:sz="6" w:space="0" w:color="auto"/>
              <w:right w:val="nil" w:sz="6" w:space="0" w:color="auto"/>
            </w:tcBorders>
          </w:tcPr>
          <w:p>
            <w:pPr>
              <w:pStyle w:val="TableParagraph"/>
              <w:spacing w:line="253" w:lineRule="exact"/>
              <w:ind w:left="428" w:right="0"/>
              <w:jc w:val="left"/>
              <w:rPr>
                <w:rFonts w:ascii="宋体" w:hAnsi="宋体" w:cs="宋体" w:eastAsia="宋体" w:hint="default"/>
                <w:sz w:val="22"/>
                <w:szCs w:val="22"/>
              </w:rPr>
            </w:pPr>
            <w:r>
              <w:rPr>
                <w:rFonts w:ascii="宋体" w:hAnsi="宋体" w:cs="宋体" w:eastAsia="宋体" w:hint="default"/>
                <w:sz w:val="22"/>
                <w:szCs w:val="22"/>
              </w:rPr>
              <w:t>平均年龄</w:t>
            </w:r>
          </w:p>
        </w:tc>
        <w:tc>
          <w:tcPr>
            <w:tcW w:w="200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621"/>
              <w:jc w:val="right"/>
              <w:rPr>
                <w:rFonts w:ascii="Times New Roman" w:hAnsi="Times New Roman" w:cs="Times New Roman" w:eastAsia="Times New Roman" w:hint="default"/>
                <w:sz w:val="22"/>
                <w:szCs w:val="22"/>
              </w:rPr>
            </w:pPr>
            <w:r>
              <w:rPr>
                <w:rFonts w:ascii="Times New Roman"/>
                <w:sz w:val="22"/>
              </w:rPr>
              <w:t>52.8</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98"/>
              <w:jc w:val="right"/>
              <w:rPr>
                <w:rFonts w:ascii="Times New Roman" w:hAnsi="Times New Roman" w:cs="Times New Roman" w:eastAsia="Times New Roman" w:hint="default"/>
                <w:sz w:val="22"/>
                <w:szCs w:val="22"/>
              </w:rPr>
            </w:pPr>
            <w:r>
              <w:rPr>
                <w:rFonts w:ascii="Times New Roman"/>
                <w:sz w:val="22"/>
              </w:rPr>
              <w:t>52.0</w:t>
            </w:r>
          </w:p>
        </w:tc>
      </w:tr>
      <w:tr>
        <w:trPr>
          <w:trHeight w:val="265" w:hRule="exact"/>
        </w:trPr>
        <w:tc>
          <w:tcPr>
            <w:tcW w:w="4724" w:type="dxa"/>
            <w:tcBorders>
              <w:top w:val="nil" w:sz="6" w:space="0" w:color="auto"/>
              <w:left w:val="nil" w:sz="6" w:space="0" w:color="auto"/>
              <w:bottom w:val="nil" w:sz="6" w:space="0" w:color="auto"/>
              <w:right w:val="nil" w:sz="6" w:space="0" w:color="auto"/>
            </w:tcBorders>
          </w:tcPr>
          <w:p>
            <w:pPr>
              <w:pStyle w:val="TableParagraph"/>
              <w:spacing w:line="241" w:lineRule="exact"/>
              <w:ind w:left="428" w:right="0"/>
              <w:jc w:val="left"/>
              <w:rPr>
                <w:rFonts w:ascii="宋体" w:hAnsi="宋体" w:cs="宋体" w:eastAsia="宋体" w:hint="default"/>
                <w:sz w:val="22"/>
                <w:szCs w:val="22"/>
              </w:rPr>
            </w:pPr>
            <w:r>
              <w:rPr>
                <w:rFonts w:ascii="宋体" w:hAnsi="宋体" w:cs="宋体" w:eastAsia="宋体" w:hint="default"/>
                <w:sz w:val="22"/>
                <w:szCs w:val="22"/>
              </w:rPr>
              <w:t>预期未来平均剩余寿命</w:t>
            </w:r>
          </w:p>
        </w:tc>
        <w:tc>
          <w:tcPr>
            <w:tcW w:w="200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621"/>
              <w:jc w:val="right"/>
              <w:rPr>
                <w:rFonts w:ascii="Times New Roman" w:hAnsi="Times New Roman" w:cs="Times New Roman" w:eastAsia="Times New Roman" w:hint="default"/>
                <w:sz w:val="22"/>
                <w:szCs w:val="22"/>
              </w:rPr>
            </w:pPr>
            <w:r>
              <w:rPr>
                <w:rFonts w:ascii="Times New Roman"/>
                <w:sz w:val="22"/>
              </w:rPr>
              <w:t>30.1</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98"/>
              <w:jc w:val="right"/>
              <w:rPr>
                <w:rFonts w:ascii="Times New Roman" w:hAnsi="Times New Roman" w:cs="Times New Roman" w:eastAsia="Times New Roman" w:hint="default"/>
                <w:sz w:val="22"/>
                <w:szCs w:val="22"/>
              </w:rPr>
            </w:pPr>
            <w:r>
              <w:rPr>
                <w:rFonts w:ascii="Times New Roman"/>
                <w:sz w:val="22"/>
              </w:rPr>
              <w:t>31.0</w:t>
            </w:r>
          </w:p>
        </w:tc>
      </w:tr>
    </w:tbl>
    <w:p>
      <w:pPr>
        <w:spacing w:line="240" w:lineRule="auto" w:before="10"/>
        <w:rPr>
          <w:rFonts w:ascii="宋体" w:hAnsi="宋体" w:cs="宋体" w:eastAsia="宋体" w:hint="default"/>
          <w:sz w:val="16"/>
          <w:szCs w:val="16"/>
        </w:rPr>
      </w:pPr>
    </w:p>
    <w:p>
      <w:pPr>
        <w:pStyle w:val="BodyText"/>
        <w:spacing w:line="240" w:lineRule="auto" w:before="26"/>
        <w:ind w:left="982" w:right="208"/>
        <w:jc w:val="left"/>
      </w:pPr>
      <w:r>
        <w:rPr/>
        <w:t>于</w:t>
      </w:r>
      <w:r>
        <w:rPr>
          <w:spacing w:val="-60"/>
        </w:rPr>
        <w:t> </w:t>
      </w:r>
      <w:r>
        <w:rPr>
          <w:rFonts w:ascii="Times New Roman" w:hAnsi="Times New Roman" w:cs="Times New Roman" w:eastAsia="Times New Roman" w:hint="default"/>
        </w:rPr>
        <w:t>2018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日，未折现的设定受益义务到期日分析：</w:t>
      </w:r>
    </w:p>
    <w:p>
      <w:pPr>
        <w:spacing w:line="240" w:lineRule="auto" w:before="7"/>
        <w:rPr>
          <w:rFonts w:ascii="宋体" w:hAnsi="宋体" w:cs="宋体" w:eastAsia="宋体" w:hint="default"/>
          <w:sz w:val="19"/>
          <w:szCs w:val="19"/>
        </w:rPr>
      </w:pPr>
    </w:p>
    <w:tbl>
      <w:tblPr>
        <w:tblW w:w="0" w:type="auto"/>
        <w:jc w:val="left"/>
        <w:tblInd w:w="1773" w:type="dxa"/>
        <w:tblLayout w:type="fixed"/>
        <w:tblCellMar>
          <w:top w:w="0" w:type="dxa"/>
          <w:left w:w="0" w:type="dxa"/>
          <w:bottom w:w="0" w:type="dxa"/>
          <w:right w:w="0" w:type="dxa"/>
        </w:tblCellMar>
        <w:tblLook w:val="01E0"/>
      </w:tblPr>
      <w:tblGrid>
        <w:gridCol w:w="1374"/>
        <w:gridCol w:w="1462"/>
        <w:gridCol w:w="1549"/>
        <w:gridCol w:w="1895"/>
        <w:gridCol w:w="1276"/>
      </w:tblGrid>
      <w:tr>
        <w:trPr>
          <w:trHeight w:val="221" w:hRule="exact"/>
        </w:trPr>
        <w:tc>
          <w:tcPr>
            <w:tcW w:w="1374" w:type="dxa"/>
            <w:tcBorders>
              <w:top w:val="nil" w:sz="6" w:space="0" w:color="auto"/>
              <w:left w:val="nil" w:sz="6" w:space="0" w:color="auto"/>
              <w:bottom w:val="nil" w:sz="6" w:space="0" w:color="auto"/>
              <w:right w:val="nil" w:sz="6" w:space="0" w:color="auto"/>
            </w:tcBorders>
          </w:tcPr>
          <w:p>
            <w:pPr>
              <w:pStyle w:val="TableParagraph"/>
              <w:spacing w:line="221" w:lineRule="exact"/>
              <w:ind w:left="200" w:right="0"/>
              <w:jc w:val="left"/>
              <w:rPr>
                <w:rFonts w:ascii="宋体" w:hAnsi="宋体" w:cs="宋体" w:eastAsia="宋体" w:hint="default"/>
                <w:sz w:val="22"/>
                <w:szCs w:val="22"/>
              </w:rPr>
            </w:pPr>
            <w:r>
              <w:rPr>
                <w:rFonts w:ascii="宋体" w:hAnsi="宋体" w:cs="宋体" w:eastAsia="宋体" w:hint="default"/>
                <w:sz w:val="22"/>
                <w:szCs w:val="22"/>
              </w:rPr>
              <w:t>一年以内</w:t>
            </w:r>
          </w:p>
        </w:tc>
        <w:tc>
          <w:tcPr>
            <w:tcW w:w="1462" w:type="dxa"/>
            <w:tcBorders>
              <w:top w:val="nil" w:sz="6" w:space="0" w:color="auto"/>
              <w:left w:val="nil" w:sz="6" w:space="0" w:color="auto"/>
              <w:bottom w:val="nil" w:sz="6" w:space="0" w:color="auto"/>
              <w:right w:val="nil" w:sz="6" w:space="0" w:color="auto"/>
            </w:tcBorders>
          </w:tcPr>
          <w:p>
            <w:pPr>
              <w:pStyle w:val="TableParagraph"/>
              <w:spacing w:line="221" w:lineRule="exact"/>
              <w:ind w:left="290" w:right="0"/>
              <w:jc w:val="left"/>
              <w:rPr>
                <w:rFonts w:ascii="宋体" w:hAnsi="宋体" w:cs="宋体" w:eastAsia="宋体" w:hint="default"/>
                <w:sz w:val="22"/>
                <w:szCs w:val="22"/>
              </w:rPr>
            </w:pPr>
            <w:r>
              <w:rPr>
                <w:rFonts w:ascii="宋体" w:hAnsi="宋体" w:cs="宋体" w:eastAsia="宋体" w:hint="default"/>
                <w:sz w:val="22"/>
                <w:szCs w:val="22"/>
              </w:rPr>
              <w:t>一到二年</w:t>
            </w:r>
          </w:p>
        </w:tc>
        <w:tc>
          <w:tcPr>
            <w:tcW w:w="1549" w:type="dxa"/>
            <w:tcBorders>
              <w:top w:val="nil" w:sz="6" w:space="0" w:color="auto"/>
              <w:left w:val="nil" w:sz="6" w:space="0" w:color="auto"/>
              <w:bottom w:val="nil" w:sz="6" w:space="0" w:color="auto"/>
              <w:right w:val="nil" w:sz="6" w:space="0" w:color="auto"/>
            </w:tcBorders>
          </w:tcPr>
          <w:p>
            <w:pPr>
              <w:pStyle w:val="TableParagraph"/>
              <w:spacing w:line="221" w:lineRule="exact"/>
              <w:ind w:left="287" w:right="0"/>
              <w:jc w:val="left"/>
              <w:rPr>
                <w:rFonts w:ascii="宋体" w:hAnsi="宋体" w:cs="宋体" w:eastAsia="宋体" w:hint="default"/>
                <w:sz w:val="22"/>
                <w:szCs w:val="22"/>
              </w:rPr>
            </w:pPr>
            <w:r>
              <w:rPr>
                <w:rFonts w:ascii="宋体" w:hAnsi="宋体" w:cs="宋体" w:eastAsia="宋体" w:hint="default"/>
                <w:sz w:val="22"/>
                <w:szCs w:val="22"/>
              </w:rPr>
              <w:t>二到五年</w:t>
            </w:r>
          </w:p>
        </w:tc>
        <w:tc>
          <w:tcPr>
            <w:tcW w:w="1895" w:type="dxa"/>
            <w:tcBorders>
              <w:top w:val="nil" w:sz="6" w:space="0" w:color="auto"/>
              <w:left w:val="nil" w:sz="6" w:space="0" w:color="auto"/>
              <w:bottom w:val="nil" w:sz="6" w:space="0" w:color="auto"/>
              <w:right w:val="nil" w:sz="6" w:space="0" w:color="auto"/>
            </w:tcBorders>
          </w:tcPr>
          <w:p>
            <w:pPr>
              <w:pStyle w:val="TableParagraph"/>
              <w:spacing w:line="221" w:lineRule="exact"/>
              <w:ind w:left="378" w:right="0"/>
              <w:jc w:val="left"/>
              <w:rPr>
                <w:rFonts w:ascii="宋体" w:hAnsi="宋体" w:cs="宋体" w:eastAsia="宋体" w:hint="default"/>
                <w:sz w:val="22"/>
                <w:szCs w:val="22"/>
              </w:rPr>
            </w:pPr>
            <w:r>
              <w:rPr>
                <w:rFonts w:ascii="宋体" w:hAnsi="宋体" w:cs="宋体" w:eastAsia="宋体" w:hint="default"/>
                <w:sz w:val="22"/>
                <w:szCs w:val="22"/>
              </w:rPr>
              <w:t>五年以上</w:t>
            </w:r>
          </w:p>
        </w:tc>
        <w:tc>
          <w:tcPr>
            <w:tcW w:w="1276" w:type="dxa"/>
            <w:tcBorders>
              <w:top w:val="nil" w:sz="6" w:space="0" w:color="auto"/>
              <w:left w:val="nil" w:sz="6" w:space="0" w:color="auto"/>
              <w:bottom w:val="nil" w:sz="6" w:space="0" w:color="auto"/>
              <w:right w:val="nil" w:sz="6" w:space="0" w:color="auto"/>
            </w:tcBorders>
          </w:tcPr>
          <w:p>
            <w:pPr>
              <w:pStyle w:val="TableParagraph"/>
              <w:spacing w:line="221" w:lineRule="exact"/>
              <w:ind w:left="633" w:right="0"/>
              <w:jc w:val="left"/>
              <w:rPr>
                <w:rFonts w:ascii="宋体" w:hAnsi="宋体" w:cs="宋体" w:eastAsia="宋体" w:hint="default"/>
                <w:sz w:val="22"/>
                <w:szCs w:val="22"/>
              </w:rPr>
            </w:pPr>
            <w:r>
              <w:rPr>
                <w:rFonts w:ascii="宋体" w:hAnsi="宋体" w:cs="宋体" w:eastAsia="宋体" w:hint="default"/>
                <w:sz w:val="22"/>
                <w:szCs w:val="22"/>
              </w:rPr>
              <w:t>合计</w:t>
            </w:r>
          </w:p>
        </w:tc>
      </w:tr>
    </w:tbl>
    <w:p>
      <w:pPr>
        <w:spacing w:after="0" w:line="221" w:lineRule="exact"/>
        <w:jc w:val="left"/>
        <w:rPr>
          <w:rFonts w:ascii="宋体" w:hAnsi="宋体" w:cs="宋体" w:eastAsia="宋体" w:hint="default"/>
          <w:sz w:val="22"/>
          <w:szCs w:val="22"/>
        </w:rPr>
        <w:sectPr>
          <w:pgSz w:w="11910" w:h="16840"/>
          <w:pgMar w:header="0" w:footer="974" w:top="1080" w:bottom="1160" w:left="1060" w:right="1400"/>
        </w:sectPr>
      </w:pPr>
    </w:p>
    <w:p>
      <w:pPr>
        <w:spacing w:line="240" w:lineRule="auto" w:before="3"/>
        <w:rPr>
          <w:rFonts w:ascii="宋体" w:hAnsi="宋体" w:cs="宋体" w:eastAsia="宋体" w:hint="default"/>
          <w:sz w:val="2"/>
          <w:szCs w:val="2"/>
        </w:rPr>
      </w:pPr>
    </w:p>
    <w:tbl>
      <w:tblPr>
        <w:tblW w:w="0" w:type="auto"/>
        <w:jc w:val="left"/>
        <w:tblInd w:w="287" w:type="dxa"/>
        <w:tblLayout w:type="fixed"/>
        <w:tblCellMar>
          <w:top w:w="0" w:type="dxa"/>
          <w:left w:w="0" w:type="dxa"/>
          <w:bottom w:w="0" w:type="dxa"/>
          <w:right w:w="0" w:type="dxa"/>
        </w:tblCellMar>
        <w:tblLook w:val="01E0"/>
      </w:tblPr>
      <w:tblGrid>
        <w:gridCol w:w="1253"/>
        <w:gridCol w:w="1598"/>
        <w:gridCol w:w="1462"/>
        <w:gridCol w:w="1467"/>
        <w:gridCol w:w="1675"/>
        <w:gridCol w:w="1517"/>
      </w:tblGrid>
      <w:tr>
        <w:trPr>
          <w:trHeight w:val="616" w:hRule="exact"/>
        </w:trPr>
        <w:tc>
          <w:tcPr>
            <w:tcW w:w="1253" w:type="dxa"/>
            <w:tcBorders>
              <w:top w:val="single" w:sz="6"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9" w:right="0"/>
              <w:jc w:val="left"/>
              <w:rPr>
                <w:rFonts w:ascii="宋体" w:hAnsi="宋体" w:cs="宋体" w:eastAsia="宋体" w:hint="default"/>
                <w:sz w:val="22"/>
                <w:szCs w:val="22"/>
              </w:rPr>
            </w:pPr>
            <w:r>
              <w:rPr>
                <w:rFonts w:ascii="宋体" w:hAnsi="宋体" w:cs="宋体" w:eastAsia="宋体" w:hint="default"/>
                <w:sz w:val="22"/>
                <w:szCs w:val="22"/>
              </w:rPr>
              <w:t>内退福利</w:t>
            </w:r>
          </w:p>
        </w:tc>
        <w:tc>
          <w:tcPr>
            <w:tcW w:w="1598" w:type="dxa"/>
            <w:tcBorders>
              <w:top w:val="single" w:sz="6"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79"/>
              <w:jc w:val="right"/>
              <w:rPr>
                <w:rFonts w:ascii="Times New Roman" w:hAnsi="Times New Roman" w:cs="Times New Roman" w:eastAsia="Times New Roman" w:hint="default"/>
                <w:sz w:val="22"/>
                <w:szCs w:val="22"/>
              </w:rPr>
            </w:pPr>
            <w:r>
              <w:rPr>
                <w:rFonts w:ascii="Times New Roman"/>
                <w:sz w:val="22"/>
              </w:rPr>
              <w:t>16,370,000</w:t>
            </w:r>
          </w:p>
        </w:tc>
        <w:tc>
          <w:tcPr>
            <w:tcW w:w="1462" w:type="dxa"/>
            <w:tcBorders>
              <w:top w:val="single" w:sz="6"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76"/>
              <w:jc w:val="right"/>
              <w:rPr>
                <w:rFonts w:ascii="Times New Roman" w:hAnsi="Times New Roman" w:cs="Times New Roman" w:eastAsia="Times New Roman" w:hint="default"/>
                <w:sz w:val="22"/>
                <w:szCs w:val="22"/>
              </w:rPr>
            </w:pPr>
            <w:r>
              <w:rPr>
                <w:rFonts w:ascii="Times New Roman"/>
                <w:sz w:val="22"/>
              </w:rPr>
              <w:t>13,590,000</w:t>
            </w:r>
          </w:p>
        </w:tc>
        <w:tc>
          <w:tcPr>
            <w:tcW w:w="1467" w:type="dxa"/>
            <w:tcBorders>
              <w:top w:val="single" w:sz="6"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100" w:right="0"/>
              <w:jc w:val="center"/>
              <w:rPr>
                <w:rFonts w:ascii="Times New Roman" w:hAnsi="Times New Roman" w:cs="Times New Roman" w:eastAsia="Times New Roman" w:hint="default"/>
                <w:sz w:val="22"/>
                <w:szCs w:val="22"/>
              </w:rPr>
            </w:pPr>
            <w:r>
              <w:rPr>
                <w:rFonts w:ascii="Times New Roman"/>
                <w:sz w:val="22"/>
              </w:rPr>
              <w:t>28,720,000</w:t>
            </w:r>
          </w:p>
        </w:tc>
        <w:tc>
          <w:tcPr>
            <w:tcW w:w="1675" w:type="dxa"/>
            <w:tcBorders>
              <w:top w:val="single" w:sz="6"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219"/>
              <w:jc w:val="right"/>
              <w:rPr>
                <w:rFonts w:ascii="Times New Roman" w:hAnsi="Times New Roman" w:cs="Times New Roman" w:eastAsia="Times New Roman" w:hint="default"/>
                <w:sz w:val="22"/>
                <w:szCs w:val="22"/>
              </w:rPr>
            </w:pPr>
            <w:r>
              <w:rPr>
                <w:rFonts w:ascii="Times New Roman"/>
                <w:sz w:val="22"/>
              </w:rPr>
              <w:t>44,950,000</w:t>
            </w:r>
          </w:p>
        </w:tc>
        <w:tc>
          <w:tcPr>
            <w:tcW w:w="1517" w:type="dxa"/>
            <w:tcBorders>
              <w:top w:val="single" w:sz="6"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26"/>
              <w:jc w:val="right"/>
              <w:rPr>
                <w:rFonts w:ascii="Times New Roman" w:hAnsi="Times New Roman" w:cs="Times New Roman" w:eastAsia="Times New Roman" w:hint="default"/>
                <w:sz w:val="22"/>
                <w:szCs w:val="22"/>
              </w:rPr>
            </w:pPr>
            <w:r>
              <w:rPr>
                <w:rFonts w:ascii="Times New Roman"/>
                <w:spacing w:val="-1"/>
                <w:sz w:val="22"/>
              </w:rPr>
              <w:t>103,630,000</w:t>
            </w:r>
          </w:p>
        </w:tc>
      </w:tr>
      <w:tr>
        <w:trPr>
          <w:trHeight w:val="282" w:hRule="exact"/>
        </w:trPr>
        <w:tc>
          <w:tcPr>
            <w:tcW w:w="1253" w:type="dxa"/>
            <w:tcBorders>
              <w:top w:val="nil" w:sz="6" w:space="0" w:color="auto"/>
              <w:left w:val="nil" w:sz="6" w:space="0" w:color="auto"/>
              <w:bottom w:val="nil" w:sz="6" w:space="0" w:color="auto"/>
              <w:right w:val="nil" w:sz="6" w:space="0" w:color="auto"/>
            </w:tcBorders>
          </w:tcPr>
          <w:p>
            <w:pPr>
              <w:pStyle w:val="TableParagraph"/>
              <w:spacing w:line="241" w:lineRule="exact"/>
              <w:ind w:left="29" w:right="0"/>
              <w:jc w:val="left"/>
              <w:rPr>
                <w:rFonts w:ascii="宋体" w:hAnsi="宋体" w:cs="宋体" w:eastAsia="宋体" w:hint="default"/>
                <w:sz w:val="22"/>
                <w:szCs w:val="22"/>
              </w:rPr>
            </w:pPr>
            <w:r>
              <w:rPr>
                <w:rFonts w:ascii="宋体" w:hAnsi="宋体" w:cs="宋体" w:eastAsia="宋体" w:hint="default"/>
                <w:sz w:val="22"/>
                <w:szCs w:val="22"/>
              </w:rPr>
              <w:t>统筹外福利</w:t>
            </w:r>
          </w:p>
        </w:tc>
        <w:tc>
          <w:tcPr>
            <w:tcW w:w="1598"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179"/>
              <w:jc w:val="right"/>
              <w:rPr>
                <w:rFonts w:ascii="Times New Roman" w:hAnsi="Times New Roman" w:cs="Times New Roman" w:eastAsia="Times New Roman" w:hint="default"/>
                <w:sz w:val="22"/>
                <w:szCs w:val="22"/>
              </w:rPr>
            </w:pPr>
            <w:r>
              <w:rPr>
                <w:rFonts w:ascii="Times New Roman"/>
                <w:spacing w:val="-1"/>
                <w:sz w:val="22"/>
              </w:rPr>
              <w:t>112,180,000</w:t>
            </w:r>
          </w:p>
        </w:tc>
        <w:tc>
          <w:tcPr>
            <w:tcW w:w="1462"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176"/>
              <w:jc w:val="right"/>
              <w:rPr>
                <w:rFonts w:ascii="Times New Roman" w:hAnsi="Times New Roman" w:cs="Times New Roman" w:eastAsia="Times New Roman" w:hint="default"/>
                <w:sz w:val="22"/>
                <w:szCs w:val="22"/>
              </w:rPr>
            </w:pPr>
            <w:r>
              <w:rPr>
                <w:rFonts w:ascii="Times New Roman"/>
                <w:spacing w:val="-1"/>
                <w:sz w:val="22"/>
              </w:rPr>
              <w:t>116,350,000</w:t>
            </w:r>
          </w:p>
        </w:tc>
        <w:tc>
          <w:tcPr>
            <w:tcW w:w="1467"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5"/>
              <w:jc w:val="center"/>
              <w:rPr>
                <w:rFonts w:ascii="Times New Roman" w:hAnsi="Times New Roman" w:cs="Times New Roman" w:eastAsia="Times New Roman" w:hint="default"/>
                <w:sz w:val="22"/>
                <w:szCs w:val="22"/>
              </w:rPr>
            </w:pPr>
            <w:r>
              <w:rPr>
                <w:rFonts w:ascii="Times New Roman"/>
                <w:sz w:val="22"/>
              </w:rPr>
              <w:t>371,420,000</w:t>
            </w:r>
          </w:p>
        </w:tc>
        <w:tc>
          <w:tcPr>
            <w:tcW w:w="1675"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219"/>
              <w:jc w:val="right"/>
              <w:rPr>
                <w:rFonts w:ascii="Times New Roman" w:hAnsi="Times New Roman" w:cs="Times New Roman" w:eastAsia="Times New Roman" w:hint="default"/>
                <w:sz w:val="22"/>
                <w:szCs w:val="22"/>
              </w:rPr>
            </w:pPr>
            <w:r>
              <w:rPr>
                <w:rFonts w:ascii="Times New Roman"/>
                <w:spacing w:val="-1"/>
                <w:sz w:val="22"/>
              </w:rPr>
              <w:t>3,666,740,000</w:t>
            </w:r>
          </w:p>
        </w:tc>
        <w:tc>
          <w:tcPr>
            <w:tcW w:w="1517"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26"/>
              <w:jc w:val="right"/>
              <w:rPr>
                <w:rFonts w:ascii="Times New Roman" w:hAnsi="Times New Roman" w:cs="Times New Roman" w:eastAsia="Times New Roman" w:hint="default"/>
                <w:sz w:val="22"/>
                <w:szCs w:val="22"/>
              </w:rPr>
            </w:pPr>
            <w:r>
              <w:rPr>
                <w:rFonts w:ascii="Times New Roman"/>
                <w:spacing w:val="-1"/>
                <w:sz w:val="22"/>
              </w:rPr>
              <w:t>4,266,690,000</w:t>
            </w:r>
          </w:p>
        </w:tc>
      </w:tr>
      <w:tr>
        <w:trPr>
          <w:trHeight w:val="274" w:hRule="exact"/>
        </w:trPr>
        <w:tc>
          <w:tcPr>
            <w:tcW w:w="1253" w:type="dxa"/>
            <w:tcBorders>
              <w:top w:val="nil" w:sz="6" w:space="0" w:color="auto"/>
              <w:left w:val="nil" w:sz="6" w:space="0" w:color="auto"/>
              <w:bottom w:val="nil" w:sz="6" w:space="0" w:color="auto"/>
              <w:right w:val="nil" w:sz="6" w:space="0" w:color="auto"/>
            </w:tcBorders>
          </w:tcPr>
          <w:p>
            <w:pPr/>
          </w:p>
        </w:tc>
        <w:tc>
          <w:tcPr>
            <w:tcW w:w="1598" w:type="dxa"/>
            <w:tcBorders>
              <w:top w:val="single" w:sz="4" w:space="0" w:color="000000"/>
              <w:left w:val="nil" w:sz="6" w:space="0" w:color="auto"/>
              <w:bottom w:val="single" w:sz="12" w:space="0" w:color="000000"/>
              <w:right w:val="nil" w:sz="6" w:space="0" w:color="auto"/>
            </w:tcBorders>
          </w:tcPr>
          <w:p>
            <w:pPr>
              <w:pStyle w:val="TableParagraph"/>
              <w:spacing w:line="247" w:lineRule="exact"/>
              <w:ind w:right="179"/>
              <w:jc w:val="right"/>
              <w:rPr>
                <w:rFonts w:ascii="Times New Roman" w:hAnsi="Times New Roman" w:cs="Times New Roman" w:eastAsia="Times New Roman" w:hint="default"/>
                <w:sz w:val="22"/>
                <w:szCs w:val="22"/>
              </w:rPr>
            </w:pPr>
            <w:r>
              <w:rPr>
                <w:rFonts w:ascii="Times New Roman"/>
                <w:spacing w:val="-1"/>
                <w:sz w:val="22"/>
              </w:rPr>
              <w:t>128,550,000</w:t>
            </w:r>
          </w:p>
        </w:tc>
        <w:tc>
          <w:tcPr>
            <w:tcW w:w="1462" w:type="dxa"/>
            <w:tcBorders>
              <w:top w:val="single" w:sz="4" w:space="0" w:color="000000"/>
              <w:left w:val="nil" w:sz="6" w:space="0" w:color="auto"/>
              <w:bottom w:val="single" w:sz="12" w:space="0" w:color="000000"/>
              <w:right w:val="nil" w:sz="6" w:space="0" w:color="auto"/>
            </w:tcBorders>
          </w:tcPr>
          <w:p>
            <w:pPr>
              <w:pStyle w:val="TableParagraph"/>
              <w:spacing w:line="247" w:lineRule="exact"/>
              <w:ind w:right="176"/>
              <w:jc w:val="right"/>
              <w:rPr>
                <w:rFonts w:ascii="Times New Roman" w:hAnsi="Times New Roman" w:cs="Times New Roman" w:eastAsia="Times New Roman" w:hint="default"/>
                <w:sz w:val="22"/>
                <w:szCs w:val="22"/>
              </w:rPr>
            </w:pPr>
            <w:r>
              <w:rPr>
                <w:rFonts w:ascii="Times New Roman"/>
                <w:spacing w:val="-1"/>
                <w:sz w:val="22"/>
              </w:rPr>
              <w:t>129,940,000</w:t>
            </w:r>
          </w:p>
        </w:tc>
        <w:tc>
          <w:tcPr>
            <w:tcW w:w="1467" w:type="dxa"/>
            <w:tcBorders>
              <w:top w:val="single" w:sz="4" w:space="0" w:color="000000"/>
              <w:left w:val="nil" w:sz="6" w:space="0" w:color="auto"/>
              <w:bottom w:val="single" w:sz="12" w:space="0" w:color="000000"/>
              <w:right w:val="nil" w:sz="6" w:space="0" w:color="auto"/>
            </w:tcBorders>
          </w:tcPr>
          <w:p>
            <w:pPr>
              <w:pStyle w:val="TableParagraph"/>
              <w:spacing w:line="247" w:lineRule="exact"/>
              <w:ind w:right="5"/>
              <w:jc w:val="center"/>
              <w:rPr>
                <w:rFonts w:ascii="Times New Roman" w:hAnsi="Times New Roman" w:cs="Times New Roman" w:eastAsia="Times New Roman" w:hint="default"/>
                <w:sz w:val="22"/>
                <w:szCs w:val="22"/>
              </w:rPr>
            </w:pPr>
            <w:r>
              <w:rPr>
                <w:rFonts w:ascii="Times New Roman"/>
                <w:sz w:val="22"/>
              </w:rPr>
              <w:t>400,140,000</w:t>
            </w:r>
          </w:p>
        </w:tc>
        <w:tc>
          <w:tcPr>
            <w:tcW w:w="1675" w:type="dxa"/>
            <w:tcBorders>
              <w:top w:val="single" w:sz="4" w:space="0" w:color="000000"/>
              <w:left w:val="nil" w:sz="6" w:space="0" w:color="auto"/>
              <w:bottom w:val="single" w:sz="12" w:space="0" w:color="000000"/>
              <w:right w:val="nil" w:sz="6" w:space="0" w:color="auto"/>
            </w:tcBorders>
          </w:tcPr>
          <w:p>
            <w:pPr>
              <w:pStyle w:val="TableParagraph"/>
              <w:spacing w:line="247" w:lineRule="exact"/>
              <w:ind w:right="219"/>
              <w:jc w:val="right"/>
              <w:rPr>
                <w:rFonts w:ascii="Times New Roman" w:hAnsi="Times New Roman" w:cs="Times New Roman" w:eastAsia="Times New Roman" w:hint="default"/>
                <w:sz w:val="22"/>
                <w:szCs w:val="22"/>
              </w:rPr>
            </w:pPr>
            <w:r>
              <w:rPr>
                <w:rFonts w:ascii="Times New Roman"/>
                <w:spacing w:val="-1"/>
                <w:sz w:val="22"/>
              </w:rPr>
              <w:t>3,711,690,000</w:t>
            </w:r>
          </w:p>
        </w:tc>
        <w:tc>
          <w:tcPr>
            <w:tcW w:w="1517" w:type="dxa"/>
            <w:tcBorders>
              <w:top w:val="single" w:sz="4" w:space="0" w:color="000000"/>
              <w:left w:val="nil" w:sz="6" w:space="0" w:color="auto"/>
              <w:bottom w:val="single" w:sz="12" w:space="0" w:color="000000"/>
              <w:right w:val="nil" w:sz="6" w:space="0" w:color="auto"/>
            </w:tcBorders>
          </w:tcPr>
          <w:p>
            <w:pPr>
              <w:pStyle w:val="TableParagraph"/>
              <w:spacing w:line="247" w:lineRule="exact"/>
              <w:ind w:right="26"/>
              <w:jc w:val="right"/>
              <w:rPr>
                <w:rFonts w:ascii="Times New Roman" w:hAnsi="Times New Roman" w:cs="Times New Roman" w:eastAsia="Times New Roman" w:hint="default"/>
                <w:sz w:val="22"/>
                <w:szCs w:val="22"/>
              </w:rPr>
            </w:pPr>
            <w:r>
              <w:rPr>
                <w:rFonts w:ascii="Times New Roman"/>
                <w:spacing w:val="-1"/>
                <w:sz w:val="22"/>
              </w:rPr>
              <w:t>4,370,320,000</w:t>
            </w:r>
          </w:p>
        </w:tc>
      </w:tr>
    </w:tbl>
    <w:p>
      <w:pPr>
        <w:spacing w:line="240" w:lineRule="auto" w:before="0"/>
        <w:rPr>
          <w:rFonts w:ascii="宋体" w:hAnsi="宋体" w:cs="宋体" w:eastAsia="宋体" w:hint="default"/>
          <w:sz w:val="16"/>
          <w:szCs w:val="16"/>
        </w:rPr>
      </w:pPr>
    </w:p>
    <w:p>
      <w:pPr>
        <w:pStyle w:val="BodyText"/>
        <w:spacing w:line="312" w:lineRule="exact" w:before="56"/>
        <w:ind w:left="317" w:right="0" w:firstLine="480"/>
        <w:jc w:val="left"/>
      </w:pPr>
      <w:r>
        <w:rPr>
          <w:spacing w:val="-2"/>
        </w:rPr>
        <w:t>内退福利和统筹外福利使本集团面临各种风险，主要风险为国债利率的变动风险。</w:t>
      </w:r>
      <w:r>
        <w:rPr/>
        <w:t> 国债利率的下降将导致负债的增加。</w:t>
      </w:r>
    </w:p>
    <w:p>
      <w:pPr>
        <w:spacing w:line="240" w:lineRule="auto" w:before="4"/>
        <w:rPr>
          <w:rFonts w:ascii="宋体" w:hAnsi="宋体" w:cs="宋体" w:eastAsia="宋体" w:hint="default"/>
          <w:sz w:val="21"/>
          <w:szCs w:val="21"/>
        </w:rPr>
      </w:pPr>
    </w:p>
    <w:p>
      <w:pPr>
        <w:pStyle w:val="BodyText"/>
        <w:spacing w:line="313" w:lineRule="exact"/>
        <w:ind w:left="317" w:right="327"/>
        <w:jc w:val="left"/>
      </w:pPr>
      <w:r>
        <w:rPr/>
        <w:t>设定受益计划重大精算假设及敏感性分析结果说明</w:t>
      </w:r>
    </w:p>
    <w:p>
      <w:pPr>
        <w:pStyle w:val="BodyText"/>
        <w:spacing w:line="310" w:lineRule="exact" w:before="31"/>
        <w:ind w:left="317" w:right="1969"/>
        <w:jc w:val="left"/>
      </w:pPr>
      <w:r>
        <w:rPr/>
        <w:t>√适用</w:t>
      </w:r>
      <w:r>
        <w:rPr>
          <w:spacing w:val="-1"/>
        </w:rPr>
        <w:t> </w:t>
      </w:r>
      <w:r>
        <w:rPr/>
        <w:t>□不适用</w:t>
      </w:r>
      <w:r>
        <w:rPr/>
        <w:t> 本集团设定受益义务现值所采用的主要精算假设的敏感性分析如下：</w:t>
      </w:r>
    </w:p>
    <w:p>
      <w:pPr>
        <w:spacing w:line="240" w:lineRule="auto" w:before="4"/>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3210"/>
        <w:gridCol w:w="2492"/>
        <w:gridCol w:w="1798"/>
        <w:gridCol w:w="1641"/>
      </w:tblGrid>
      <w:tr>
        <w:trPr>
          <w:trHeight w:val="283" w:hRule="exact"/>
        </w:trPr>
        <w:tc>
          <w:tcPr>
            <w:tcW w:w="9141" w:type="dxa"/>
            <w:gridSpan w:val="4"/>
            <w:tcBorders>
              <w:top w:val="nil" w:sz="6" w:space="0" w:color="auto"/>
              <w:left w:val="nil" w:sz="6" w:space="0" w:color="auto"/>
              <w:bottom w:val="nil" w:sz="6" w:space="0" w:color="auto"/>
              <w:right w:val="nil" w:sz="6" w:space="0" w:color="auto"/>
            </w:tcBorders>
          </w:tcPr>
          <w:p>
            <w:pPr>
              <w:pStyle w:val="TableParagraph"/>
              <w:spacing w:line="240" w:lineRule="exact"/>
              <w:ind w:right="106"/>
              <w:jc w:val="right"/>
              <w:rPr>
                <w:rFonts w:ascii="宋体" w:hAnsi="宋体" w:cs="宋体" w:eastAsia="宋体" w:hint="default"/>
                <w:sz w:val="24"/>
                <w:szCs w:val="24"/>
              </w:rPr>
            </w:pPr>
            <w:r>
              <w:rPr>
                <w:rFonts w:ascii="宋体" w:hAnsi="宋体" w:cs="宋体" w:eastAsia="宋体" w:hint="default"/>
                <w:sz w:val="24"/>
                <w:szCs w:val="24"/>
              </w:rPr>
              <w:t>对设定受益义务现值的影响</w:t>
            </w:r>
          </w:p>
        </w:tc>
      </w:tr>
      <w:tr>
        <w:trPr>
          <w:trHeight w:val="452" w:hRule="exact"/>
        </w:trPr>
        <w:tc>
          <w:tcPr>
            <w:tcW w:w="3210" w:type="dxa"/>
            <w:tcBorders>
              <w:top w:val="nil" w:sz="6" w:space="0" w:color="auto"/>
              <w:left w:val="nil" w:sz="6" w:space="0" w:color="auto"/>
              <w:bottom w:val="nil" w:sz="6" w:space="0" w:color="auto"/>
              <w:right w:val="nil" w:sz="6" w:space="0" w:color="auto"/>
            </w:tcBorders>
          </w:tcPr>
          <w:p>
            <w:pPr/>
          </w:p>
        </w:tc>
        <w:tc>
          <w:tcPr>
            <w:tcW w:w="2492" w:type="dxa"/>
            <w:tcBorders>
              <w:top w:val="nil" w:sz="6" w:space="0" w:color="auto"/>
              <w:left w:val="nil" w:sz="6" w:space="0" w:color="auto"/>
              <w:bottom w:val="nil" w:sz="6" w:space="0" w:color="auto"/>
              <w:right w:val="nil" w:sz="6" w:space="0" w:color="auto"/>
            </w:tcBorders>
          </w:tcPr>
          <w:p>
            <w:pPr>
              <w:pStyle w:val="TableParagraph"/>
              <w:spacing w:line="279" w:lineRule="exact"/>
              <w:ind w:right="501"/>
              <w:jc w:val="right"/>
              <w:rPr>
                <w:rFonts w:ascii="宋体" w:hAnsi="宋体" w:cs="宋体" w:eastAsia="宋体" w:hint="default"/>
                <w:sz w:val="24"/>
                <w:szCs w:val="24"/>
              </w:rPr>
            </w:pPr>
            <w:r>
              <w:rPr>
                <w:rFonts w:ascii="宋体" w:hAnsi="宋体" w:cs="宋体" w:eastAsia="宋体" w:hint="default"/>
                <w:sz w:val="24"/>
                <w:szCs w:val="24"/>
              </w:rPr>
              <w:t>假设的变动幅度</w:t>
            </w:r>
          </w:p>
        </w:tc>
        <w:tc>
          <w:tcPr>
            <w:tcW w:w="1798" w:type="dxa"/>
            <w:tcBorders>
              <w:top w:val="single" w:sz="4" w:space="0" w:color="000000"/>
              <w:left w:val="nil" w:sz="6" w:space="0" w:color="auto"/>
              <w:bottom w:val="nil" w:sz="6" w:space="0" w:color="auto"/>
              <w:right w:val="nil" w:sz="6" w:space="0" w:color="auto"/>
            </w:tcBorders>
          </w:tcPr>
          <w:p>
            <w:pPr>
              <w:pStyle w:val="TableParagraph"/>
              <w:spacing w:line="274" w:lineRule="exact"/>
              <w:ind w:right="373"/>
              <w:jc w:val="right"/>
              <w:rPr>
                <w:rFonts w:ascii="宋体" w:hAnsi="宋体" w:cs="宋体" w:eastAsia="宋体" w:hint="default"/>
                <w:sz w:val="24"/>
                <w:szCs w:val="24"/>
              </w:rPr>
            </w:pPr>
            <w:r>
              <w:rPr>
                <w:rFonts w:ascii="宋体" w:hAnsi="宋体" w:cs="宋体" w:eastAsia="宋体" w:hint="default"/>
                <w:sz w:val="24"/>
                <w:szCs w:val="24"/>
              </w:rPr>
              <w:t>假设增加</w:t>
            </w:r>
          </w:p>
        </w:tc>
        <w:tc>
          <w:tcPr>
            <w:tcW w:w="1641" w:type="dxa"/>
            <w:tcBorders>
              <w:top w:val="single" w:sz="4" w:space="0" w:color="000000"/>
              <w:left w:val="nil" w:sz="6" w:space="0" w:color="auto"/>
              <w:bottom w:val="nil" w:sz="6" w:space="0" w:color="auto"/>
              <w:right w:val="nil" w:sz="6" w:space="0" w:color="auto"/>
            </w:tcBorders>
          </w:tcPr>
          <w:p>
            <w:pPr>
              <w:pStyle w:val="TableParagraph"/>
              <w:spacing w:line="274" w:lineRule="exact"/>
              <w:ind w:right="105"/>
              <w:jc w:val="right"/>
              <w:rPr>
                <w:rFonts w:ascii="宋体" w:hAnsi="宋体" w:cs="宋体" w:eastAsia="宋体" w:hint="default"/>
                <w:sz w:val="24"/>
                <w:szCs w:val="24"/>
              </w:rPr>
            </w:pPr>
            <w:r>
              <w:rPr>
                <w:rFonts w:ascii="宋体" w:hAnsi="宋体" w:cs="宋体" w:eastAsia="宋体" w:hint="default"/>
                <w:sz w:val="24"/>
                <w:szCs w:val="24"/>
              </w:rPr>
              <w:t>假设减少</w:t>
            </w:r>
          </w:p>
        </w:tc>
      </w:tr>
      <w:tr>
        <w:trPr>
          <w:trHeight w:val="455" w:hRule="exact"/>
        </w:trPr>
        <w:tc>
          <w:tcPr>
            <w:tcW w:w="3210" w:type="dxa"/>
            <w:tcBorders>
              <w:top w:val="nil" w:sz="6" w:space="0" w:color="auto"/>
              <w:left w:val="nil" w:sz="6" w:space="0" w:color="auto"/>
              <w:bottom w:val="nil" w:sz="6" w:space="0" w:color="auto"/>
              <w:right w:val="nil" w:sz="6" w:space="0" w:color="auto"/>
            </w:tcBorders>
          </w:tcPr>
          <w:p>
            <w:pPr>
              <w:pStyle w:val="TableParagraph"/>
              <w:spacing w:line="240" w:lineRule="auto" w:before="98"/>
              <w:ind w:left="200" w:right="0"/>
              <w:jc w:val="left"/>
              <w:rPr>
                <w:rFonts w:ascii="宋体" w:hAnsi="宋体" w:cs="宋体" w:eastAsia="宋体" w:hint="default"/>
                <w:sz w:val="24"/>
                <w:szCs w:val="24"/>
              </w:rPr>
            </w:pPr>
            <w:r>
              <w:rPr>
                <w:rFonts w:ascii="宋体" w:hAnsi="宋体" w:cs="宋体" w:eastAsia="宋体" w:hint="default"/>
                <w:sz w:val="24"/>
                <w:szCs w:val="24"/>
              </w:rPr>
              <w:t>内退福利折现率</w:t>
            </w:r>
          </w:p>
        </w:tc>
        <w:tc>
          <w:tcPr>
            <w:tcW w:w="2492"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501"/>
              <w:jc w:val="right"/>
              <w:rPr>
                <w:rFonts w:ascii="宋体" w:hAnsi="宋体" w:cs="宋体" w:eastAsia="宋体" w:hint="default"/>
                <w:sz w:val="24"/>
                <w:szCs w:val="24"/>
              </w:rPr>
            </w:pPr>
            <w:r>
              <w:rPr>
                <w:rFonts w:ascii="Times New Roman" w:hAnsi="Times New Roman" w:cs="Times New Roman" w:eastAsia="Times New Roman" w:hint="default"/>
                <w:sz w:val="24"/>
                <w:szCs w:val="24"/>
              </w:rPr>
              <w:t>25 </w:t>
            </w:r>
            <w:r>
              <w:rPr>
                <w:rFonts w:ascii="宋体" w:hAnsi="宋体" w:cs="宋体" w:eastAsia="宋体" w:hint="default"/>
                <w:sz w:val="24"/>
                <w:szCs w:val="24"/>
              </w:rPr>
              <w:t>个基点</w:t>
            </w: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72"/>
              <w:jc w:val="right"/>
              <w:rPr>
                <w:rFonts w:ascii="Times New Roman" w:hAnsi="Times New Roman" w:cs="Times New Roman" w:eastAsia="Times New Roman" w:hint="default"/>
                <w:sz w:val="24"/>
                <w:szCs w:val="24"/>
              </w:rPr>
            </w:pPr>
            <w:r>
              <w:rPr>
                <w:rFonts w:ascii="宋体" w:hAnsi="宋体" w:cs="宋体" w:eastAsia="宋体" w:hint="default"/>
                <w:sz w:val="24"/>
                <w:szCs w:val="24"/>
              </w:rPr>
              <w:t>下降</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1.27%</w:t>
            </w: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05"/>
              <w:jc w:val="right"/>
              <w:rPr>
                <w:rFonts w:ascii="Times New Roman" w:hAnsi="Times New Roman" w:cs="Times New Roman" w:eastAsia="Times New Roman" w:hint="default"/>
                <w:sz w:val="24"/>
                <w:szCs w:val="24"/>
              </w:rPr>
            </w:pPr>
            <w:r>
              <w:rPr>
                <w:rFonts w:ascii="宋体" w:hAnsi="宋体" w:cs="宋体" w:eastAsia="宋体" w:hint="default"/>
                <w:sz w:val="24"/>
                <w:szCs w:val="24"/>
              </w:rPr>
              <w:t>上升</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1.30%</w:t>
            </w:r>
          </w:p>
        </w:tc>
      </w:tr>
      <w:tr>
        <w:trPr>
          <w:trHeight w:val="312" w:hRule="exact"/>
        </w:trPr>
        <w:tc>
          <w:tcPr>
            <w:tcW w:w="3210" w:type="dxa"/>
            <w:tcBorders>
              <w:top w:val="nil" w:sz="6" w:space="0" w:color="auto"/>
              <w:left w:val="nil" w:sz="6" w:space="0" w:color="auto"/>
              <w:bottom w:val="nil" w:sz="6" w:space="0" w:color="auto"/>
              <w:right w:val="nil" w:sz="6" w:space="0" w:color="auto"/>
            </w:tcBorders>
          </w:tcPr>
          <w:p>
            <w:pPr>
              <w:pStyle w:val="TableParagraph"/>
              <w:spacing w:line="269" w:lineRule="exact"/>
              <w:ind w:left="200" w:right="0"/>
              <w:jc w:val="left"/>
              <w:rPr>
                <w:rFonts w:ascii="宋体" w:hAnsi="宋体" w:cs="宋体" w:eastAsia="宋体" w:hint="default"/>
                <w:sz w:val="24"/>
                <w:szCs w:val="24"/>
              </w:rPr>
            </w:pPr>
            <w:r>
              <w:rPr>
                <w:rFonts w:ascii="宋体" w:hAnsi="宋体" w:cs="宋体" w:eastAsia="宋体" w:hint="default"/>
                <w:sz w:val="24"/>
                <w:szCs w:val="24"/>
              </w:rPr>
              <w:t>统筹外福利折现率</w:t>
            </w:r>
          </w:p>
        </w:tc>
        <w:tc>
          <w:tcPr>
            <w:tcW w:w="2492" w:type="dxa"/>
            <w:tcBorders>
              <w:top w:val="nil" w:sz="6" w:space="0" w:color="auto"/>
              <w:left w:val="nil" w:sz="6" w:space="0" w:color="auto"/>
              <w:bottom w:val="nil" w:sz="6" w:space="0" w:color="auto"/>
              <w:right w:val="nil" w:sz="6" w:space="0" w:color="auto"/>
            </w:tcBorders>
          </w:tcPr>
          <w:p>
            <w:pPr>
              <w:pStyle w:val="TableParagraph"/>
              <w:spacing w:line="288" w:lineRule="exact"/>
              <w:ind w:right="501"/>
              <w:jc w:val="right"/>
              <w:rPr>
                <w:rFonts w:ascii="宋体" w:hAnsi="宋体" w:cs="宋体" w:eastAsia="宋体" w:hint="default"/>
                <w:sz w:val="24"/>
                <w:szCs w:val="24"/>
              </w:rPr>
            </w:pPr>
            <w:r>
              <w:rPr>
                <w:rFonts w:ascii="Times New Roman" w:hAnsi="Times New Roman" w:cs="Times New Roman" w:eastAsia="Times New Roman" w:hint="default"/>
                <w:sz w:val="24"/>
                <w:szCs w:val="24"/>
              </w:rPr>
              <w:t>25 </w:t>
            </w:r>
            <w:r>
              <w:rPr>
                <w:rFonts w:ascii="宋体" w:hAnsi="宋体" w:cs="宋体" w:eastAsia="宋体" w:hint="default"/>
                <w:sz w:val="24"/>
                <w:szCs w:val="24"/>
              </w:rPr>
              <w:t>个基点</w:t>
            </w:r>
          </w:p>
        </w:tc>
        <w:tc>
          <w:tcPr>
            <w:tcW w:w="1798" w:type="dxa"/>
            <w:tcBorders>
              <w:top w:val="nil" w:sz="6" w:space="0" w:color="auto"/>
              <w:left w:val="nil" w:sz="6" w:space="0" w:color="auto"/>
              <w:bottom w:val="nil" w:sz="6" w:space="0" w:color="auto"/>
              <w:right w:val="nil" w:sz="6" w:space="0" w:color="auto"/>
            </w:tcBorders>
          </w:tcPr>
          <w:p>
            <w:pPr>
              <w:pStyle w:val="TableParagraph"/>
              <w:spacing w:line="288" w:lineRule="exact"/>
              <w:ind w:right="372"/>
              <w:jc w:val="right"/>
              <w:rPr>
                <w:rFonts w:ascii="Times New Roman" w:hAnsi="Times New Roman" w:cs="Times New Roman" w:eastAsia="Times New Roman" w:hint="default"/>
                <w:sz w:val="24"/>
                <w:szCs w:val="24"/>
              </w:rPr>
            </w:pPr>
            <w:r>
              <w:rPr>
                <w:rFonts w:ascii="宋体" w:hAnsi="宋体" w:cs="宋体" w:eastAsia="宋体" w:hint="default"/>
                <w:sz w:val="24"/>
                <w:szCs w:val="24"/>
              </w:rPr>
              <w:t>下降</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3.16%</w:t>
            </w:r>
          </w:p>
        </w:tc>
        <w:tc>
          <w:tcPr>
            <w:tcW w:w="1641" w:type="dxa"/>
            <w:tcBorders>
              <w:top w:val="nil" w:sz="6" w:space="0" w:color="auto"/>
              <w:left w:val="nil" w:sz="6" w:space="0" w:color="auto"/>
              <w:bottom w:val="nil" w:sz="6" w:space="0" w:color="auto"/>
              <w:right w:val="nil" w:sz="6" w:space="0" w:color="auto"/>
            </w:tcBorders>
          </w:tcPr>
          <w:p>
            <w:pPr>
              <w:pStyle w:val="TableParagraph"/>
              <w:spacing w:line="288" w:lineRule="exact"/>
              <w:ind w:right="105"/>
              <w:jc w:val="right"/>
              <w:rPr>
                <w:rFonts w:ascii="Times New Roman" w:hAnsi="Times New Roman" w:cs="Times New Roman" w:eastAsia="Times New Roman" w:hint="default"/>
                <w:sz w:val="24"/>
                <w:szCs w:val="24"/>
              </w:rPr>
            </w:pPr>
            <w:r>
              <w:rPr>
                <w:rFonts w:ascii="宋体" w:hAnsi="宋体" w:cs="宋体" w:eastAsia="宋体" w:hint="default"/>
                <w:sz w:val="24"/>
                <w:szCs w:val="24"/>
              </w:rPr>
              <w:t>上升</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3.32%</w:t>
            </w:r>
          </w:p>
        </w:tc>
      </w:tr>
      <w:tr>
        <w:trPr>
          <w:trHeight w:val="312" w:hRule="exact"/>
        </w:trPr>
        <w:tc>
          <w:tcPr>
            <w:tcW w:w="3210" w:type="dxa"/>
            <w:tcBorders>
              <w:top w:val="nil" w:sz="6" w:space="0" w:color="auto"/>
              <w:left w:val="nil" w:sz="6" w:space="0" w:color="auto"/>
              <w:bottom w:val="nil" w:sz="6" w:space="0" w:color="auto"/>
              <w:right w:val="nil" w:sz="6" w:space="0" w:color="auto"/>
            </w:tcBorders>
          </w:tcPr>
          <w:p>
            <w:pPr>
              <w:pStyle w:val="TableParagraph"/>
              <w:spacing w:line="269" w:lineRule="exact"/>
              <w:ind w:left="200" w:right="0"/>
              <w:jc w:val="left"/>
              <w:rPr>
                <w:rFonts w:ascii="宋体" w:hAnsi="宋体" w:cs="宋体" w:eastAsia="宋体" w:hint="default"/>
                <w:sz w:val="24"/>
                <w:szCs w:val="24"/>
              </w:rPr>
            </w:pPr>
            <w:r>
              <w:rPr>
                <w:rFonts w:ascii="宋体" w:hAnsi="宋体" w:cs="宋体" w:eastAsia="宋体" w:hint="default"/>
                <w:sz w:val="24"/>
                <w:szCs w:val="24"/>
              </w:rPr>
              <w:t>内退福利工资增长率</w:t>
            </w:r>
          </w:p>
        </w:tc>
        <w:tc>
          <w:tcPr>
            <w:tcW w:w="2492" w:type="dxa"/>
            <w:tcBorders>
              <w:top w:val="nil" w:sz="6" w:space="0" w:color="auto"/>
              <w:left w:val="nil" w:sz="6" w:space="0" w:color="auto"/>
              <w:bottom w:val="nil" w:sz="6" w:space="0" w:color="auto"/>
              <w:right w:val="nil" w:sz="6" w:space="0" w:color="auto"/>
            </w:tcBorders>
          </w:tcPr>
          <w:p>
            <w:pPr>
              <w:pStyle w:val="TableParagraph"/>
              <w:spacing w:line="288" w:lineRule="exact"/>
              <w:ind w:right="501"/>
              <w:jc w:val="right"/>
              <w:rPr>
                <w:rFonts w:ascii="宋体" w:hAnsi="宋体" w:cs="宋体" w:eastAsia="宋体" w:hint="default"/>
                <w:sz w:val="24"/>
                <w:szCs w:val="24"/>
              </w:rPr>
            </w:pPr>
            <w:r>
              <w:rPr>
                <w:rFonts w:ascii="Times New Roman" w:hAnsi="Times New Roman" w:cs="Times New Roman" w:eastAsia="Times New Roman" w:hint="default"/>
                <w:sz w:val="24"/>
                <w:szCs w:val="24"/>
              </w:rPr>
              <w:t>100 </w:t>
            </w:r>
            <w:r>
              <w:rPr>
                <w:rFonts w:ascii="宋体" w:hAnsi="宋体" w:cs="宋体" w:eastAsia="宋体" w:hint="default"/>
                <w:sz w:val="24"/>
                <w:szCs w:val="24"/>
              </w:rPr>
              <w:t>个基点</w:t>
            </w:r>
          </w:p>
        </w:tc>
        <w:tc>
          <w:tcPr>
            <w:tcW w:w="1798" w:type="dxa"/>
            <w:tcBorders>
              <w:top w:val="nil" w:sz="6" w:space="0" w:color="auto"/>
              <w:left w:val="nil" w:sz="6" w:space="0" w:color="auto"/>
              <w:bottom w:val="nil" w:sz="6" w:space="0" w:color="auto"/>
              <w:right w:val="nil" w:sz="6" w:space="0" w:color="auto"/>
            </w:tcBorders>
          </w:tcPr>
          <w:p>
            <w:pPr>
              <w:pStyle w:val="TableParagraph"/>
              <w:spacing w:line="288" w:lineRule="exact"/>
              <w:ind w:right="372"/>
              <w:jc w:val="right"/>
              <w:rPr>
                <w:rFonts w:ascii="Times New Roman" w:hAnsi="Times New Roman" w:cs="Times New Roman" w:eastAsia="Times New Roman" w:hint="default"/>
                <w:sz w:val="24"/>
                <w:szCs w:val="24"/>
              </w:rPr>
            </w:pPr>
            <w:r>
              <w:rPr>
                <w:rFonts w:ascii="宋体" w:hAnsi="宋体" w:cs="宋体" w:eastAsia="宋体" w:hint="default"/>
                <w:sz w:val="24"/>
                <w:szCs w:val="24"/>
              </w:rPr>
              <w:t>上升</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4.44%</w:t>
            </w:r>
          </w:p>
        </w:tc>
        <w:tc>
          <w:tcPr>
            <w:tcW w:w="1641" w:type="dxa"/>
            <w:tcBorders>
              <w:top w:val="nil" w:sz="6" w:space="0" w:color="auto"/>
              <w:left w:val="nil" w:sz="6" w:space="0" w:color="auto"/>
              <w:bottom w:val="nil" w:sz="6" w:space="0" w:color="auto"/>
              <w:right w:val="nil" w:sz="6" w:space="0" w:color="auto"/>
            </w:tcBorders>
          </w:tcPr>
          <w:p>
            <w:pPr>
              <w:pStyle w:val="TableParagraph"/>
              <w:spacing w:line="288" w:lineRule="exact"/>
              <w:ind w:right="105"/>
              <w:jc w:val="right"/>
              <w:rPr>
                <w:rFonts w:ascii="Times New Roman" w:hAnsi="Times New Roman" w:cs="Times New Roman" w:eastAsia="Times New Roman" w:hint="default"/>
                <w:sz w:val="24"/>
                <w:szCs w:val="24"/>
              </w:rPr>
            </w:pPr>
            <w:r>
              <w:rPr>
                <w:rFonts w:ascii="宋体" w:hAnsi="宋体" w:cs="宋体" w:eastAsia="宋体" w:hint="default"/>
                <w:sz w:val="24"/>
                <w:szCs w:val="24"/>
              </w:rPr>
              <w:t>下降</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4.04%</w:t>
            </w:r>
          </w:p>
        </w:tc>
      </w:tr>
      <w:tr>
        <w:trPr>
          <w:trHeight w:val="311" w:hRule="exact"/>
        </w:trPr>
        <w:tc>
          <w:tcPr>
            <w:tcW w:w="3210" w:type="dxa"/>
            <w:tcBorders>
              <w:top w:val="nil" w:sz="6" w:space="0" w:color="auto"/>
              <w:left w:val="nil" w:sz="6" w:space="0" w:color="auto"/>
              <w:bottom w:val="nil" w:sz="6" w:space="0" w:color="auto"/>
              <w:right w:val="nil" w:sz="6" w:space="0" w:color="auto"/>
            </w:tcBorders>
          </w:tcPr>
          <w:p>
            <w:pPr>
              <w:pStyle w:val="TableParagraph"/>
              <w:spacing w:line="269" w:lineRule="exact"/>
              <w:ind w:left="200" w:right="0"/>
              <w:jc w:val="left"/>
              <w:rPr>
                <w:rFonts w:ascii="宋体" w:hAnsi="宋体" w:cs="宋体" w:eastAsia="宋体" w:hint="default"/>
                <w:sz w:val="24"/>
                <w:szCs w:val="24"/>
              </w:rPr>
            </w:pPr>
            <w:r>
              <w:rPr>
                <w:rFonts w:ascii="宋体" w:hAnsi="宋体" w:cs="宋体" w:eastAsia="宋体" w:hint="default"/>
                <w:sz w:val="24"/>
                <w:szCs w:val="24"/>
              </w:rPr>
              <w:t>敬老补贴年增长率</w:t>
            </w:r>
          </w:p>
        </w:tc>
        <w:tc>
          <w:tcPr>
            <w:tcW w:w="2492" w:type="dxa"/>
            <w:tcBorders>
              <w:top w:val="nil" w:sz="6" w:space="0" w:color="auto"/>
              <w:left w:val="nil" w:sz="6" w:space="0" w:color="auto"/>
              <w:bottom w:val="nil" w:sz="6" w:space="0" w:color="auto"/>
              <w:right w:val="nil" w:sz="6" w:space="0" w:color="auto"/>
            </w:tcBorders>
          </w:tcPr>
          <w:p>
            <w:pPr>
              <w:pStyle w:val="TableParagraph"/>
              <w:spacing w:line="288" w:lineRule="exact"/>
              <w:ind w:right="501"/>
              <w:jc w:val="right"/>
              <w:rPr>
                <w:rFonts w:ascii="宋体" w:hAnsi="宋体" w:cs="宋体" w:eastAsia="宋体" w:hint="default"/>
                <w:sz w:val="24"/>
                <w:szCs w:val="24"/>
              </w:rPr>
            </w:pPr>
            <w:r>
              <w:rPr>
                <w:rFonts w:ascii="Times New Roman" w:hAnsi="Times New Roman" w:cs="Times New Roman" w:eastAsia="Times New Roman" w:hint="default"/>
                <w:sz w:val="24"/>
                <w:szCs w:val="24"/>
              </w:rPr>
              <w:t>100 </w:t>
            </w:r>
            <w:r>
              <w:rPr>
                <w:rFonts w:ascii="宋体" w:hAnsi="宋体" w:cs="宋体" w:eastAsia="宋体" w:hint="default"/>
                <w:sz w:val="24"/>
                <w:szCs w:val="24"/>
              </w:rPr>
              <w:t>个基点</w:t>
            </w:r>
          </w:p>
        </w:tc>
        <w:tc>
          <w:tcPr>
            <w:tcW w:w="1798" w:type="dxa"/>
            <w:tcBorders>
              <w:top w:val="nil" w:sz="6" w:space="0" w:color="auto"/>
              <w:left w:val="nil" w:sz="6" w:space="0" w:color="auto"/>
              <w:bottom w:val="nil" w:sz="6" w:space="0" w:color="auto"/>
              <w:right w:val="nil" w:sz="6" w:space="0" w:color="auto"/>
            </w:tcBorders>
          </w:tcPr>
          <w:p>
            <w:pPr>
              <w:pStyle w:val="TableParagraph"/>
              <w:spacing w:line="288" w:lineRule="exact"/>
              <w:ind w:right="372"/>
              <w:jc w:val="right"/>
              <w:rPr>
                <w:rFonts w:ascii="Times New Roman" w:hAnsi="Times New Roman" w:cs="Times New Roman" w:eastAsia="Times New Roman" w:hint="default"/>
                <w:sz w:val="24"/>
                <w:szCs w:val="24"/>
              </w:rPr>
            </w:pPr>
            <w:r>
              <w:rPr>
                <w:rFonts w:ascii="宋体" w:hAnsi="宋体" w:cs="宋体" w:eastAsia="宋体" w:hint="default"/>
                <w:sz w:val="24"/>
                <w:szCs w:val="24"/>
              </w:rPr>
              <w:t>上升</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5.07%</w:t>
            </w:r>
          </w:p>
        </w:tc>
        <w:tc>
          <w:tcPr>
            <w:tcW w:w="1641" w:type="dxa"/>
            <w:tcBorders>
              <w:top w:val="nil" w:sz="6" w:space="0" w:color="auto"/>
              <w:left w:val="nil" w:sz="6" w:space="0" w:color="auto"/>
              <w:bottom w:val="nil" w:sz="6" w:space="0" w:color="auto"/>
              <w:right w:val="nil" w:sz="6" w:space="0" w:color="auto"/>
            </w:tcBorders>
          </w:tcPr>
          <w:p>
            <w:pPr>
              <w:pStyle w:val="TableParagraph"/>
              <w:spacing w:line="288" w:lineRule="exact"/>
              <w:ind w:right="105"/>
              <w:jc w:val="right"/>
              <w:rPr>
                <w:rFonts w:ascii="Times New Roman" w:hAnsi="Times New Roman" w:cs="Times New Roman" w:eastAsia="Times New Roman" w:hint="default"/>
                <w:sz w:val="24"/>
                <w:szCs w:val="24"/>
              </w:rPr>
            </w:pPr>
            <w:r>
              <w:rPr>
                <w:rFonts w:ascii="宋体" w:hAnsi="宋体" w:cs="宋体" w:eastAsia="宋体" w:hint="default"/>
                <w:sz w:val="24"/>
                <w:szCs w:val="24"/>
              </w:rPr>
              <w:t>下降</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4.31%</w:t>
            </w:r>
          </w:p>
        </w:tc>
      </w:tr>
      <w:tr>
        <w:trPr>
          <w:trHeight w:val="281" w:hRule="exact"/>
        </w:trPr>
        <w:tc>
          <w:tcPr>
            <w:tcW w:w="3210" w:type="dxa"/>
            <w:tcBorders>
              <w:top w:val="nil" w:sz="6" w:space="0" w:color="auto"/>
              <w:left w:val="nil" w:sz="6" w:space="0" w:color="auto"/>
              <w:bottom w:val="nil" w:sz="6" w:space="0" w:color="auto"/>
              <w:right w:val="nil" w:sz="6" w:space="0" w:color="auto"/>
            </w:tcBorders>
          </w:tcPr>
          <w:p>
            <w:pPr>
              <w:pStyle w:val="TableParagraph"/>
              <w:spacing w:line="268" w:lineRule="exact"/>
              <w:ind w:left="200" w:right="0"/>
              <w:jc w:val="left"/>
              <w:rPr>
                <w:rFonts w:ascii="宋体" w:hAnsi="宋体" w:cs="宋体" w:eastAsia="宋体" w:hint="default"/>
                <w:sz w:val="24"/>
                <w:szCs w:val="24"/>
              </w:rPr>
            </w:pPr>
            <w:r>
              <w:rPr>
                <w:rFonts w:ascii="宋体" w:hAnsi="宋体" w:cs="宋体" w:eastAsia="宋体" w:hint="default"/>
                <w:sz w:val="24"/>
                <w:szCs w:val="24"/>
              </w:rPr>
              <w:t>福寿补贴年增长率</w:t>
            </w:r>
          </w:p>
        </w:tc>
        <w:tc>
          <w:tcPr>
            <w:tcW w:w="2492" w:type="dxa"/>
            <w:tcBorders>
              <w:top w:val="nil" w:sz="6" w:space="0" w:color="auto"/>
              <w:left w:val="nil" w:sz="6" w:space="0" w:color="auto"/>
              <w:bottom w:val="nil" w:sz="6" w:space="0" w:color="auto"/>
              <w:right w:val="nil" w:sz="6" w:space="0" w:color="auto"/>
            </w:tcBorders>
          </w:tcPr>
          <w:p>
            <w:pPr>
              <w:pStyle w:val="TableParagraph"/>
              <w:spacing w:line="286" w:lineRule="exact"/>
              <w:ind w:right="501"/>
              <w:jc w:val="right"/>
              <w:rPr>
                <w:rFonts w:ascii="宋体" w:hAnsi="宋体" w:cs="宋体" w:eastAsia="宋体" w:hint="default"/>
                <w:sz w:val="24"/>
                <w:szCs w:val="24"/>
              </w:rPr>
            </w:pPr>
            <w:r>
              <w:rPr>
                <w:rFonts w:ascii="Times New Roman" w:hAnsi="Times New Roman" w:cs="Times New Roman" w:eastAsia="Times New Roman" w:hint="default"/>
                <w:sz w:val="24"/>
                <w:szCs w:val="24"/>
              </w:rPr>
              <w:t>100 </w:t>
            </w:r>
            <w:r>
              <w:rPr>
                <w:rFonts w:ascii="宋体" w:hAnsi="宋体" w:cs="宋体" w:eastAsia="宋体" w:hint="default"/>
                <w:sz w:val="24"/>
                <w:szCs w:val="24"/>
              </w:rPr>
              <w:t>个基点</w:t>
            </w:r>
          </w:p>
        </w:tc>
        <w:tc>
          <w:tcPr>
            <w:tcW w:w="1798" w:type="dxa"/>
            <w:tcBorders>
              <w:top w:val="nil" w:sz="6" w:space="0" w:color="auto"/>
              <w:left w:val="nil" w:sz="6" w:space="0" w:color="auto"/>
              <w:bottom w:val="nil" w:sz="6" w:space="0" w:color="auto"/>
              <w:right w:val="nil" w:sz="6" w:space="0" w:color="auto"/>
            </w:tcBorders>
          </w:tcPr>
          <w:p>
            <w:pPr>
              <w:pStyle w:val="TableParagraph"/>
              <w:spacing w:line="286" w:lineRule="exact"/>
              <w:ind w:right="372"/>
              <w:jc w:val="right"/>
              <w:rPr>
                <w:rFonts w:ascii="Times New Roman" w:hAnsi="Times New Roman" w:cs="Times New Roman" w:eastAsia="Times New Roman" w:hint="default"/>
                <w:sz w:val="24"/>
                <w:szCs w:val="24"/>
              </w:rPr>
            </w:pPr>
            <w:r>
              <w:rPr>
                <w:rFonts w:ascii="宋体" w:hAnsi="宋体" w:cs="宋体" w:eastAsia="宋体" w:hint="default"/>
                <w:sz w:val="24"/>
                <w:szCs w:val="24"/>
              </w:rPr>
              <w:t>上升</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4.29%</w:t>
            </w:r>
          </w:p>
        </w:tc>
        <w:tc>
          <w:tcPr>
            <w:tcW w:w="1641" w:type="dxa"/>
            <w:tcBorders>
              <w:top w:val="nil" w:sz="6" w:space="0" w:color="auto"/>
              <w:left w:val="nil" w:sz="6" w:space="0" w:color="auto"/>
              <w:bottom w:val="nil" w:sz="6" w:space="0" w:color="auto"/>
              <w:right w:val="nil" w:sz="6" w:space="0" w:color="auto"/>
            </w:tcBorders>
          </w:tcPr>
          <w:p>
            <w:pPr>
              <w:pStyle w:val="TableParagraph"/>
              <w:spacing w:line="286" w:lineRule="exact"/>
              <w:ind w:right="105"/>
              <w:jc w:val="right"/>
              <w:rPr>
                <w:rFonts w:ascii="Times New Roman" w:hAnsi="Times New Roman" w:cs="Times New Roman" w:eastAsia="Times New Roman" w:hint="default"/>
                <w:sz w:val="24"/>
                <w:szCs w:val="24"/>
              </w:rPr>
            </w:pPr>
            <w:r>
              <w:rPr>
                <w:rFonts w:ascii="宋体" w:hAnsi="宋体" w:cs="宋体" w:eastAsia="宋体" w:hint="default"/>
                <w:sz w:val="24"/>
                <w:szCs w:val="24"/>
              </w:rPr>
              <w:t>下降</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3.51%</w:t>
            </w:r>
          </w:p>
        </w:tc>
      </w:tr>
    </w:tbl>
    <w:p>
      <w:pPr>
        <w:spacing w:line="240" w:lineRule="auto" w:before="1"/>
        <w:rPr>
          <w:rFonts w:ascii="宋体" w:hAnsi="宋体" w:cs="宋体" w:eastAsia="宋体" w:hint="default"/>
          <w:sz w:val="16"/>
          <w:szCs w:val="16"/>
        </w:rPr>
      </w:pPr>
    </w:p>
    <w:p>
      <w:pPr>
        <w:pStyle w:val="BodyText"/>
        <w:spacing w:line="312" w:lineRule="exact" w:before="56"/>
        <w:ind w:left="353" w:right="113" w:firstLine="480"/>
        <w:jc w:val="both"/>
      </w:pPr>
      <w:r>
        <w:rPr>
          <w:spacing w:val="-3"/>
        </w:rPr>
        <w:t>上述敏感性分析是基于一个假设发生变动而其他假设均保持不变，但实际上各种假</w:t>
      </w:r>
      <w:r>
        <w:rPr/>
        <w:t> </w:t>
      </w:r>
      <w:r>
        <w:rPr>
          <w:spacing w:val="-3"/>
        </w:rPr>
        <w:t>设通常是相互关联的。上述敏感性分析在计算设定受益义务现值时也同样采用预期累计</w:t>
      </w:r>
      <w:r>
        <w:rPr>
          <w:spacing w:val="-91"/>
        </w:rPr>
        <w:t> </w:t>
      </w:r>
      <w:r>
        <w:rPr>
          <w:spacing w:val="-91"/>
        </w:rPr>
      </w:r>
      <w:r>
        <w:rPr/>
        <w:t>福利单位法。</w:t>
      </w:r>
    </w:p>
    <w:p>
      <w:pPr>
        <w:spacing w:line="240" w:lineRule="auto" w:before="4"/>
        <w:rPr>
          <w:rFonts w:ascii="宋体" w:hAnsi="宋体" w:cs="宋体" w:eastAsia="宋体" w:hint="default"/>
          <w:sz w:val="21"/>
          <w:szCs w:val="21"/>
        </w:rPr>
      </w:pPr>
    </w:p>
    <w:p>
      <w:pPr>
        <w:pStyle w:val="BodyText"/>
        <w:spacing w:line="313" w:lineRule="exact"/>
        <w:ind w:left="317" w:right="327"/>
        <w:jc w:val="left"/>
      </w:pPr>
      <w:r>
        <w:rPr/>
        <w:t>其他说明：</w:t>
      </w:r>
    </w:p>
    <w:p>
      <w:pPr>
        <w:pStyle w:val="BodyText"/>
        <w:spacing w:line="310" w:lineRule="exact" w:before="31"/>
        <w:ind w:left="317" w:right="4609"/>
        <w:jc w:val="left"/>
      </w:pPr>
      <w:r>
        <w:rPr/>
        <w:t>√适用</w:t>
      </w:r>
      <w:r>
        <w:rPr>
          <w:spacing w:val="-1"/>
        </w:rPr>
        <w:t> </w:t>
      </w:r>
      <w:r>
        <w:rPr/>
        <w:t>□不适用</w:t>
      </w:r>
      <w:r>
        <w:rPr/>
        <w:t> 计入当期损益的内退福利及统筹外福利为：</w:t>
      </w:r>
    </w:p>
    <w:p>
      <w:pPr>
        <w:spacing w:line="240" w:lineRule="auto" w:before="12"/>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2810"/>
        <w:gridCol w:w="3976"/>
        <w:gridCol w:w="2449"/>
      </w:tblGrid>
      <w:tr>
        <w:trPr>
          <w:trHeight w:val="436" w:hRule="exact"/>
        </w:trPr>
        <w:tc>
          <w:tcPr>
            <w:tcW w:w="2810" w:type="dxa"/>
            <w:tcBorders>
              <w:top w:val="nil" w:sz="6" w:space="0" w:color="auto"/>
              <w:left w:val="nil" w:sz="6" w:space="0" w:color="auto"/>
              <w:bottom w:val="nil" w:sz="6" w:space="0" w:color="auto"/>
              <w:right w:val="nil" w:sz="6" w:space="0" w:color="auto"/>
            </w:tcBorders>
          </w:tcPr>
          <w:p>
            <w:pPr/>
          </w:p>
        </w:tc>
        <w:tc>
          <w:tcPr>
            <w:tcW w:w="3976" w:type="dxa"/>
            <w:tcBorders>
              <w:top w:val="nil" w:sz="6" w:space="0" w:color="auto"/>
              <w:left w:val="nil" w:sz="6" w:space="0" w:color="auto"/>
              <w:bottom w:val="nil" w:sz="6" w:space="0" w:color="auto"/>
              <w:right w:val="nil" w:sz="6" w:space="0" w:color="auto"/>
            </w:tcBorders>
          </w:tcPr>
          <w:p>
            <w:pPr>
              <w:pStyle w:val="TableParagraph"/>
              <w:spacing w:line="237" w:lineRule="exact"/>
              <w:ind w:right="1253"/>
              <w:jc w:val="right"/>
              <w:rPr>
                <w:rFonts w:ascii="宋体" w:hAnsi="宋体" w:cs="宋体" w:eastAsia="宋体" w:hint="default"/>
                <w:sz w:val="22"/>
                <w:szCs w:val="22"/>
              </w:rPr>
            </w:pPr>
            <w:r>
              <w:rPr>
                <w:rFonts w:ascii="Times New Roman" w:hAnsi="Times New Roman" w:cs="Times New Roman" w:eastAsia="Times New Roman" w:hint="default"/>
                <w:sz w:val="22"/>
                <w:szCs w:val="22"/>
              </w:rPr>
              <w:t>2018</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年度</w:t>
            </w:r>
          </w:p>
        </w:tc>
        <w:tc>
          <w:tcPr>
            <w:tcW w:w="2449" w:type="dxa"/>
            <w:tcBorders>
              <w:top w:val="nil" w:sz="6" w:space="0" w:color="auto"/>
              <w:left w:val="nil" w:sz="6" w:space="0" w:color="auto"/>
              <w:bottom w:val="nil" w:sz="6" w:space="0" w:color="auto"/>
              <w:right w:val="nil" w:sz="6" w:space="0" w:color="auto"/>
            </w:tcBorders>
          </w:tcPr>
          <w:p>
            <w:pPr>
              <w:pStyle w:val="TableParagraph"/>
              <w:spacing w:line="237" w:lineRule="exact"/>
              <w:ind w:right="198"/>
              <w:jc w:val="righ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年度</w:t>
            </w:r>
          </w:p>
        </w:tc>
      </w:tr>
      <w:tr>
        <w:trPr>
          <w:trHeight w:val="469" w:hRule="exact"/>
        </w:trPr>
        <w:tc>
          <w:tcPr>
            <w:tcW w:w="2810"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宋体" w:hAnsi="宋体" w:cs="宋体" w:eastAsia="宋体" w:hint="default"/>
                <w:sz w:val="22"/>
                <w:szCs w:val="22"/>
              </w:rPr>
            </w:pPr>
            <w:r>
              <w:rPr>
                <w:rFonts w:ascii="宋体" w:hAnsi="宋体" w:cs="宋体" w:eastAsia="宋体" w:hint="default"/>
                <w:sz w:val="22"/>
                <w:szCs w:val="22"/>
              </w:rPr>
              <w:t>管理费用</w:t>
            </w:r>
          </w:p>
        </w:tc>
        <w:tc>
          <w:tcPr>
            <w:tcW w:w="397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253"/>
              <w:jc w:val="right"/>
              <w:rPr>
                <w:rFonts w:ascii="Times New Roman" w:hAnsi="Times New Roman" w:cs="Times New Roman" w:eastAsia="Times New Roman" w:hint="default"/>
                <w:sz w:val="22"/>
                <w:szCs w:val="22"/>
              </w:rPr>
            </w:pPr>
            <w:r>
              <w:rPr>
                <w:rFonts w:ascii="Times New Roman"/>
                <w:sz w:val="22"/>
              </w:rPr>
              <w:t>7,760,000</w:t>
            </w:r>
          </w:p>
        </w:tc>
        <w:tc>
          <w:tcPr>
            <w:tcW w:w="244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98"/>
              <w:jc w:val="right"/>
              <w:rPr>
                <w:rFonts w:ascii="Times New Roman" w:hAnsi="Times New Roman" w:cs="Times New Roman" w:eastAsia="Times New Roman" w:hint="default"/>
                <w:sz w:val="22"/>
                <w:szCs w:val="22"/>
              </w:rPr>
            </w:pPr>
            <w:r>
              <w:rPr>
                <w:rFonts w:ascii="Times New Roman"/>
                <w:sz w:val="22"/>
              </w:rPr>
              <w:t>12,890,000</w:t>
            </w:r>
          </w:p>
        </w:tc>
      </w:tr>
      <w:tr>
        <w:trPr>
          <w:trHeight w:val="266" w:hRule="exact"/>
        </w:trPr>
        <w:tc>
          <w:tcPr>
            <w:tcW w:w="2810"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2"/>
                <w:szCs w:val="22"/>
              </w:rPr>
            </w:pPr>
            <w:r>
              <w:rPr>
                <w:rFonts w:ascii="宋体" w:hAnsi="宋体" w:cs="宋体" w:eastAsia="宋体" w:hint="default"/>
                <w:sz w:val="22"/>
                <w:szCs w:val="22"/>
              </w:rPr>
              <w:t>财务费用</w:t>
            </w:r>
          </w:p>
        </w:tc>
        <w:tc>
          <w:tcPr>
            <w:tcW w:w="397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253"/>
              <w:jc w:val="right"/>
              <w:rPr>
                <w:rFonts w:ascii="Times New Roman" w:hAnsi="Times New Roman" w:cs="Times New Roman" w:eastAsia="Times New Roman" w:hint="default"/>
                <w:sz w:val="22"/>
                <w:szCs w:val="22"/>
              </w:rPr>
            </w:pPr>
            <w:r>
              <w:rPr>
                <w:rFonts w:ascii="Times New Roman"/>
                <w:sz w:val="22"/>
              </w:rPr>
              <w:t>96,320,000</w:t>
            </w:r>
          </w:p>
        </w:tc>
        <w:tc>
          <w:tcPr>
            <w:tcW w:w="244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8"/>
              <w:jc w:val="right"/>
              <w:rPr>
                <w:rFonts w:ascii="Times New Roman" w:hAnsi="Times New Roman" w:cs="Times New Roman" w:eastAsia="Times New Roman" w:hint="default"/>
                <w:sz w:val="22"/>
                <w:szCs w:val="22"/>
              </w:rPr>
            </w:pPr>
            <w:r>
              <w:rPr>
                <w:rFonts w:ascii="Times New Roman"/>
                <w:sz w:val="22"/>
              </w:rPr>
              <w:t>92,600,000</w:t>
            </w:r>
          </w:p>
        </w:tc>
      </w:tr>
    </w:tbl>
    <w:p>
      <w:pPr>
        <w:spacing w:line="240" w:lineRule="auto" w:before="1"/>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0" w:footer="974" w:top="1080" w:bottom="1160" w:left="960" w:right="1440"/>
        </w:sectPr>
      </w:pPr>
    </w:p>
    <w:p>
      <w:pPr>
        <w:pStyle w:val="Heading2"/>
        <w:spacing w:line="240" w:lineRule="auto"/>
        <w:ind w:left="317" w:right="-19"/>
        <w:jc w:val="left"/>
        <w:rPr>
          <w:b w:val="0"/>
          <w:bCs w:val="0"/>
        </w:rPr>
      </w:pPr>
      <w:r>
        <w:rPr>
          <w:rFonts w:ascii="宋体" w:hAnsi="宋体" w:cs="宋体" w:eastAsia="宋体" w:hint="default"/>
        </w:rPr>
        <w:t>45</w:t>
      </w:r>
      <w:r>
        <w:rPr/>
        <w:t>、</w:t>
      </w:r>
      <w:r>
        <w:rPr>
          <w:spacing w:val="-101"/>
        </w:rPr>
        <w:t> </w:t>
      </w:r>
      <w:r>
        <w:rPr/>
        <w:t>预计负债</w:t>
      </w:r>
      <w:r>
        <w:rPr>
          <w:b w:val="0"/>
          <w:bCs w:val="0"/>
        </w:rPr>
      </w:r>
    </w:p>
    <w:p>
      <w:pPr>
        <w:pStyle w:val="BodyText"/>
        <w:spacing w:line="240" w:lineRule="auto" w:before="58"/>
        <w:ind w:left="317"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spacing w:line="240" w:lineRule="auto"/>
        <w:ind w:left="317" w:right="0"/>
        <w:jc w:val="left"/>
      </w:pPr>
      <w:r>
        <w:rPr/>
        <w:t>单位：元币种：人民币</w:t>
      </w:r>
    </w:p>
    <w:p>
      <w:pPr>
        <w:spacing w:after="0" w:line="240" w:lineRule="auto"/>
        <w:jc w:val="left"/>
        <w:sectPr>
          <w:type w:val="continuous"/>
          <w:pgSz w:w="11910" w:h="16840"/>
          <w:pgMar w:top="1120" w:bottom="1160" w:left="960" w:right="1440"/>
          <w:cols w:num="2" w:equalWidth="0">
            <w:col w:w="2118" w:space="4315"/>
            <w:col w:w="3077"/>
          </w:cols>
        </w:sectPr>
      </w:pPr>
    </w:p>
    <w:p>
      <w:pPr>
        <w:spacing w:line="240" w:lineRule="auto" w:before="12"/>
        <w:rPr>
          <w:rFonts w:ascii="宋体" w:hAnsi="宋体" w:cs="宋体" w:eastAsia="宋体" w:hint="default"/>
          <w:sz w:val="2"/>
          <w:szCs w:val="2"/>
        </w:rPr>
      </w:pPr>
    </w:p>
    <w:tbl>
      <w:tblPr>
        <w:tblW w:w="0" w:type="auto"/>
        <w:jc w:val="left"/>
        <w:tblInd w:w="199" w:type="dxa"/>
        <w:tblLayout w:type="fixed"/>
        <w:tblCellMar>
          <w:top w:w="0" w:type="dxa"/>
          <w:left w:w="0" w:type="dxa"/>
          <w:bottom w:w="0" w:type="dxa"/>
          <w:right w:w="0" w:type="dxa"/>
        </w:tblCellMar>
        <w:tblLook w:val="01E0"/>
      </w:tblPr>
      <w:tblGrid>
        <w:gridCol w:w="2266"/>
        <w:gridCol w:w="1959"/>
        <w:gridCol w:w="2127"/>
        <w:gridCol w:w="2710"/>
      </w:tblGrid>
      <w:tr>
        <w:trPr>
          <w:trHeight w:val="322"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3"/>
              <w:jc w:val="center"/>
              <w:rPr>
                <w:rFonts w:ascii="宋体" w:hAnsi="宋体" w:cs="宋体" w:eastAsia="宋体" w:hint="default"/>
                <w:sz w:val="24"/>
                <w:szCs w:val="24"/>
              </w:rPr>
            </w:pPr>
            <w:r>
              <w:rPr>
                <w:rFonts w:ascii="宋体" w:hAnsi="宋体" w:cs="宋体" w:eastAsia="宋体" w:hint="default"/>
                <w:sz w:val="24"/>
                <w:szCs w:val="24"/>
              </w:rPr>
              <w:t>项目</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92" w:right="0"/>
              <w:jc w:val="left"/>
              <w:rPr>
                <w:rFonts w:ascii="宋体" w:hAnsi="宋体" w:cs="宋体" w:eastAsia="宋体" w:hint="default"/>
                <w:sz w:val="24"/>
                <w:szCs w:val="24"/>
              </w:rPr>
            </w:pPr>
            <w:r>
              <w:rPr>
                <w:rFonts w:ascii="宋体" w:hAnsi="宋体" w:cs="宋体" w:eastAsia="宋体" w:hint="default"/>
                <w:sz w:val="24"/>
                <w:szCs w:val="24"/>
              </w:rPr>
              <w:t>期初余额</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6" w:right="0"/>
              <w:jc w:val="left"/>
              <w:rPr>
                <w:rFonts w:ascii="宋体" w:hAnsi="宋体" w:cs="宋体" w:eastAsia="宋体" w:hint="default"/>
                <w:sz w:val="24"/>
                <w:szCs w:val="24"/>
              </w:rPr>
            </w:pPr>
            <w:r>
              <w:rPr>
                <w:rFonts w:ascii="宋体" w:hAnsi="宋体" w:cs="宋体" w:eastAsia="宋体" w:hint="default"/>
                <w:sz w:val="24"/>
                <w:szCs w:val="24"/>
              </w:rPr>
              <w:t>期末余额</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形成原因</w:t>
            </w:r>
          </w:p>
        </w:tc>
      </w:tr>
      <w:tr>
        <w:trPr>
          <w:trHeight w:val="322"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产品质量保证</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8"/>
              <w:jc w:val="right"/>
              <w:rPr>
                <w:rFonts w:ascii="Times New Roman" w:hAnsi="Times New Roman" w:cs="Times New Roman" w:eastAsia="Times New Roman" w:hint="default"/>
                <w:sz w:val="24"/>
                <w:szCs w:val="24"/>
              </w:rPr>
            </w:pPr>
            <w:r>
              <w:rPr>
                <w:rFonts w:ascii="Times New Roman"/>
                <w:sz w:val="24"/>
              </w:rPr>
              <w:t>2,024,113</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8"/>
              <w:jc w:val="right"/>
              <w:rPr>
                <w:rFonts w:ascii="Times New Roman" w:hAnsi="Times New Roman" w:cs="Times New Roman" w:eastAsia="Times New Roman" w:hint="default"/>
                <w:sz w:val="24"/>
                <w:szCs w:val="24"/>
              </w:rPr>
            </w:pPr>
            <w:r>
              <w:rPr>
                <w:rFonts w:ascii="Times New Roman"/>
                <w:sz w:val="24"/>
              </w:rPr>
              <w:t>5,718,045</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82"/>
              <w:jc w:val="center"/>
              <w:rPr>
                <w:rFonts w:ascii="宋体" w:hAnsi="宋体" w:cs="宋体" w:eastAsia="宋体" w:hint="default"/>
                <w:sz w:val="24"/>
                <w:szCs w:val="24"/>
              </w:rPr>
            </w:pPr>
            <w:r>
              <w:rPr>
                <w:rFonts w:ascii="宋体" w:hAnsi="宋体" w:cs="宋体" w:eastAsia="宋体" w:hint="default"/>
                <w:sz w:val="24"/>
                <w:szCs w:val="24"/>
              </w:rPr>
              <w:t>港口机械销售质量保证</w:t>
            </w:r>
          </w:p>
        </w:tc>
      </w:tr>
      <w:tr>
        <w:trPr>
          <w:trHeight w:val="322"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3"/>
              <w:jc w:val="center"/>
              <w:rPr>
                <w:rFonts w:ascii="宋体" w:hAnsi="宋体" w:cs="宋体" w:eastAsia="宋体" w:hint="default"/>
                <w:sz w:val="24"/>
                <w:szCs w:val="24"/>
              </w:rPr>
            </w:pPr>
            <w:r>
              <w:rPr>
                <w:rFonts w:ascii="宋体" w:hAnsi="宋体" w:cs="宋体" w:eastAsia="宋体" w:hint="default"/>
                <w:sz w:val="24"/>
                <w:szCs w:val="24"/>
              </w:rPr>
              <w:t>合计</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8"/>
              <w:jc w:val="right"/>
              <w:rPr>
                <w:rFonts w:ascii="Times New Roman" w:hAnsi="Times New Roman" w:cs="Times New Roman" w:eastAsia="Times New Roman" w:hint="default"/>
                <w:sz w:val="24"/>
                <w:szCs w:val="24"/>
              </w:rPr>
            </w:pPr>
            <w:r>
              <w:rPr>
                <w:rFonts w:ascii="Times New Roman"/>
                <w:sz w:val="24"/>
              </w:rPr>
              <w:t>2,024,113</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8"/>
              <w:jc w:val="right"/>
              <w:rPr>
                <w:rFonts w:ascii="Times New Roman" w:hAnsi="Times New Roman" w:cs="Times New Roman" w:eastAsia="Times New Roman" w:hint="default"/>
                <w:sz w:val="24"/>
                <w:szCs w:val="24"/>
              </w:rPr>
            </w:pPr>
            <w:r>
              <w:rPr>
                <w:rFonts w:ascii="Times New Roman"/>
                <w:sz w:val="24"/>
              </w:rPr>
              <w:t>5,718,045</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
              <w:jc w:val="center"/>
              <w:rPr>
                <w:rFonts w:ascii="Times New Roman" w:hAnsi="Times New Roman" w:cs="Times New Roman" w:eastAsia="Times New Roman" w:hint="default"/>
                <w:sz w:val="24"/>
                <w:szCs w:val="24"/>
              </w:rPr>
            </w:pPr>
            <w:r>
              <w:rPr>
                <w:rFonts w:ascii="Times New Roman"/>
                <w:sz w:val="24"/>
              </w:rPr>
              <w:t>/</w:t>
            </w:r>
          </w:p>
        </w:tc>
      </w:tr>
    </w:tbl>
    <w:p>
      <w:pPr>
        <w:spacing w:line="240" w:lineRule="auto" w:before="2"/>
        <w:rPr>
          <w:rFonts w:ascii="宋体" w:hAnsi="宋体" w:cs="宋体" w:eastAsia="宋体" w:hint="default"/>
          <w:sz w:val="23"/>
          <w:szCs w:val="23"/>
        </w:rPr>
      </w:pPr>
    </w:p>
    <w:p>
      <w:pPr>
        <w:pStyle w:val="BodyText"/>
        <w:spacing w:line="240" w:lineRule="auto" w:before="26"/>
        <w:ind w:left="317" w:right="327"/>
        <w:jc w:val="left"/>
      </w:pPr>
      <w:r>
        <w:rPr/>
        <w:t>其他说明：</w:t>
      </w:r>
    </w:p>
    <w:p>
      <w:pPr>
        <w:pStyle w:val="BodyText"/>
        <w:spacing w:line="240" w:lineRule="auto" w:before="58"/>
        <w:ind w:left="778" w:right="8207"/>
        <w:jc w:val="center"/>
      </w:pPr>
      <w:r>
        <w:rPr/>
        <w:t>无。</w:t>
      </w:r>
    </w:p>
    <w:p>
      <w:pPr>
        <w:spacing w:line="240" w:lineRule="auto" w:before="1"/>
        <w:rPr>
          <w:rFonts w:ascii="宋体" w:hAnsi="宋体" w:cs="宋体" w:eastAsia="宋体" w:hint="default"/>
          <w:sz w:val="28"/>
          <w:szCs w:val="28"/>
        </w:rPr>
      </w:pPr>
    </w:p>
    <w:p>
      <w:pPr>
        <w:spacing w:line="285" w:lineRule="auto" w:before="0"/>
        <w:ind w:left="317" w:right="7702" w:firstLine="0"/>
        <w:jc w:val="left"/>
        <w:rPr>
          <w:rFonts w:ascii="宋体" w:hAnsi="宋体" w:cs="宋体" w:eastAsia="宋体" w:hint="default"/>
          <w:sz w:val="24"/>
          <w:szCs w:val="24"/>
        </w:rPr>
      </w:pPr>
      <w:r>
        <w:rPr>
          <w:rFonts w:ascii="宋体" w:hAnsi="宋体" w:cs="宋体" w:eastAsia="宋体" w:hint="default"/>
          <w:b/>
          <w:bCs/>
          <w:sz w:val="24"/>
          <w:szCs w:val="24"/>
        </w:rPr>
        <w:t>46</w:t>
      </w:r>
      <w:r>
        <w:rPr>
          <w:rFonts w:ascii="宋体" w:hAnsi="宋体" w:cs="宋体" w:eastAsia="宋体" w:hint="default"/>
          <w:b/>
          <w:bCs/>
          <w:sz w:val="24"/>
          <w:szCs w:val="24"/>
        </w:rPr>
        <w:t>、</w:t>
      </w:r>
      <w:r>
        <w:rPr>
          <w:rFonts w:ascii="宋体" w:hAnsi="宋体" w:cs="宋体" w:eastAsia="宋体" w:hint="default"/>
          <w:b/>
          <w:bCs/>
          <w:spacing w:val="-101"/>
          <w:sz w:val="24"/>
          <w:szCs w:val="24"/>
        </w:rPr>
        <w:t> </w:t>
      </w:r>
      <w:r>
        <w:rPr>
          <w:rFonts w:ascii="宋体" w:hAnsi="宋体" w:cs="宋体" w:eastAsia="宋体" w:hint="default"/>
          <w:b/>
          <w:bCs/>
          <w:sz w:val="24"/>
          <w:szCs w:val="24"/>
        </w:rPr>
        <w:t>递延收益</w:t>
      </w:r>
      <w:r>
        <w:rPr>
          <w:rFonts w:ascii="宋体" w:hAnsi="宋体" w:cs="宋体" w:eastAsia="宋体" w:hint="default"/>
          <w:b/>
          <w:bCs/>
          <w:w w:val="99"/>
          <w:sz w:val="24"/>
          <w:szCs w:val="24"/>
        </w:rPr>
        <w:t> </w:t>
      </w:r>
      <w:r>
        <w:rPr>
          <w:rFonts w:ascii="宋体" w:hAnsi="宋体" w:cs="宋体" w:eastAsia="宋体" w:hint="default"/>
          <w:sz w:val="24"/>
          <w:szCs w:val="24"/>
        </w:rPr>
        <w:t>递延收益情况</w:t>
      </w:r>
    </w:p>
    <w:p>
      <w:pPr>
        <w:pStyle w:val="BodyText"/>
        <w:spacing w:line="266" w:lineRule="exact"/>
        <w:ind w:left="317" w:right="327"/>
        <w:jc w:val="left"/>
      </w:pPr>
      <w:r>
        <w:rPr/>
        <w:t>√适用</w:t>
      </w:r>
      <w:r>
        <w:rPr>
          <w:spacing w:val="-1"/>
        </w:rPr>
        <w:t> </w:t>
      </w:r>
      <w:r>
        <w:rPr/>
        <w:t>□不适用</w:t>
      </w:r>
    </w:p>
    <w:p>
      <w:pPr>
        <w:spacing w:after="0" w:line="266" w:lineRule="exact"/>
        <w:jc w:val="left"/>
        <w:sectPr>
          <w:type w:val="continuous"/>
          <w:pgSz w:w="11910" w:h="16840"/>
          <w:pgMar w:top="1120" w:bottom="1160" w:left="960" w:right="1440"/>
        </w:sectPr>
      </w:pPr>
    </w:p>
    <w:p>
      <w:pPr>
        <w:spacing w:line="240" w:lineRule="auto" w:before="3"/>
        <w:rPr>
          <w:rFonts w:ascii="宋体" w:hAnsi="宋体" w:cs="宋体" w:eastAsia="宋体" w:hint="default"/>
          <w:sz w:val="2"/>
          <w:szCs w:val="2"/>
        </w:rPr>
      </w:pPr>
    </w:p>
    <w:p>
      <w:pPr>
        <w:spacing w:line="20" w:lineRule="exact"/>
        <w:ind w:left="200" w:right="0" w:firstLine="0"/>
        <w:rPr>
          <w:rFonts w:ascii="宋体" w:hAnsi="宋体" w:cs="宋体" w:eastAsia="宋体" w:hint="default"/>
          <w:sz w:val="2"/>
          <w:szCs w:val="2"/>
        </w:rPr>
      </w:pPr>
      <w:r>
        <w:rPr>
          <w:rFonts w:ascii="宋体" w:hAnsi="宋体" w:cs="宋体" w:eastAsia="宋体" w:hint="default"/>
          <w:sz w:val="2"/>
          <w:szCs w:val="2"/>
        </w:rPr>
        <w:pict>
          <v:group style="width:444.1pt;height:.75pt;mso-position-horizontal-relative:char;mso-position-vertical-relative:line" coordorigin="0,0" coordsize="8882,15">
            <v:group style="position:absolute;left:7;top:7;width:8868;height:2" coordorigin="7,7" coordsize="8868,2">
              <v:shape style="position:absolute;left:7;top:7;width:8868;height:2" coordorigin="7,7" coordsize="8868,0" path="m7,7l8875,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18"/>
          <w:szCs w:val="18"/>
        </w:rPr>
      </w:pPr>
    </w:p>
    <w:p>
      <w:pPr>
        <w:pStyle w:val="BodyText"/>
        <w:spacing w:line="240" w:lineRule="auto" w:before="26"/>
        <w:ind w:left="0" w:right="233"/>
        <w:jc w:val="right"/>
      </w:pPr>
      <w:r>
        <w:rPr/>
        <w:t>单位：元币种：人民币</w:t>
      </w:r>
    </w:p>
    <w:p>
      <w:pPr>
        <w:spacing w:line="240" w:lineRule="auto" w:before="12"/>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500"/>
        <w:gridCol w:w="1549"/>
        <w:gridCol w:w="1454"/>
        <w:gridCol w:w="1443"/>
        <w:gridCol w:w="1546"/>
        <w:gridCol w:w="1570"/>
      </w:tblGrid>
      <w:tr>
        <w:trPr>
          <w:trHeight w:val="343"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项目</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287" w:right="0"/>
              <w:jc w:val="left"/>
              <w:rPr>
                <w:rFonts w:ascii="宋体" w:hAnsi="宋体" w:cs="宋体" w:eastAsia="宋体" w:hint="default"/>
                <w:sz w:val="24"/>
                <w:szCs w:val="24"/>
              </w:rPr>
            </w:pPr>
            <w:r>
              <w:rPr>
                <w:rFonts w:ascii="宋体" w:hAnsi="宋体" w:cs="宋体" w:eastAsia="宋体" w:hint="default"/>
                <w:sz w:val="24"/>
                <w:szCs w:val="24"/>
              </w:rPr>
              <w:t>期初余额</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240" w:right="0"/>
              <w:jc w:val="left"/>
              <w:rPr>
                <w:rFonts w:ascii="宋体" w:hAnsi="宋体" w:cs="宋体" w:eastAsia="宋体" w:hint="default"/>
                <w:sz w:val="24"/>
                <w:szCs w:val="24"/>
              </w:rPr>
            </w:pPr>
            <w:r>
              <w:rPr>
                <w:rFonts w:ascii="宋体" w:hAnsi="宋体" w:cs="宋体" w:eastAsia="宋体" w:hint="default"/>
                <w:sz w:val="24"/>
                <w:szCs w:val="24"/>
              </w:rPr>
              <w:t>本期增加</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235" w:right="0"/>
              <w:jc w:val="left"/>
              <w:rPr>
                <w:rFonts w:ascii="宋体" w:hAnsi="宋体" w:cs="宋体" w:eastAsia="宋体" w:hint="default"/>
                <w:sz w:val="24"/>
                <w:szCs w:val="24"/>
              </w:rPr>
            </w:pPr>
            <w:r>
              <w:rPr>
                <w:rFonts w:ascii="宋体" w:hAnsi="宋体" w:cs="宋体" w:eastAsia="宋体" w:hint="default"/>
                <w:sz w:val="24"/>
                <w:szCs w:val="24"/>
              </w:rPr>
              <w:t>本期减少</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2"/>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0"/>
              <w:jc w:val="center"/>
              <w:rPr>
                <w:rFonts w:ascii="宋体" w:hAnsi="宋体" w:cs="宋体" w:eastAsia="宋体" w:hint="default"/>
                <w:sz w:val="24"/>
                <w:szCs w:val="24"/>
              </w:rPr>
            </w:pPr>
            <w:r>
              <w:rPr>
                <w:rFonts w:ascii="宋体" w:hAnsi="宋体" w:cs="宋体" w:eastAsia="宋体" w:hint="default"/>
                <w:sz w:val="24"/>
                <w:szCs w:val="24"/>
              </w:rPr>
              <w:t>形成原因</w:t>
            </w:r>
          </w:p>
        </w:tc>
      </w:tr>
      <w:tr>
        <w:trPr>
          <w:trHeight w:val="1152"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left="108" w:right="0"/>
              <w:jc w:val="left"/>
              <w:rPr>
                <w:rFonts w:ascii="宋体" w:hAnsi="宋体" w:cs="宋体" w:eastAsia="宋体" w:hint="default"/>
                <w:sz w:val="24"/>
                <w:szCs w:val="24"/>
              </w:rPr>
            </w:pPr>
            <w:r>
              <w:rPr>
                <w:rFonts w:ascii="宋体" w:hAnsi="宋体" w:cs="宋体" w:eastAsia="宋体" w:hint="default"/>
                <w:sz w:val="24"/>
                <w:szCs w:val="24"/>
              </w:rPr>
              <w:t>政府补助</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27" w:right="0"/>
              <w:jc w:val="left"/>
              <w:rPr>
                <w:rFonts w:ascii="Times New Roman" w:hAnsi="Times New Roman" w:cs="Times New Roman" w:eastAsia="Times New Roman" w:hint="default"/>
                <w:sz w:val="24"/>
                <w:szCs w:val="24"/>
              </w:rPr>
            </w:pPr>
            <w:r>
              <w:rPr>
                <w:rFonts w:ascii="Times New Roman"/>
                <w:sz w:val="24"/>
              </w:rPr>
              <w:t>139,299,471</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56" w:right="0"/>
              <w:jc w:val="left"/>
              <w:rPr>
                <w:rFonts w:ascii="Times New Roman" w:hAnsi="Times New Roman" w:cs="Times New Roman" w:eastAsia="Times New Roman" w:hint="default"/>
                <w:sz w:val="24"/>
                <w:szCs w:val="24"/>
              </w:rPr>
            </w:pPr>
            <w:r>
              <w:rPr>
                <w:rFonts w:ascii="Times New Roman"/>
                <w:sz w:val="24"/>
              </w:rPr>
              <w:t>71,590,629</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8"/>
              <w:jc w:val="right"/>
              <w:rPr>
                <w:rFonts w:ascii="Times New Roman" w:hAnsi="Times New Roman" w:cs="Times New Roman" w:eastAsia="Times New Roman" w:hint="default"/>
                <w:sz w:val="24"/>
                <w:szCs w:val="24"/>
              </w:rPr>
            </w:pPr>
            <w:r>
              <w:rPr>
                <w:rFonts w:ascii="Times New Roman"/>
                <w:sz w:val="24"/>
              </w:rPr>
              <w:t>5,059,669</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15" w:right="0"/>
              <w:jc w:val="center"/>
              <w:rPr>
                <w:rFonts w:ascii="Times New Roman" w:hAnsi="Times New Roman" w:cs="Times New Roman" w:eastAsia="Times New Roman" w:hint="default"/>
                <w:sz w:val="24"/>
                <w:szCs w:val="24"/>
              </w:rPr>
            </w:pPr>
            <w:r>
              <w:rPr>
                <w:rFonts w:ascii="Times New Roman"/>
                <w:sz w:val="24"/>
              </w:rPr>
              <w:t>205,830,431</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382" w:right="0" w:hanging="222"/>
              <w:jc w:val="left"/>
              <w:rPr>
                <w:rFonts w:ascii="宋体" w:hAnsi="宋体" w:cs="宋体" w:eastAsia="宋体" w:hint="default"/>
                <w:sz w:val="22"/>
                <w:szCs w:val="22"/>
              </w:rPr>
            </w:pPr>
            <w:r>
              <w:rPr>
                <w:rFonts w:ascii="宋体" w:hAnsi="宋体" w:cs="宋体" w:eastAsia="宋体" w:hint="default"/>
                <w:sz w:val="22"/>
                <w:szCs w:val="22"/>
              </w:rPr>
              <w:t>即墨港区项目</w:t>
            </w:r>
          </w:p>
          <w:p>
            <w:pPr>
              <w:pStyle w:val="TableParagraph"/>
              <w:spacing w:line="286" w:lineRule="exact" w:before="26"/>
              <w:ind w:left="107" w:right="74" w:firstLine="274"/>
              <w:jc w:val="both"/>
              <w:rPr>
                <w:rFonts w:ascii="宋体" w:hAnsi="宋体" w:cs="宋体" w:eastAsia="宋体" w:hint="default"/>
                <w:sz w:val="22"/>
                <w:szCs w:val="22"/>
              </w:rPr>
            </w:pPr>
            <w:r>
              <w:rPr>
                <w:rFonts w:ascii="宋体" w:hAnsi="宋体" w:cs="宋体" w:eastAsia="宋体" w:hint="default"/>
                <w:sz w:val="22"/>
                <w:szCs w:val="22"/>
              </w:rPr>
              <w:t>扶持资金、</w:t>
            </w:r>
            <w:r>
              <w:rPr>
                <w:rFonts w:ascii="宋体" w:hAnsi="宋体" w:cs="宋体" w:eastAsia="宋体" w:hint="default"/>
                <w:w w:val="100"/>
                <w:sz w:val="22"/>
                <w:szCs w:val="22"/>
              </w:rPr>
              <w:t> </w:t>
            </w:r>
            <w:r>
              <w:rPr>
                <w:rFonts w:ascii="宋体" w:hAnsi="宋体" w:cs="宋体" w:eastAsia="宋体" w:hint="default"/>
                <w:sz w:val="22"/>
                <w:szCs w:val="22"/>
              </w:rPr>
              <w:t>岸电项目专项</w:t>
            </w:r>
            <w:r>
              <w:rPr>
                <w:rFonts w:ascii="宋体" w:hAnsi="宋体" w:cs="宋体" w:eastAsia="宋体" w:hint="default"/>
                <w:w w:val="100"/>
                <w:sz w:val="22"/>
                <w:szCs w:val="22"/>
              </w:rPr>
              <w:t> </w:t>
            </w:r>
            <w:r>
              <w:rPr>
                <w:rFonts w:ascii="宋体" w:hAnsi="宋体" w:cs="宋体" w:eastAsia="宋体" w:hint="default"/>
                <w:sz w:val="22"/>
                <w:szCs w:val="22"/>
              </w:rPr>
              <w:t>补助</w:t>
            </w:r>
          </w:p>
        </w:tc>
      </w:tr>
      <w:tr>
        <w:trPr>
          <w:trHeight w:val="322"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合计</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27" w:right="0"/>
              <w:jc w:val="left"/>
              <w:rPr>
                <w:rFonts w:ascii="Times New Roman" w:hAnsi="Times New Roman" w:cs="Times New Roman" w:eastAsia="Times New Roman" w:hint="default"/>
                <w:sz w:val="24"/>
                <w:szCs w:val="24"/>
              </w:rPr>
            </w:pPr>
            <w:r>
              <w:rPr>
                <w:rFonts w:ascii="Times New Roman"/>
                <w:sz w:val="24"/>
              </w:rPr>
              <w:t>139,299,471</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56" w:right="0"/>
              <w:jc w:val="left"/>
              <w:rPr>
                <w:rFonts w:ascii="Times New Roman" w:hAnsi="Times New Roman" w:cs="Times New Roman" w:eastAsia="Times New Roman" w:hint="default"/>
                <w:sz w:val="24"/>
                <w:szCs w:val="24"/>
              </w:rPr>
            </w:pPr>
            <w:r>
              <w:rPr>
                <w:rFonts w:ascii="Times New Roman"/>
                <w:sz w:val="24"/>
              </w:rPr>
              <w:t>71,590,629</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8"/>
              <w:jc w:val="right"/>
              <w:rPr>
                <w:rFonts w:ascii="Times New Roman" w:hAnsi="Times New Roman" w:cs="Times New Roman" w:eastAsia="Times New Roman" w:hint="default"/>
                <w:sz w:val="24"/>
                <w:szCs w:val="24"/>
              </w:rPr>
            </w:pPr>
            <w:r>
              <w:rPr>
                <w:rFonts w:ascii="Times New Roman"/>
                <w:sz w:val="24"/>
              </w:rPr>
              <w:t>5,059,669</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15" w:right="0"/>
              <w:jc w:val="center"/>
              <w:rPr>
                <w:rFonts w:ascii="Times New Roman" w:hAnsi="Times New Roman" w:cs="Times New Roman" w:eastAsia="Times New Roman" w:hint="default"/>
                <w:sz w:val="24"/>
                <w:szCs w:val="24"/>
              </w:rPr>
            </w:pPr>
            <w:r>
              <w:rPr>
                <w:rFonts w:ascii="Times New Roman"/>
                <w:sz w:val="24"/>
              </w:rPr>
              <w:t>205,830,431</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Times New Roman" w:hAnsi="Times New Roman" w:cs="Times New Roman" w:eastAsia="Times New Roman" w:hint="default"/>
                <w:sz w:val="24"/>
                <w:szCs w:val="24"/>
              </w:rPr>
            </w:pPr>
            <w:r>
              <w:rPr>
                <w:rFonts w:ascii="Times New Roman"/>
                <w:sz w:val="24"/>
              </w:rPr>
              <w:t>/</w:t>
            </w:r>
          </w:p>
        </w:tc>
      </w:tr>
    </w:tbl>
    <w:p>
      <w:pPr>
        <w:spacing w:after="0" w:line="268" w:lineRule="exact"/>
        <w:jc w:val="center"/>
        <w:rPr>
          <w:rFonts w:ascii="Times New Roman" w:hAnsi="Times New Roman" w:cs="Times New Roman" w:eastAsia="Times New Roman" w:hint="default"/>
          <w:sz w:val="24"/>
          <w:szCs w:val="24"/>
        </w:rPr>
        <w:sectPr>
          <w:pgSz w:w="11910" w:h="16840"/>
          <w:pgMar w:header="0" w:footer="974" w:top="1080" w:bottom="1160" w:left="1040" w:right="1560"/>
        </w:sectPr>
      </w:pPr>
    </w:p>
    <w:p>
      <w:pPr>
        <w:spacing w:before="20"/>
        <w:ind w:left="6472" w:right="6518" w:firstLine="0"/>
        <w:jc w:val="center"/>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84" w:right="0" w:firstLine="0"/>
        <w:rPr>
          <w:rFonts w:ascii="宋体" w:hAnsi="宋体" w:cs="宋体" w:eastAsia="宋体" w:hint="default"/>
          <w:sz w:val="2"/>
          <w:szCs w:val="2"/>
        </w:rPr>
      </w:pPr>
      <w:r>
        <w:rPr>
          <w:rFonts w:ascii="宋体" w:hAnsi="宋体" w:cs="宋体" w:eastAsia="宋体" w:hint="default"/>
          <w:sz w:val="2"/>
          <w:szCs w:val="2"/>
        </w:rPr>
        <w:pict>
          <v:group style="width:696.15pt;height:.75pt;mso-position-horizontal-relative:char;mso-position-vertical-relative:line" coordorigin="0,0" coordsize="13923,15">
            <v:group style="position:absolute;left:7;top:7;width:13908;height:2" coordorigin="7,7" coordsize="13908,2">
              <v:shape style="position:absolute;left:7;top:7;width:13908;height:2" coordorigin="7,7" coordsize="13908,0" path="m7,7l1391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headerReference w:type="default" r:id="rId101"/>
          <w:footerReference w:type="default" r:id="rId102"/>
          <w:pgSz w:w="16840" w:h="11910" w:orient="landscape"/>
          <w:pgMar w:header="0" w:footer="0" w:top="800" w:bottom="280" w:left="1220" w:right="1280"/>
        </w:sectPr>
      </w:pPr>
    </w:p>
    <w:p>
      <w:pPr>
        <w:pStyle w:val="BodyText"/>
        <w:spacing w:line="240" w:lineRule="auto" w:before="26"/>
        <w:ind w:left="220" w:right="-20"/>
        <w:jc w:val="left"/>
      </w:pPr>
      <w:r>
        <w:rPr/>
        <w:t>涉及政府补助的项目：</w:t>
      </w:r>
    </w:p>
    <w:p>
      <w:pPr>
        <w:pStyle w:val="BodyText"/>
        <w:spacing w:line="240" w:lineRule="auto" w:before="55"/>
        <w:ind w:left="220" w:right="-2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9"/>
        <w:rPr>
          <w:rFonts w:ascii="宋体" w:hAnsi="宋体" w:cs="宋体" w:eastAsia="宋体" w:hint="default"/>
          <w:sz w:val="34"/>
          <w:szCs w:val="34"/>
        </w:rPr>
      </w:pPr>
    </w:p>
    <w:p>
      <w:pPr>
        <w:pStyle w:val="BodyText"/>
        <w:spacing w:line="240" w:lineRule="auto"/>
        <w:ind w:left="220" w:right="0"/>
        <w:jc w:val="left"/>
      </w:pPr>
      <w:r>
        <w:rPr/>
        <w:t>单位：元币种：人民币</w:t>
      </w:r>
    </w:p>
    <w:p>
      <w:pPr>
        <w:spacing w:after="0" w:line="240" w:lineRule="auto"/>
        <w:jc w:val="left"/>
        <w:sectPr>
          <w:type w:val="continuous"/>
          <w:pgSz w:w="16840" w:h="11910" w:orient="landscape"/>
          <w:pgMar w:top="1120" w:bottom="1160" w:left="1220" w:right="1280"/>
          <w:cols w:num="2" w:equalWidth="0">
            <w:col w:w="2621" w:space="8853"/>
            <w:col w:w="2866"/>
          </w:cols>
        </w:sectPr>
      </w:pPr>
    </w:p>
    <w:p>
      <w:pPr>
        <w:spacing w:line="240" w:lineRule="auto" w:before="7"/>
        <w:rPr>
          <w:rFonts w:ascii="宋体" w:hAnsi="宋体" w:cs="宋体" w:eastAsia="宋体" w:hint="default"/>
          <w:sz w:val="7"/>
          <w:szCs w:val="7"/>
        </w:rPr>
      </w:pPr>
    </w:p>
    <w:tbl>
      <w:tblPr>
        <w:tblW w:w="0" w:type="auto"/>
        <w:jc w:val="left"/>
        <w:tblInd w:w="102" w:type="dxa"/>
        <w:tblLayout w:type="fixed"/>
        <w:tblCellMar>
          <w:top w:w="0" w:type="dxa"/>
          <w:left w:w="0" w:type="dxa"/>
          <w:bottom w:w="0" w:type="dxa"/>
          <w:right w:w="0" w:type="dxa"/>
        </w:tblCellMar>
        <w:tblLook w:val="01E0"/>
      </w:tblPr>
      <w:tblGrid>
        <w:gridCol w:w="1673"/>
        <w:gridCol w:w="1668"/>
        <w:gridCol w:w="1988"/>
        <w:gridCol w:w="2026"/>
        <w:gridCol w:w="2150"/>
        <w:gridCol w:w="985"/>
        <w:gridCol w:w="2148"/>
        <w:gridCol w:w="1464"/>
      </w:tblGrid>
      <w:tr>
        <w:trPr>
          <w:trHeight w:val="944"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350" w:right="0"/>
              <w:jc w:val="left"/>
              <w:rPr>
                <w:rFonts w:ascii="宋体" w:hAnsi="宋体" w:cs="宋体" w:eastAsia="宋体" w:hint="default"/>
                <w:sz w:val="24"/>
                <w:szCs w:val="24"/>
              </w:rPr>
            </w:pPr>
            <w:r>
              <w:rPr>
                <w:rFonts w:ascii="宋体" w:hAnsi="宋体" w:cs="宋体" w:eastAsia="宋体" w:hint="default"/>
                <w:sz w:val="24"/>
                <w:szCs w:val="24"/>
              </w:rPr>
              <w:t>负债项目</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347" w:right="0"/>
              <w:jc w:val="left"/>
              <w:rPr>
                <w:rFonts w:ascii="宋体" w:hAnsi="宋体" w:cs="宋体" w:eastAsia="宋体" w:hint="default"/>
                <w:sz w:val="24"/>
                <w:szCs w:val="24"/>
              </w:rPr>
            </w:pPr>
            <w:r>
              <w:rPr>
                <w:rFonts w:ascii="宋体" w:hAnsi="宋体" w:cs="宋体" w:eastAsia="宋体" w:hint="default"/>
                <w:sz w:val="24"/>
                <w:szCs w:val="24"/>
              </w:rPr>
              <w:t>期初余额</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6"/>
              <w:ind w:left="869" w:right="147" w:hanging="721"/>
              <w:jc w:val="left"/>
              <w:rPr>
                <w:rFonts w:ascii="宋体" w:hAnsi="宋体" w:cs="宋体" w:eastAsia="宋体" w:hint="default"/>
                <w:sz w:val="24"/>
                <w:szCs w:val="24"/>
              </w:rPr>
            </w:pPr>
            <w:r>
              <w:rPr>
                <w:rFonts w:ascii="宋体" w:hAnsi="宋体" w:cs="宋体" w:eastAsia="宋体" w:hint="default"/>
                <w:sz w:val="24"/>
                <w:szCs w:val="24"/>
              </w:rPr>
              <w:t>本期新增补助金 额</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6"/>
              <w:ind w:left="527" w:right="166" w:hanging="360"/>
              <w:jc w:val="left"/>
              <w:rPr>
                <w:rFonts w:ascii="宋体" w:hAnsi="宋体" w:cs="宋体" w:eastAsia="宋体" w:hint="default"/>
                <w:sz w:val="24"/>
                <w:szCs w:val="24"/>
              </w:rPr>
            </w:pPr>
            <w:r>
              <w:rPr>
                <w:rFonts w:ascii="宋体" w:hAnsi="宋体" w:cs="宋体" w:eastAsia="宋体" w:hint="default"/>
                <w:sz w:val="24"/>
                <w:szCs w:val="24"/>
              </w:rPr>
              <w:t>本期计入营业外 收入金额</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
              <w:jc w:val="center"/>
              <w:rPr>
                <w:rFonts w:ascii="宋体" w:hAnsi="宋体" w:cs="宋体" w:eastAsia="宋体" w:hint="default"/>
                <w:sz w:val="24"/>
                <w:szCs w:val="24"/>
              </w:rPr>
            </w:pPr>
            <w:r>
              <w:rPr>
                <w:rFonts w:ascii="宋体" w:hAnsi="宋体" w:cs="宋体" w:eastAsia="宋体" w:hint="default"/>
                <w:sz w:val="24"/>
                <w:szCs w:val="24"/>
              </w:rPr>
              <w:t>本期计入其他收益</w:t>
            </w:r>
          </w:p>
          <w:p>
            <w:pPr>
              <w:pStyle w:val="TableParagraph"/>
              <w:spacing w:line="313" w:lineRule="exact"/>
              <w:ind w:right="2"/>
              <w:jc w:val="center"/>
              <w:rPr>
                <w:rFonts w:ascii="宋体" w:hAnsi="宋体" w:cs="宋体" w:eastAsia="宋体" w:hint="default"/>
                <w:sz w:val="24"/>
                <w:szCs w:val="24"/>
              </w:rPr>
            </w:pPr>
            <w:r>
              <w:rPr>
                <w:rFonts w:ascii="宋体" w:hAnsi="宋体" w:cs="宋体" w:eastAsia="宋体" w:hint="default"/>
                <w:sz w:val="24"/>
                <w:szCs w:val="24"/>
              </w:rPr>
              <w:t>金额</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6"/>
              <w:ind w:left="367" w:right="125" w:hanging="240"/>
              <w:jc w:val="left"/>
              <w:rPr>
                <w:rFonts w:ascii="宋体" w:hAnsi="宋体" w:cs="宋体" w:eastAsia="宋体" w:hint="default"/>
                <w:sz w:val="24"/>
                <w:szCs w:val="24"/>
              </w:rPr>
            </w:pPr>
            <w:r>
              <w:rPr>
                <w:rFonts w:ascii="宋体" w:hAnsi="宋体" w:cs="宋体" w:eastAsia="宋体" w:hint="default"/>
                <w:sz w:val="24"/>
                <w:szCs w:val="24"/>
              </w:rPr>
              <w:t>其他变 动</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588" w:right="0"/>
              <w:jc w:val="left"/>
              <w:rPr>
                <w:rFonts w:ascii="宋体" w:hAnsi="宋体" w:cs="宋体" w:eastAsia="宋体" w:hint="default"/>
                <w:sz w:val="24"/>
                <w:szCs w:val="24"/>
              </w:rPr>
            </w:pPr>
            <w:r>
              <w:rPr>
                <w:rFonts w:ascii="宋体" w:hAnsi="宋体" w:cs="宋体" w:eastAsia="宋体" w:hint="default"/>
                <w:sz w:val="24"/>
                <w:szCs w:val="24"/>
              </w:rPr>
              <w:t>期末余额</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24" w:right="0"/>
              <w:jc w:val="left"/>
              <w:rPr>
                <w:rFonts w:ascii="宋体" w:hAnsi="宋体" w:cs="宋体" w:eastAsia="宋体" w:hint="default"/>
                <w:sz w:val="24"/>
                <w:szCs w:val="24"/>
              </w:rPr>
            </w:pPr>
            <w:r>
              <w:rPr>
                <w:rFonts w:ascii="宋体" w:hAnsi="宋体" w:cs="宋体" w:eastAsia="宋体" w:hint="default"/>
                <w:sz w:val="24"/>
                <w:szCs w:val="24"/>
              </w:rPr>
              <w:t>与资产相关</w:t>
            </w:r>
          </w:p>
          <w:p>
            <w:pPr>
              <w:pStyle w:val="TableParagraph"/>
              <w:spacing w:line="310" w:lineRule="exact" w:before="31"/>
              <w:ind w:left="604" w:right="214" w:hanging="394"/>
              <w:jc w:val="left"/>
              <w:rPr>
                <w:rFonts w:ascii="宋体" w:hAnsi="宋体" w:cs="宋体" w:eastAsia="宋体" w:hint="default"/>
                <w:sz w:val="24"/>
                <w:szCs w:val="24"/>
              </w:rPr>
            </w:pPr>
            <w:r>
              <w:rPr>
                <w:rFonts w:ascii="Times New Roman" w:hAnsi="Times New Roman" w:cs="Times New Roman" w:eastAsia="Times New Roman" w:hint="default"/>
                <w:sz w:val="24"/>
                <w:szCs w:val="24"/>
              </w:rPr>
              <w:t>/</w:t>
            </w:r>
            <w:r>
              <w:rPr>
                <w:rFonts w:ascii="宋体" w:hAnsi="宋体" w:cs="宋体" w:eastAsia="宋体" w:hint="default"/>
                <w:sz w:val="24"/>
                <w:szCs w:val="24"/>
              </w:rPr>
              <w:t>与收益相 关</w:t>
            </w:r>
          </w:p>
        </w:tc>
      </w:tr>
      <w:tr>
        <w:trPr>
          <w:trHeight w:val="634"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7" w:right="0"/>
              <w:jc w:val="left"/>
              <w:rPr>
                <w:rFonts w:ascii="宋体" w:hAnsi="宋体" w:cs="宋体" w:eastAsia="宋体" w:hint="default"/>
                <w:sz w:val="24"/>
                <w:szCs w:val="24"/>
              </w:rPr>
            </w:pPr>
            <w:r>
              <w:rPr>
                <w:rFonts w:ascii="宋体" w:hAnsi="宋体" w:cs="宋体" w:eastAsia="宋体" w:hint="default"/>
                <w:sz w:val="24"/>
                <w:szCs w:val="24"/>
              </w:rPr>
              <w:t>外航道专项资</w:t>
            </w:r>
          </w:p>
          <w:p>
            <w:pPr>
              <w:pStyle w:val="TableParagraph"/>
              <w:spacing w:line="313" w:lineRule="exact"/>
              <w:ind w:left="107" w:right="0"/>
              <w:jc w:val="left"/>
              <w:rPr>
                <w:rFonts w:ascii="宋体" w:hAnsi="宋体" w:cs="宋体" w:eastAsia="宋体" w:hint="default"/>
                <w:sz w:val="24"/>
                <w:szCs w:val="24"/>
              </w:rPr>
            </w:pPr>
            <w:r>
              <w:rPr>
                <w:rFonts w:ascii="宋体" w:hAnsi="宋体" w:cs="宋体" w:eastAsia="宋体" w:hint="default"/>
                <w:sz w:val="24"/>
                <w:szCs w:val="24"/>
              </w:rPr>
              <w:t>金</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7"/>
              <w:jc w:val="right"/>
              <w:rPr>
                <w:rFonts w:ascii="Times New Roman" w:hAnsi="Times New Roman" w:cs="Times New Roman" w:eastAsia="Times New Roman" w:hint="default"/>
                <w:sz w:val="24"/>
                <w:szCs w:val="24"/>
              </w:rPr>
            </w:pPr>
            <w:r>
              <w:rPr>
                <w:rFonts w:ascii="Times New Roman"/>
                <w:sz w:val="24"/>
              </w:rPr>
              <w:t>135,275,920</w:t>
            </w:r>
          </w:p>
        </w:tc>
        <w:tc>
          <w:tcPr>
            <w:tcW w:w="1988" w:type="dxa"/>
            <w:tcBorders>
              <w:top w:val="single" w:sz="4" w:space="0" w:color="000000"/>
              <w:left w:val="single" w:sz="4" w:space="0" w:color="000000"/>
              <w:bottom w:val="single" w:sz="4" w:space="0" w:color="000000"/>
              <w:right w:val="single" w:sz="4" w:space="0" w:color="000000"/>
            </w:tcBorders>
          </w:tcPr>
          <w:p>
            <w:pPr/>
          </w:p>
        </w:tc>
        <w:tc>
          <w:tcPr>
            <w:tcW w:w="2026" w:type="dxa"/>
            <w:tcBorders>
              <w:top w:val="single" w:sz="4" w:space="0" w:color="000000"/>
              <w:left w:val="single" w:sz="4" w:space="0" w:color="000000"/>
              <w:bottom w:val="single" w:sz="4" w:space="0" w:color="000000"/>
              <w:right w:val="single" w:sz="4" w:space="0" w:color="000000"/>
            </w:tcBorders>
          </w:tcPr>
          <w:p>
            <w:pP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8"/>
              <w:jc w:val="right"/>
              <w:rPr>
                <w:rFonts w:ascii="Times New Roman" w:hAnsi="Times New Roman" w:cs="Times New Roman" w:eastAsia="Times New Roman" w:hint="default"/>
                <w:sz w:val="24"/>
                <w:szCs w:val="24"/>
              </w:rPr>
            </w:pPr>
            <w:r>
              <w:rPr>
                <w:rFonts w:ascii="Times New Roman"/>
                <w:sz w:val="24"/>
              </w:rPr>
              <w:t>3,914,444</w:t>
            </w:r>
          </w:p>
        </w:tc>
        <w:tc>
          <w:tcPr>
            <w:tcW w:w="985" w:type="dxa"/>
            <w:tcBorders>
              <w:top w:val="single" w:sz="4" w:space="0" w:color="000000"/>
              <w:left w:val="single" w:sz="4" w:space="0" w:color="000000"/>
              <w:bottom w:val="single" w:sz="4" w:space="0" w:color="000000"/>
              <w:right w:val="single" w:sz="4" w:space="0" w:color="000000"/>
            </w:tcBorders>
          </w:tcPr>
          <w:p>
            <w:pP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7"/>
              <w:jc w:val="right"/>
              <w:rPr>
                <w:rFonts w:ascii="Times New Roman" w:hAnsi="Times New Roman" w:cs="Times New Roman" w:eastAsia="Times New Roman" w:hint="default"/>
                <w:sz w:val="24"/>
                <w:szCs w:val="24"/>
              </w:rPr>
            </w:pPr>
            <w:r>
              <w:rPr>
                <w:rFonts w:ascii="Times New Roman"/>
                <w:sz w:val="24"/>
              </w:rPr>
              <w:t>131,361,476</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7" w:right="0"/>
              <w:jc w:val="left"/>
              <w:rPr>
                <w:rFonts w:ascii="宋体" w:hAnsi="宋体" w:cs="宋体" w:eastAsia="宋体" w:hint="default"/>
                <w:sz w:val="24"/>
                <w:szCs w:val="24"/>
              </w:rPr>
            </w:pPr>
            <w:r>
              <w:rPr>
                <w:rFonts w:ascii="宋体" w:hAnsi="宋体" w:cs="宋体" w:eastAsia="宋体" w:hint="default"/>
                <w:sz w:val="24"/>
                <w:szCs w:val="24"/>
              </w:rPr>
              <w:t>与资产相关</w:t>
            </w:r>
          </w:p>
        </w:tc>
      </w:tr>
      <w:tr>
        <w:trPr>
          <w:trHeight w:val="319"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7" w:right="0"/>
              <w:jc w:val="left"/>
              <w:rPr>
                <w:rFonts w:ascii="宋体" w:hAnsi="宋体" w:cs="宋体" w:eastAsia="宋体" w:hint="default"/>
                <w:sz w:val="24"/>
                <w:szCs w:val="24"/>
              </w:rPr>
            </w:pPr>
            <w:r>
              <w:rPr>
                <w:rFonts w:ascii="宋体" w:hAnsi="宋体" w:cs="宋体" w:eastAsia="宋体" w:hint="default"/>
                <w:sz w:val="24"/>
                <w:szCs w:val="24"/>
              </w:rPr>
              <w:t>专项扶持资金</w:t>
            </w:r>
          </w:p>
        </w:tc>
        <w:tc>
          <w:tcPr>
            <w:tcW w:w="1668"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7"/>
              <w:jc w:val="right"/>
              <w:rPr>
                <w:rFonts w:ascii="Times New Roman" w:hAnsi="Times New Roman" w:cs="Times New Roman" w:eastAsia="Times New Roman" w:hint="default"/>
                <w:sz w:val="24"/>
                <w:szCs w:val="24"/>
              </w:rPr>
            </w:pPr>
            <w:r>
              <w:rPr>
                <w:rFonts w:ascii="Times New Roman"/>
                <w:sz w:val="24"/>
              </w:rPr>
              <w:t>66,570,629</w:t>
            </w:r>
          </w:p>
        </w:tc>
        <w:tc>
          <w:tcPr>
            <w:tcW w:w="2026" w:type="dxa"/>
            <w:tcBorders>
              <w:top w:val="single" w:sz="4" w:space="0" w:color="000000"/>
              <w:left w:val="single" w:sz="4" w:space="0" w:color="000000"/>
              <w:bottom w:val="single" w:sz="4" w:space="0" w:color="000000"/>
              <w:right w:val="single" w:sz="4" w:space="0" w:color="000000"/>
            </w:tcBorders>
          </w:tcPr>
          <w:p>
            <w:pPr/>
          </w:p>
        </w:tc>
        <w:tc>
          <w:tcPr>
            <w:tcW w:w="2150"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7"/>
              <w:jc w:val="right"/>
              <w:rPr>
                <w:rFonts w:ascii="Times New Roman" w:hAnsi="Times New Roman" w:cs="Times New Roman" w:eastAsia="Times New Roman" w:hint="default"/>
                <w:sz w:val="24"/>
                <w:szCs w:val="24"/>
              </w:rPr>
            </w:pPr>
            <w:r>
              <w:rPr>
                <w:rFonts w:ascii="Times New Roman"/>
                <w:sz w:val="24"/>
              </w:rPr>
              <w:t>66,570,629</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7" w:right="0"/>
              <w:jc w:val="left"/>
              <w:rPr>
                <w:rFonts w:ascii="宋体" w:hAnsi="宋体" w:cs="宋体" w:eastAsia="宋体" w:hint="default"/>
                <w:sz w:val="24"/>
                <w:szCs w:val="24"/>
              </w:rPr>
            </w:pPr>
            <w:r>
              <w:rPr>
                <w:rFonts w:ascii="宋体" w:hAnsi="宋体" w:cs="宋体" w:eastAsia="宋体" w:hint="default"/>
                <w:sz w:val="24"/>
                <w:szCs w:val="24"/>
              </w:rPr>
              <w:t>与资产相关</w:t>
            </w:r>
          </w:p>
        </w:tc>
      </w:tr>
      <w:tr>
        <w:trPr>
          <w:trHeight w:val="634"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7" w:right="0"/>
              <w:jc w:val="left"/>
              <w:rPr>
                <w:rFonts w:ascii="宋体" w:hAnsi="宋体" w:cs="宋体" w:eastAsia="宋体" w:hint="default"/>
                <w:sz w:val="24"/>
                <w:szCs w:val="24"/>
              </w:rPr>
            </w:pPr>
            <w:r>
              <w:rPr>
                <w:rFonts w:ascii="宋体" w:hAnsi="宋体" w:cs="宋体" w:eastAsia="宋体" w:hint="default"/>
                <w:sz w:val="24"/>
                <w:szCs w:val="24"/>
              </w:rPr>
              <w:t>岸电项目专项</w:t>
            </w:r>
          </w:p>
          <w:p>
            <w:pPr>
              <w:pStyle w:val="TableParagraph"/>
              <w:spacing w:line="312" w:lineRule="exact"/>
              <w:ind w:left="107" w:right="0"/>
              <w:jc w:val="left"/>
              <w:rPr>
                <w:rFonts w:ascii="宋体" w:hAnsi="宋体" w:cs="宋体" w:eastAsia="宋体" w:hint="default"/>
                <w:sz w:val="24"/>
                <w:szCs w:val="24"/>
              </w:rPr>
            </w:pPr>
            <w:r>
              <w:rPr>
                <w:rFonts w:ascii="宋体" w:hAnsi="宋体" w:cs="宋体" w:eastAsia="宋体" w:hint="default"/>
                <w:sz w:val="24"/>
                <w:szCs w:val="24"/>
              </w:rPr>
              <w:t>资金</w:t>
            </w:r>
          </w:p>
        </w:tc>
        <w:tc>
          <w:tcPr>
            <w:tcW w:w="1668"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7"/>
              <w:jc w:val="right"/>
              <w:rPr>
                <w:rFonts w:ascii="Times New Roman" w:hAnsi="Times New Roman" w:cs="Times New Roman" w:eastAsia="Times New Roman" w:hint="default"/>
                <w:sz w:val="24"/>
                <w:szCs w:val="24"/>
              </w:rPr>
            </w:pPr>
            <w:r>
              <w:rPr>
                <w:rFonts w:ascii="Times New Roman"/>
                <w:sz w:val="24"/>
              </w:rPr>
              <w:t>5,020,000</w:t>
            </w:r>
          </w:p>
        </w:tc>
        <w:tc>
          <w:tcPr>
            <w:tcW w:w="2026" w:type="dxa"/>
            <w:tcBorders>
              <w:top w:val="single" w:sz="4" w:space="0" w:color="000000"/>
              <w:left w:val="single" w:sz="4" w:space="0" w:color="000000"/>
              <w:bottom w:val="single" w:sz="4" w:space="0" w:color="000000"/>
              <w:right w:val="single" w:sz="4" w:space="0" w:color="000000"/>
            </w:tcBorders>
          </w:tcPr>
          <w:p>
            <w:pP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8"/>
              <w:jc w:val="right"/>
              <w:rPr>
                <w:rFonts w:ascii="Times New Roman" w:hAnsi="Times New Roman" w:cs="Times New Roman" w:eastAsia="Times New Roman" w:hint="default"/>
                <w:sz w:val="24"/>
                <w:szCs w:val="24"/>
              </w:rPr>
            </w:pPr>
            <w:r>
              <w:rPr>
                <w:rFonts w:ascii="Times New Roman"/>
                <w:sz w:val="24"/>
              </w:rPr>
              <w:t>45,225</w:t>
            </w:r>
          </w:p>
        </w:tc>
        <w:tc>
          <w:tcPr>
            <w:tcW w:w="985" w:type="dxa"/>
            <w:tcBorders>
              <w:top w:val="single" w:sz="4" w:space="0" w:color="000000"/>
              <w:left w:val="single" w:sz="4" w:space="0" w:color="000000"/>
              <w:bottom w:val="single" w:sz="4" w:space="0" w:color="000000"/>
              <w:right w:val="single" w:sz="4" w:space="0" w:color="000000"/>
            </w:tcBorders>
          </w:tcPr>
          <w:p>
            <w:pP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7"/>
              <w:jc w:val="right"/>
              <w:rPr>
                <w:rFonts w:ascii="Times New Roman" w:hAnsi="Times New Roman" w:cs="Times New Roman" w:eastAsia="Times New Roman" w:hint="default"/>
                <w:sz w:val="24"/>
                <w:szCs w:val="24"/>
              </w:rPr>
            </w:pPr>
            <w:r>
              <w:rPr>
                <w:rFonts w:ascii="Times New Roman"/>
                <w:sz w:val="24"/>
              </w:rPr>
              <w:t>4,974,775</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7" w:right="0"/>
              <w:jc w:val="left"/>
              <w:rPr>
                <w:rFonts w:ascii="宋体" w:hAnsi="宋体" w:cs="宋体" w:eastAsia="宋体" w:hint="default"/>
                <w:sz w:val="24"/>
                <w:szCs w:val="24"/>
              </w:rPr>
            </w:pPr>
            <w:r>
              <w:rPr>
                <w:rFonts w:ascii="宋体" w:hAnsi="宋体" w:cs="宋体" w:eastAsia="宋体" w:hint="default"/>
                <w:sz w:val="24"/>
                <w:szCs w:val="24"/>
              </w:rPr>
              <w:t>与资产相关</w:t>
            </w:r>
          </w:p>
        </w:tc>
      </w:tr>
      <w:tr>
        <w:trPr>
          <w:trHeight w:val="634"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7" w:right="0"/>
              <w:jc w:val="left"/>
              <w:rPr>
                <w:rFonts w:ascii="宋体" w:hAnsi="宋体" w:cs="宋体" w:eastAsia="宋体" w:hint="default"/>
                <w:sz w:val="24"/>
                <w:szCs w:val="24"/>
              </w:rPr>
            </w:pPr>
            <w:r>
              <w:rPr>
                <w:rFonts w:ascii="宋体" w:hAnsi="宋体" w:cs="宋体" w:eastAsia="宋体" w:hint="default"/>
                <w:sz w:val="24"/>
                <w:szCs w:val="24"/>
              </w:rPr>
              <w:t>科学技术专项</w:t>
            </w:r>
          </w:p>
          <w:p>
            <w:pPr>
              <w:pStyle w:val="TableParagraph"/>
              <w:spacing w:line="313" w:lineRule="exact"/>
              <w:ind w:left="107" w:right="0"/>
              <w:jc w:val="left"/>
              <w:rPr>
                <w:rFonts w:ascii="宋体" w:hAnsi="宋体" w:cs="宋体" w:eastAsia="宋体" w:hint="default"/>
                <w:sz w:val="24"/>
                <w:szCs w:val="24"/>
              </w:rPr>
            </w:pPr>
            <w:r>
              <w:rPr>
                <w:rFonts w:ascii="宋体" w:hAnsi="宋体" w:cs="宋体" w:eastAsia="宋体" w:hint="default"/>
                <w:sz w:val="24"/>
                <w:szCs w:val="24"/>
              </w:rPr>
              <w:t>资金</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7"/>
              <w:jc w:val="right"/>
              <w:rPr>
                <w:rFonts w:ascii="Times New Roman" w:hAnsi="Times New Roman" w:cs="Times New Roman" w:eastAsia="Times New Roman" w:hint="default"/>
                <w:sz w:val="24"/>
                <w:szCs w:val="24"/>
              </w:rPr>
            </w:pPr>
            <w:r>
              <w:rPr>
                <w:rFonts w:ascii="Times New Roman"/>
                <w:sz w:val="24"/>
              </w:rPr>
              <w:t>3,291,667</w:t>
            </w:r>
          </w:p>
        </w:tc>
        <w:tc>
          <w:tcPr>
            <w:tcW w:w="1988" w:type="dxa"/>
            <w:tcBorders>
              <w:top w:val="single" w:sz="4" w:space="0" w:color="000000"/>
              <w:left w:val="single" w:sz="4" w:space="0" w:color="000000"/>
              <w:bottom w:val="single" w:sz="4" w:space="0" w:color="000000"/>
              <w:right w:val="single" w:sz="4" w:space="0" w:color="000000"/>
            </w:tcBorders>
          </w:tcPr>
          <w:p>
            <w:pP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7"/>
              <w:jc w:val="right"/>
              <w:rPr>
                <w:rFonts w:ascii="Times New Roman" w:hAnsi="Times New Roman" w:cs="Times New Roman" w:eastAsia="Times New Roman" w:hint="default"/>
                <w:sz w:val="24"/>
                <w:szCs w:val="24"/>
              </w:rPr>
            </w:pPr>
            <w:r>
              <w:rPr>
                <w:rFonts w:ascii="Times New Roman"/>
                <w:sz w:val="24"/>
              </w:rPr>
              <w:t>500,000</w:t>
            </w:r>
          </w:p>
        </w:tc>
        <w:tc>
          <w:tcPr>
            <w:tcW w:w="2150"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7"/>
              <w:jc w:val="right"/>
              <w:rPr>
                <w:rFonts w:ascii="Times New Roman" w:hAnsi="Times New Roman" w:cs="Times New Roman" w:eastAsia="Times New Roman" w:hint="default"/>
                <w:sz w:val="24"/>
                <w:szCs w:val="24"/>
              </w:rPr>
            </w:pPr>
            <w:r>
              <w:rPr>
                <w:rFonts w:ascii="Times New Roman"/>
                <w:sz w:val="24"/>
              </w:rPr>
              <w:t>2,791,667</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7" w:right="0"/>
              <w:jc w:val="left"/>
              <w:rPr>
                <w:rFonts w:ascii="宋体" w:hAnsi="宋体" w:cs="宋体" w:eastAsia="宋体" w:hint="default"/>
                <w:sz w:val="24"/>
                <w:szCs w:val="24"/>
              </w:rPr>
            </w:pPr>
            <w:r>
              <w:rPr>
                <w:rFonts w:ascii="宋体" w:hAnsi="宋体" w:cs="宋体" w:eastAsia="宋体" w:hint="default"/>
                <w:sz w:val="24"/>
                <w:szCs w:val="24"/>
              </w:rPr>
              <w:t>与收益相关</w:t>
            </w:r>
          </w:p>
        </w:tc>
      </w:tr>
      <w:tr>
        <w:trPr>
          <w:trHeight w:val="320"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7" w:right="0"/>
              <w:jc w:val="left"/>
              <w:rPr>
                <w:rFonts w:ascii="宋体" w:hAnsi="宋体" w:cs="宋体" w:eastAsia="宋体" w:hint="default"/>
                <w:sz w:val="24"/>
                <w:szCs w:val="24"/>
              </w:rPr>
            </w:pPr>
            <w:r>
              <w:rPr>
                <w:rFonts w:ascii="宋体" w:hAnsi="宋体" w:cs="宋体" w:eastAsia="宋体" w:hint="default"/>
                <w:sz w:val="24"/>
                <w:szCs w:val="24"/>
              </w:rPr>
              <w:t>其他项目</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7"/>
              <w:jc w:val="right"/>
              <w:rPr>
                <w:rFonts w:ascii="Times New Roman" w:hAnsi="Times New Roman" w:cs="Times New Roman" w:eastAsia="Times New Roman" w:hint="default"/>
                <w:sz w:val="24"/>
                <w:szCs w:val="24"/>
              </w:rPr>
            </w:pPr>
            <w:r>
              <w:rPr>
                <w:rFonts w:ascii="Times New Roman"/>
                <w:sz w:val="24"/>
              </w:rPr>
              <w:t>731,884</w:t>
            </w:r>
          </w:p>
        </w:tc>
        <w:tc>
          <w:tcPr>
            <w:tcW w:w="1988" w:type="dxa"/>
            <w:tcBorders>
              <w:top w:val="single" w:sz="4" w:space="0" w:color="000000"/>
              <w:left w:val="single" w:sz="4" w:space="0" w:color="000000"/>
              <w:bottom w:val="single" w:sz="4" w:space="0" w:color="000000"/>
              <w:right w:val="single" w:sz="4" w:space="0" w:color="000000"/>
            </w:tcBorders>
          </w:tcPr>
          <w:p>
            <w:pP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Times New Roman" w:hAnsi="Times New Roman" w:cs="Times New Roman" w:eastAsia="Times New Roman" w:hint="default"/>
                <w:sz w:val="24"/>
                <w:szCs w:val="24"/>
              </w:rPr>
            </w:pPr>
            <w:r>
              <w:rPr>
                <w:rFonts w:ascii="Times New Roman"/>
                <w:sz w:val="24"/>
              </w:rPr>
              <w:t>600,000</w:t>
            </w:r>
          </w:p>
        </w:tc>
        <w:tc>
          <w:tcPr>
            <w:tcW w:w="2150"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7"/>
              <w:jc w:val="right"/>
              <w:rPr>
                <w:rFonts w:ascii="Times New Roman" w:hAnsi="Times New Roman" w:cs="Times New Roman" w:eastAsia="Times New Roman" w:hint="default"/>
                <w:sz w:val="24"/>
                <w:szCs w:val="24"/>
              </w:rPr>
            </w:pPr>
            <w:r>
              <w:rPr>
                <w:rFonts w:ascii="Times New Roman"/>
                <w:sz w:val="24"/>
              </w:rPr>
              <w:t>131,884</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7" w:right="0"/>
              <w:jc w:val="left"/>
              <w:rPr>
                <w:rFonts w:ascii="宋体" w:hAnsi="宋体" w:cs="宋体" w:eastAsia="宋体" w:hint="default"/>
                <w:sz w:val="24"/>
                <w:szCs w:val="24"/>
              </w:rPr>
            </w:pPr>
            <w:r>
              <w:rPr>
                <w:rFonts w:ascii="宋体" w:hAnsi="宋体" w:cs="宋体" w:eastAsia="宋体" w:hint="default"/>
                <w:sz w:val="24"/>
                <w:szCs w:val="24"/>
              </w:rPr>
              <w:t>与收益相关</w:t>
            </w:r>
          </w:p>
        </w:tc>
      </w:tr>
      <w:tr>
        <w:trPr>
          <w:trHeight w:val="322"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7"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7"/>
              <w:jc w:val="right"/>
              <w:rPr>
                <w:rFonts w:ascii="Times New Roman" w:hAnsi="Times New Roman" w:cs="Times New Roman" w:eastAsia="Times New Roman" w:hint="default"/>
                <w:sz w:val="24"/>
                <w:szCs w:val="24"/>
              </w:rPr>
            </w:pPr>
            <w:r>
              <w:rPr>
                <w:rFonts w:ascii="Times New Roman"/>
                <w:sz w:val="24"/>
              </w:rPr>
              <w:t>139,299,471</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7"/>
              <w:jc w:val="right"/>
              <w:rPr>
                <w:rFonts w:ascii="Times New Roman" w:hAnsi="Times New Roman" w:cs="Times New Roman" w:eastAsia="Times New Roman" w:hint="default"/>
                <w:sz w:val="24"/>
                <w:szCs w:val="24"/>
              </w:rPr>
            </w:pPr>
            <w:r>
              <w:rPr>
                <w:rFonts w:ascii="Times New Roman"/>
                <w:sz w:val="24"/>
              </w:rPr>
              <w:t>71,590,629</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6"/>
              <w:jc w:val="right"/>
              <w:rPr>
                <w:rFonts w:ascii="Times New Roman" w:hAnsi="Times New Roman" w:cs="Times New Roman" w:eastAsia="Times New Roman" w:hint="default"/>
                <w:sz w:val="24"/>
                <w:szCs w:val="24"/>
              </w:rPr>
            </w:pPr>
            <w:r>
              <w:rPr>
                <w:rFonts w:ascii="Times New Roman"/>
                <w:sz w:val="24"/>
              </w:rPr>
              <w:t>1,100,000</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6"/>
              <w:jc w:val="right"/>
              <w:rPr>
                <w:rFonts w:ascii="Times New Roman" w:hAnsi="Times New Roman" w:cs="Times New Roman" w:eastAsia="Times New Roman" w:hint="default"/>
                <w:sz w:val="24"/>
                <w:szCs w:val="24"/>
              </w:rPr>
            </w:pPr>
            <w:r>
              <w:rPr>
                <w:rFonts w:ascii="Times New Roman"/>
                <w:sz w:val="24"/>
              </w:rPr>
              <w:t>3,959,669</w:t>
            </w:r>
          </w:p>
        </w:tc>
        <w:tc>
          <w:tcPr>
            <w:tcW w:w="985" w:type="dxa"/>
            <w:tcBorders>
              <w:top w:val="single" w:sz="4" w:space="0" w:color="000000"/>
              <w:left w:val="single" w:sz="4" w:space="0" w:color="000000"/>
              <w:bottom w:val="single" w:sz="4" w:space="0" w:color="000000"/>
              <w:right w:val="single" w:sz="4" w:space="0" w:color="000000"/>
            </w:tcBorders>
          </w:tcPr>
          <w:p>
            <w:pP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7"/>
              <w:jc w:val="right"/>
              <w:rPr>
                <w:rFonts w:ascii="Times New Roman" w:hAnsi="Times New Roman" w:cs="Times New Roman" w:eastAsia="Times New Roman" w:hint="default"/>
                <w:sz w:val="24"/>
                <w:szCs w:val="24"/>
              </w:rPr>
            </w:pPr>
            <w:r>
              <w:rPr>
                <w:rFonts w:ascii="Times New Roman"/>
                <w:sz w:val="24"/>
              </w:rPr>
              <w:t>205,830,431</w:t>
            </w:r>
          </w:p>
        </w:tc>
        <w:tc>
          <w:tcPr>
            <w:tcW w:w="146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spacing w:before="63"/>
        <w:ind w:left="6472" w:right="6496" w:firstLine="0"/>
        <w:jc w:val="center"/>
        <w:rPr>
          <w:rFonts w:ascii="Calibri" w:hAnsi="Calibri" w:cs="Calibri" w:eastAsia="Calibri" w:hint="default"/>
          <w:sz w:val="18"/>
          <w:szCs w:val="18"/>
        </w:rPr>
      </w:pPr>
      <w:r>
        <w:rPr>
          <w:rFonts w:ascii="Calibri"/>
          <w:b/>
          <w:sz w:val="18"/>
        </w:rPr>
        <w:t>209 </w:t>
      </w:r>
      <w:r>
        <w:rPr>
          <w:rFonts w:ascii="Calibri"/>
          <w:sz w:val="18"/>
        </w:rPr>
        <w:t>/</w:t>
      </w:r>
      <w:r>
        <w:rPr>
          <w:rFonts w:ascii="Calibri"/>
          <w:spacing w:val="-5"/>
          <w:sz w:val="18"/>
        </w:rPr>
        <w:t> </w:t>
      </w:r>
      <w:r>
        <w:rPr>
          <w:rFonts w:ascii="Calibri"/>
          <w:b/>
          <w:sz w:val="18"/>
        </w:rPr>
        <w:t>301</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160" w:left="1220" w:right="128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pStyle w:val="BodyText"/>
        <w:spacing w:line="240" w:lineRule="auto" w:before="202"/>
        <w:ind w:left="217" w:right="2568"/>
        <w:jc w:val="left"/>
      </w:pPr>
      <w:r>
        <w:rPr/>
        <w:t>其他说明：</w:t>
      </w:r>
    </w:p>
    <w:p>
      <w:pPr>
        <w:pStyle w:val="BodyText"/>
        <w:spacing w:line="240" w:lineRule="auto" w:before="55"/>
        <w:ind w:left="217" w:right="2568"/>
        <w:jc w:val="left"/>
      </w:pPr>
      <w:r>
        <w:rPr/>
        <w:t>√适用</w:t>
      </w:r>
      <w:r>
        <w:rPr>
          <w:spacing w:val="-1"/>
        </w:rPr>
        <w:t> </w:t>
      </w:r>
      <w:r>
        <w:rPr/>
        <w:t>□不适用</w:t>
      </w:r>
    </w:p>
    <w:p>
      <w:pPr>
        <w:spacing w:line="240" w:lineRule="auto" w:before="7"/>
        <w:rPr>
          <w:rFonts w:ascii="宋体" w:hAnsi="宋体" w:cs="宋体" w:eastAsia="宋体" w:hint="default"/>
          <w:sz w:val="31"/>
          <w:szCs w:val="31"/>
        </w:rPr>
      </w:pPr>
    </w:p>
    <w:p>
      <w:pPr>
        <w:pStyle w:val="BodyText"/>
        <w:spacing w:line="307" w:lineRule="auto"/>
        <w:ind w:left="217" w:right="214" w:firstLine="480"/>
        <w:jc w:val="left"/>
      </w:pPr>
      <w:r>
        <w:rPr>
          <w:spacing w:val="-2"/>
        </w:rPr>
        <w:t>外航道专项资金为本集团从交通部以及财政部收到的款项，用于补贴外航道扩建</w:t>
      </w:r>
      <w:r>
        <w:rPr/>
        <w:t> 工程，并在该项资产使用年限内平均计入当期损益。</w:t>
      </w:r>
    </w:p>
    <w:p>
      <w:pPr>
        <w:pStyle w:val="BodyText"/>
        <w:spacing w:line="307" w:lineRule="auto" w:before="17"/>
        <w:ind w:left="217" w:right="214" w:firstLine="480"/>
        <w:jc w:val="left"/>
      </w:pPr>
      <w:r>
        <w:rPr>
          <w:spacing w:val="-2"/>
        </w:rPr>
        <w:t>专项扶持资金为即墨物流根据《青岛港即墨港区投资项目政策支持协议》自青岛</w:t>
      </w:r>
      <w:r>
        <w:rPr/>
        <w:t> 市即墨区政府收到的项目扶持基金。</w:t>
      </w:r>
    </w:p>
    <w:p>
      <w:pPr>
        <w:pStyle w:val="BodyText"/>
        <w:spacing w:line="240" w:lineRule="auto" w:before="19"/>
        <w:ind w:left="697" w:right="214"/>
        <w:jc w:val="left"/>
      </w:pPr>
      <w:r>
        <w:rPr>
          <w:spacing w:val="4"/>
        </w:rPr>
        <w:t>岸电项目专项资金为本集团从交通部以及财政部收到的船舶岸电项目专项补贴</w:t>
      </w:r>
    </w:p>
    <w:p>
      <w:pPr>
        <w:pStyle w:val="BodyText"/>
        <w:spacing w:line="240" w:lineRule="auto" w:before="85"/>
        <w:ind w:left="217" w:right="2568"/>
        <w:jc w:val="left"/>
      </w:pPr>
      <w:r>
        <w:rPr>
          <w:rFonts w:ascii="Times New Roman" w:hAnsi="Times New Roman" w:cs="Times New Roman" w:eastAsia="Times New Roman" w:hint="default"/>
        </w:rPr>
        <w:t>5,020,000</w:t>
      </w:r>
      <w:r>
        <w:rPr>
          <w:rFonts w:ascii="Times New Roman" w:hAnsi="Times New Roman" w:cs="Times New Roman" w:eastAsia="Times New Roman" w:hint="default"/>
          <w:spacing w:val="-1"/>
        </w:rPr>
        <w:t> </w:t>
      </w:r>
      <w:r>
        <w:rPr/>
        <w:t>元。</w:t>
      </w: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103"/>
          <w:pgSz w:w="11910" w:h="16840"/>
          <w:pgMar w:footer="974" w:header="0" w:top="1080" w:bottom="1160" w:left="1060" w:right="1560"/>
          <w:pgNumType w:start="210"/>
        </w:sectPr>
      </w:pPr>
    </w:p>
    <w:p>
      <w:pPr>
        <w:pStyle w:val="Heading2"/>
        <w:spacing w:line="240" w:lineRule="auto"/>
        <w:ind w:left="217" w:right="-18"/>
        <w:jc w:val="left"/>
        <w:rPr>
          <w:b w:val="0"/>
          <w:bCs w:val="0"/>
        </w:rPr>
      </w:pPr>
      <w:r>
        <w:rPr>
          <w:rFonts w:ascii="宋体" w:hAnsi="宋体" w:cs="宋体" w:eastAsia="宋体" w:hint="default"/>
        </w:rPr>
        <w:t>47</w:t>
      </w:r>
      <w:r>
        <w:rPr/>
        <w:t>、</w:t>
      </w:r>
      <w:r>
        <w:rPr>
          <w:spacing w:val="-102"/>
        </w:rPr>
        <w:t> </w:t>
      </w:r>
      <w:r>
        <w:rPr/>
        <w:t>其他非流动负债</w:t>
      </w:r>
      <w:r>
        <w:rPr>
          <w:b w:val="0"/>
          <w:bCs w:val="0"/>
        </w:rPr>
      </w:r>
    </w:p>
    <w:p>
      <w:pPr>
        <w:pStyle w:val="BodyText"/>
        <w:spacing w:line="240" w:lineRule="auto" w:before="55"/>
        <w:ind w:left="217"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spacing w:line="240" w:lineRule="auto"/>
        <w:ind w:left="217" w:right="0"/>
        <w:jc w:val="left"/>
      </w:pPr>
      <w:r>
        <w:rPr/>
        <w:t>单位：元币种：人民币</w:t>
      </w:r>
    </w:p>
    <w:p>
      <w:pPr>
        <w:spacing w:after="0" w:line="240" w:lineRule="auto"/>
        <w:jc w:val="left"/>
        <w:sectPr>
          <w:type w:val="continuous"/>
          <w:pgSz w:w="11910" w:h="16840"/>
          <w:pgMar w:top="1120" w:bottom="1160" w:left="1060" w:right="1560"/>
          <w:cols w:num="2" w:equalWidth="0">
            <w:col w:w="2408" w:space="4025"/>
            <w:col w:w="2857"/>
          </w:cols>
        </w:sectPr>
      </w:pP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258"/>
        <w:gridCol w:w="2897"/>
        <w:gridCol w:w="2895"/>
      </w:tblGrid>
      <w:tr>
        <w:trPr>
          <w:trHeight w:val="410"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项目</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959" w:right="0"/>
              <w:jc w:val="left"/>
              <w:rPr>
                <w:rFonts w:ascii="宋体" w:hAnsi="宋体" w:cs="宋体" w:eastAsia="宋体" w:hint="default"/>
                <w:sz w:val="24"/>
                <w:szCs w:val="24"/>
              </w:rPr>
            </w:pPr>
            <w:r>
              <w:rPr>
                <w:rFonts w:ascii="宋体" w:hAnsi="宋体" w:cs="宋体" w:eastAsia="宋体" w:hint="default"/>
                <w:sz w:val="24"/>
                <w:szCs w:val="24"/>
              </w:rPr>
              <w:t>期末余额</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959" w:right="0"/>
              <w:jc w:val="left"/>
              <w:rPr>
                <w:rFonts w:ascii="宋体" w:hAnsi="宋体" w:cs="宋体" w:eastAsia="宋体" w:hint="default"/>
                <w:sz w:val="24"/>
                <w:szCs w:val="24"/>
              </w:rPr>
            </w:pPr>
            <w:r>
              <w:rPr>
                <w:rFonts w:ascii="宋体" w:hAnsi="宋体" w:cs="宋体" w:eastAsia="宋体" w:hint="default"/>
                <w:sz w:val="24"/>
                <w:szCs w:val="24"/>
              </w:rPr>
              <w:t>期初余额</w:t>
            </w:r>
          </w:p>
        </w:tc>
      </w:tr>
      <w:tr>
        <w:trPr>
          <w:trHeight w:val="408"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合同负债</w:t>
            </w:r>
          </w:p>
        </w:tc>
        <w:tc>
          <w:tcPr>
            <w:tcW w:w="2897" w:type="dxa"/>
            <w:tcBorders>
              <w:top w:val="single" w:sz="4" w:space="0" w:color="000000"/>
              <w:left w:val="single" w:sz="4" w:space="0" w:color="000000"/>
              <w:bottom w:val="single" w:sz="4" w:space="0" w:color="000000"/>
              <w:right w:val="single" w:sz="4" w:space="0" w:color="000000"/>
            </w:tcBorders>
          </w:tcPr>
          <w:p>
            <w:pPr/>
          </w:p>
        </w:tc>
        <w:tc>
          <w:tcPr>
            <w:tcW w:w="2895"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预收租赁款</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5"/>
              <w:jc w:val="right"/>
              <w:rPr>
                <w:rFonts w:ascii="Times New Roman" w:hAnsi="Times New Roman" w:cs="Times New Roman" w:eastAsia="Times New Roman" w:hint="default"/>
                <w:sz w:val="24"/>
                <w:szCs w:val="24"/>
              </w:rPr>
            </w:pPr>
            <w:r>
              <w:rPr>
                <w:rFonts w:ascii="Times New Roman"/>
                <w:sz w:val="24"/>
              </w:rPr>
              <w:t>3,089,518,036</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24"/>
                <w:szCs w:val="24"/>
              </w:rPr>
            </w:pPr>
            <w:r>
              <w:rPr>
                <w:rFonts w:ascii="Times New Roman"/>
                <w:sz w:val="24"/>
              </w:rPr>
              <w:t>3,285,600,109</w:t>
            </w:r>
          </w:p>
        </w:tc>
      </w:tr>
      <w:tr>
        <w:trPr>
          <w:trHeight w:val="411"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43" w:right="0"/>
              <w:jc w:val="left"/>
              <w:rPr>
                <w:rFonts w:ascii="宋体" w:hAnsi="宋体" w:cs="宋体" w:eastAsia="宋体" w:hint="default"/>
                <w:sz w:val="24"/>
                <w:szCs w:val="24"/>
              </w:rPr>
            </w:pPr>
            <w:r>
              <w:rPr>
                <w:rFonts w:ascii="宋体" w:hAnsi="宋体" w:cs="宋体" w:eastAsia="宋体" w:hint="default"/>
                <w:sz w:val="24"/>
                <w:szCs w:val="24"/>
              </w:rPr>
              <w:t>减：一年内到期的租赁款</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5"/>
              <w:jc w:val="right"/>
              <w:rPr>
                <w:rFonts w:ascii="Times New Roman" w:hAnsi="Times New Roman" w:cs="Times New Roman" w:eastAsia="Times New Roman" w:hint="default"/>
                <w:sz w:val="24"/>
                <w:szCs w:val="24"/>
              </w:rPr>
            </w:pPr>
            <w:r>
              <w:rPr>
                <w:rFonts w:ascii="Times New Roman"/>
                <w:spacing w:val="-1"/>
                <w:sz w:val="24"/>
              </w:rPr>
              <w:t>-205,313,475</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4"/>
                <w:szCs w:val="24"/>
              </w:rPr>
            </w:pPr>
            <w:r>
              <w:rPr>
                <w:rFonts w:ascii="Times New Roman"/>
                <w:spacing w:val="-1"/>
                <w:sz w:val="24"/>
              </w:rPr>
              <w:t>-203,370,676</w:t>
            </w:r>
          </w:p>
        </w:tc>
      </w:tr>
      <w:tr>
        <w:trPr>
          <w:trHeight w:val="410"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5"/>
              <w:jc w:val="right"/>
              <w:rPr>
                <w:rFonts w:ascii="Times New Roman" w:hAnsi="Times New Roman" w:cs="Times New Roman" w:eastAsia="Times New Roman" w:hint="default"/>
                <w:sz w:val="24"/>
                <w:szCs w:val="24"/>
              </w:rPr>
            </w:pPr>
            <w:r>
              <w:rPr>
                <w:rFonts w:ascii="Times New Roman"/>
                <w:sz w:val="24"/>
              </w:rPr>
              <w:t>2,884,204,561</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4"/>
                <w:szCs w:val="24"/>
              </w:rPr>
            </w:pPr>
            <w:r>
              <w:rPr>
                <w:rFonts w:ascii="Times New Roman"/>
                <w:sz w:val="24"/>
              </w:rPr>
              <w:t>3,082,229,433</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120" w:bottom="1160" w:left="1060" w:right="1560"/>
        </w:sectPr>
      </w:pPr>
    </w:p>
    <w:p>
      <w:pPr>
        <w:pStyle w:val="Heading2"/>
        <w:spacing w:line="240" w:lineRule="auto"/>
        <w:ind w:left="217" w:right="-19"/>
        <w:jc w:val="left"/>
        <w:rPr>
          <w:b w:val="0"/>
          <w:bCs w:val="0"/>
        </w:rPr>
      </w:pPr>
      <w:r>
        <w:rPr>
          <w:rFonts w:ascii="宋体" w:hAnsi="宋体" w:cs="宋体" w:eastAsia="宋体" w:hint="default"/>
        </w:rPr>
        <w:t>48</w:t>
      </w:r>
      <w:r>
        <w:rPr/>
        <w:t>、</w:t>
      </w:r>
      <w:r>
        <w:rPr>
          <w:spacing w:val="-99"/>
        </w:rPr>
        <w:t> </w:t>
      </w:r>
      <w:r>
        <w:rPr/>
        <w:t>股本</w:t>
      </w:r>
      <w:r>
        <w:rPr>
          <w:b w:val="0"/>
          <w:bCs w:val="0"/>
        </w:rPr>
      </w:r>
    </w:p>
    <w:p>
      <w:pPr>
        <w:pStyle w:val="BodyText"/>
        <w:spacing w:line="240" w:lineRule="auto" w:before="55"/>
        <w:ind w:left="217"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spacing w:line="240" w:lineRule="auto"/>
        <w:ind w:left="217" w:right="0"/>
        <w:jc w:val="left"/>
      </w:pPr>
      <w:r>
        <w:rPr/>
        <w:t>单位：元币种：人民币</w:t>
      </w:r>
    </w:p>
    <w:p>
      <w:pPr>
        <w:spacing w:after="0" w:line="240" w:lineRule="auto"/>
        <w:jc w:val="left"/>
        <w:sectPr>
          <w:type w:val="continuous"/>
          <w:pgSz w:w="11910" w:h="16840"/>
          <w:pgMar w:top="1120" w:bottom="1160" w:left="1060" w:right="1560"/>
          <w:cols w:num="2" w:equalWidth="0">
            <w:col w:w="2018" w:space="4415"/>
            <w:col w:w="2857"/>
          </w:cols>
        </w:sectPr>
      </w:pP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011"/>
        <w:gridCol w:w="1777"/>
        <w:gridCol w:w="854"/>
        <w:gridCol w:w="854"/>
        <w:gridCol w:w="924"/>
        <w:gridCol w:w="941"/>
        <w:gridCol w:w="912"/>
        <w:gridCol w:w="1777"/>
      </w:tblGrid>
      <w:tr>
        <w:trPr>
          <w:trHeight w:val="319" w:hRule="exact"/>
        </w:trPr>
        <w:tc>
          <w:tcPr>
            <w:tcW w:w="1011" w:type="dxa"/>
            <w:vMerge w:val="restart"/>
            <w:tcBorders>
              <w:top w:val="single" w:sz="4" w:space="0" w:color="000000"/>
              <w:left w:val="single" w:sz="4" w:space="0" w:color="000000"/>
              <w:right w:val="single" w:sz="4" w:space="0" w:color="000000"/>
            </w:tcBorders>
          </w:tcPr>
          <w:p>
            <w:pPr/>
          </w:p>
        </w:tc>
        <w:tc>
          <w:tcPr>
            <w:tcW w:w="177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32"/>
                <w:szCs w:val="32"/>
              </w:rPr>
            </w:pPr>
          </w:p>
          <w:p>
            <w:pPr>
              <w:pStyle w:val="TableParagraph"/>
              <w:spacing w:line="240" w:lineRule="auto"/>
              <w:ind w:left="403" w:right="0"/>
              <w:jc w:val="left"/>
              <w:rPr>
                <w:rFonts w:ascii="宋体" w:hAnsi="宋体" w:cs="宋体" w:eastAsia="宋体" w:hint="default"/>
                <w:sz w:val="24"/>
                <w:szCs w:val="24"/>
              </w:rPr>
            </w:pPr>
            <w:r>
              <w:rPr>
                <w:rFonts w:ascii="宋体" w:hAnsi="宋体" w:cs="宋体" w:eastAsia="宋体" w:hint="default"/>
                <w:sz w:val="24"/>
                <w:szCs w:val="24"/>
              </w:rPr>
              <w:t>期初余额</w:t>
            </w:r>
          </w:p>
        </w:tc>
        <w:tc>
          <w:tcPr>
            <w:tcW w:w="4486" w:type="dxa"/>
            <w:gridSpan w:val="5"/>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76" w:right="0"/>
              <w:jc w:val="left"/>
              <w:rPr>
                <w:rFonts w:ascii="宋体" w:hAnsi="宋体" w:cs="宋体" w:eastAsia="宋体" w:hint="default"/>
                <w:sz w:val="24"/>
                <w:szCs w:val="24"/>
              </w:rPr>
            </w:pPr>
            <w:r>
              <w:rPr>
                <w:rFonts w:ascii="宋体" w:hAnsi="宋体" w:cs="宋体" w:eastAsia="宋体" w:hint="default"/>
                <w:sz w:val="24"/>
                <w:szCs w:val="24"/>
              </w:rPr>
              <w:t>本次变动增减（</w:t>
            </w:r>
            <w:r>
              <w:rPr>
                <w:rFonts w:ascii="宋体" w:hAnsi="宋体" w:cs="宋体" w:eastAsia="宋体" w:hint="default"/>
                <w:sz w:val="24"/>
                <w:szCs w:val="24"/>
              </w:rPr>
              <w:t>+</w:t>
            </w:r>
            <w:r>
              <w:rPr>
                <w:rFonts w:ascii="宋体" w:hAnsi="宋体" w:cs="宋体" w:eastAsia="宋体" w:hint="default"/>
                <w:sz w:val="24"/>
                <w:szCs w:val="24"/>
              </w:rPr>
              <w:t>、一）</w:t>
            </w:r>
          </w:p>
        </w:tc>
        <w:tc>
          <w:tcPr>
            <w:tcW w:w="177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32"/>
                <w:szCs w:val="32"/>
              </w:rPr>
            </w:pPr>
          </w:p>
          <w:p>
            <w:pPr>
              <w:pStyle w:val="TableParagraph"/>
              <w:spacing w:line="240" w:lineRule="auto"/>
              <w:ind w:left="403" w:right="0"/>
              <w:jc w:val="left"/>
              <w:rPr>
                <w:rFonts w:ascii="宋体" w:hAnsi="宋体" w:cs="宋体" w:eastAsia="宋体" w:hint="default"/>
                <w:sz w:val="24"/>
                <w:szCs w:val="24"/>
              </w:rPr>
            </w:pPr>
            <w:r>
              <w:rPr>
                <w:rFonts w:ascii="宋体" w:hAnsi="宋体" w:cs="宋体" w:eastAsia="宋体" w:hint="default"/>
                <w:sz w:val="24"/>
                <w:szCs w:val="24"/>
              </w:rPr>
              <w:t>期末余额</w:t>
            </w:r>
          </w:p>
        </w:tc>
      </w:tr>
      <w:tr>
        <w:trPr>
          <w:trHeight w:val="946" w:hRule="exact"/>
        </w:trPr>
        <w:tc>
          <w:tcPr>
            <w:tcW w:w="1011" w:type="dxa"/>
            <w:vMerge/>
            <w:tcBorders>
              <w:left w:val="single" w:sz="4" w:space="0" w:color="000000"/>
              <w:bottom w:val="single" w:sz="4" w:space="0" w:color="000000"/>
              <w:right w:val="single" w:sz="4" w:space="0" w:color="000000"/>
            </w:tcBorders>
          </w:tcPr>
          <w:p>
            <w:pPr/>
          </w:p>
        </w:tc>
        <w:tc>
          <w:tcPr>
            <w:tcW w:w="1777" w:type="dxa"/>
            <w:vMerge/>
            <w:tcBorders>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6"/>
              <w:ind w:left="182" w:right="180"/>
              <w:jc w:val="left"/>
              <w:rPr>
                <w:rFonts w:ascii="宋体" w:hAnsi="宋体" w:cs="宋体" w:eastAsia="宋体" w:hint="default"/>
                <w:sz w:val="24"/>
                <w:szCs w:val="24"/>
              </w:rPr>
            </w:pPr>
            <w:r>
              <w:rPr>
                <w:rFonts w:ascii="宋体" w:hAnsi="宋体" w:cs="宋体" w:eastAsia="宋体" w:hint="default"/>
                <w:sz w:val="24"/>
                <w:szCs w:val="24"/>
              </w:rPr>
              <w:t>发行 新股</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82" w:right="0"/>
              <w:jc w:val="left"/>
              <w:rPr>
                <w:rFonts w:ascii="宋体" w:hAnsi="宋体" w:cs="宋体" w:eastAsia="宋体" w:hint="default"/>
                <w:sz w:val="24"/>
                <w:szCs w:val="24"/>
              </w:rPr>
            </w:pPr>
            <w:r>
              <w:rPr>
                <w:rFonts w:ascii="宋体" w:hAnsi="宋体" w:cs="宋体" w:eastAsia="宋体" w:hint="default"/>
                <w:sz w:val="24"/>
                <w:szCs w:val="24"/>
              </w:rPr>
              <w:t>送股</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公积</w:t>
            </w:r>
          </w:p>
          <w:p>
            <w:pPr>
              <w:pStyle w:val="TableParagraph"/>
              <w:spacing w:line="312" w:lineRule="exact" w:before="28"/>
              <w:ind w:left="215" w:right="216"/>
              <w:jc w:val="center"/>
              <w:rPr>
                <w:rFonts w:ascii="宋体" w:hAnsi="宋体" w:cs="宋体" w:eastAsia="宋体" w:hint="default"/>
                <w:sz w:val="24"/>
                <w:szCs w:val="24"/>
              </w:rPr>
            </w:pPr>
            <w:r>
              <w:rPr>
                <w:rFonts w:ascii="宋体" w:hAnsi="宋体" w:cs="宋体" w:eastAsia="宋体" w:hint="default"/>
                <w:sz w:val="24"/>
                <w:szCs w:val="24"/>
              </w:rPr>
              <w:t>金 转股</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25"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11" w:right="0"/>
              <w:jc w:val="left"/>
              <w:rPr>
                <w:rFonts w:ascii="宋体" w:hAnsi="宋体" w:cs="宋体" w:eastAsia="宋体" w:hint="default"/>
                <w:sz w:val="24"/>
                <w:szCs w:val="24"/>
              </w:rPr>
            </w:pPr>
            <w:r>
              <w:rPr>
                <w:rFonts w:ascii="宋体" w:hAnsi="宋体" w:cs="宋体" w:eastAsia="宋体" w:hint="default"/>
                <w:sz w:val="24"/>
                <w:szCs w:val="24"/>
              </w:rPr>
              <w:t>小计</w:t>
            </w:r>
          </w:p>
        </w:tc>
        <w:tc>
          <w:tcPr>
            <w:tcW w:w="1777" w:type="dxa"/>
            <w:vMerge/>
            <w:tcBorders>
              <w:left w:val="single" w:sz="4" w:space="0" w:color="000000"/>
              <w:bottom w:val="single" w:sz="4" w:space="0" w:color="000000"/>
              <w:right w:val="single" w:sz="4" w:space="0" w:color="000000"/>
            </w:tcBorders>
          </w:tcPr>
          <w:p>
            <w:pPr/>
          </w:p>
        </w:tc>
      </w:tr>
      <w:tr>
        <w:trPr>
          <w:trHeight w:val="631" w:hRule="exact"/>
        </w:trPr>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
              <w:jc w:val="center"/>
              <w:rPr>
                <w:rFonts w:ascii="宋体" w:hAnsi="宋体" w:cs="宋体" w:eastAsia="宋体" w:hint="default"/>
                <w:sz w:val="24"/>
                <w:szCs w:val="24"/>
              </w:rPr>
            </w:pPr>
            <w:r>
              <w:rPr>
                <w:rFonts w:ascii="宋体" w:hAnsi="宋体" w:cs="宋体" w:eastAsia="宋体" w:hint="default"/>
                <w:sz w:val="24"/>
                <w:szCs w:val="24"/>
              </w:rPr>
              <w:t>股份总</w:t>
            </w:r>
          </w:p>
          <w:p>
            <w:pPr>
              <w:pStyle w:val="TableParagraph"/>
              <w:spacing w:line="313" w:lineRule="exact"/>
              <w:ind w:right="1"/>
              <w:jc w:val="center"/>
              <w:rPr>
                <w:rFonts w:ascii="宋体" w:hAnsi="宋体" w:cs="宋体" w:eastAsia="宋体" w:hint="default"/>
                <w:sz w:val="24"/>
                <w:szCs w:val="24"/>
              </w:rPr>
            </w:pPr>
            <w:r>
              <w:rPr>
                <w:rFonts w:ascii="宋体" w:hAnsi="宋体" w:cs="宋体" w:eastAsia="宋体" w:hint="default"/>
                <w:sz w:val="24"/>
                <w:szCs w:val="24"/>
              </w:rPr>
              <w:t>数</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宋体"/>
                <w:sz w:val="24"/>
              </w:rPr>
              <w:t>6,036,724,000</w:t>
            </w:r>
          </w:p>
        </w:tc>
        <w:tc>
          <w:tcPr>
            <w:tcW w:w="854"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6,036,724,000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Heading2"/>
        <w:spacing w:line="240" w:lineRule="auto"/>
        <w:ind w:left="217" w:right="2568"/>
        <w:jc w:val="left"/>
        <w:rPr>
          <w:b w:val="0"/>
          <w:bCs w:val="0"/>
        </w:rPr>
      </w:pPr>
      <w:r>
        <w:rPr>
          <w:rFonts w:ascii="宋体" w:hAnsi="宋体" w:cs="宋体" w:eastAsia="宋体" w:hint="default"/>
        </w:rPr>
        <w:t>49</w:t>
      </w:r>
      <w:r>
        <w:rPr/>
        <w:t>、</w:t>
      </w:r>
      <w:r>
        <w:rPr>
          <w:spacing w:val="-103"/>
        </w:rPr>
        <w:t> </w:t>
      </w:r>
      <w:r>
        <w:rPr/>
        <w:t>其他权益工具</w:t>
      </w:r>
      <w:r>
        <w:rPr>
          <w:b w:val="0"/>
          <w:bCs w:val="0"/>
        </w:rPr>
      </w:r>
    </w:p>
    <w:p>
      <w:pPr>
        <w:pStyle w:val="Heading2"/>
        <w:tabs>
          <w:tab w:pos="1057" w:val="left" w:leader="none"/>
        </w:tabs>
        <w:spacing w:line="240" w:lineRule="auto" w:before="55"/>
        <w:ind w:left="217" w:right="289"/>
        <w:jc w:val="left"/>
        <w:rPr>
          <w:b w:val="0"/>
          <w:bCs w:val="0"/>
        </w:rPr>
      </w:pPr>
      <w:r>
        <w:rPr>
          <w:rFonts w:ascii="宋体" w:hAnsi="宋体" w:cs="宋体" w:eastAsia="宋体" w:hint="default"/>
        </w:rPr>
        <w:t>(1).</w:t>
        <w:tab/>
      </w:r>
      <w:r>
        <w:rPr/>
        <w:t>期末发行在外的优先股、永续债等其他金融工具基本情况</w:t>
      </w:r>
      <w:r>
        <w:rPr>
          <w:b w:val="0"/>
          <w:bCs w:val="0"/>
        </w:rPr>
      </w:r>
    </w:p>
    <w:p>
      <w:pPr>
        <w:pStyle w:val="BodyText"/>
        <w:spacing w:line="240" w:lineRule="auto" w:before="58"/>
        <w:ind w:left="217" w:right="2568"/>
        <w:jc w:val="left"/>
      </w:pPr>
      <w:r>
        <w:rPr/>
        <w:t>□适用</w:t>
      </w:r>
      <w:r>
        <w:rPr>
          <w:spacing w:val="-1"/>
        </w:rPr>
        <w:t> </w:t>
      </w:r>
      <w:r>
        <w:rPr/>
        <w:t>√不适用</w:t>
      </w:r>
    </w:p>
    <w:p>
      <w:pPr>
        <w:spacing w:line="240" w:lineRule="auto" w:before="1"/>
        <w:rPr>
          <w:rFonts w:ascii="宋体" w:hAnsi="宋体" w:cs="宋体" w:eastAsia="宋体" w:hint="default"/>
          <w:sz w:val="28"/>
          <w:szCs w:val="28"/>
        </w:rPr>
      </w:pPr>
    </w:p>
    <w:p>
      <w:pPr>
        <w:pStyle w:val="Heading2"/>
        <w:tabs>
          <w:tab w:pos="1057" w:val="left" w:leader="none"/>
        </w:tabs>
        <w:spacing w:line="240" w:lineRule="auto" w:before="0"/>
        <w:ind w:left="217" w:right="289"/>
        <w:jc w:val="left"/>
        <w:rPr>
          <w:b w:val="0"/>
          <w:bCs w:val="0"/>
        </w:rPr>
      </w:pPr>
      <w:r>
        <w:rPr>
          <w:rFonts w:ascii="宋体" w:hAnsi="宋体" w:cs="宋体" w:eastAsia="宋体" w:hint="default"/>
        </w:rPr>
        <w:t>(2).</w:t>
        <w:tab/>
      </w:r>
      <w:r>
        <w:rPr/>
        <w:t>期末发行在外的优先股、永续债等金融工具变动情况表</w:t>
      </w:r>
      <w:r>
        <w:rPr>
          <w:b w:val="0"/>
          <w:bCs w:val="0"/>
        </w:rPr>
      </w:r>
    </w:p>
    <w:p>
      <w:pPr>
        <w:pStyle w:val="BodyText"/>
        <w:spacing w:line="240" w:lineRule="auto" w:before="58"/>
        <w:ind w:left="217" w:right="2568"/>
        <w:jc w:val="left"/>
      </w:pPr>
      <w:r>
        <w:rPr/>
        <w:t>□适用</w:t>
      </w:r>
      <w:r>
        <w:rPr>
          <w:spacing w:val="-1"/>
        </w:rPr>
        <w:t> </w:t>
      </w:r>
      <w:r>
        <w:rPr/>
        <w:t>√不适用</w:t>
      </w:r>
    </w:p>
    <w:p>
      <w:pPr>
        <w:spacing w:after="0" w:line="240" w:lineRule="auto"/>
        <w:jc w:val="left"/>
        <w:sectPr>
          <w:type w:val="continuous"/>
          <w:pgSz w:w="11910" w:h="16840"/>
          <w:pgMar w:top="1120" w:bottom="1160" w:left="1060" w:right="1560"/>
        </w:sectPr>
      </w:pPr>
    </w:p>
    <w:p>
      <w:pPr>
        <w:spacing w:line="240" w:lineRule="auto" w:before="4"/>
        <w:rPr>
          <w:rFonts w:ascii="宋体" w:hAnsi="宋体" w:cs="宋体" w:eastAsia="宋体" w:hint="default"/>
          <w:sz w:val="22"/>
          <w:szCs w:val="22"/>
        </w:rPr>
      </w:pPr>
    </w:p>
    <w:p>
      <w:pPr>
        <w:pStyle w:val="BodyText"/>
        <w:spacing w:line="313" w:lineRule="exact" w:before="26"/>
        <w:ind w:left="237" w:right="0"/>
        <w:jc w:val="left"/>
      </w:pPr>
      <w:r>
        <w:rPr/>
        <w:t>其他权益工具本期增减变动情况、变动原因说明，以及相关会计处理的依据：</w:t>
      </w:r>
    </w:p>
    <w:p>
      <w:pPr>
        <w:pStyle w:val="BodyText"/>
        <w:spacing w:line="313" w:lineRule="exact"/>
        <w:ind w:left="237" w:right="0"/>
        <w:jc w:val="left"/>
      </w:pPr>
      <w:r>
        <w:rPr/>
        <w:t>□适用</w:t>
      </w:r>
      <w:r>
        <w:rPr>
          <w:spacing w:val="-1"/>
        </w:rPr>
        <w:t> </w:t>
      </w:r>
      <w:r>
        <w:rPr/>
        <w:t>√不适用</w:t>
      </w:r>
    </w:p>
    <w:p>
      <w:pPr>
        <w:spacing w:line="240" w:lineRule="auto" w:before="7"/>
        <w:rPr>
          <w:rFonts w:ascii="宋体" w:hAnsi="宋体" w:cs="宋体" w:eastAsia="宋体" w:hint="default"/>
          <w:sz w:val="23"/>
          <w:szCs w:val="23"/>
        </w:rPr>
      </w:pPr>
    </w:p>
    <w:p>
      <w:pPr>
        <w:pStyle w:val="BodyText"/>
        <w:spacing w:line="313" w:lineRule="exact"/>
        <w:ind w:left="237" w:right="0"/>
        <w:jc w:val="left"/>
        <w:rPr>
          <w:rFonts w:ascii="宋体" w:hAnsi="宋体" w:cs="宋体" w:eastAsia="宋体" w:hint="default"/>
        </w:rPr>
      </w:pPr>
      <w:r>
        <w:rPr/>
        <w:t>其他说明</w:t>
      </w:r>
      <w:r>
        <w:rPr>
          <w:rFonts w:ascii="宋体" w:hAnsi="宋体" w:cs="宋体" w:eastAsia="宋体" w:hint="default"/>
        </w:rPr>
        <w:t>:</w:t>
      </w:r>
    </w:p>
    <w:p>
      <w:pPr>
        <w:pStyle w:val="BodyText"/>
        <w:spacing w:line="313" w:lineRule="exact"/>
        <w:ind w:left="237" w:right="0"/>
        <w:jc w:val="left"/>
      </w:pPr>
      <w:r>
        <w:rPr/>
        <w:t>□适用</w:t>
      </w:r>
      <w:r>
        <w:rPr>
          <w:spacing w:val="-1"/>
        </w:rPr>
        <w:t> </w:t>
      </w:r>
      <w:r>
        <w:rPr/>
        <w:t>√不适用</w:t>
      </w:r>
    </w:p>
    <w:p>
      <w:pPr>
        <w:spacing w:line="240" w:lineRule="auto" w:before="1"/>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0" w:footer="974" w:top="1080" w:bottom="1160" w:left="1040" w:right="1560"/>
        </w:sectPr>
      </w:pPr>
    </w:p>
    <w:p>
      <w:pPr>
        <w:pStyle w:val="Heading2"/>
        <w:spacing w:line="240" w:lineRule="auto"/>
        <w:ind w:left="237" w:right="-19"/>
        <w:jc w:val="left"/>
        <w:rPr>
          <w:b w:val="0"/>
          <w:bCs w:val="0"/>
        </w:rPr>
      </w:pPr>
      <w:r>
        <w:rPr>
          <w:rFonts w:ascii="宋体" w:hAnsi="宋体" w:cs="宋体" w:eastAsia="宋体" w:hint="default"/>
        </w:rPr>
        <w:t>50</w:t>
      </w:r>
      <w:r>
        <w:rPr/>
        <w:t>、</w:t>
      </w:r>
      <w:r>
        <w:rPr>
          <w:spacing w:val="-101"/>
        </w:rPr>
        <w:t> </w:t>
      </w:r>
      <w:r>
        <w:rPr/>
        <w:t>资本公积</w:t>
      </w:r>
      <w:r>
        <w:rPr>
          <w:b w:val="0"/>
          <w:bCs w:val="0"/>
        </w:rPr>
      </w:r>
    </w:p>
    <w:p>
      <w:pPr>
        <w:pStyle w:val="BodyText"/>
        <w:spacing w:line="240" w:lineRule="auto" w:before="58"/>
        <w:ind w:left="237"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spacing w:line="240" w:lineRule="auto"/>
        <w:ind w:left="237" w:right="0"/>
        <w:jc w:val="left"/>
      </w:pPr>
      <w:r>
        <w:rPr/>
        <w:t>单位：元币种：人民币</w:t>
      </w:r>
    </w:p>
    <w:p>
      <w:pPr>
        <w:spacing w:after="0" w:line="240" w:lineRule="auto"/>
        <w:jc w:val="left"/>
        <w:sectPr>
          <w:type w:val="continuous"/>
          <w:pgSz w:w="11910" w:h="16840"/>
          <w:pgMar w:top="1120" w:bottom="1160" w:left="1040" w:right="1560"/>
          <w:cols w:num="2" w:equalWidth="0">
            <w:col w:w="2038" w:space="4395"/>
            <w:col w:w="2877"/>
          </w:cols>
        </w:sectPr>
      </w:pPr>
    </w:p>
    <w:p>
      <w:pPr>
        <w:spacing w:line="240" w:lineRule="auto" w:before="10"/>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656"/>
        <w:gridCol w:w="1906"/>
        <w:gridCol w:w="1803"/>
        <w:gridCol w:w="1788"/>
        <w:gridCol w:w="1909"/>
      </w:tblGrid>
      <w:tr>
        <w:trPr>
          <w:trHeight w:val="322"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项目</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65" w:right="0"/>
              <w:jc w:val="left"/>
              <w:rPr>
                <w:rFonts w:ascii="宋体" w:hAnsi="宋体" w:cs="宋体" w:eastAsia="宋体" w:hint="default"/>
                <w:sz w:val="24"/>
                <w:szCs w:val="24"/>
              </w:rPr>
            </w:pPr>
            <w:r>
              <w:rPr>
                <w:rFonts w:ascii="宋体" w:hAnsi="宋体" w:cs="宋体" w:eastAsia="宋体" w:hint="default"/>
                <w:sz w:val="24"/>
                <w:szCs w:val="24"/>
              </w:rPr>
              <w:t>期初余额</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12" w:right="0"/>
              <w:jc w:val="left"/>
              <w:rPr>
                <w:rFonts w:ascii="宋体" w:hAnsi="宋体" w:cs="宋体" w:eastAsia="宋体" w:hint="default"/>
                <w:sz w:val="24"/>
                <w:szCs w:val="24"/>
              </w:rPr>
            </w:pPr>
            <w:r>
              <w:rPr>
                <w:rFonts w:ascii="宋体" w:hAnsi="宋体" w:cs="宋体" w:eastAsia="宋体" w:hint="default"/>
                <w:sz w:val="24"/>
                <w:szCs w:val="24"/>
              </w:rPr>
              <w:t>本期增加</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07" w:right="0"/>
              <w:jc w:val="left"/>
              <w:rPr>
                <w:rFonts w:ascii="宋体" w:hAnsi="宋体" w:cs="宋体" w:eastAsia="宋体" w:hint="default"/>
                <w:sz w:val="24"/>
                <w:szCs w:val="24"/>
              </w:rPr>
            </w:pPr>
            <w:r>
              <w:rPr>
                <w:rFonts w:ascii="宋体" w:hAnsi="宋体" w:cs="宋体" w:eastAsia="宋体" w:hint="default"/>
                <w:sz w:val="24"/>
                <w:szCs w:val="24"/>
              </w:rPr>
              <w:t>本期减少</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67" w:right="0"/>
              <w:jc w:val="left"/>
              <w:rPr>
                <w:rFonts w:ascii="宋体" w:hAnsi="宋体" w:cs="宋体" w:eastAsia="宋体" w:hint="default"/>
                <w:sz w:val="24"/>
                <w:szCs w:val="24"/>
              </w:rPr>
            </w:pPr>
            <w:r>
              <w:rPr>
                <w:rFonts w:ascii="宋体" w:hAnsi="宋体" w:cs="宋体" w:eastAsia="宋体" w:hint="default"/>
                <w:sz w:val="24"/>
                <w:szCs w:val="24"/>
              </w:rPr>
              <w:t>期末余额</w:t>
            </w:r>
          </w:p>
        </w:tc>
      </w:tr>
      <w:tr>
        <w:trPr>
          <w:trHeight w:val="634"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8" w:right="0"/>
              <w:jc w:val="left"/>
              <w:rPr>
                <w:rFonts w:ascii="宋体" w:hAnsi="宋体" w:cs="宋体" w:eastAsia="宋体" w:hint="default"/>
                <w:sz w:val="24"/>
                <w:szCs w:val="24"/>
              </w:rPr>
            </w:pPr>
            <w:r>
              <w:rPr>
                <w:rFonts w:ascii="宋体" w:hAnsi="宋体" w:cs="宋体" w:eastAsia="宋体" w:hint="default"/>
                <w:sz w:val="24"/>
                <w:szCs w:val="24"/>
              </w:rPr>
              <w:t>资本溢价（股</w:t>
            </w:r>
          </w:p>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本溢价）</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0"/>
              <w:jc w:val="right"/>
              <w:rPr>
                <w:rFonts w:ascii="宋体" w:hAnsi="宋体" w:cs="宋体" w:eastAsia="宋体" w:hint="default"/>
                <w:sz w:val="24"/>
                <w:szCs w:val="24"/>
              </w:rPr>
            </w:pPr>
            <w:r>
              <w:rPr>
                <w:rFonts w:ascii="宋体"/>
                <w:sz w:val="24"/>
              </w:rPr>
              <w:t>10,761,664,794</w:t>
            </w:r>
          </w:p>
        </w:tc>
        <w:tc>
          <w:tcPr>
            <w:tcW w:w="1803"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0"/>
              <w:jc w:val="right"/>
              <w:rPr>
                <w:rFonts w:ascii="宋体" w:hAnsi="宋体" w:cs="宋体" w:eastAsia="宋体" w:hint="default"/>
                <w:sz w:val="24"/>
                <w:szCs w:val="24"/>
              </w:rPr>
            </w:pPr>
            <w:r>
              <w:rPr>
                <w:rFonts w:ascii="宋体"/>
                <w:sz w:val="24"/>
              </w:rPr>
              <w:t>10,761,664,794</w:t>
            </w:r>
          </w:p>
        </w:tc>
      </w:tr>
      <w:tr>
        <w:trPr>
          <w:trHeight w:val="631"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8" w:right="0"/>
              <w:jc w:val="left"/>
              <w:rPr>
                <w:rFonts w:ascii="宋体" w:hAnsi="宋体" w:cs="宋体" w:eastAsia="宋体" w:hint="default"/>
                <w:sz w:val="24"/>
                <w:szCs w:val="24"/>
              </w:rPr>
            </w:pPr>
            <w:r>
              <w:rPr>
                <w:rFonts w:ascii="宋体" w:hAnsi="宋体" w:cs="宋体" w:eastAsia="宋体" w:hint="default"/>
                <w:sz w:val="24"/>
                <w:szCs w:val="24"/>
              </w:rPr>
              <w:t>其他资本公</w:t>
            </w:r>
          </w:p>
          <w:p>
            <w:pPr>
              <w:pStyle w:val="TableParagraph"/>
              <w:spacing w:line="312" w:lineRule="exact"/>
              <w:ind w:left="108" w:right="0"/>
              <w:jc w:val="left"/>
              <w:rPr>
                <w:rFonts w:ascii="宋体" w:hAnsi="宋体" w:cs="宋体" w:eastAsia="宋体" w:hint="default"/>
                <w:sz w:val="24"/>
                <w:szCs w:val="24"/>
              </w:rPr>
            </w:pPr>
            <w:r>
              <w:rPr>
                <w:rFonts w:ascii="宋体" w:hAnsi="宋体" w:cs="宋体" w:eastAsia="宋体" w:hint="default"/>
                <w:sz w:val="24"/>
                <w:szCs w:val="24"/>
              </w:rPr>
              <w:t>积</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0"/>
              <w:jc w:val="right"/>
              <w:rPr>
                <w:rFonts w:ascii="宋体" w:hAnsi="宋体" w:cs="宋体" w:eastAsia="宋体" w:hint="default"/>
                <w:sz w:val="24"/>
                <w:szCs w:val="24"/>
              </w:rPr>
            </w:pPr>
            <w:r>
              <w:rPr>
                <w:rFonts w:ascii="宋体"/>
                <w:sz w:val="24"/>
              </w:rPr>
              <w:t>9,135,725</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8"/>
              <w:jc w:val="right"/>
              <w:rPr>
                <w:rFonts w:ascii="宋体" w:hAnsi="宋体" w:cs="宋体" w:eastAsia="宋体" w:hint="default"/>
                <w:sz w:val="24"/>
                <w:szCs w:val="24"/>
              </w:rPr>
            </w:pPr>
            <w:r>
              <w:rPr>
                <w:rFonts w:ascii="宋体"/>
                <w:sz w:val="24"/>
              </w:rPr>
              <w:t>7,168,274</w:t>
            </w:r>
          </w:p>
        </w:tc>
        <w:tc>
          <w:tcPr>
            <w:tcW w:w="1788" w:type="dxa"/>
            <w:tcBorders>
              <w:top w:val="single" w:sz="4" w:space="0" w:color="000000"/>
              <w:left w:val="single" w:sz="4" w:space="0" w:color="000000"/>
              <w:bottom w:val="single" w:sz="4" w:space="0" w:color="000000"/>
              <w:right w:val="single" w:sz="4" w:space="0" w:color="000000"/>
            </w:tcBorders>
          </w:tcPr>
          <w:p>
            <w:pP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8"/>
              <w:jc w:val="right"/>
              <w:rPr>
                <w:rFonts w:ascii="宋体" w:hAnsi="宋体" w:cs="宋体" w:eastAsia="宋体" w:hint="default"/>
                <w:sz w:val="24"/>
                <w:szCs w:val="24"/>
              </w:rPr>
            </w:pPr>
            <w:r>
              <w:rPr>
                <w:rFonts w:ascii="宋体"/>
                <w:sz w:val="24"/>
              </w:rPr>
              <w:t>16,303,999</w:t>
            </w:r>
          </w:p>
        </w:tc>
      </w:tr>
      <w:tr>
        <w:trPr>
          <w:trHeight w:val="322"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合计</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0"/>
              <w:jc w:val="right"/>
              <w:rPr>
                <w:rFonts w:ascii="宋体" w:hAnsi="宋体" w:cs="宋体" w:eastAsia="宋体" w:hint="default"/>
                <w:sz w:val="24"/>
                <w:szCs w:val="24"/>
              </w:rPr>
            </w:pPr>
            <w:r>
              <w:rPr>
                <w:rFonts w:ascii="宋体"/>
                <w:sz w:val="24"/>
              </w:rPr>
              <w:t>10,770,800,519</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8"/>
              <w:jc w:val="right"/>
              <w:rPr>
                <w:rFonts w:ascii="宋体" w:hAnsi="宋体" w:cs="宋体" w:eastAsia="宋体" w:hint="default"/>
                <w:sz w:val="24"/>
                <w:szCs w:val="24"/>
              </w:rPr>
            </w:pPr>
            <w:r>
              <w:rPr>
                <w:rFonts w:ascii="宋体"/>
                <w:sz w:val="24"/>
              </w:rPr>
              <w:t>7,168,274</w:t>
            </w:r>
          </w:p>
        </w:tc>
        <w:tc>
          <w:tcPr>
            <w:tcW w:w="1788" w:type="dxa"/>
            <w:tcBorders>
              <w:top w:val="single" w:sz="4" w:space="0" w:color="000000"/>
              <w:left w:val="single" w:sz="4" w:space="0" w:color="000000"/>
              <w:bottom w:val="single" w:sz="4" w:space="0" w:color="000000"/>
              <w:right w:val="single" w:sz="4" w:space="0" w:color="000000"/>
            </w:tcBorders>
          </w:tcPr>
          <w:p>
            <w:pP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0"/>
              <w:jc w:val="right"/>
              <w:rPr>
                <w:rFonts w:ascii="宋体" w:hAnsi="宋体" w:cs="宋体" w:eastAsia="宋体" w:hint="default"/>
                <w:sz w:val="24"/>
                <w:szCs w:val="24"/>
              </w:rPr>
            </w:pPr>
            <w:r>
              <w:rPr>
                <w:rFonts w:ascii="宋体"/>
                <w:sz w:val="24"/>
              </w:rPr>
              <w:t>10,777,968,793</w:t>
            </w:r>
          </w:p>
        </w:tc>
      </w:tr>
    </w:tbl>
    <w:p>
      <w:pPr>
        <w:spacing w:line="240" w:lineRule="auto" w:before="10"/>
        <w:rPr>
          <w:rFonts w:ascii="宋体" w:hAnsi="宋体" w:cs="宋体" w:eastAsia="宋体" w:hint="default"/>
          <w:sz w:val="18"/>
          <w:szCs w:val="18"/>
        </w:rPr>
      </w:pPr>
    </w:p>
    <w:p>
      <w:pPr>
        <w:pStyle w:val="BodyText"/>
        <w:spacing w:line="240" w:lineRule="auto" w:before="26"/>
        <w:ind w:left="237" w:right="0"/>
        <w:jc w:val="both"/>
      </w:pPr>
      <w:r>
        <w:rPr/>
        <w:t>其他说明：</w:t>
      </w:r>
    </w:p>
    <w:p>
      <w:pPr>
        <w:pStyle w:val="BodyText"/>
        <w:spacing w:line="304" w:lineRule="auto" w:before="77"/>
        <w:ind w:left="237" w:right="227" w:firstLine="480"/>
        <w:jc w:val="both"/>
      </w:pPr>
      <w:r>
        <w:rPr>
          <w:spacing w:val="-2"/>
        </w:rPr>
        <w:t>本公司系由青岛港集团联合其他战略投资者共同发起设立的股份有限公司，青岛</w:t>
      </w:r>
      <w:r>
        <w:rPr/>
        <w:t> </w:t>
      </w:r>
      <w:r>
        <w:rPr>
          <w:spacing w:val="3"/>
        </w:rPr>
        <w:t>港集团以经青岛市国资委核准备案的相关资产及负债 </w:t>
      </w:r>
      <w:r>
        <w:rPr>
          <w:rFonts w:ascii="Times New Roman" w:hAnsi="Times New Roman" w:cs="Times New Roman" w:eastAsia="Times New Roman" w:hint="default"/>
        </w:rPr>
        <w:t>10,252,279,474 </w:t>
      </w:r>
      <w:r>
        <w:rPr>
          <w:rFonts w:ascii="Times New Roman" w:hAnsi="Times New Roman" w:cs="Times New Roman" w:eastAsia="Times New Roman" w:hint="default"/>
          <w:spacing w:val="20"/>
        </w:rPr>
        <w:t> </w:t>
      </w:r>
      <w:r>
        <w:rPr>
          <w:spacing w:val="4"/>
        </w:rPr>
        <w:t>元和货币资金</w:t>
      </w:r>
      <w:r>
        <w:rPr/>
      </w:r>
    </w:p>
    <w:p>
      <w:pPr>
        <w:pStyle w:val="BodyText"/>
        <w:spacing w:line="329" w:lineRule="exact"/>
        <w:ind w:left="237" w:right="0"/>
        <w:jc w:val="both"/>
      </w:pPr>
      <w:r>
        <w:rPr>
          <w:rFonts w:ascii="Times New Roman" w:hAnsi="Times New Roman" w:cs="Times New Roman" w:eastAsia="Times New Roman" w:hint="default"/>
        </w:rPr>
        <w:t>400,000,000  </w:t>
      </w:r>
      <w:r>
        <w:rPr>
          <w:spacing w:val="22"/>
        </w:rPr>
        <w:t>元作为出资， </w:t>
      </w:r>
      <w:r>
        <w:rPr>
          <w:spacing w:val="23"/>
        </w:rPr>
        <w:t>其他发起人以货币资金 </w:t>
      </w:r>
      <w:r>
        <w:rPr>
          <w:rFonts w:ascii="Times New Roman" w:hAnsi="Times New Roman" w:cs="Times New Roman" w:eastAsia="Times New Roman" w:hint="default"/>
        </w:rPr>
        <w:t>1,183,586,608</w:t>
      </w:r>
      <w:r>
        <w:rPr>
          <w:rFonts w:ascii="Times New Roman" w:hAnsi="Times New Roman" w:cs="Times New Roman" w:eastAsia="Times New Roman" w:hint="default"/>
          <w:spacing w:val="13"/>
        </w:rPr>
        <w:t> </w:t>
      </w:r>
      <w:r>
        <w:rPr>
          <w:spacing w:val="21"/>
        </w:rPr>
        <w:t>元出资，共计</w:t>
      </w:r>
      <w:r>
        <w:rPr>
          <w:spacing w:val="-94"/>
        </w:rPr>
        <w:t> </w:t>
      </w:r>
      <w:r>
        <w:rPr/>
      </w:r>
    </w:p>
    <w:p>
      <w:pPr>
        <w:pStyle w:val="BodyText"/>
        <w:spacing w:line="240" w:lineRule="auto" w:before="69"/>
        <w:ind w:left="237" w:right="0"/>
        <w:jc w:val="both"/>
      </w:pPr>
      <w:r>
        <w:rPr>
          <w:rFonts w:ascii="Times New Roman" w:hAnsi="Times New Roman" w:cs="Times New Roman" w:eastAsia="Times New Roman" w:hint="default"/>
        </w:rPr>
        <w:t>11,835,866,082 </w:t>
      </w:r>
      <w:r>
        <w:rPr/>
        <w:t>元；其中，股本 </w:t>
      </w:r>
      <w:r>
        <w:rPr>
          <w:rFonts w:ascii="Times New Roman" w:hAnsi="Times New Roman" w:cs="Times New Roman" w:eastAsia="Times New Roman" w:hint="default"/>
        </w:rPr>
        <w:t>4,000,000,000 </w:t>
      </w:r>
      <w:r>
        <w:rPr/>
        <w:t>元</w:t>
      </w:r>
      <w:r>
        <w:rPr>
          <w:rFonts w:ascii="Times New Roman" w:hAnsi="Times New Roman" w:cs="Times New Roman" w:eastAsia="Times New Roman" w:hint="default"/>
        </w:rPr>
        <w:t>(</w:t>
      </w:r>
      <w:r>
        <w:rPr/>
        <w:t>股本数量 </w:t>
      </w:r>
      <w:r>
        <w:rPr>
          <w:rFonts w:ascii="Times New Roman" w:hAnsi="Times New Roman" w:cs="Times New Roman" w:eastAsia="Times New Roman" w:hint="default"/>
        </w:rPr>
        <w:t>4,000,000,000</w:t>
      </w:r>
      <w:r>
        <w:rPr>
          <w:rFonts w:ascii="Times New Roman" w:hAnsi="Times New Roman" w:cs="Times New Roman" w:eastAsia="Times New Roman" w:hint="default"/>
          <w:spacing w:val="-12"/>
        </w:rPr>
        <w:t> </w:t>
      </w:r>
      <w:r>
        <w:rPr/>
        <w:t>股，每股面</w:t>
      </w:r>
    </w:p>
    <w:p>
      <w:pPr>
        <w:pStyle w:val="BodyText"/>
        <w:spacing w:line="240" w:lineRule="auto" w:before="66"/>
        <w:ind w:left="237" w:right="0"/>
        <w:jc w:val="both"/>
      </w:pPr>
      <w:r>
        <w:rPr/>
        <w:t>值</w:t>
      </w:r>
      <w:r>
        <w:rPr>
          <w:spacing w:val="-61"/>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，资本公积</w:t>
      </w:r>
      <w:r>
        <w:rPr>
          <w:spacing w:val="-61"/>
        </w:rPr>
        <w:t> </w:t>
      </w:r>
      <w:r>
        <w:rPr>
          <w:rFonts w:ascii="Times New Roman" w:hAnsi="Times New Roman" w:cs="Times New Roman" w:eastAsia="Times New Roman" w:hint="default"/>
        </w:rPr>
        <w:t>7,835,866,082</w:t>
      </w:r>
      <w:r>
        <w:rPr>
          <w:rFonts w:ascii="Times New Roman" w:hAnsi="Times New Roman" w:cs="Times New Roman" w:eastAsia="Times New Roman" w:hint="default"/>
          <w:spacing w:val="-1"/>
        </w:rPr>
        <w:t> </w:t>
      </w:r>
      <w:r>
        <w:rPr/>
        <w:t>元。</w:t>
      </w:r>
    </w:p>
    <w:p>
      <w:pPr>
        <w:pStyle w:val="BodyText"/>
        <w:spacing w:line="288" w:lineRule="auto" w:before="68"/>
        <w:ind w:left="237" w:right="231" w:firstLine="480"/>
        <w:jc w:val="both"/>
      </w:pPr>
      <w:r>
        <w:rPr/>
        <w:t>本公司于</w:t>
      </w:r>
      <w:r>
        <w:rPr>
          <w:spacing w:val="-6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6"/>
        </w:rPr>
        <w:t> </w:t>
      </w:r>
      <w:r>
        <w:rPr/>
        <w:t>年</w:t>
      </w:r>
      <w:r>
        <w:rPr>
          <w:spacing w:val="-69"/>
        </w:rPr>
        <w:t> </w:t>
      </w:r>
      <w:r>
        <w:rPr>
          <w:rFonts w:ascii="Times New Roman" w:hAnsi="Times New Roman" w:cs="Times New Roman" w:eastAsia="Times New Roman" w:hint="default"/>
        </w:rPr>
        <w:t>6</w:t>
      </w:r>
      <w:r>
        <w:rPr>
          <w:rFonts w:ascii="Times New Roman" w:hAnsi="Times New Roman" w:cs="Times New Roman" w:eastAsia="Times New Roman" w:hint="default"/>
          <w:spacing w:val="-6"/>
        </w:rPr>
        <w:t> </w:t>
      </w:r>
      <w:r>
        <w:rPr/>
        <w:t>月</w:t>
      </w:r>
      <w:r>
        <w:rPr>
          <w:spacing w:val="-68"/>
        </w:rPr>
        <w:t> </w:t>
      </w:r>
      <w:r>
        <w:rPr>
          <w:rFonts w:ascii="Times New Roman" w:hAnsi="Times New Roman" w:cs="Times New Roman" w:eastAsia="Times New Roman" w:hint="default"/>
        </w:rPr>
        <w:t>6</w:t>
      </w:r>
      <w:r>
        <w:rPr>
          <w:rFonts w:ascii="Times New Roman" w:hAnsi="Times New Roman" w:cs="Times New Roman" w:eastAsia="Times New Roman" w:hint="default"/>
          <w:spacing w:val="-6"/>
        </w:rPr>
        <w:t> </w:t>
      </w:r>
      <w:r>
        <w:rPr/>
        <w:t>日完成了向境外投资者首次发行</w:t>
      </w:r>
      <w:r>
        <w:rPr>
          <w:spacing w:val="-66"/>
        </w:rPr>
        <w:t> </w:t>
      </w:r>
      <w:r>
        <w:rPr>
          <w:rFonts w:ascii="Times New Roman" w:hAnsi="Times New Roman" w:cs="Times New Roman" w:eastAsia="Times New Roman" w:hint="default"/>
        </w:rPr>
        <w:t>705,800,000</w:t>
      </w:r>
      <w:r>
        <w:rPr>
          <w:rFonts w:ascii="Times New Roman" w:hAnsi="Times New Roman" w:cs="Times New Roman" w:eastAsia="Times New Roman" w:hint="default"/>
          <w:spacing w:val="-6"/>
        </w:rPr>
        <w:t> </w:t>
      </w:r>
      <w:r>
        <w:rPr/>
        <w:t>股境外发行 外资股 </w:t>
      </w:r>
      <w:r>
        <w:rPr>
          <w:rFonts w:ascii="Times New Roman" w:hAnsi="Times New Roman" w:cs="Times New Roman" w:eastAsia="Times New Roman" w:hint="default"/>
        </w:rPr>
        <w:t>H </w:t>
      </w:r>
      <w:r>
        <w:rPr/>
        <w:t>股股票的工作，募集资金扣除资本化的发行费用后的净额为</w:t>
      </w:r>
      <w:r>
        <w:rPr>
          <w:spacing w:val="-43"/>
        </w:rPr>
        <w:t> </w:t>
      </w:r>
      <w:r>
        <w:rPr>
          <w:rFonts w:ascii="Times New Roman" w:hAnsi="Times New Roman" w:cs="Times New Roman" w:eastAsia="Times New Roman" w:hint="default"/>
        </w:rPr>
        <w:t>1,995,921,171 </w:t>
      </w:r>
      <w:r>
        <w:rPr/>
        <w:t>元，其中股本 </w:t>
      </w:r>
      <w:r>
        <w:rPr>
          <w:rFonts w:ascii="Times New Roman" w:hAnsi="Times New Roman" w:cs="Times New Roman" w:eastAsia="Times New Roman" w:hint="default"/>
        </w:rPr>
        <w:t>705,800,000 </w:t>
      </w:r>
      <w:r>
        <w:rPr/>
        <w:t>元</w:t>
      </w:r>
      <w:r>
        <w:rPr>
          <w:rFonts w:ascii="Times New Roman" w:hAnsi="Times New Roman" w:cs="Times New Roman" w:eastAsia="Times New Roman" w:hint="default"/>
        </w:rPr>
        <w:t>(</w:t>
      </w:r>
      <w:r>
        <w:rPr/>
        <w:t>股本数量 </w:t>
      </w:r>
      <w:r>
        <w:rPr>
          <w:rFonts w:ascii="Times New Roman" w:hAnsi="Times New Roman" w:cs="Times New Roman" w:eastAsia="Times New Roman" w:hint="default"/>
        </w:rPr>
        <w:t>705,800,000 </w:t>
      </w:r>
      <w:r>
        <w:rPr/>
        <w:t>股，每股面值 </w:t>
      </w:r>
      <w:r>
        <w:rPr>
          <w:rFonts w:ascii="Times New Roman" w:hAnsi="Times New Roman" w:cs="Times New Roman" w:eastAsia="Times New Roman" w:hint="default"/>
        </w:rPr>
        <w:t>1 </w:t>
      </w:r>
      <w:r>
        <w:rPr>
          <w:rFonts w:ascii="Times New Roman" w:hAnsi="Times New Roman" w:cs="Times New Roman" w:eastAsia="Times New Roman" w:hint="default"/>
          <w:spacing w:val="30"/>
        </w:rPr>
        <w:t> </w:t>
      </w:r>
      <w:r>
        <w:rPr/>
        <w:t>元</w:t>
      </w:r>
      <w:r>
        <w:rPr>
          <w:rFonts w:ascii="Times New Roman" w:hAnsi="Times New Roman" w:cs="Times New Roman" w:eastAsia="Times New Roman" w:hint="default"/>
        </w:rPr>
        <w:t>)</w:t>
      </w:r>
      <w:r>
        <w:rPr/>
        <w:t>，资本公积</w:t>
      </w:r>
    </w:p>
    <w:p>
      <w:pPr>
        <w:pStyle w:val="BodyText"/>
        <w:spacing w:line="288" w:lineRule="auto" w:before="15"/>
        <w:ind w:left="237" w:right="231"/>
        <w:jc w:val="both"/>
      </w:pPr>
      <w:r>
        <w:rPr>
          <w:rFonts w:ascii="Times New Roman" w:hAnsi="Times New Roman" w:cs="Times New Roman" w:eastAsia="Times New Roman" w:hint="default"/>
        </w:rPr>
        <w:t>1,290,121,171</w:t>
      </w:r>
      <w:r>
        <w:rPr>
          <w:rFonts w:ascii="Times New Roman" w:hAnsi="Times New Roman" w:cs="Times New Roman" w:eastAsia="Times New Roman" w:hint="default"/>
          <w:spacing w:val="-1"/>
        </w:rPr>
        <w:t> </w:t>
      </w:r>
      <w:r>
        <w:rPr>
          <w:spacing w:val="-9"/>
        </w:rPr>
        <w:t>元。本公司于</w:t>
      </w:r>
      <w:r>
        <w:rPr>
          <w:spacing w:val="-60"/>
        </w:rPr>
        <w:t> </w:t>
      </w:r>
      <w:r>
        <w:rPr>
          <w:rFonts w:ascii="Times New Roman" w:hAnsi="Times New Roman" w:cs="Times New Roman" w:eastAsia="Times New Roman" w:hint="default"/>
        </w:rPr>
        <w:t>2014 </w:t>
      </w:r>
      <w:r>
        <w:rPr/>
        <w:t>年</w:t>
      </w:r>
      <w:r>
        <w:rPr>
          <w:spacing w:val="-60"/>
        </w:rPr>
        <w:t> </w:t>
      </w:r>
      <w:r>
        <w:rPr>
          <w:rFonts w:ascii="Times New Roman" w:hAnsi="Times New Roman" w:cs="Times New Roman" w:eastAsia="Times New Roman" w:hint="default"/>
        </w:rPr>
        <w:t>7 </w:t>
      </w:r>
      <w:r>
        <w:rPr/>
        <w:t>月</w:t>
      </w:r>
      <w:r>
        <w:rPr>
          <w:spacing w:val="-60"/>
        </w:rPr>
        <w:t> </w:t>
      </w:r>
      <w:r>
        <w:rPr>
          <w:rFonts w:ascii="Times New Roman" w:hAnsi="Times New Roman" w:cs="Times New Roman" w:eastAsia="Times New Roman" w:hint="default"/>
        </w:rPr>
        <w:t>2 </w:t>
      </w:r>
      <w:r>
        <w:rPr>
          <w:spacing w:val="-4"/>
        </w:rPr>
        <w:t>日行使超额配售选择权，增发了</w:t>
      </w:r>
      <w:r>
        <w:rPr>
          <w:spacing w:val="-59"/>
        </w:rPr>
        <w:t> </w:t>
      </w:r>
      <w:r>
        <w:rPr>
          <w:rFonts w:ascii="Times New Roman" w:hAnsi="Times New Roman" w:cs="Times New Roman" w:eastAsia="Times New Roman" w:hint="default"/>
        </w:rPr>
        <w:t>72,404,000 </w:t>
      </w:r>
      <w:r>
        <w:rPr>
          <w:spacing w:val="-1"/>
        </w:rPr>
        <w:t>股的境外发行的外资股</w:t>
      </w:r>
      <w:r>
        <w:rPr>
          <w:spacing w:val="-69"/>
        </w:rPr>
        <w:t> </w:t>
      </w:r>
      <w:r>
        <w:rPr>
          <w:rFonts w:ascii="Times New Roman" w:hAnsi="Times New Roman" w:cs="Times New Roman" w:eastAsia="Times New Roman" w:hint="default"/>
          <w:w w:val="99"/>
        </w:rPr>
        <w:t>H</w:t>
      </w:r>
      <w:r>
        <w:rPr>
          <w:rFonts w:ascii="Times New Roman" w:hAnsi="Times New Roman" w:cs="Times New Roman" w:eastAsia="Times New Roman" w:hint="default"/>
          <w:spacing w:val="-9"/>
          <w:w w:val="99"/>
        </w:rPr>
        <w:t> </w:t>
      </w:r>
      <w:r>
        <w:rPr>
          <w:spacing w:val="-15"/>
        </w:rPr>
        <w:t>股股票，募集资金</w:t>
      </w:r>
      <w:r>
        <w:rPr>
          <w:spacing w:val="-69"/>
        </w:rPr>
        <w:t> </w:t>
      </w:r>
      <w:r>
        <w:rPr>
          <w:rFonts w:ascii="Times New Roman" w:hAnsi="Times New Roman" w:cs="Times New Roman" w:eastAsia="Times New Roman" w:hint="default"/>
        </w:rPr>
        <w:t>216,167,727</w:t>
      </w:r>
      <w:r>
        <w:rPr>
          <w:rFonts w:ascii="Times New Roman" w:hAnsi="Times New Roman" w:cs="Times New Roman" w:eastAsia="Times New Roman" w:hint="default"/>
          <w:spacing w:val="-9"/>
        </w:rPr>
        <w:t> </w:t>
      </w:r>
      <w:r>
        <w:rPr>
          <w:spacing w:val="-20"/>
        </w:rPr>
        <w:t>元，其中股本</w:t>
      </w:r>
      <w:r>
        <w:rPr>
          <w:spacing w:val="-69"/>
        </w:rPr>
        <w:t> </w:t>
      </w:r>
      <w:r>
        <w:rPr>
          <w:rFonts w:ascii="Times New Roman" w:hAnsi="Times New Roman" w:cs="Times New Roman" w:eastAsia="Times New Roman" w:hint="default"/>
        </w:rPr>
        <w:t>72,404,000</w:t>
      </w:r>
      <w:r>
        <w:rPr>
          <w:rFonts w:ascii="Times New Roman" w:hAnsi="Times New Roman" w:cs="Times New Roman" w:eastAsia="Times New Roman" w:hint="default"/>
          <w:spacing w:val="-8"/>
        </w:rPr>
        <w:t> </w:t>
      </w:r>
      <w:r>
        <w:rPr>
          <w:spacing w:val="-1"/>
        </w:rPr>
        <w:t>元</w:t>
      </w:r>
      <w:r>
        <w:rPr>
          <w:rFonts w:ascii="Times New Roman" w:hAnsi="Times New Roman" w:cs="Times New Roman" w:eastAsia="Times New Roman" w:hint="default"/>
          <w:spacing w:val="-1"/>
        </w:rPr>
        <w:t>(</w:t>
      </w:r>
      <w:r>
        <w:rPr>
          <w:spacing w:val="-1"/>
        </w:rPr>
        <w:t>股</w:t>
      </w:r>
      <w:r>
        <w:rPr/>
        <w:t> 本数量</w:t>
      </w:r>
      <w:r>
        <w:rPr>
          <w:spacing w:val="-62"/>
        </w:rPr>
        <w:t> </w:t>
      </w:r>
      <w:r>
        <w:rPr>
          <w:rFonts w:ascii="Times New Roman" w:hAnsi="Times New Roman" w:cs="Times New Roman" w:eastAsia="Times New Roman" w:hint="default"/>
        </w:rPr>
        <w:t>72,404,000</w:t>
      </w:r>
      <w:r>
        <w:rPr>
          <w:rFonts w:ascii="Times New Roman" w:hAnsi="Times New Roman" w:cs="Times New Roman" w:eastAsia="Times New Roman" w:hint="default"/>
          <w:spacing w:val="-1"/>
        </w:rPr>
        <w:t> </w:t>
      </w:r>
      <w:r>
        <w:rPr/>
        <w:t>股，每股面值</w:t>
      </w:r>
      <w:r>
        <w:rPr>
          <w:spacing w:val="-61"/>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，资本公积</w:t>
      </w:r>
      <w:r>
        <w:rPr>
          <w:spacing w:val="-61"/>
        </w:rPr>
        <w:t> </w:t>
      </w:r>
      <w:r>
        <w:rPr>
          <w:rFonts w:ascii="Times New Roman" w:hAnsi="Times New Roman" w:cs="Times New Roman" w:eastAsia="Times New Roman" w:hint="default"/>
        </w:rPr>
        <w:t>143,763,727</w:t>
      </w:r>
      <w:r>
        <w:rPr>
          <w:rFonts w:ascii="Times New Roman" w:hAnsi="Times New Roman" w:cs="Times New Roman" w:eastAsia="Times New Roman" w:hint="default"/>
          <w:spacing w:val="-1"/>
        </w:rPr>
        <w:t> </w:t>
      </w:r>
      <w:r>
        <w:rPr/>
        <w:t>元。</w:t>
      </w:r>
    </w:p>
    <w:p>
      <w:pPr>
        <w:pStyle w:val="BodyText"/>
        <w:spacing w:line="240" w:lineRule="auto" w:before="16"/>
        <w:ind w:left="717" w:right="0"/>
        <w:jc w:val="left"/>
      </w:pPr>
      <w:r>
        <w:rPr/>
        <w:t>本公司于</w:t>
      </w:r>
      <w:r>
        <w:rPr>
          <w:spacing w:val="-5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w:t>
      </w:r>
      <w:r>
        <w:rPr>
          <w:spacing w:val="-60"/>
        </w:rPr>
        <w:t> </w:t>
      </w:r>
      <w:r>
        <w:rPr>
          <w:rFonts w:ascii="Times New Roman" w:hAnsi="Times New Roman" w:cs="Times New Roman" w:eastAsia="Times New Roman" w:hint="default"/>
        </w:rPr>
        <w:t>18</w:t>
      </w:r>
      <w:r>
        <w:rPr>
          <w:rFonts w:ascii="Times New Roman" w:hAnsi="Times New Roman" w:cs="Times New Roman" w:eastAsia="Times New Roman" w:hint="default"/>
          <w:spacing w:val="2"/>
        </w:rPr>
        <w:t> </w:t>
      </w:r>
      <w:r>
        <w:rPr/>
        <w:t>日完成配售新</w:t>
      </w:r>
      <w:r>
        <w:rPr>
          <w:spacing w:val="-58"/>
        </w:rPr>
        <w:t> </w:t>
      </w:r>
      <w:r>
        <w:rPr>
          <w:rFonts w:ascii="Times New Roman" w:hAnsi="Times New Roman" w:cs="Times New Roman" w:eastAsia="Times New Roman" w:hint="default"/>
        </w:rPr>
        <w:t>H</w:t>
      </w:r>
      <w:r>
        <w:rPr>
          <w:rFonts w:ascii="Times New Roman" w:hAnsi="Times New Roman" w:cs="Times New Roman" w:eastAsia="Times New Roman" w:hint="default"/>
          <w:spacing w:val="1"/>
        </w:rPr>
        <w:t> </w:t>
      </w:r>
      <w:r>
        <w:rPr/>
        <w:t>股</w:t>
      </w:r>
      <w:r>
        <w:rPr>
          <w:spacing w:val="-58"/>
        </w:rPr>
        <w:t> </w:t>
      </w:r>
      <w:r>
        <w:rPr>
          <w:rFonts w:ascii="Times New Roman" w:hAnsi="Times New Roman" w:cs="Times New Roman" w:eastAsia="Times New Roman" w:hint="default"/>
        </w:rPr>
        <w:t>243,000,000</w:t>
      </w:r>
      <w:r>
        <w:rPr>
          <w:rFonts w:ascii="Times New Roman" w:hAnsi="Times New Roman" w:cs="Times New Roman" w:eastAsia="Times New Roman" w:hint="default"/>
          <w:spacing w:val="2"/>
        </w:rPr>
        <w:t> </w:t>
      </w:r>
      <w:r>
        <w:rPr/>
        <w:t>股的工作，募集资金扣</w:t>
      </w:r>
    </w:p>
    <w:p>
      <w:pPr>
        <w:pStyle w:val="BodyText"/>
        <w:spacing w:line="240" w:lineRule="auto" w:before="68"/>
        <w:ind w:left="237" w:right="0"/>
        <w:jc w:val="both"/>
      </w:pPr>
      <w:r>
        <w:rPr/>
        <w:t>除资本化的发行费用后的净额为 </w:t>
      </w:r>
      <w:r>
        <w:rPr>
          <w:rFonts w:ascii="Times New Roman" w:hAnsi="Times New Roman" w:cs="Times New Roman" w:eastAsia="Times New Roman" w:hint="default"/>
        </w:rPr>
        <w:t>912,553,972 </w:t>
      </w:r>
      <w:r>
        <w:rPr/>
        <w:t>元，其中股本 </w:t>
      </w:r>
      <w:r>
        <w:rPr>
          <w:rFonts w:ascii="Times New Roman" w:hAnsi="Times New Roman" w:cs="Times New Roman" w:eastAsia="Times New Roman" w:hint="default"/>
        </w:rPr>
        <w:t>243,000,000</w:t>
      </w:r>
      <w:r>
        <w:rPr>
          <w:rFonts w:ascii="Times New Roman" w:hAnsi="Times New Roman" w:cs="Times New Roman" w:eastAsia="Times New Roman" w:hint="default"/>
          <w:spacing w:val="-7"/>
        </w:rPr>
        <w:t> </w:t>
      </w:r>
      <w:r>
        <w:rPr/>
        <w:t>元</w:t>
      </w:r>
      <w:r>
        <w:rPr>
          <w:rFonts w:ascii="Times New Roman" w:hAnsi="Times New Roman" w:cs="Times New Roman" w:eastAsia="Times New Roman" w:hint="default"/>
        </w:rPr>
        <w:t>(</w:t>
      </w:r>
      <w:r>
        <w:rPr/>
        <w:t>股本数量</w:t>
      </w:r>
    </w:p>
    <w:p>
      <w:pPr>
        <w:pStyle w:val="BodyText"/>
        <w:spacing w:line="240" w:lineRule="auto" w:before="66"/>
        <w:ind w:left="237" w:right="0"/>
        <w:jc w:val="both"/>
      </w:pPr>
      <w:r>
        <w:rPr>
          <w:rFonts w:ascii="Times New Roman" w:hAnsi="Times New Roman" w:cs="Times New Roman" w:eastAsia="Times New Roman" w:hint="default"/>
        </w:rPr>
        <w:t>243,000,000</w:t>
      </w:r>
      <w:r>
        <w:rPr>
          <w:rFonts w:ascii="Times New Roman" w:hAnsi="Times New Roman" w:cs="Times New Roman" w:eastAsia="Times New Roman" w:hint="default"/>
          <w:spacing w:val="-2"/>
        </w:rPr>
        <w:t> </w:t>
      </w:r>
      <w:r>
        <w:rPr/>
        <w:t>股，每股面值</w:t>
      </w:r>
      <w:r>
        <w:rPr>
          <w:spacing w:val="-61"/>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，资本公积</w:t>
      </w:r>
      <w:r>
        <w:rPr>
          <w:spacing w:val="-61"/>
        </w:rPr>
        <w:t> </w:t>
      </w:r>
      <w:r>
        <w:rPr>
          <w:rFonts w:ascii="Times New Roman" w:hAnsi="Times New Roman" w:cs="Times New Roman" w:eastAsia="Times New Roman" w:hint="default"/>
        </w:rPr>
        <w:t>669,553,972</w:t>
      </w:r>
      <w:r>
        <w:rPr>
          <w:rFonts w:ascii="Times New Roman" w:hAnsi="Times New Roman" w:cs="Times New Roman" w:eastAsia="Times New Roman" w:hint="default"/>
          <w:spacing w:val="-1"/>
        </w:rPr>
        <w:t> </w:t>
      </w:r>
      <w:r>
        <w:rPr/>
        <w:t>元。</w:t>
      </w:r>
    </w:p>
    <w:p>
      <w:pPr>
        <w:pStyle w:val="BodyText"/>
        <w:spacing w:line="240" w:lineRule="auto" w:before="68"/>
        <w:ind w:left="717" w:right="0"/>
        <w:jc w:val="left"/>
      </w:pPr>
      <w:r>
        <w:rPr/>
        <w:t>本公司于</w:t>
      </w:r>
      <w:r>
        <w:rPr>
          <w:spacing w:val="-61"/>
        </w:rPr>
        <w:t> </w:t>
      </w:r>
      <w:r>
        <w:rPr>
          <w:rFonts w:ascii="Times New Roman" w:hAnsi="Times New Roman" w:cs="Times New Roman" w:eastAsia="Times New Roman" w:hint="default"/>
        </w:rPr>
        <w:t>2017 </w:t>
      </w:r>
      <w:r>
        <w:rPr/>
        <w:t>年</w:t>
      </w:r>
      <w:r>
        <w:rPr>
          <w:spacing w:val="-60"/>
        </w:rPr>
        <w:t> </w:t>
      </w:r>
      <w:r>
        <w:rPr>
          <w:rFonts w:ascii="Times New Roman" w:hAnsi="Times New Roman" w:cs="Times New Roman" w:eastAsia="Times New Roman" w:hint="default"/>
        </w:rPr>
        <w:t>5 </w:t>
      </w:r>
      <w:r>
        <w:rPr/>
        <w:t>月</w:t>
      </w:r>
      <w:r>
        <w:rPr>
          <w:spacing w:val="-60"/>
        </w:rPr>
        <w:t> </w:t>
      </w:r>
      <w:r>
        <w:rPr>
          <w:rFonts w:ascii="Times New Roman" w:hAnsi="Times New Roman" w:cs="Times New Roman" w:eastAsia="Times New Roman" w:hint="default"/>
        </w:rPr>
        <w:t>22 </w:t>
      </w:r>
      <w:r>
        <w:rPr/>
        <w:t>日完成定向增发内资股</w:t>
      </w:r>
      <w:r>
        <w:rPr>
          <w:spacing w:val="-60"/>
        </w:rPr>
        <w:t> </w:t>
      </w:r>
      <w:r>
        <w:rPr>
          <w:rFonts w:ascii="Times New Roman" w:hAnsi="Times New Roman" w:cs="Times New Roman" w:eastAsia="Times New Roman" w:hint="default"/>
        </w:rPr>
        <w:t>1,015,520,000 </w:t>
      </w:r>
      <w:r>
        <w:rPr/>
        <w:t>股的工作</w:t>
      </w:r>
      <w:r>
        <w:rPr>
          <w:spacing w:val="-108"/>
        </w:rPr>
        <w:t>，</w:t>
      </w:r>
      <w:r>
        <w:rPr/>
        <w:t>发行内</w:t>
      </w:r>
    </w:p>
    <w:p>
      <w:pPr>
        <w:pStyle w:val="BodyText"/>
        <w:spacing w:line="240" w:lineRule="auto" w:before="68"/>
        <w:ind w:left="237" w:right="0"/>
        <w:jc w:val="both"/>
        <w:rPr>
          <w:rFonts w:ascii="Times New Roman" w:hAnsi="Times New Roman" w:cs="Times New Roman" w:eastAsia="Times New Roman" w:hint="default"/>
        </w:rPr>
      </w:pPr>
      <w:r>
        <w:rPr/>
        <w:t>资股对价扣除资本化的发行费用后的净额为</w:t>
      </w:r>
      <w:r>
        <w:rPr>
          <w:spacing w:val="-60"/>
        </w:rPr>
        <w:t> </w:t>
      </w:r>
      <w:r>
        <w:rPr>
          <w:rFonts w:ascii="Times New Roman" w:hAnsi="Times New Roman" w:cs="Times New Roman" w:eastAsia="Times New Roman" w:hint="default"/>
        </w:rPr>
        <w:t>5,798,209,236 </w:t>
      </w:r>
      <w:r>
        <w:rPr/>
        <w:t>元</w:t>
      </w:r>
      <w:r>
        <w:rPr>
          <w:spacing w:val="-108"/>
        </w:rPr>
        <w:t>，</w:t>
      </w:r>
      <w:r>
        <w:rPr/>
        <w:t>其中股本</w:t>
      </w:r>
      <w:r>
        <w:rPr>
          <w:spacing w:val="-60"/>
        </w:rPr>
        <w:t> </w:t>
      </w:r>
      <w:r>
        <w:rPr>
          <w:rFonts w:ascii="Times New Roman" w:hAnsi="Times New Roman" w:cs="Times New Roman" w:eastAsia="Times New Roman" w:hint="default"/>
        </w:rPr>
        <w:t>1,015,520,000</w:t>
      </w:r>
    </w:p>
    <w:p>
      <w:pPr>
        <w:pStyle w:val="BodyText"/>
        <w:spacing w:line="240" w:lineRule="auto" w:before="66"/>
        <w:ind w:left="237" w:right="0"/>
        <w:jc w:val="both"/>
      </w:pPr>
      <w:r>
        <w:rPr/>
        <w:t>元</w:t>
      </w:r>
      <w:r>
        <w:rPr>
          <w:rFonts w:ascii="Times New Roman" w:hAnsi="Times New Roman" w:cs="Times New Roman" w:eastAsia="Times New Roman" w:hint="default"/>
        </w:rPr>
        <w:t>(</w:t>
      </w:r>
      <w:r>
        <w:rPr/>
        <w:t>股本数量</w:t>
      </w:r>
      <w:r>
        <w:rPr>
          <w:spacing w:val="-62"/>
        </w:rPr>
        <w:t> </w:t>
      </w:r>
      <w:r>
        <w:rPr>
          <w:rFonts w:ascii="Times New Roman" w:hAnsi="Times New Roman" w:cs="Times New Roman" w:eastAsia="Times New Roman" w:hint="default"/>
        </w:rPr>
        <w:t>1,015,520,000</w:t>
      </w:r>
      <w:r>
        <w:rPr>
          <w:rFonts w:ascii="Times New Roman" w:hAnsi="Times New Roman" w:cs="Times New Roman" w:eastAsia="Times New Roman" w:hint="default"/>
          <w:spacing w:val="-1"/>
        </w:rPr>
        <w:t> </w:t>
      </w:r>
      <w:r>
        <w:rPr/>
        <w:t>股，每股面值</w:t>
      </w:r>
      <w:r>
        <w:rPr>
          <w:spacing w:val="-61"/>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，资本公积</w:t>
      </w:r>
      <w:r>
        <w:rPr>
          <w:spacing w:val="-61"/>
        </w:rPr>
        <w:t> </w:t>
      </w:r>
      <w:r>
        <w:rPr>
          <w:rFonts w:ascii="Times New Roman" w:hAnsi="Times New Roman" w:cs="Times New Roman" w:eastAsia="Times New Roman" w:hint="default"/>
        </w:rPr>
        <w:t>4,782,689,236</w:t>
      </w:r>
      <w:r>
        <w:rPr>
          <w:rFonts w:ascii="Times New Roman" w:hAnsi="Times New Roman" w:cs="Times New Roman" w:eastAsia="Times New Roman" w:hint="default"/>
          <w:spacing w:val="-1"/>
        </w:rPr>
        <w:t> </w:t>
      </w:r>
      <w:r>
        <w:rPr/>
        <w:t>元。</w:t>
      </w:r>
    </w:p>
    <w:p>
      <w:pPr>
        <w:spacing w:line="240" w:lineRule="auto" w:before="8"/>
        <w:rPr>
          <w:rFonts w:ascii="宋体" w:hAnsi="宋体" w:cs="宋体" w:eastAsia="宋体" w:hint="default"/>
          <w:sz w:val="27"/>
          <w:szCs w:val="27"/>
        </w:rPr>
      </w:pPr>
    </w:p>
    <w:p>
      <w:pPr>
        <w:pStyle w:val="Heading2"/>
        <w:spacing w:line="240" w:lineRule="auto" w:before="0"/>
        <w:ind w:left="237" w:right="0"/>
        <w:jc w:val="both"/>
        <w:rPr>
          <w:b w:val="0"/>
          <w:bCs w:val="0"/>
        </w:rPr>
      </w:pPr>
      <w:r>
        <w:rPr>
          <w:rFonts w:ascii="宋体" w:hAnsi="宋体" w:cs="宋体" w:eastAsia="宋体" w:hint="default"/>
        </w:rPr>
        <w:t>51</w:t>
      </w:r>
      <w:r>
        <w:rPr/>
        <w:t>、</w:t>
      </w:r>
      <w:r>
        <w:rPr>
          <w:spacing w:val="-102"/>
        </w:rPr>
        <w:t> </w:t>
      </w:r>
      <w:r>
        <w:rPr/>
        <w:t>库存股</w:t>
      </w:r>
      <w:r>
        <w:rPr>
          <w:b w:val="0"/>
          <w:bCs w:val="0"/>
        </w:rPr>
      </w:r>
    </w:p>
    <w:p>
      <w:pPr>
        <w:pStyle w:val="BodyText"/>
        <w:spacing w:line="240" w:lineRule="auto" w:before="56"/>
        <w:ind w:left="237" w:right="0"/>
        <w:jc w:val="both"/>
      </w:pPr>
      <w:r>
        <w:rPr/>
        <w:t>□适用</w:t>
      </w:r>
      <w:r>
        <w:rPr>
          <w:spacing w:val="-1"/>
        </w:rPr>
        <w:t> </w:t>
      </w:r>
      <w:r>
        <w:rPr/>
        <w:t>√不适用</w:t>
      </w:r>
    </w:p>
    <w:p>
      <w:pPr>
        <w:spacing w:after="0" w:line="240" w:lineRule="auto"/>
        <w:jc w:val="both"/>
        <w:sectPr>
          <w:type w:val="continuous"/>
          <w:pgSz w:w="11910" w:h="16840"/>
          <w:pgMar w:top="1120" w:bottom="1160" w:left="1040" w:right="1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headerReference w:type="default" r:id="rId104"/>
          <w:footerReference w:type="default" r:id="rId105"/>
          <w:pgSz w:w="16840" w:h="11910" w:orient="landscape"/>
          <w:pgMar w:header="882" w:footer="975" w:top="1120" w:bottom="1160" w:left="1300" w:right="1400"/>
          <w:pgNumType w:start="212"/>
        </w:sectPr>
      </w:pPr>
    </w:p>
    <w:p>
      <w:pPr>
        <w:pStyle w:val="Heading2"/>
        <w:spacing w:line="240" w:lineRule="auto"/>
        <w:ind w:left="140" w:right="-18"/>
        <w:jc w:val="left"/>
        <w:rPr>
          <w:b w:val="0"/>
          <w:bCs w:val="0"/>
        </w:rPr>
      </w:pPr>
      <w:r>
        <w:rPr>
          <w:rFonts w:ascii="宋体" w:hAnsi="宋体" w:cs="宋体" w:eastAsia="宋体" w:hint="default"/>
        </w:rPr>
        <w:t>52</w:t>
      </w:r>
      <w:r>
        <w:rPr/>
        <w:t>、</w:t>
      </w:r>
      <w:r>
        <w:rPr>
          <w:spacing w:val="-103"/>
        </w:rPr>
        <w:t> </w:t>
      </w:r>
      <w:r>
        <w:rPr/>
        <w:t>其他综合收益</w:t>
      </w:r>
      <w:r>
        <w:rPr>
          <w:b w:val="0"/>
          <w:bCs w:val="0"/>
        </w:rPr>
      </w:r>
    </w:p>
    <w:p>
      <w:pPr>
        <w:pStyle w:val="BodyText"/>
        <w:spacing w:line="240" w:lineRule="auto" w:before="58"/>
        <w:ind w:left="140"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spacing w:line="240" w:lineRule="auto"/>
        <w:ind w:left="140" w:right="0"/>
        <w:jc w:val="left"/>
      </w:pPr>
      <w:r>
        <w:rPr/>
        <w:t>单位：元币种：人民币</w:t>
      </w:r>
    </w:p>
    <w:p>
      <w:pPr>
        <w:spacing w:after="0" w:line="240" w:lineRule="auto"/>
        <w:jc w:val="left"/>
        <w:sectPr>
          <w:type w:val="continuous"/>
          <w:pgSz w:w="16840" w:h="11910" w:orient="landscape"/>
          <w:pgMar w:top="1120" w:bottom="1160" w:left="1300" w:right="1400"/>
          <w:cols w:num="2" w:equalWidth="0">
            <w:col w:w="2089" w:space="9385"/>
            <w:col w:w="2666"/>
          </w:cols>
        </w:sectPr>
      </w:pPr>
    </w:p>
    <w:p>
      <w:pPr>
        <w:spacing w:line="240" w:lineRule="auto" w:before="12"/>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400"/>
        <w:gridCol w:w="1837"/>
        <w:gridCol w:w="1656"/>
        <w:gridCol w:w="1743"/>
        <w:gridCol w:w="1464"/>
        <w:gridCol w:w="1657"/>
        <w:gridCol w:w="1529"/>
        <w:gridCol w:w="1536"/>
      </w:tblGrid>
      <w:tr>
        <w:trPr>
          <w:trHeight w:val="408" w:hRule="exact"/>
        </w:trPr>
        <w:tc>
          <w:tcPr>
            <w:tcW w:w="24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183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33"/>
                <w:szCs w:val="33"/>
              </w:rPr>
            </w:pPr>
          </w:p>
          <w:p>
            <w:pPr>
              <w:pStyle w:val="TableParagraph"/>
              <w:spacing w:line="307" w:lineRule="auto"/>
              <w:ind w:left="671" w:right="674"/>
              <w:jc w:val="center"/>
              <w:rPr>
                <w:rFonts w:ascii="宋体" w:hAnsi="宋体" w:cs="宋体" w:eastAsia="宋体" w:hint="default"/>
                <w:sz w:val="24"/>
                <w:szCs w:val="24"/>
              </w:rPr>
            </w:pPr>
            <w:r>
              <w:rPr>
                <w:rFonts w:ascii="宋体" w:hAnsi="宋体" w:cs="宋体" w:eastAsia="宋体" w:hint="default"/>
                <w:sz w:val="24"/>
                <w:szCs w:val="24"/>
              </w:rPr>
              <w:t>期初 余额</w:t>
            </w:r>
          </w:p>
        </w:tc>
        <w:tc>
          <w:tcPr>
            <w:tcW w:w="804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4"/>
                <w:szCs w:val="24"/>
              </w:rPr>
            </w:pPr>
            <w:r>
              <w:rPr>
                <w:rFonts w:ascii="宋体" w:hAnsi="宋体" w:cs="宋体" w:eastAsia="宋体" w:hint="default"/>
                <w:sz w:val="24"/>
                <w:szCs w:val="24"/>
              </w:rPr>
              <w:t>本期发生金额</w:t>
            </w:r>
          </w:p>
        </w:tc>
        <w:tc>
          <w:tcPr>
            <w:tcW w:w="153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33"/>
                <w:szCs w:val="33"/>
              </w:rPr>
            </w:pPr>
          </w:p>
          <w:p>
            <w:pPr>
              <w:pStyle w:val="TableParagraph"/>
              <w:spacing w:line="307" w:lineRule="auto"/>
              <w:ind w:left="523" w:right="521"/>
              <w:jc w:val="center"/>
              <w:rPr>
                <w:rFonts w:ascii="宋体" w:hAnsi="宋体" w:cs="宋体" w:eastAsia="宋体" w:hint="default"/>
                <w:sz w:val="24"/>
                <w:szCs w:val="24"/>
              </w:rPr>
            </w:pPr>
            <w:r>
              <w:rPr>
                <w:rFonts w:ascii="宋体" w:hAnsi="宋体" w:cs="宋体" w:eastAsia="宋体" w:hint="default"/>
                <w:sz w:val="24"/>
                <w:szCs w:val="24"/>
              </w:rPr>
              <w:t>期末 余额</w:t>
            </w:r>
          </w:p>
        </w:tc>
      </w:tr>
      <w:tr>
        <w:trPr>
          <w:trHeight w:val="1213" w:hRule="exact"/>
        </w:trPr>
        <w:tc>
          <w:tcPr>
            <w:tcW w:w="2400" w:type="dxa"/>
            <w:vMerge/>
            <w:tcBorders>
              <w:left w:val="single" w:sz="4" w:space="0" w:color="000000"/>
              <w:bottom w:val="single" w:sz="4" w:space="0" w:color="000000"/>
              <w:right w:val="single" w:sz="4" w:space="0" w:color="000000"/>
            </w:tcBorders>
          </w:tcPr>
          <w:p>
            <w:pPr/>
          </w:p>
        </w:tc>
        <w:tc>
          <w:tcPr>
            <w:tcW w:w="1837" w:type="dxa"/>
            <w:vMerge/>
            <w:tcBorders>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307" w:lineRule="auto"/>
              <w:ind w:left="463" w:right="101" w:hanging="360"/>
              <w:jc w:val="left"/>
              <w:rPr>
                <w:rFonts w:ascii="宋体" w:hAnsi="宋体" w:cs="宋体" w:eastAsia="宋体" w:hint="default"/>
                <w:sz w:val="24"/>
                <w:szCs w:val="24"/>
              </w:rPr>
            </w:pPr>
            <w:r>
              <w:rPr>
                <w:rFonts w:ascii="宋体" w:hAnsi="宋体" w:cs="宋体" w:eastAsia="宋体" w:hint="default"/>
                <w:sz w:val="24"/>
                <w:szCs w:val="24"/>
              </w:rPr>
              <w:t>本期所得税前 发生额</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2"/>
              <w:ind w:left="146" w:right="144"/>
              <w:jc w:val="both"/>
              <w:rPr>
                <w:rFonts w:ascii="宋体" w:hAnsi="宋体" w:cs="宋体" w:eastAsia="宋体" w:hint="default"/>
                <w:sz w:val="24"/>
                <w:szCs w:val="24"/>
              </w:rPr>
            </w:pPr>
            <w:r>
              <w:rPr>
                <w:rFonts w:ascii="宋体" w:hAnsi="宋体" w:cs="宋体" w:eastAsia="宋体" w:hint="default"/>
                <w:sz w:val="24"/>
                <w:szCs w:val="24"/>
              </w:rPr>
              <w:t>减：前期计入 其他综合收益 当期转入损益</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307" w:lineRule="auto"/>
              <w:ind w:left="487" w:right="125" w:hanging="360"/>
              <w:jc w:val="left"/>
              <w:rPr>
                <w:rFonts w:ascii="宋体" w:hAnsi="宋体" w:cs="宋体" w:eastAsia="宋体" w:hint="default"/>
                <w:sz w:val="24"/>
                <w:szCs w:val="24"/>
              </w:rPr>
            </w:pPr>
            <w:r>
              <w:rPr>
                <w:rFonts w:ascii="宋体" w:hAnsi="宋体" w:cs="宋体" w:eastAsia="宋体" w:hint="default"/>
                <w:sz w:val="24"/>
                <w:szCs w:val="24"/>
              </w:rPr>
              <w:t>减：所得税 费用</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307" w:lineRule="auto"/>
              <w:ind w:left="583" w:right="101" w:hanging="480"/>
              <w:jc w:val="left"/>
              <w:rPr>
                <w:rFonts w:ascii="宋体" w:hAnsi="宋体" w:cs="宋体" w:eastAsia="宋体" w:hint="default"/>
                <w:sz w:val="24"/>
                <w:szCs w:val="24"/>
              </w:rPr>
            </w:pPr>
            <w:r>
              <w:rPr>
                <w:rFonts w:ascii="宋体" w:hAnsi="宋体" w:cs="宋体" w:eastAsia="宋体" w:hint="default"/>
                <w:sz w:val="24"/>
                <w:szCs w:val="24"/>
              </w:rPr>
              <w:t>税后归属于母 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307" w:lineRule="auto"/>
              <w:ind w:left="278" w:right="158" w:hanging="120"/>
              <w:jc w:val="left"/>
              <w:rPr>
                <w:rFonts w:ascii="宋体" w:hAnsi="宋体" w:cs="宋体" w:eastAsia="宋体" w:hint="default"/>
                <w:sz w:val="24"/>
                <w:szCs w:val="24"/>
              </w:rPr>
            </w:pPr>
            <w:r>
              <w:rPr>
                <w:rFonts w:ascii="宋体" w:hAnsi="宋体" w:cs="宋体" w:eastAsia="宋体" w:hint="default"/>
                <w:sz w:val="24"/>
                <w:szCs w:val="24"/>
              </w:rPr>
              <w:t>税后归属于 少数股东</w:t>
            </w:r>
          </w:p>
        </w:tc>
        <w:tc>
          <w:tcPr>
            <w:tcW w:w="1536" w:type="dxa"/>
            <w:vMerge/>
            <w:tcBorders>
              <w:left w:val="single" w:sz="4" w:space="0" w:color="000000"/>
              <w:bottom w:val="single" w:sz="4" w:space="0" w:color="000000"/>
              <w:right w:val="single" w:sz="4" w:space="0" w:color="000000"/>
            </w:tcBorders>
          </w:tcPr>
          <w:p>
            <w:pPr/>
          </w:p>
        </w:tc>
      </w:tr>
      <w:tr>
        <w:trPr>
          <w:trHeight w:val="809" w:hRule="exact"/>
        </w:trPr>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9"/>
              <w:ind w:left="103" w:right="125"/>
              <w:jc w:val="left"/>
              <w:rPr>
                <w:rFonts w:ascii="宋体" w:hAnsi="宋体" w:cs="宋体" w:eastAsia="宋体" w:hint="default"/>
                <w:sz w:val="24"/>
                <w:szCs w:val="24"/>
              </w:rPr>
            </w:pPr>
            <w:r>
              <w:rPr>
                <w:rFonts w:ascii="宋体" w:hAnsi="宋体" w:cs="宋体" w:eastAsia="宋体" w:hint="default"/>
                <w:sz w:val="24"/>
                <w:szCs w:val="24"/>
              </w:rPr>
              <w:t>一、不能重分类进损 益的其他综合收益</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283,865,500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pacing w:val="-1"/>
                <w:sz w:val="24"/>
              </w:rPr>
              <w:t>-163,730,000</w:t>
            </w:r>
          </w:p>
        </w:tc>
        <w:tc>
          <w:tcPr>
            <w:tcW w:w="1743"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pacing w:val="-1"/>
                <w:sz w:val="24"/>
              </w:rPr>
              <w:t>-162,847,800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pacing w:val="-1"/>
                <w:sz w:val="24"/>
              </w:rPr>
              <w:t>-882,200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121,017,700</w:t>
            </w:r>
          </w:p>
        </w:tc>
      </w:tr>
      <w:tr>
        <w:trPr>
          <w:trHeight w:val="812" w:hRule="exact"/>
        </w:trPr>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39"/>
              <w:ind w:left="103" w:right="125"/>
              <w:jc w:val="left"/>
              <w:rPr>
                <w:rFonts w:ascii="宋体" w:hAnsi="宋体" w:cs="宋体" w:eastAsia="宋体" w:hint="default"/>
                <w:sz w:val="24"/>
                <w:szCs w:val="24"/>
              </w:rPr>
            </w:pPr>
            <w:r>
              <w:rPr>
                <w:rFonts w:ascii="宋体" w:hAnsi="宋体" w:cs="宋体" w:eastAsia="宋体" w:hint="default"/>
                <w:sz w:val="24"/>
                <w:szCs w:val="24"/>
              </w:rPr>
              <w:t>其中：重新计量设定 受益计划变动额</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283,865,500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pacing w:val="-1"/>
                <w:sz w:val="24"/>
              </w:rPr>
              <w:t>-163,730,000</w:t>
            </w:r>
          </w:p>
        </w:tc>
        <w:tc>
          <w:tcPr>
            <w:tcW w:w="1743"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pacing w:val="-1"/>
                <w:sz w:val="24"/>
              </w:rPr>
              <w:t>-162,847,800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pacing w:val="-1"/>
                <w:sz w:val="24"/>
              </w:rPr>
              <w:t>-882,200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121,017,700</w:t>
            </w:r>
          </w:p>
        </w:tc>
      </w:tr>
      <w:tr>
        <w:trPr>
          <w:trHeight w:val="809" w:hRule="exact"/>
        </w:trPr>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9"/>
              <w:ind w:left="103" w:right="125"/>
              <w:jc w:val="left"/>
              <w:rPr>
                <w:rFonts w:ascii="宋体" w:hAnsi="宋体" w:cs="宋体" w:eastAsia="宋体" w:hint="default"/>
                <w:sz w:val="24"/>
                <w:szCs w:val="24"/>
              </w:rPr>
            </w:pPr>
            <w:r>
              <w:rPr>
                <w:rFonts w:ascii="宋体" w:hAnsi="宋体" w:cs="宋体" w:eastAsia="宋体" w:hint="default"/>
                <w:sz w:val="24"/>
                <w:szCs w:val="24"/>
              </w:rPr>
              <w:t>权益法下不能转损益 的其他综合收益</w:t>
            </w:r>
          </w:p>
        </w:tc>
        <w:tc>
          <w:tcPr>
            <w:tcW w:w="183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811" w:hRule="exact"/>
        </w:trPr>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39"/>
              <w:ind w:left="103" w:right="125" w:firstLine="240"/>
              <w:jc w:val="left"/>
              <w:rPr>
                <w:rFonts w:ascii="宋体" w:hAnsi="宋体" w:cs="宋体" w:eastAsia="宋体" w:hint="default"/>
                <w:sz w:val="24"/>
                <w:szCs w:val="24"/>
              </w:rPr>
            </w:pPr>
            <w:r>
              <w:rPr>
                <w:rFonts w:ascii="宋体" w:hAnsi="宋体" w:cs="宋体" w:eastAsia="宋体" w:hint="default"/>
                <w:sz w:val="24"/>
                <w:szCs w:val="24"/>
              </w:rPr>
              <w:t>其他权益工具投资 公允价值变动</w:t>
            </w:r>
          </w:p>
        </w:tc>
        <w:tc>
          <w:tcPr>
            <w:tcW w:w="183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809" w:hRule="exact"/>
        </w:trPr>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9"/>
              <w:ind w:left="103" w:right="125" w:firstLine="240"/>
              <w:jc w:val="left"/>
              <w:rPr>
                <w:rFonts w:ascii="宋体" w:hAnsi="宋体" w:cs="宋体" w:eastAsia="宋体" w:hint="default"/>
                <w:sz w:val="24"/>
                <w:szCs w:val="24"/>
              </w:rPr>
            </w:pPr>
            <w:r>
              <w:rPr>
                <w:rFonts w:ascii="宋体" w:hAnsi="宋体" w:cs="宋体" w:eastAsia="宋体" w:hint="default"/>
                <w:sz w:val="24"/>
                <w:szCs w:val="24"/>
              </w:rPr>
              <w:t>企业自身信用风险 公允价值变动</w:t>
            </w:r>
          </w:p>
        </w:tc>
        <w:tc>
          <w:tcPr>
            <w:tcW w:w="183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812" w:hRule="exact"/>
        </w:trPr>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39"/>
              <w:ind w:left="103" w:right="125"/>
              <w:jc w:val="left"/>
              <w:rPr>
                <w:rFonts w:ascii="宋体" w:hAnsi="宋体" w:cs="宋体" w:eastAsia="宋体" w:hint="default"/>
                <w:sz w:val="24"/>
                <w:szCs w:val="24"/>
              </w:rPr>
            </w:pPr>
            <w:r>
              <w:rPr>
                <w:rFonts w:ascii="宋体" w:hAnsi="宋体" w:cs="宋体" w:eastAsia="宋体" w:hint="default"/>
                <w:sz w:val="24"/>
                <w:szCs w:val="24"/>
              </w:rPr>
              <w:t>二、将重分类进损益 的其他综合收益</w:t>
            </w:r>
          </w:p>
        </w:tc>
        <w:tc>
          <w:tcPr>
            <w:tcW w:w="183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18,109,269</w:t>
            </w:r>
          </w:p>
        </w:tc>
        <w:tc>
          <w:tcPr>
            <w:tcW w:w="1743"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12,676,488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5,432,781</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12,676,488</w:t>
            </w:r>
          </w:p>
        </w:tc>
      </w:tr>
      <w:tr>
        <w:trPr>
          <w:trHeight w:val="809" w:hRule="exact"/>
        </w:trPr>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9"/>
              <w:ind w:left="103" w:right="125"/>
              <w:jc w:val="left"/>
              <w:rPr>
                <w:rFonts w:ascii="宋体" w:hAnsi="宋体" w:cs="宋体" w:eastAsia="宋体" w:hint="default"/>
                <w:sz w:val="24"/>
                <w:szCs w:val="24"/>
              </w:rPr>
            </w:pPr>
            <w:r>
              <w:rPr>
                <w:rFonts w:ascii="宋体" w:hAnsi="宋体" w:cs="宋体" w:eastAsia="宋体" w:hint="default"/>
                <w:sz w:val="24"/>
                <w:szCs w:val="24"/>
              </w:rPr>
              <w:t>其中：权益法下可转 损益的其他综合收益</w:t>
            </w:r>
          </w:p>
        </w:tc>
        <w:tc>
          <w:tcPr>
            <w:tcW w:w="183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160" w:left="1300" w:right="14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2400"/>
        <w:gridCol w:w="1837"/>
        <w:gridCol w:w="1656"/>
        <w:gridCol w:w="1743"/>
        <w:gridCol w:w="1464"/>
        <w:gridCol w:w="1657"/>
        <w:gridCol w:w="1529"/>
        <w:gridCol w:w="1536"/>
      </w:tblGrid>
      <w:tr>
        <w:trPr>
          <w:trHeight w:val="809" w:hRule="exact"/>
        </w:trPr>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39"/>
              <w:ind w:left="103" w:right="125" w:firstLine="240"/>
              <w:jc w:val="left"/>
              <w:rPr>
                <w:rFonts w:ascii="宋体" w:hAnsi="宋体" w:cs="宋体" w:eastAsia="宋体" w:hint="default"/>
                <w:sz w:val="24"/>
                <w:szCs w:val="24"/>
              </w:rPr>
            </w:pPr>
            <w:r>
              <w:rPr>
                <w:rFonts w:ascii="宋体" w:hAnsi="宋体" w:cs="宋体" w:eastAsia="宋体" w:hint="default"/>
                <w:sz w:val="24"/>
                <w:szCs w:val="24"/>
              </w:rPr>
              <w:t>其他债权投资公允 价值变动</w:t>
            </w:r>
          </w:p>
        </w:tc>
        <w:tc>
          <w:tcPr>
            <w:tcW w:w="183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18,109,269</w:t>
            </w:r>
          </w:p>
        </w:tc>
        <w:tc>
          <w:tcPr>
            <w:tcW w:w="1743"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12,676,488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5,432,781</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12,676,488</w:t>
            </w:r>
          </w:p>
        </w:tc>
      </w:tr>
      <w:tr>
        <w:trPr>
          <w:trHeight w:val="1210" w:hRule="exact"/>
        </w:trPr>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39"/>
              <w:ind w:left="103" w:right="125" w:firstLine="240"/>
              <w:jc w:val="both"/>
              <w:rPr>
                <w:rFonts w:ascii="宋体" w:hAnsi="宋体" w:cs="宋体" w:eastAsia="宋体" w:hint="default"/>
                <w:sz w:val="24"/>
                <w:szCs w:val="24"/>
              </w:rPr>
            </w:pPr>
            <w:r>
              <w:rPr>
                <w:rFonts w:ascii="宋体" w:hAnsi="宋体" w:cs="宋体" w:eastAsia="宋体" w:hint="default"/>
                <w:sz w:val="24"/>
                <w:szCs w:val="24"/>
              </w:rPr>
              <w:t>金融资产重分类计 入其他综合收益的金 额</w:t>
            </w:r>
          </w:p>
        </w:tc>
        <w:tc>
          <w:tcPr>
            <w:tcW w:w="183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811" w:hRule="exact"/>
        </w:trPr>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1"/>
              <w:ind w:left="103" w:right="125" w:firstLine="240"/>
              <w:jc w:val="left"/>
              <w:rPr>
                <w:rFonts w:ascii="宋体" w:hAnsi="宋体" w:cs="宋体" w:eastAsia="宋体" w:hint="default"/>
                <w:sz w:val="24"/>
                <w:szCs w:val="24"/>
              </w:rPr>
            </w:pPr>
            <w:r>
              <w:rPr>
                <w:rFonts w:ascii="宋体" w:hAnsi="宋体" w:cs="宋体" w:eastAsia="宋体" w:hint="default"/>
                <w:sz w:val="24"/>
                <w:szCs w:val="24"/>
              </w:rPr>
              <w:t>其他债权投资信用 减值准备</w:t>
            </w:r>
          </w:p>
        </w:tc>
        <w:tc>
          <w:tcPr>
            <w:tcW w:w="183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809" w:hRule="exact"/>
        </w:trPr>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39"/>
              <w:ind w:left="103" w:right="125"/>
              <w:jc w:val="left"/>
              <w:rPr>
                <w:rFonts w:ascii="宋体" w:hAnsi="宋体" w:cs="宋体" w:eastAsia="宋体" w:hint="default"/>
                <w:sz w:val="24"/>
                <w:szCs w:val="24"/>
              </w:rPr>
            </w:pPr>
            <w:r>
              <w:rPr>
                <w:rFonts w:ascii="宋体" w:hAnsi="宋体" w:cs="宋体" w:eastAsia="宋体" w:hint="default"/>
                <w:sz w:val="24"/>
                <w:szCs w:val="24"/>
              </w:rPr>
              <w:t>现金流量套期损益的 有效部分</w:t>
            </w:r>
          </w:p>
        </w:tc>
        <w:tc>
          <w:tcPr>
            <w:tcW w:w="183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811" w:hRule="exact"/>
        </w:trPr>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1"/>
              <w:ind w:left="103" w:right="125"/>
              <w:jc w:val="left"/>
              <w:rPr>
                <w:rFonts w:ascii="宋体" w:hAnsi="宋体" w:cs="宋体" w:eastAsia="宋体" w:hint="default"/>
                <w:sz w:val="24"/>
                <w:szCs w:val="24"/>
              </w:rPr>
            </w:pPr>
            <w:r>
              <w:rPr>
                <w:rFonts w:ascii="宋体" w:hAnsi="宋体" w:cs="宋体" w:eastAsia="宋体" w:hint="default"/>
                <w:sz w:val="24"/>
                <w:szCs w:val="24"/>
              </w:rPr>
              <w:t>外币财务报表折算差 额</w:t>
            </w:r>
          </w:p>
        </w:tc>
        <w:tc>
          <w:tcPr>
            <w:tcW w:w="183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411" w:hRule="exact"/>
        </w:trPr>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其他综合收益合计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523" w:right="0"/>
              <w:jc w:val="left"/>
              <w:rPr>
                <w:rFonts w:ascii="Times New Roman" w:hAnsi="Times New Roman" w:cs="Times New Roman" w:eastAsia="Times New Roman" w:hint="default"/>
                <w:sz w:val="24"/>
                <w:szCs w:val="24"/>
              </w:rPr>
            </w:pPr>
            <w:r>
              <w:rPr>
                <w:rFonts w:ascii="Times New Roman"/>
                <w:sz w:val="24"/>
              </w:rPr>
              <w:t>283,865,500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4"/>
                <w:szCs w:val="24"/>
              </w:rPr>
            </w:pPr>
            <w:r>
              <w:rPr>
                <w:rFonts w:ascii="Times New Roman"/>
                <w:spacing w:val="-1"/>
                <w:sz w:val="24"/>
              </w:rPr>
              <w:t>-145,620,731</w:t>
            </w:r>
          </w:p>
        </w:tc>
        <w:tc>
          <w:tcPr>
            <w:tcW w:w="1743"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4"/>
                <w:szCs w:val="24"/>
              </w:rPr>
            </w:pPr>
            <w:r>
              <w:rPr>
                <w:rFonts w:ascii="Times New Roman"/>
                <w:spacing w:val="-1"/>
                <w:sz w:val="24"/>
              </w:rPr>
              <w:t>-150,171,312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4"/>
                <w:szCs w:val="24"/>
              </w:rPr>
            </w:pPr>
            <w:r>
              <w:rPr>
                <w:rFonts w:ascii="Times New Roman"/>
                <w:sz w:val="24"/>
              </w:rPr>
              <w:t>4,550,581</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4"/>
                <w:szCs w:val="24"/>
              </w:rPr>
            </w:pPr>
            <w:r>
              <w:rPr>
                <w:rFonts w:ascii="Times New Roman"/>
                <w:sz w:val="24"/>
              </w:rPr>
              <w:t>133,694,188</w:t>
            </w:r>
          </w:p>
        </w:tc>
      </w:tr>
    </w:tbl>
    <w:p>
      <w:pPr>
        <w:spacing w:line="240" w:lineRule="auto" w:before="5"/>
        <w:rPr>
          <w:rFonts w:ascii="宋体" w:hAnsi="宋体" w:cs="宋体" w:eastAsia="宋体" w:hint="default"/>
          <w:sz w:val="23"/>
          <w:szCs w:val="23"/>
        </w:rPr>
      </w:pPr>
    </w:p>
    <w:p>
      <w:pPr>
        <w:pStyle w:val="BodyText"/>
        <w:spacing w:line="240" w:lineRule="auto" w:before="26"/>
        <w:ind w:left="140" w:right="225"/>
        <w:jc w:val="left"/>
      </w:pPr>
      <w:r>
        <w:rPr/>
        <w:t>其他说明：</w:t>
      </w:r>
    </w:p>
    <w:p>
      <w:pPr>
        <w:pStyle w:val="BodyText"/>
        <w:spacing w:line="240" w:lineRule="auto" w:before="55"/>
        <w:ind w:left="620" w:right="225"/>
        <w:jc w:val="left"/>
      </w:pPr>
      <w:r>
        <w:rPr/>
        <w:t>无。</w:t>
      </w:r>
    </w:p>
    <w:p>
      <w:pPr>
        <w:spacing w:after="0" w:line="240" w:lineRule="auto"/>
        <w:jc w:val="left"/>
        <w:sectPr>
          <w:pgSz w:w="16840" w:h="11910" w:orient="landscape"/>
          <w:pgMar w:header="882" w:footer="975" w:top="1120" w:bottom="1160" w:left="1300" w:right="1400"/>
        </w:sectPr>
      </w:pPr>
    </w:p>
    <w:p>
      <w:pPr>
        <w:spacing w:line="240" w:lineRule="auto" w:before="1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headerReference w:type="default" r:id="rId106"/>
          <w:footerReference w:type="default" r:id="rId107"/>
          <w:pgSz w:w="11910" w:h="16840"/>
          <w:pgMar w:header="882" w:footer="974" w:top="1120" w:bottom="1160" w:left="1040" w:right="1560"/>
          <w:pgNumType w:start="214"/>
        </w:sectPr>
      </w:pPr>
    </w:p>
    <w:p>
      <w:pPr>
        <w:pStyle w:val="Heading2"/>
        <w:spacing w:line="240" w:lineRule="auto"/>
        <w:ind w:left="237" w:right="-19"/>
        <w:jc w:val="left"/>
        <w:rPr>
          <w:b w:val="0"/>
          <w:bCs w:val="0"/>
        </w:rPr>
      </w:pPr>
      <w:r>
        <w:rPr>
          <w:rFonts w:ascii="宋体" w:hAnsi="宋体" w:cs="宋体" w:eastAsia="宋体" w:hint="default"/>
        </w:rPr>
        <w:t>53</w:t>
      </w:r>
      <w:r>
        <w:rPr/>
        <w:t>、</w:t>
      </w:r>
      <w:r>
        <w:rPr>
          <w:spacing w:val="-101"/>
        </w:rPr>
        <w:t> </w:t>
      </w:r>
      <w:r>
        <w:rPr/>
        <w:t>专项储备</w:t>
      </w:r>
      <w:r>
        <w:rPr>
          <w:b w:val="0"/>
          <w:bCs w:val="0"/>
        </w:rPr>
      </w:r>
    </w:p>
    <w:p>
      <w:pPr>
        <w:pStyle w:val="BodyText"/>
        <w:spacing w:line="240" w:lineRule="auto" w:before="58"/>
        <w:ind w:left="237"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spacing w:line="240" w:lineRule="auto"/>
        <w:ind w:left="237" w:right="0"/>
        <w:jc w:val="left"/>
      </w:pPr>
      <w:r>
        <w:rPr/>
        <w:t>单位：元币种：人民币</w:t>
      </w:r>
    </w:p>
    <w:p>
      <w:pPr>
        <w:spacing w:after="0" w:line="240" w:lineRule="auto"/>
        <w:jc w:val="left"/>
        <w:sectPr>
          <w:type w:val="continuous"/>
          <w:pgSz w:w="11910" w:h="16840"/>
          <w:pgMar w:top="1120" w:bottom="1160" w:left="1040" w:right="1560"/>
          <w:cols w:num="2" w:equalWidth="0">
            <w:col w:w="2038" w:space="4395"/>
            <w:col w:w="2877"/>
          </w:cols>
        </w:sectPr>
      </w:pPr>
    </w:p>
    <w:p>
      <w:pPr>
        <w:spacing w:line="240" w:lineRule="auto" w:before="12"/>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712"/>
        <w:gridCol w:w="1825"/>
        <w:gridCol w:w="1822"/>
        <w:gridCol w:w="1865"/>
        <w:gridCol w:w="1839"/>
      </w:tblGrid>
      <w:tr>
        <w:trPr>
          <w:trHeight w:val="322"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项目</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24" w:right="0"/>
              <w:jc w:val="left"/>
              <w:rPr>
                <w:rFonts w:ascii="宋体" w:hAnsi="宋体" w:cs="宋体" w:eastAsia="宋体" w:hint="default"/>
                <w:sz w:val="24"/>
                <w:szCs w:val="24"/>
              </w:rPr>
            </w:pPr>
            <w:r>
              <w:rPr>
                <w:rFonts w:ascii="宋体" w:hAnsi="宋体" w:cs="宋体" w:eastAsia="宋体" w:hint="default"/>
                <w:sz w:val="24"/>
                <w:szCs w:val="24"/>
              </w:rPr>
              <w:t>期初余额</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24" w:right="0"/>
              <w:jc w:val="left"/>
              <w:rPr>
                <w:rFonts w:ascii="宋体" w:hAnsi="宋体" w:cs="宋体" w:eastAsia="宋体" w:hint="default"/>
                <w:sz w:val="24"/>
                <w:szCs w:val="24"/>
              </w:rPr>
            </w:pPr>
            <w:r>
              <w:rPr>
                <w:rFonts w:ascii="宋体" w:hAnsi="宋体" w:cs="宋体" w:eastAsia="宋体" w:hint="default"/>
                <w:sz w:val="24"/>
                <w:szCs w:val="24"/>
              </w:rPr>
              <w:t>本期增加</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46" w:right="0"/>
              <w:jc w:val="left"/>
              <w:rPr>
                <w:rFonts w:ascii="宋体" w:hAnsi="宋体" w:cs="宋体" w:eastAsia="宋体" w:hint="default"/>
                <w:sz w:val="24"/>
                <w:szCs w:val="24"/>
              </w:rPr>
            </w:pPr>
            <w:r>
              <w:rPr>
                <w:rFonts w:ascii="宋体" w:hAnsi="宋体" w:cs="宋体" w:eastAsia="宋体" w:hint="default"/>
                <w:sz w:val="24"/>
                <w:szCs w:val="24"/>
              </w:rPr>
              <w:t>本期减少</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31" w:right="0"/>
              <w:jc w:val="left"/>
              <w:rPr>
                <w:rFonts w:ascii="宋体" w:hAnsi="宋体" w:cs="宋体" w:eastAsia="宋体" w:hint="default"/>
                <w:sz w:val="24"/>
                <w:szCs w:val="24"/>
              </w:rPr>
            </w:pPr>
            <w:r>
              <w:rPr>
                <w:rFonts w:ascii="宋体" w:hAnsi="宋体" w:cs="宋体" w:eastAsia="宋体" w:hint="default"/>
                <w:sz w:val="24"/>
                <w:szCs w:val="24"/>
              </w:rPr>
              <w:t>期末余额</w:t>
            </w:r>
          </w:p>
        </w:tc>
      </w:tr>
      <w:tr>
        <w:trPr>
          <w:trHeight w:val="322"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安全生产费</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10"/>
              <w:jc w:val="right"/>
              <w:rPr>
                <w:rFonts w:ascii="Times New Roman" w:hAnsi="Times New Roman" w:cs="Times New Roman" w:eastAsia="Times New Roman" w:hint="default"/>
                <w:sz w:val="24"/>
                <w:szCs w:val="24"/>
              </w:rPr>
            </w:pPr>
            <w:r>
              <w:rPr>
                <w:rFonts w:ascii="Times New Roman"/>
                <w:sz w:val="24"/>
              </w:rPr>
              <w:t>11,946,732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6"/>
              <w:jc w:val="right"/>
              <w:rPr>
                <w:rFonts w:ascii="Times New Roman" w:hAnsi="Times New Roman" w:cs="Times New Roman" w:eastAsia="Times New Roman" w:hint="default"/>
                <w:sz w:val="24"/>
                <w:szCs w:val="24"/>
              </w:rPr>
            </w:pPr>
            <w:r>
              <w:rPr>
                <w:rFonts w:ascii="Times New Roman"/>
                <w:sz w:val="24"/>
              </w:rPr>
              <w:t>52,258,020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8"/>
              <w:jc w:val="right"/>
              <w:rPr>
                <w:rFonts w:ascii="Times New Roman" w:hAnsi="Times New Roman" w:cs="Times New Roman" w:eastAsia="Times New Roman" w:hint="default"/>
                <w:sz w:val="24"/>
                <w:szCs w:val="24"/>
              </w:rPr>
            </w:pPr>
            <w:r>
              <w:rPr>
                <w:rFonts w:ascii="Times New Roman"/>
                <w:sz w:val="24"/>
              </w:rPr>
              <w:t>60,804,803</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8"/>
              <w:jc w:val="right"/>
              <w:rPr>
                <w:rFonts w:ascii="Times New Roman" w:hAnsi="Times New Roman" w:cs="Times New Roman" w:eastAsia="Times New Roman" w:hint="default"/>
                <w:sz w:val="24"/>
                <w:szCs w:val="24"/>
              </w:rPr>
            </w:pPr>
            <w:r>
              <w:rPr>
                <w:rFonts w:ascii="Times New Roman"/>
                <w:sz w:val="24"/>
              </w:rPr>
              <w:t>3,399,949</w:t>
            </w:r>
          </w:p>
        </w:tc>
      </w:tr>
      <w:tr>
        <w:trPr>
          <w:trHeight w:val="322"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合计</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10"/>
              <w:jc w:val="right"/>
              <w:rPr>
                <w:rFonts w:ascii="Times New Roman" w:hAnsi="Times New Roman" w:cs="Times New Roman" w:eastAsia="Times New Roman" w:hint="default"/>
                <w:sz w:val="24"/>
                <w:szCs w:val="24"/>
              </w:rPr>
            </w:pPr>
            <w:r>
              <w:rPr>
                <w:rFonts w:ascii="Times New Roman"/>
                <w:sz w:val="24"/>
              </w:rPr>
              <w:t>11,946,732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6"/>
              <w:jc w:val="right"/>
              <w:rPr>
                <w:rFonts w:ascii="Times New Roman" w:hAnsi="Times New Roman" w:cs="Times New Roman" w:eastAsia="Times New Roman" w:hint="default"/>
                <w:sz w:val="24"/>
                <w:szCs w:val="24"/>
              </w:rPr>
            </w:pPr>
            <w:r>
              <w:rPr>
                <w:rFonts w:ascii="Times New Roman"/>
                <w:sz w:val="24"/>
              </w:rPr>
              <w:t>52,258,020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8"/>
              <w:jc w:val="right"/>
              <w:rPr>
                <w:rFonts w:ascii="Times New Roman" w:hAnsi="Times New Roman" w:cs="Times New Roman" w:eastAsia="Times New Roman" w:hint="default"/>
                <w:sz w:val="24"/>
                <w:szCs w:val="24"/>
              </w:rPr>
            </w:pPr>
            <w:r>
              <w:rPr>
                <w:rFonts w:ascii="Times New Roman"/>
                <w:sz w:val="24"/>
              </w:rPr>
              <w:t>60,804,803</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8"/>
              <w:jc w:val="right"/>
              <w:rPr>
                <w:rFonts w:ascii="Times New Roman" w:hAnsi="Times New Roman" w:cs="Times New Roman" w:eastAsia="Times New Roman" w:hint="default"/>
                <w:sz w:val="24"/>
                <w:szCs w:val="24"/>
              </w:rPr>
            </w:pPr>
            <w:r>
              <w:rPr>
                <w:rFonts w:ascii="Times New Roman"/>
                <w:sz w:val="24"/>
              </w:rPr>
              <w:t>3,399,949</w:t>
            </w:r>
          </w:p>
        </w:tc>
      </w:tr>
    </w:tbl>
    <w:p>
      <w:pPr>
        <w:spacing w:line="240" w:lineRule="auto" w:before="1"/>
        <w:rPr>
          <w:rFonts w:ascii="宋体" w:hAnsi="宋体" w:cs="宋体" w:eastAsia="宋体" w:hint="default"/>
          <w:sz w:val="22"/>
          <w:szCs w:val="22"/>
        </w:rPr>
      </w:pPr>
    </w:p>
    <w:p>
      <w:pPr>
        <w:pStyle w:val="BodyText"/>
        <w:spacing w:line="304" w:lineRule="auto" w:before="26"/>
        <w:ind w:left="717" w:right="217" w:hanging="480"/>
        <w:jc w:val="left"/>
      </w:pPr>
      <w:r>
        <w:rPr/>
        <w:t>其他说明，包括本期增减变动情况、变动原因说明： </w:t>
      </w:r>
      <w:r>
        <w:rPr>
          <w:spacing w:val="-8"/>
        </w:rPr>
        <w:t>本公司根据财政部、安全监管总局《企业安全生产费用提取和使用管理办法》（财</w:t>
      </w:r>
    </w:p>
    <w:p>
      <w:pPr>
        <w:pStyle w:val="BodyText"/>
        <w:spacing w:line="240" w:lineRule="auto" w:before="22"/>
        <w:ind w:left="237" w:right="0"/>
        <w:jc w:val="left"/>
      </w:pPr>
      <w:r>
        <w:rPr/>
        <w:t>企</w:t>
      </w:r>
      <w:r>
        <w:rPr>
          <w:rFonts w:ascii="Times New Roman" w:hAnsi="Times New Roman" w:cs="Times New Roman" w:eastAsia="Times New Roman" w:hint="default"/>
        </w:rPr>
        <w:t>[2012]16</w:t>
      </w:r>
      <w:r>
        <w:rPr>
          <w:rFonts w:ascii="Times New Roman" w:hAnsi="Times New Roman" w:cs="Times New Roman" w:eastAsia="Times New Roman" w:hint="default"/>
          <w:spacing w:val="-1"/>
        </w:rPr>
        <w:t> </w:t>
      </w:r>
      <w:r>
        <w:rPr/>
        <w:t>号）计提和使用安全生产费用。</w:t>
      </w:r>
    </w:p>
    <w:p>
      <w:pPr>
        <w:spacing w:line="240" w:lineRule="auto" w:before="6"/>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120" w:bottom="1160" w:left="1040" w:right="1560"/>
        </w:sectPr>
      </w:pPr>
    </w:p>
    <w:p>
      <w:pPr>
        <w:pStyle w:val="Heading2"/>
        <w:spacing w:line="240" w:lineRule="auto"/>
        <w:ind w:left="237" w:right="-19"/>
        <w:jc w:val="left"/>
        <w:rPr>
          <w:b w:val="0"/>
          <w:bCs w:val="0"/>
        </w:rPr>
      </w:pPr>
      <w:r>
        <w:rPr>
          <w:rFonts w:ascii="宋体" w:hAnsi="宋体" w:cs="宋体" w:eastAsia="宋体" w:hint="default"/>
        </w:rPr>
        <w:t>54</w:t>
      </w:r>
      <w:r>
        <w:rPr/>
        <w:t>、</w:t>
      </w:r>
      <w:r>
        <w:rPr>
          <w:spacing w:val="-101"/>
        </w:rPr>
        <w:t> </w:t>
      </w:r>
      <w:r>
        <w:rPr/>
        <w:t>盈余公积</w:t>
      </w:r>
      <w:r>
        <w:rPr>
          <w:b w:val="0"/>
          <w:bCs w:val="0"/>
        </w:rPr>
      </w:r>
    </w:p>
    <w:p>
      <w:pPr>
        <w:pStyle w:val="BodyText"/>
        <w:spacing w:line="240" w:lineRule="auto" w:before="58"/>
        <w:ind w:left="237"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spacing w:line="240" w:lineRule="auto"/>
        <w:ind w:left="237" w:right="0"/>
        <w:jc w:val="left"/>
      </w:pPr>
      <w:r>
        <w:rPr/>
        <w:t>单位：元币种：人民币</w:t>
      </w:r>
    </w:p>
    <w:p>
      <w:pPr>
        <w:spacing w:after="0" w:line="240" w:lineRule="auto"/>
        <w:jc w:val="left"/>
        <w:sectPr>
          <w:type w:val="continuous"/>
          <w:pgSz w:w="11910" w:h="16840"/>
          <w:pgMar w:top="1120" w:bottom="1160" w:left="1040" w:right="1560"/>
          <w:cols w:num="2" w:equalWidth="0">
            <w:col w:w="2038" w:space="4395"/>
            <w:col w:w="2877"/>
          </w:cols>
        </w:sectPr>
      </w:pPr>
    </w:p>
    <w:p>
      <w:pPr>
        <w:spacing w:line="240" w:lineRule="auto" w:before="12"/>
        <w:rPr>
          <w:rFonts w:ascii="宋体" w:hAnsi="宋体" w:cs="宋体" w:eastAsia="宋体" w:hint="default"/>
          <w:sz w:val="2"/>
          <w:szCs w:val="2"/>
        </w:rPr>
      </w:pPr>
    </w:p>
    <w:tbl>
      <w:tblPr>
        <w:tblW w:w="0" w:type="auto"/>
        <w:jc w:val="left"/>
        <w:tblInd w:w="200" w:type="dxa"/>
        <w:tblLayout w:type="fixed"/>
        <w:tblCellMar>
          <w:top w:w="0" w:type="dxa"/>
          <w:left w:w="0" w:type="dxa"/>
          <w:bottom w:w="0" w:type="dxa"/>
          <w:right w:w="0" w:type="dxa"/>
        </w:tblCellMar>
        <w:tblLook w:val="01E0"/>
      </w:tblPr>
      <w:tblGrid>
        <w:gridCol w:w="1673"/>
        <w:gridCol w:w="1798"/>
        <w:gridCol w:w="1805"/>
        <w:gridCol w:w="1814"/>
        <w:gridCol w:w="1805"/>
      </w:tblGrid>
      <w:tr>
        <w:trPr>
          <w:trHeight w:val="319"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项目</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12" w:right="0"/>
              <w:jc w:val="left"/>
              <w:rPr>
                <w:rFonts w:ascii="宋体" w:hAnsi="宋体" w:cs="宋体" w:eastAsia="宋体" w:hint="default"/>
                <w:sz w:val="24"/>
                <w:szCs w:val="24"/>
              </w:rPr>
            </w:pPr>
            <w:r>
              <w:rPr>
                <w:rFonts w:ascii="宋体" w:hAnsi="宋体" w:cs="宋体" w:eastAsia="宋体" w:hint="default"/>
                <w:sz w:val="24"/>
                <w:szCs w:val="24"/>
              </w:rPr>
              <w:t>期初余额</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15" w:right="0"/>
              <w:jc w:val="left"/>
              <w:rPr>
                <w:rFonts w:ascii="宋体" w:hAnsi="宋体" w:cs="宋体" w:eastAsia="宋体" w:hint="default"/>
                <w:sz w:val="24"/>
                <w:szCs w:val="24"/>
              </w:rPr>
            </w:pPr>
            <w:r>
              <w:rPr>
                <w:rFonts w:ascii="宋体" w:hAnsi="宋体" w:cs="宋体" w:eastAsia="宋体" w:hint="default"/>
                <w:sz w:val="24"/>
                <w:szCs w:val="24"/>
              </w:rPr>
              <w:t>本期增加</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22" w:right="0"/>
              <w:jc w:val="left"/>
              <w:rPr>
                <w:rFonts w:ascii="宋体" w:hAnsi="宋体" w:cs="宋体" w:eastAsia="宋体" w:hint="default"/>
                <w:sz w:val="24"/>
                <w:szCs w:val="24"/>
              </w:rPr>
            </w:pPr>
            <w:r>
              <w:rPr>
                <w:rFonts w:ascii="宋体" w:hAnsi="宋体" w:cs="宋体" w:eastAsia="宋体" w:hint="default"/>
                <w:sz w:val="24"/>
                <w:szCs w:val="24"/>
              </w:rPr>
              <w:t>本期减少</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15" w:right="0"/>
              <w:jc w:val="left"/>
              <w:rPr>
                <w:rFonts w:ascii="宋体" w:hAnsi="宋体" w:cs="宋体" w:eastAsia="宋体" w:hint="default"/>
                <w:sz w:val="24"/>
                <w:szCs w:val="24"/>
              </w:rPr>
            </w:pPr>
            <w:r>
              <w:rPr>
                <w:rFonts w:ascii="宋体" w:hAnsi="宋体" w:cs="宋体" w:eastAsia="宋体" w:hint="default"/>
                <w:sz w:val="24"/>
                <w:szCs w:val="24"/>
              </w:rPr>
              <w:t>期末余额</w:t>
            </w:r>
          </w:p>
        </w:tc>
      </w:tr>
      <w:tr>
        <w:trPr>
          <w:trHeight w:val="322"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法定盈余公积</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81" w:right="0"/>
              <w:jc w:val="left"/>
              <w:rPr>
                <w:rFonts w:ascii="Times New Roman" w:hAnsi="Times New Roman" w:cs="Times New Roman" w:eastAsia="Times New Roman" w:hint="default"/>
                <w:sz w:val="24"/>
                <w:szCs w:val="24"/>
              </w:rPr>
            </w:pPr>
            <w:r>
              <w:rPr>
                <w:rFonts w:ascii="Times New Roman"/>
                <w:sz w:val="24"/>
              </w:rPr>
              <w:t>673,990,310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88" w:right="0"/>
              <w:jc w:val="left"/>
              <w:rPr>
                <w:rFonts w:ascii="Times New Roman" w:hAnsi="Times New Roman" w:cs="Times New Roman" w:eastAsia="Times New Roman" w:hint="default"/>
                <w:sz w:val="24"/>
                <w:szCs w:val="24"/>
              </w:rPr>
            </w:pPr>
            <w:r>
              <w:rPr>
                <w:rFonts w:ascii="Times New Roman"/>
                <w:sz w:val="24"/>
              </w:rPr>
              <w:t>312,984,004</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88" w:right="0"/>
              <w:jc w:val="left"/>
              <w:rPr>
                <w:rFonts w:ascii="Times New Roman" w:hAnsi="Times New Roman" w:cs="Times New Roman" w:eastAsia="Times New Roman" w:hint="default"/>
                <w:sz w:val="24"/>
                <w:szCs w:val="24"/>
              </w:rPr>
            </w:pPr>
            <w:r>
              <w:rPr>
                <w:rFonts w:ascii="Times New Roman"/>
                <w:sz w:val="24"/>
              </w:rPr>
              <w:t>986,974,314</w:t>
            </w:r>
          </w:p>
        </w:tc>
      </w:tr>
      <w:tr>
        <w:trPr>
          <w:trHeight w:val="322"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任意盈余公积</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储备基金</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企业发展基金</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合计</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1" w:right="0"/>
              <w:jc w:val="left"/>
              <w:rPr>
                <w:rFonts w:ascii="Times New Roman" w:hAnsi="Times New Roman" w:cs="Times New Roman" w:eastAsia="Times New Roman" w:hint="default"/>
                <w:sz w:val="24"/>
                <w:szCs w:val="24"/>
              </w:rPr>
            </w:pPr>
            <w:r>
              <w:rPr>
                <w:rFonts w:ascii="Times New Roman"/>
                <w:sz w:val="24"/>
              </w:rPr>
              <w:t>673,990,310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8" w:right="0"/>
              <w:jc w:val="left"/>
              <w:rPr>
                <w:rFonts w:ascii="Times New Roman" w:hAnsi="Times New Roman" w:cs="Times New Roman" w:eastAsia="Times New Roman" w:hint="default"/>
                <w:sz w:val="24"/>
                <w:szCs w:val="24"/>
              </w:rPr>
            </w:pPr>
            <w:r>
              <w:rPr>
                <w:rFonts w:ascii="Times New Roman"/>
                <w:sz w:val="24"/>
              </w:rPr>
              <w:t>312,984,004</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8" w:right="0"/>
              <w:jc w:val="left"/>
              <w:rPr>
                <w:rFonts w:ascii="Times New Roman" w:hAnsi="Times New Roman" w:cs="Times New Roman" w:eastAsia="Times New Roman" w:hint="default"/>
                <w:sz w:val="24"/>
                <w:szCs w:val="24"/>
              </w:rPr>
            </w:pPr>
            <w:r>
              <w:rPr>
                <w:rFonts w:ascii="Times New Roman"/>
                <w:sz w:val="24"/>
              </w:rPr>
              <w:t>986,974,314</w:t>
            </w:r>
          </w:p>
        </w:tc>
      </w:tr>
    </w:tbl>
    <w:p>
      <w:pPr>
        <w:spacing w:line="240" w:lineRule="auto" w:before="8"/>
        <w:rPr>
          <w:rFonts w:ascii="宋体" w:hAnsi="宋体" w:cs="宋体" w:eastAsia="宋体" w:hint="default"/>
          <w:sz w:val="20"/>
          <w:szCs w:val="20"/>
        </w:rPr>
      </w:pPr>
    </w:p>
    <w:p>
      <w:pPr>
        <w:pStyle w:val="BodyText"/>
        <w:spacing w:line="343" w:lineRule="auto" w:before="26"/>
        <w:ind w:left="717" w:right="216" w:hanging="480"/>
        <w:jc w:val="left"/>
      </w:pPr>
      <w:r>
        <w:rPr/>
        <w:t>盈余公积说明： </w:t>
      </w:r>
      <w:r>
        <w:rPr>
          <w:spacing w:val="-3"/>
        </w:rPr>
        <w:t>根据《中华人民共和国公司法》及本公司章程，本公司按年度净利润的</w:t>
      </w:r>
      <w:r>
        <w:rPr>
          <w:spacing w:val="-34"/>
        </w:rPr>
        <w:t> </w:t>
      </w:r>
      <w:r>
        <w:rPr>
          <w:rFonts w:ascii="Times New Roman" w:hAnsi="Times New Roman" w:cs="Times New Roman" w:eastAsia="Times New Roman" w:hint="default"/>
        </w:rPr>
        <w:t>10%</w:t>
      </w:r>
      <w:r>
        <w:rPr/>
        <w:t>提取</w:t>
      </w:r>
    </w:p>
    <w:p>
      <w:pPr>
        <w:pStyle w:val="BodyText"/>
        <w:spacing w:line="287" w:lineRule="exact"/>
        <w:ind w:left="237" w:right="0"/>
        <w:jc w:val="left"/>
      </w:pPr>
      <w:r>
        <w:rPr>
          <w:spacing w:val="-4"/>
        </w:rPr>
        <w:t>法定盈余公积金，当法定盈余公积金累计额达到注册资本的</w:t>
      </w:r>
      <w:r>
        <w:rPr>
          <w:spacing w:val="-41"/>
        </w:rPr>
        <w:t> </w:t>
      </w:r>
      <w:r>
        <w:rPr>
          <w:rFonts w:ascii="Times New Roman" w:hAnsi="Times New Roman" w:cs="Times New Roman" w:eastAsia="Times New Roman" w:hint="default"/>
          <w:spacing w:val="-8"/>
        </w:rPr>
        <w:t>50%</w:t>
      </w:r>
      <w:r>
        <w:rPr>
          <w:spacing w:val="-8"/>
        </w:rPr>
        <w:t>以上时，可不再提取。</w:t>
      </w:r>
    </w:p>
    <w:p>
      <w:pPr>
        <w:pStyle w:val="BodyText"/>
        <w:spacing w:line="240" w:lineRule="auto" w:before="68"/>
        <w:ind w:left="237" w:right="0"/>
        <w:jc w:val="left"/>
      </w:pPr>
      <w:r>
        <w:rPr/>
        <w:t>法定盈余公积金经批准后可用于弥补亏损，或者增加股本。</w:t>
      </w:r>
    </w:p>
    <w:p>
      <w:pPr>
        <w:spacing w:line="240" w:lineRule="auto" w:before="11"/>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120" w:bottom="1160" w:left="1040" w:right="1560"/>
        </w:sectPr>
      </w:pPr>
    </w:p>
    <w:p>
      <w:pPr>
        <w:pStyle w:val="Heading2"/>
        <w:spacing w:line="240" w:lineRule="auto"/>
        <w:ind w:left="237" w:right="-19"/>
        <w:jc w:val="left"/>
        <w:rPr>
          <w:b w:val="0"/>
          <w:bCs w:val="0"/>
        </w:rPr>
      </w:pPr>
      <w:r>
        <w:rPr>
          <w:rFonts w:ascii="宋体" w:hAnsi="宋体" w:cs="宋体" w:eastAsia="宋体" w:hint="default"/>
        </w:rPr>
        <w:t>55</w:t>
      </w:r>
      <w:r>
        <w:rPr/>
        <w:t>、</w:t>
      </w:r>
      <w:r>
        <w:rPr>
          <w:spacing w:val="-102"/>
        </w:rPr>
        <w:t> </w:t>
      </w:r>
      <w:r>
        <w:rPr/>
        <w:t>未分配利润</w:t>
      </w:r>
      <w:r>
        <w:rPr>
          <w:b w:val="0"/>
          <w:bCs w:val="0"/>
        </w:rPr>
      </w:r>
    </w:p>
    <w:p>
      <w:pPr>
        <w:pStyle w:val="BodyText"/>
        <w:spacing w:line="240" w:lineRule="auto" w:before="58"/>
        <w:ind w:left="237"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spacing w:line="240" w:lineRule="auto"/>
        <w:ind w:left="237" w:right="0"/>
        <w:jc w:val="left"/>
      </w:pPr>
      <w:r>
        <w:rPr/>
        <w:t>单位：元币种：人民币</w:t>
      </w:r>
    </w:p>
    <w:p>
      <w:pPr>
        <w:spacing w:after="0" w:line="240" w:lineRule="auto"/>
        <w:jc w:val="left"/>
        <w:sectPr>
          <w:type w:val="continuous"/>
          <w:pgSz w:w="11910" w:h="16840"/>
          <w:pgMar w:top="1120" w:bottom="1160" w:left="1040" w:right="1560"/>
          <w:cols w:num="2" w:equalWidth="0">
            <w:col w:w="2038" w:space="4395"/>
            <w:col w:w="2877"/>
          </w:cols>
        </w:sectPr>
      </w:pPr>
    </w:p>
    <w:p>
      <w:pPr>
        <w:spacing w:line="240" w:lineRule="auto" w:before="12"/>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93"/>
        <w:gridCol w:w="2828"/>
        <w:gridCol w:w="2741"/>
      </w:tblGrid>
      <w:tr>
        <w:trPr>
          <w:trHeight w:val="322"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本期</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center"/>
              <w:rPr>
                <w:rFonts w:ascii="宋体" w:hAnsi="宋体" w:cs="宋体" w:eastAsia="宋体" w:hint="default"/>
                <w:sz w:val="24"/>
                <w:szCs w:val="24"/>
              </w:rPr>
            </w:pPr>
            <w:r>
              <w:rPr>
                <w:rFonts w:ascii="宋体" w:hAnsi="宋体" w:cs="宋体" w:eastAsia="宋体" w:hint="default"/>
                <w:sz w:val="24"/>
                <w:szCs w:val="24"/>
              </w:rPr>
              <w:t>上期</w:t>
            </w:r>
          </w:p>
        </w:tc>
      </w:tr>
      <w:tr>
        <w:trPr>
          <w:trHeight w:val="322"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调整前上期末未分配利润</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3"/>
              <w:jc w:val="right"/>
              <w:rPr>
                <w:rFonts w:ascii="Times New Roman" w:hAnsi="Times New Roman" w:cs="Times New Roman" w:eastAsia="Times New Roman" w:hint="default"/>
                <w:sz w:val="24"/>
                <w:szCs w:val="24"/>
              </w:rPr>
            </w:pPr>
            <w:r>
              <w:rPr>
                <w:rFonts w:ascii="Times New Roman"/>
                <w:sz w:val="24"/>
              </w:rPr>
              <w:t>5,550,975,839</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0"/>
              <w:jc w:val="right"/>
              <w:rPr>
                <w:rFonts w:ascii="Times New Roman" w:hAnsi="Times New Roman" w:cs="Times New Roman" w:eastAsia="Times New Roman" w:hint="default"/>
                <w:sz w:val="24"/>
                <w:szCs w:val="24"/>
              </w:rPr>
            </w:pPr>
            <w:r>
              <w:rPr>
                <w:rFonts w:ascii="Times New Roman"/>
                <w:sz w:val="24"/>
              </w:rPr>
              <w:t>3,631,936,223</w:t>
            </w:r>
          </w:p>
        </w:tc>
      </w:tr>
      <w:tr>
        <w:trPr>
          <w:trHeight w:val="63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8" w:right="0"/>
              <w:jc w:val="left"/>
              <w:rPr>
                <w:rFonts w:ascii="宋体" w:hAnsi="宋体" w:cs="宋体" w:eastAsia="宋体" w:hint="default"/>
                <w:sz w:val="24"/>
                <w:szCs w:val="24"/>
              </w:rPr>
            </w:pPr>
            <w:r>
              <w:rPr>
                <w:rFonts w:ascii="宋体" w:hAnsi="宋体" w:cs="宋体" w:eastAsia="宋体" w:hint="default"/>
                <w:spacing w:val="-7"/>
                <w:sz w:val="24"/>
                <w:szCs w:val="24"/>
              </w:rPr>
              <w:t>调整期初未分配利润合计数（调</w:t>
            </w:r>
          </w:p>
          <w:p>
            <w:pPr>
              <w:pStyle w:val="TableParagraph"/>
              <w:spacing w:line="331" w:lineRule="exact"/>
              <w:ind w:left="108" w:right="0"/>
              <w:jc w:val="left"/>
              <w:rPr>
                <w:rFonts w:ascii="宋体" w:hAnsi="宋体" w:cs="宋体" w:eastAsia="宋体" w:hint="default"/>
                <w:sz w:val="24"/>
                <w:szCs w:val="24"/>
              </w:rPr>
            </w:pPr>
            <w:r>
              <w:rPr>
                <w:rFonts w:ascii="宋体" w:hAnsi="宋体" w:cs="宋体" w:eastAsia="宋体" w:hint="default"/>
                <w:sz w:val="24"/>
                <w:szCs w:val="24"/>
              </w:rPr>
              <w:t>增</w:t>
            </w:r>
            <w:r>
              <w:rPr>
                <w:rFonts w:ascii="Times New Roman" w:hAnsi="Times New Roman" w:cs="Times New Roman" w:eastAsia="Times New Roman" w:hint="default"/>
                <w:sz w:val="24"/>
                <w:szCs w:val="24"/>
              </w:rPr>
              <w:t>+</w:t>
            </w:r>
            <w:r>
              <w:rPr>
                <w:rFonts w:ascii="宋体" w:hAnsi="宋体" w:cs="宋体" w:eastAsia="宋体" w:hint="default"/>
                <w:sz w:val="24"/>
                <w:szCs w:val="24"/>
              </w:rPr>
              <w:t>，调减－）</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13"/>
              <w:jc w:val="right"/>
              <w:rPr>
                <w:rFonts w:ascii="Times New Roman" w:hAnsi="Times New Roman" w:cs="Times New Roman" w:eastAsia="Times New Roman" w:hint="default"/>
                <w:sz w:val="24"/>
                <w:szCs w:val="24"/>
              </w:rPr>
            </w:pPr>
            <w:r>
              <w:rPr>
                <w:rFonts w:ascii="Times New Roman"/>
                <w:spacing w:val="-1"/>
                <w:sz w:val="24"/>
              </w:rPr>
              <w:t>-16,939,322</w:t>
            </w:r>
          </w:p>
        </w:tc>
        <w:tc>
          <w:tcPr>
            <w:tcW w:w="27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8" w:right="0"/>
              <w:jc w:val="left"/>
              <w:rPr>
                <w:rFonts w:ascii="宋体" w:hAnsi="宋体" w:cs="宋体" w:eastAsia="宋体" w:hint="default"/>
                <w:sz w:val="24"/>
                <w:szCs w:val="24"/>
              </w:rPr>
            </w:pPr>
            <w:r>
              <w:rPr>
                <w:rFonts w:ascii="宋体" w:hAnsi="宋体" w:cs="宋体" w:eastAsia="宋体" w:hint="default"/>
                <w:sz w:val="24"/>
                <w:szCs w:val="24"/>
              </w:rPr>
              <w:t>调整后期初未分配利润</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3"/>
              <w:jc w:val="right"/>
              <w:rPr>
                <w:rFonts w:ascii="Times New Roman" w:hAnsi="Times New Roman" w:cs="Times New Roman" w:eastAsia="Times New Roman" w:hint="default"/>
                <w:sz w:val="24"/>
                <w:szCs w:val="24"/>
              </w:rPr>
            </w:pPr>
            <w:r>
              <w:rPr>
                <w:rFonts w:ascii="Times New Roman"/>
                <w:sz w:val="24"/>
              </w:rPr>
              <w:t>5,534,036,517</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3"/>
              <w:jc w:val="right"/>
              <w:rPr>
                <w:rFonts w:ascii="Times New Roman" w:hAnsi="Times New Roman" w:cs="Times New Roman" w:eastAsia="Times New Roman" w:hint="default"/>
                <w:sz w:val="24"/>
                <w:szCs w:val="24"/>
              </w:rPr>
            </w:pPr>
            <w:r>
              <w:rPr>
                <w:rFonts w:ascii="Times New Roman"/>
                <w:sz w:val="24"/>
              </w:rPr>
              <w:t>3,631,936,223</w:t>
            </w:r>
          </w:p>
        </w:tc>
      </w:tr>
      <w:tr>
        <w:trPr>
          <w:trHeight w:val="634"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8" w:right="0"/>
              <w:jc w:val="left"/>
              <w:rPr>
                <w:rFonts w:ascii="宋体" w:hAnsi="宋体" w:cs="宋体" w:eastAsia="宋体" w:hint="default"/>
                <w:sz w:val="24"/>
                <w:szCs w:val="24"/>
              </w:rPr>
            </w:pPr>
            <w:r>
              <w:rPr>
                <w:rFonts w:ascii="宋体" w:hAnsi="宋体" w:cs="宋体" w:eastAsia="宋体" w:hint="default"/>
                <w:sz w:val="24"/>
                <w:szCs w:val="24"/>
              </w:rPr>
              <w:t>加</w:t>
            </w:r>
            <w:r>
              <w:rPr>
                <w:rFonts w:ascii="宋体" w:hAnsi="宋体" w:cs="宋体" w:eastAsia="宋体" w:hint="default"/>
                <w:spacing w:val="-101"/>
                <w:sz w:val="24"/>
                <w:szCs w:val="24"/>
              </w:rPr>
              <w:t>：</w:t>
            </w:r>
            <w:r>
              <w:rPr>
                <w:rFonts w:ascii="宋体" w:hAnsi="宋体" w:cs="宋体" w:eastAsia="宋体" w:hint="default"/>
                <w:sz w:val="24"/>
                <w:szCs w:val="24"/>
              </w:rPr>
              <w:t>本期归属于母公司所有者的</w:t>
            </w:r>
          </w:p>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净利润</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13"/>
              <w:jc w:val="right"/>
              <w:rPr>
                <w:rFonts w:ascii="Times New Roman" w:hAnsi="Times New Roman" w:cs="Times New Roman" w:eastAsia="Times New Roman" w:hint="default"/>
                <w:sz w:val="24"/>
                <w:szCs w:val="24"/>
              </w:rPr>
            </w:pPr>
            <w:r>
              <w:rPr>
                <w:rFonts w:ascii="Times New Roman"/>
                <w:sz w:val="24"/>
              </w:rPr>
              <w:t>3,593,485,631</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13"/>
              <w:jc w:val="right"/>
              <w:rPr>
                <w:rFonts w:ascii="Times New Roman" w:hAnsi="Times New Roman" w:cs="Times New Roman" w:eastAsia="Times New Roman" w:hint="default"/>
                <w:sz w:val="24"/>
                <w:szCs w:val="24"/>
              </w:rPr>
            </w:pPr>
            <w:r>
              <w:rPr>
                <w:rFonts w:ascii="Times New Roman"/>
                <w:sz w:val="24"/>
              </w:rPr>
              <w:t>3,042,959,443</w:t>
            </w:r>
          </w:p>
        </w:tc>
      </w:tr>
      <w:tr>
        <w:trPr>
          <w:trHeight w:val="322"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减：提取法定盈余公积</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Times New Roman" w:hAnsi="Times New Roman" w:cs="Times New Roman" w:eastAsia="Times New Roman" w:hint="default"/>
                <w:sz w:val="24"/>
                <w:szCs w:val="24"/>
              </w:rPr>
            </w:pPr>
            <w:r>
              <w:rPr>
                <w:rFonts w:ascii="Times New Roman"/>
                <w:sz w:val="24"/>
              </w:rPr>
              <w:t>312,984,004</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3"/>
              <w:jc w:val="right"/>
              <w:rPr>
                <w:rFonts w:ascii="Times New Roman" w:hAnsi="Times New Roman" w:cs="Times New Roman" w:eastAsia="Times New Roman" w:hint="default"/>
                <w:sz w:val="24"/>
                <w:szCs w:val="24"/>
              </w:rPr>
            </w:pPr>
            <w:r>
              <w:rPr>
                <w:rFonts w:ascii="Times New Roman"/>
                <w:sz w:val="24"/>
              </w:rPr>
              <w:t>244,130,853</w:t>
            </w:r>
          </w:p>
        </w:tc>
      </w:tr>
      <w:tr>
        <w:trPr>
          <w:trHeight w:val="319"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8" w:right="0"/>
              <w:jc w:val="left"/>
              <w:rPr>
                <w:rFonts w:ascii="宋体" w:hAnsi="宋体" w:cs="宋体" w:eastAsia="宋体" w:hint="default"/>
                <w:sz w:val="24"/>
                <w:szCs w:val="24"/>
              </w:rPr>
            </w:pPr>
            <w:r>
              <w:rPr>
                <w:rFonts w:ascii="宋体" w:hAnsi="宋体" w:cs="宋体" w:eastAsia="宋体" w:hint="default"/>
                <w:sz w:val="24"/>
                <w:szCs w:val="24"/>
              </w:rPr>
              <w:t>提取任意盈余公积</w:t>
            </w:r>
          </w:p>
        </w:tc>
        <w:tc>
          <w:tcPr>
            <w:tcW w:w="2828" w:type="dxa"/>
            <w:tcBorders>
              <w:top w:val="single" w:sz="4" w:space="0" w:color="000000"/>
              <w:left w:val="single" w:sz="4" w:space="0" w:color="000000"/>
              <w:bottom w:val="single" w:sz="4" w:space="0" w:color="000000"/>
              <w:right w:val="single" w:sz="4" w:space="0" w:color="000000"/>
            </w:tcBorders>
          </w:tcPr>
          <w:p>
            <w:pPr/>
          </w:p>
        </w:tc>
        <w:tc>
          <w:tcPr>
            <w:tcW w:w="27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528" w:right="0"/>
              <w:jc w:val="left"/>
              <w:rPr>
                <w:rFonts w:ascii="宋体" w:hAnsi="宋体" w:cs="宋体" w:eastAsia="宋体" w:hint="default"/>
                <w:sz w:val="24"/>
                <w:szCs w:val="24"/>
              </w:rPr>
            </w:pPr>
            <w:r>
              <w:rPr>
                <w:rFonts w:ascii="宋体" w:hAnsi="宋体" w:cs="宋体" w:eastAsia="宋体" w:hint="default"/>
                <w:sz w:val="24"/>
                <w:szCs w:val="24"/>
              </w:rPr>
              <w:t>提取一般风险准备</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6"/>
              <w:jc w:val="right"/>
              <w:rPr>
                <w:rFonts w:ascii="Times New Roman" w:hAnsi="Times New Roman" w:cs="Times New Roman" w:eastAsia="Times New Roman" w:hint="default"/>
                <w:sz w:val="24"/>
                <w:szCs w:val="24"/>
              </w:rPr>
            </w:pPr>
            <w:r>
              <w:rPr>
                <w:rFonts w:ascii="Times New Roman"/>
                <w:sz w:val="24"/>
              </w:rPr>
              <w:t>71,923,935</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3"/>
              <w:jc w:val="right"/>
              <w:rPr>
                <w:rFonts w:ascii="Times New Roman" w:hAnsi="Times New Roman" w:cs="Times New Roman" w:eastAsia="Times New Roman" w:hint="default"/>
                <w:sz w:val="24"/>
                <w:szCs w:val="24"/>
              </w:rPr>
            </w:pPr>
            <w:r>
              <w:rPr>
                <w:rFonts w:ascii="Times New Roman"/>
                <w:sz w:val="24"/>
              </w:rPr>
              <w:t>92,237,961</w:t>
            </w:r>
          </w:p>
        </w:tc>
      </w:tr>
      <w:tr>
        <w:trPr>
          <w:trHeight w:val="322"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8" w:right="0"/>
              <w:jc w:val="left"/>
              <w:rPr>
                <w:rFonts w:ascii="宋体" w:hAnsi="宋体" w:cs="宋体" w:eastAsia="宋体" w:hint="default"/>
                <w:sz w:val="24"/>
                <w:szCs w:val="24"/>
              </w:rPr>
            </w:pPr>
            <w:r>
              <w:rPr>
                <w:rFonts w:ascii="宋体" w:hAnsi="宋体" w:cs="宋体" w:eastAsia="宋体" w:hint="default"/>
                <w:sz w:val="24"/>
                <w:szCs w:val="24"/>
              </w:rPr>
              <w:t>应付普通股股利</w:t>
            </w:r>
          </w:p>
        </w:tc>
        <w:tc>
          <w:tcPr>
            <w:tcW w:w="2828" w:type="dxa"/>
            <w:tcBorders>
              <w:top w:val="single" w:sz="4" w:space="0" w:color="000000"/>
              <w:left w:val="single" w:sz="4" w:space="0" w:color="000000"/>
              <w:bottom w:val="single" w:sz="4" w:space="0" w:color="000000"/>
              <w:right w:val="single" w:sz="4" w:space="0" w:color="000000"/>
            </w:tcBorders>
          </w:tcPr>
          <w:p>
            <w:pP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3"/>
              <w:jc w:val="right"/>
              <w:rPr>
                <w:rFonts w:ascii="Times New Roman" w:hAnsi="Times New Roman" w:cs="Times New Roman" w:eastAsia="Times New Roman" w:hint="default"/>
                <w:sz w:val="24"/>
                <w:szCs w:val="24"/>
              </w:rPr>
            </w:pPr>
            <w:r>
              <w:rPr>
                <w:rFonts w:ascii="Times New Roman"/>
                <w:sz w:val="24"/>
              </w:rPr>
              <w:t>787,551,013</w:t>
            </w:r>
          </w:p>
        </w:tc>
      </w:tr>
    </w:tbl>
    <w:p>
      <w:pPr>
        <w:spacing w:after="0" w:line="240" w:lineRule="auto"/>
        <w:jc w:val="right"/>
        <w:rPr>
          <w:rFonts w:ascii="Times New Roman" w:hAnsi="Times New Roman" w:cs="Times New Roman" w:eastAsia="Times New Roman" w:hint="default"/>
          <w:sz w:val="24"/>
          <w:szCs w:val="24"/>
        </w:rPr>
        <w:sectPr>
          <w:type w:val="continuous"/>
          <w:pgSz w:w="11910" w:h="16840"/>
          <w:pgMar w:top="1120" w:bottom="1160" w:left="1040" w:right="1560"/>
        </w:sectPr>
      </w:pPr>
    </w:p>
    <w:p>
      <w:pPr>
        <w:spacing w:line="240" w:lineRule="auto" w:before="0"/>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3493"/>
        <w:gridCol w:w="2828"/>
        <w:gridCol w:w="2741"/>
      </w:tblGrid>
      <w:tr>
        <w:trPr>
          <w:trHeight w:val="322"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8" w:right="0"/>
              <w:jc w:val="left"/>
              <w:rPr>
                <w:rFonts w:ascii="宋体" w:hAnsi="宋体" w:cs="宋体" w:eastAsia="宋体" w:hint="default"/>
                <w:sz w:val="24"/>
                <w:szCs w:val="24"/>
              </w:rPr>
            </w:pPr>
            <w:r>
              <w:rPr>
                <w:rFonts w:ascii="宋体" w:hAnsi="宋体" w:cs="宋体" w:eastAsia="宋体" w:hint="default"/>
                <w:sz w:val="24"/>
                <w:szCs w:val="24"/>
              </w:rPr>
              <w:t>转作股本的普通股股利</w:t>
            </w:r>
          </w:p>
        </w:tc>
        <w:tc>
          <w:tcPr>
            <w:tcW w:w="2828" w:type="dxa"/>
            <w:tcBorders>
              <w:top w:val="single" w:sz="4" w:space="0" w:color="000000"/>
              <w:left w:val="single" w:sz="4" w:space="0" w:color="000000"/>
              <w:bottom w:val="single" w:sz="4" w:space="0" w:color="000000"/>
              <w:right w:val="single" w:sz="4" w:space="0" w:color="000000"/>
            </w:tcBorders>
          </w:tcPr>
          <w:p>
            <w:pPr/>
          </w:p>
        </w:tc>
        <w:tc>
          <w:tcPr>
            <w:tcW w:w="27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期末未分配利润</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29" w:right="0"/>
              <w:jc w:val="left"/>
              <w:rPr>
                <w:rFonts w:ascii="Times New Roman" w:hAnsi="Times New Roman" w:cs="Times New Roman" w:eastAsia="Times New Roman" w:hint="default"/>
                <w:sz w:val="24"/>
                <w:szCs w:val="24"/>
              </w:rPr>
            </w:pPr>
            <w:r>
              <w:rPr>
                <w:rFonts w:ascii="Times New Roman"/>
                <w:sz w:val="24"/>
              </w:rPr>
              <w:t>8,742,614,209</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35" w:right="0"/>
              <w:jc w:val="left"/>
              <w:rPr>
                <w:rFonts w:ascii="Times New Roman" w:hAnsi="Times New Roman" w:cs="Times New Roman" w:eastAsia="Times New Roman" w:hint="default"/>
                <w:sz w:val="24"/>
                <w:szCs w:val="24"/>
              </w:rPr>
            </w:pPr>
            <w:r>
              <w:rPr>
                <w:rFonts w:ascii="Times New Roman"/>
                <w:sz w:val="24"/>
              </w:rPr>
              <w:t>5,550,975,839</w:t>
            </w:r>
          </w:p>
        </w:tc>
      </w:tr>
    </w:tbl>
    <w:p>
      <w:pPr>
        <w:spacing w:line="240" w:lineRule="auto" w:before="1"/>
        <w:rPr>
          <w:rFonts w:ascii="宋体" w:hAnsi="宋体" w:cs="宋体" w:eastAsia="宋体" w:hint="default"/>
          <w:sz w:val="22"/>
          <w:szCs w:val="22"/>
        </w:rPr>
      </w:pPr>
    </w:p>
    <w:p>
      <w:pPr>
        <w:pStyle w:val="BodyText"/>
        <w:spacing w:line="240" w:lineRule="auto" w:before="26"/>
        <w:ind w:left="237" w:right="0"/>
        <w:jc w:val="left"/>
      </w:pPr>
      <w:r>
        <w:rPr/>
        <w:t>调整期初未分配利润明细：</w:t>
      </w:r>
    </w:p>
    <w:p>
      <w:pPr>
        <w:pStyle w:val="BodyText"/>
        <w:spacing w:line="288" w:lineRule="auto" w:before="86"/>
        <w:ind w:left="237" w:right="219" w:firstLine="480"/>
        <w:jc w:val="left"/>
      </w:pPr>
      <w:r>
        <w:rPr>
          <w:rFonts w:ascii="Times New Roman" w:hAnsi="Times New Roman" w:cs="Times New Roman" w:eastAsia="Times New Roman" w:hint="default"/>
          <w:spacing w:val="-9"/>
        </w:rPr>
        <w:t>1</w:t>
      </w:r>
      <w:r>
        <w:rPr>
          <w:spacing w:val="-9"/>
        </w:rPr>
        <w:t>、</w:t>
      </w:r>
      <w:r>
        <w:rPr>
          <w:rFonts w:ascii="Times New Roman" w:hAnsi="Times New Roman" w:cs="Times New Roman" w:eastAsia="Times New Roman" w:hint="default"/>
          <w:spacing w:val="-9"/>
        </w:rPr>
        <w:t>2018 </w:t>
      </w:r>
      <w:r>
        <w:rPr>
          <w:spacing w:val="-3"/>
        </w:rPr>
        <w:t>年度，由于首次执行新收入准则和新金融工具准则调整 </w:t>
      </w:r>
      <w:r>
        <w:rPr>
          <w:rFonts w:ascii="Times New Roman" w:hAnsi="Times New Roman" w:cs="Times New Roman" w:eastAsia="Times New Roman" w:hint="default"/>
        </w:rPr>
        <w:t>2018</w:t>
      </w:r>
      <w:r>
        <w:rPr>
          <w:rFonts w:ascii="Times New Roman" w:hAnsi="Times New Roman" w:cs="Times New Roman" w:eastAsia="Times New Roman" w:hint="default"/>
          <w:spacing w:val="-32"/>
        </w:rPr>
        <w:t> </w:t>
      </w:r>
      <w:r>
        <w:rPr/>
        <w:t>年年初未分 配利润</w:t>
      </w:r>
      <w:r>
        <w:rPr>
          <w:spacing w:val="-61"/>
        </w:rPr>
        <w:t> </w:t>
      </w:r>
      <w:r>
        <w:rPr>
          <w:rFonts w:ascii="Times New Roman" w:hAnsi="Times New Roman" w:cs="Times New Roman" w:eastAsia="Times New Roman" w:hint="default"/>
        </w:rPr>
        <w:t>16,939,322 </w:t>
      </w:r>
      <w:r>
        <w:rPr/>
        <w:t>元。</w:t>
      </w:r>
    </w:p>
    <w:p>
      <w:pPr>
        <w:pStyle w:val="BodyText"/>
        <w:spacing w:line="240" w:lineRule="auto" w:before="15"/>
        <w:ind w:left="717" w:right="0"/>
        <w:jc w:val="left"/>
      </w:pPr>
      <w:r>
        <w:rPr>
          <w:rFonts w:ascii="Times New Roman" w:hAnsi="Times New Roman" w:cs="Times New Roman" w:eastAsia="Times New Roman" w:hint="default"/>
        </w:rPr>
        <w:t>2</w:t>
      </w:r>
      <w:r>
        <w:rPr/>
        <w:t>、由于会计政策变更，影响期初未分配利润</w:t>
      </w:r>
      <w:r>
        <w:rPr>
          <w:spacing w:val="-60"/>
        </w:rPr>
        <w:t> </w:t>
      </w:r>
      <w:r>
        <w:rPr>
          <w:rFonts w:ascii="Times New Roman" w:hAnsi="Times New Roman" w:cs="Times New Roman" w:eastAsia="Times New Roman" w:hint="default"/>
        </w:rPr>
        <w:t>0 </w:t>
      </w:r>
      <w:r>
        <w:rPr/>
        <w:t>元。</w:t>
      </w:r>
    </w:p>
    <w:p>
      <w:pPr>
        <w:pStyle w:val="BodyText"/>
        <w:spacing w:line="240" w:lineRule="auto" w:before="68"/>
        <w:ind w:left="717" w:right="0"/>
        <w:jc w:val="left"/>
      </w:pPr>
      <w:r>
        <w:rPr>
          <w:rFonts w:ascii="Times New Roman" w:hAnsi="Times New Roman" w:cs="Times New Roman" w:eastAsia="Times New Roman" w:hint="default"/>
        </w:rPr>
        <w:t>3</w:t>
      </w:r>
      <w:r>
        <w:rPr/>
        <w:t>、由于重大会计差错更正，影响期初未分配利润</w:t>
      </w:r>
      <w:r>
        <w:rPr>
          <w:spacing w:val="-60"/>
        </w:rPr>
        <w:t> </w:t>
      </w:r>
      <w:r>
        <w:rPr>
          <w:rFonts w:ascii="Times New Roman" w:hAnsi="Times New Roman" w:cs="Times New Roman" w:eastAsia="Times New Roman" w:hint="default"/>
        </w:rPr>
        <w:t>0 </w:t>
      </w:r>
      <w:r>
        <w:rPr/>
        <w:t>元。</w:t>
      </w:r>
    </w:p>
    <w:p>
      <w:pPr>
        <w:pStyle w:val="BodyText"/>
        <w:spacing w:line="240" w:lineRule="auto" w:before="66"/>
        <w:ind w:left="717" w:right="0"/>
        <w:jc w:val="left"/>
      </w:pPr>
      <w:r>
        <w:rPr>
          <w:rFonts w:ascii="Times New Roman" w:hAnsi="Times New Roman" w:cs="Times New Roman" w:eastAsia="Times New Roman" w:hint="default"/>
        </w:rPr>
        <w:t>4</w:t>
      </w:r>
      <w:r>
        <w:rPr/>
        <w:t>、由于同一控制导致的合并范围变更，影响期初未分配利润</w:t>
      </w:r>
      <w:r>
        <w:rPr>
          <w:spacing w:val="-60"/>
        </w:rPr>
        <w:t> </w:t>
      </w:r>
      <w:r>
        <w:rPr>
          <w:rFonts w:ascii="Times New Roman" w:hAnsi="Times New Roman" w:cs="Times New Roman" w:eastAsia="Times New Roman" w:hint="default"/>
        </w:rPr>
        <w:t>0 </w:t>
      </w:r>
      <w:r>
        <w:rPr/>
        <w:t>元。</w:t>
      </w:r>
    </w:p>
    <w:p>
      <w:pPr>
        <w:pStyle w:val="BodyText"/>
        <w:spacing w:line="240" w:lineRule="auto" w:before="69"/>
        <w:ind w:left="717" w:right="0"/>
        <w:jc w:val="left"/>
      </w:pPr>
      <w:r>
        <w:rPr>
          <w:rFonts w:ascii="Times New Roman" w:hAnsi="Times New Roman" w:cs="Times New Roman" w:eastAsia="Times New Roman" w:hint="default"/>
        </w:rPr>
        <w:t>5</w:t>
      </w:r>
      <w:r>
        <w:rPr/>
        <w:t>、其他调整合计影响期初未分配利润</w:t>
      </w:r>
      <w:r>
        <w:rPr>
          <w:spacing w:val="-60"/>
        </w:rPr>
        <w:t> </w:t>
      </w:r>
      <w:r>
        <w:rPr>
          <w:rFonts w:ascii="Times New Roman" w:hAnsi="Times New Roman" w:cs="Times New Roman" w:eastAsia="Times New Roman" w:hint="default"/>
        </w:rPr>
        <w:t>0 </w:t>
      </w:r>
      <w:r>
        <w:rPr/>
        <w:t>元。</w:t>
      </w:r>
    </w:p>
    <w:p>
      <w:pPr>
        <w:pStyle w:val="BodyText"/>
        <w:spacing w:line="288" w:lineRule="auto" w:before="68"/>
        <w:ind w:left="237" w:right="233" w:firstLine="480"/>
        <w:jc w:val="both"/>
      </w:pPr>
      <w:r>
        <w:rPr/>
        <w:t>根据</w:t>
      </w:r>
      <w:r>
        <w:rPr>
          <w:spacing w:val="-61"/>
        </w:rPr>
        <w:t> </w:t>
      </w:r>
      <w:r>
        <w:rPr>
          <w:rFonts w:ascii="Times New Roman" w:hAnsi="Times New Roman" w:cs="Times New Roman" w:eastAsia="Times New Roman" w:hint="default"/>
        </w:rPr>
        <w:t>2017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17 </w:t>
      </w:r>
      <w:r>
        <w:rPr/>
        <w:t>日董事会决议及</w:t>
      </w:r>
      <w:r>
        <w:rPr>
          <w:spacing w:val="-60"/>
        </w:rPr>
        <w:t> </w:t>
      </w:r>
      <w:r>
        <w:rPr>
          <w:rFonts w:ascii="Times New Roman" w:hAnsi="Times New Roman" w:cs="Times New Roman" w:eastAsia="Times New Roman" w:hint="default"/>
        </w:rPr>
        <w:t>2017 </w:t>
      </w: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28 </w:t>
      </w:r>
      <w:r>
        <w:rPr>
          <w:spacing w:val="-4"/>
        </w:rPr>
        <w:t>日股东大会决议，本公司向</w:t>
      </w:r>
      <w:r>
        <w:rPr/>
        <w:t> </w:t>
      </w:r>
      <w:r>
        <w:rPr>
          <w:spacing w:val="14"/>
        </w:rPr>
        <w:t>全体股东派发 </w:t>
      </w:r>
      <w:r>
        <w:rPr>
          <w:rFonts w:ascii="Times New Roman" w:hAnsi="Times New Roman" w:cs="Times New Roman" w:eastAsia="Times New Roman" w:hint="default"/>
        </w:rPr>
        <w:t>2016 </w:t>
      </w:r>
      <w:r>
        <w:rPr>
          <w:spacing w:val="15"/>
        </w:rPr>
        <w:t>年现金股利，每股人民币 </w:t>
      </w:r>
      <w:r>
        <w:rPr>
          <w:rFonts w:ascii="Times New Roman" w:hAnsi="Times New Roman" w:cs="Times New Roman" w:eastAsia="Times New Roman" w:hint="default"/>
        </w:rPr>
        <w:t>0.13</w:t>
      </w:r>
      <w:r>
        <w:rPr>
          <w:rFonts w:ascii="Times New Roman" w:hAnsi="Times New Roman" w:cs="Times New Roman" w:eastAsia="Times New Roman" w:hint="default"/>
          <w:spacing w:val="3"/>
        </w:rPr>
        <w:t> </w:t>
      </w:r>
      <w:r>
        <w:rPr>
          <w:spacing w:val="16"/>
        </w:rPr>
        <w:t>元</w:t>
      </w:r>
      <w:r>
        <w:rPr>
          <w:rFonts w:ascii="Times New Roman" w:hAnsi="Times New Roman" w:cs="Times New Roman" w:eastAsia="Times New Roman" w:hint="default"/>
          <w:spacing w:val="16"/>
        </w:rPr>
        <w:t>(</w:t>
      </w:r>
      <w:r>
        <w:rPr>
          <w:spacing w:val="16"/>
        </w:rPr>
        <w:t>含税</w:t>
      </w:r>
      <w:r>
        <w:rPr>
          <w:rFonts w:ascii="Times New Roman" w:hAnsi="Times New Roman" w:cs="Times New Roman" w:eastAsia="Times New Roman" w:hint="default"/>
          <w:spacing w:val="16"/>
        </w:rPr>
        <w:t>)</w:t>
      </w:r>
      <w:r>
        <w:rPr>
          <w:spacing w:val="16"/>
        </w:rPr>
        <w:t>，按照已发行股份</w:t>
      </w:r>
      <w:r>
        <w:rPr/>
        <w:t> </w:t>
      </w:r>
      <w:r>
        <w:rPr>
          <w:rFonts w:ascii="Times New Roman" w:hAnsi="Times New Roman" w:cs="Times New Roman" w:eastAsia="Times New Roman" w:hint="default"/>
        </w:rPr>
        <w:t>6,036,724,000</w:t>
      </w:r>
      <w:r>
        <w:rPr>
          <w:rFonts w:ascii="Times New Roman" w:hAnsi="Times New Roman" w:cs="Times New Roman" w:eastAsia="Times New Roman" w:hint="default"/>
          <w:spacing w:val="-1"/>
        </w:rPr>
        <w:t> </w:t>
      </w:r>
      <w:r>
        <w:rPr/>
        <w:t>股计算，共派发现金股利</w:t>
      </w:r>
      <w:r>
        <w:rPr>
          <w:spacing w:val="-60"/>
        </w:rPr>
        <w:t> </w:t>
      </w:r>
      <w:r>
        <w:rPr>
          <w:rFonts w:ascii="Times New Roman" w:hAnsi="Times New Roman" w:cs="Times New Roman" w:eastAsia="Times New Roman" w:hint="default"/>
        </w:rPr>
        <w:t>787,551,013 </w:t>
      </w:r>
      <w:r>
        <w:rPr/>
        <w:t>元。</w:t>
      </w:r>
    </w:p>
    <w:p>
      <w:pPr>
        <w:pStyle w:val="BodyText"/>
        <w:spacing w:line="240" w:lineRule="auto" w:before="15"/>
        <w:ind w:left="717" w:right="0"/>
        <w:jc w:val="left"/>
      </w:pPr>
      <w:r>
        <w:rPr/>
        <w:t>根据</w:t>
      </w:r>
      <w:r>
        <w:rPr>
          <w:spacing w:val="-5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8"/>
        </w:rPr>
        <w:t> </w:t>
      </w:r>
      <w:r>
        <w:rPr/>
        <w:t>年</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t>月</w:t>
      </w:r>
      <w:r>
        <w:rPr>
          <w:spacing w:val="-52"/>
        </w:rPr>
        <w:t> </w:t>
      </w:r>
      <w:r>
        <w:rPr>
          <w:rFonts w:ascii="Times New Roman" w:hAnsi="Times New Roman" w:cs="Times New Roman" w:eastAsia="Times New Roman" w:hint="default"/>
        </w:rPr>
        <w:t>28</w:t>
      </w:r>
      <w:r>
        <w:rPr>
          <w:rFonts w:ascii="Times New Roman" w:hAnsi="Times New Roman" w:cs="Times New Roman" w:eastAsia="Times New Roman" w:hint="default"/>
          <w:spacing w:val="9"/>
        </w:rPr>
        <w:t> </w:t>
      </w:r>
      <w:r>
        <w:rPr/>
        <w:t>日董事会决议，董事会提议本公司向全体股东派发</w:t>
      </w:r>
      <w:r>
        <w:rPr>
          <w:spacing w:val="-5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8"/>
        </w:rPr>
        <w:t> </w:t>
      </w:r>
      <w:r>
        <w:rPr/>
        <w:t>年</w:t>
      </w:r>
    </w:p>
    <w:p>
      <w:pPr>
        <w:pStyle w:val="BodyText"/>
        <w:spacing w:line="240" w:lineRule="auto" w:before="66"/>
        <w:ind w:left="237" w:right="0"/>
        <w:jc w:val="left"/>
      </w:pPr>
      <w:r>
        <w:rPr/>
        <w:t>及</w:t>
      </w:r>
      <w:r>
        <w:rPr>
          <w:spacing w:val="-60"/>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年现金股利</w:t>
      </w:r>
      <w:r>
        <w:rPr>
          <w:spacing w:val="-104"/>
        </w:rPr>
        <w:t>，</w:t>
      </w:r>
      <w:r>
        <w:rPr/>
        <w:t>每股人民币</w:t>
      </w:r>
      <w:r>
        <w:rPr>
          <w:spacing w:val="-60"/>
        </w:rPr>
        <w:t> </w:t>
      </w:r>
      <w:r>
        <w:rPr>
          <w:rFonts w:ascii="Times New Roman" w:hAnsi="Times New Roman" w:cs="Times New Roman" w:eastAsia="Times New Roman" w:hint="default"/>
        </w:rPr>
        <w:t>0.38 </w:t>
      </w:r>
      <w:r>
        <w:rPr/>
        <w:t>元</w:t>
      </w:r>
      <w:r>
        <w:rPr>
          <w:rFonts w:ascii="Times New Roman" w:hAnsi="Times New Roman" w:cs="Times New Roman" w:eastAsia="Times New Roman" w:hint="default"/>
          <w:spacing w:val="-1"/>
        </w:rPr>
        <w:t>(</w:t>
      </w:r>
      <w:r>
        <w:rPr/>
        <w:t>含税</w:t>
      </w:r>
      <w:r>
        <w:rPr>
          <w:rFonts w:ascii="Times New Roman" w:hAnsi="Times New Roman" w:cs="Times New Roman" w:eastAsia="Times New Roman" w:hint="default"/>
          <w:spacing w:val="1"/>
        </w:rPr>
        <w:t>)</w:t>
      </w:r>
      <w:r>
        <w:rPr>
          <w:spacing w:val="-104"/>
        </w:rPr>
        <w:t>，</w:t>
      </w:r>
      <w:r>
        <w:rPr/>
        <w:t>按已发行股份</w:t>
      </w:r>
      <w:r>
        <w:rPr>
          <w:spacing w:val="-60"/>
        </w:rPr>
        <w:t> </w:t>
      </w:r>
      <w:r>
        <w:rPr>
          <w:rFonts w:ascii="Times New Roman" w:hAnsi="Times New Roman" w:cs="Times New Roman" w:eastAsia="Times New Roman" w:hint="default"/>
        </w:rPr>
        <w:t>6,491,100,000 </w:t>
      </w:r>
      <w:r>
        <w:rPr/>
        <w:t>股计算，</w:t>
      </w:r>
    </w:p>
    <w:p>
      <w:pPr>
        <w:pStyle w:val="BodyText"/>
        <w:spacing w:line="290" w:lineRule="auto" w:before="68"/>
        <w:ind w:left="237" w:right="218"/>
        <w:jc w:val="left"/>
      </w:pPr>
      <w:r>
        <w:rPr/>
        <w:t>拟派发现金股利共计</w:t>
      </w:r>
      <w:r>
        <w:rPr>
          <w:spacing w:val="-60"/>
        </w:rPr>
        <w:t> </w:t>
      </w:r>
      <w:r>
        <w:rPr>
          <w:rFonts w:ascii="Times New Roman" w:hAnsi="Times New Roman" w:cs="Times New Roman" w:eastAsia="Times New Roman" w:hint="default"/>
        </w:rPr>
        <w:t>2,464,168,528</w:t>
      </w:r>
      <w:r>
        <w:rPr>
          <w:rFonts w:ascii="Times New Roman" w:hAnsi="Times New Roman" w:cs="Times New Roman" w:eastAsia="Times New Roman" w:hint="default"/>
          <w:spacing w:val="1"/>
        </w:rPr>
        <w:t> </w:t>
      </w:r>
      <w:r>
        <w:rPr>
          <w:spacing w:val="-5"/>
        </w:rPr>
        <w:t>元，上述提议尚待股东大会批准，未在本财务报表</w:t>
      </w:r>
      <w:r>
        <w:rPr/>
        <w:t> 中确认为负债</w:t>
      </w:r>
      <w:r>
        <w:rPr>
          <w:rFonts w:ascii="Times New Roman" w:hAnsi="Times New Roman" w:cs="Times New Roman" w:eastAsia="Times New Roman" w:hint="default"/>
        </w:rPr>
        <w:t>(</w:t>
      </w:r>
      <w:r>
        <w:rPr/>
        <w:t>附注十五</w:t>
      </w:r>
      <w:r>
        <w:rPr>
          <w:rFonts w:ascii="Times New Roman" w:hAnsi="Times New Roman" w:cs="Times New Roman" w:eastAsia="Times New Roman" w:hint="default"/>
        </w:rPr>
        <w:t>)</w:t>
      </w:r>
      <w:r>
        <w:rPr/>
        <w:t>。</w:t>
      </w:r>
    </w:p>
    <w:p>
      <w:pPr>
        <w:spacing w:line="240" w:lineRule="auto" w:before="3"/>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82" w:footer="974" w:top="1120" w:bottom="1160" w:left="1040" w:right="1560"/>
        </w:sectPr>
      </w:pPr>
    </w:p>
    <w:p>
      <w:pPr>
        <w:pStyle w:val="Heading2"/>
        <w:spacing w:line="240" w:lineRule="auto"/>
        <w:ind w:left="237" w:right="0"/>
        <w:jc w:val="left"/>
        <w:rPr>
          <w:b w:val="0"/>
          <w:bCs w:val="0"/>
        </w:rPr>
      </w:pPr>
      <w:r>
        <w:rPr>
          <w:rFonts w:ascii="宋体" w:hAnsi="宋体" w:cs="宋体" w:eastAsia="宋体" w:hint="default"/>
        </w:rPr>
        <w:t>56</w:t>
      </w:r>
      <w:r>
        <w:rPr/>
        <w:t>、</w:t>
      </w:r>
      <w:r>
        <w:rPr>
          <w:spacing w:val="-103"/>
        </w:rPr>
        <w:t> </w:t>
      </w:r>
      <w:r>
        <w:rPr/>
        <w:t>营业收入和营业成本</w:t>
      </w:r>
      <w:r>
        <w:rPr>
          <w:b w:val="0"/>
          <w:bCs w:val="0"/>
        </w:rPr>
      </w:r>
    </w:p>
    <w:p>
      <w:pPr>
        <w:pStyle w:val="Heading2"/>
        <w:tabs>
          <w:tab w:pos="1077" w:val="left" w:leader="none"/>
        </w:tabs>
        <w:spacing w:line="240" w:lineRule="auto" w:before="58"/>
        <w:ind w:left="237" w:right="0"/>
        <w:jc w:val="left"/>
        <w:rPr>
          <w:b w:val="0"/>
          <w:bCs w:val="0"/>
        </w:rPr>
      </w:pPr>
      <w:r>
        <w:rPr>
          <w:rFonts w:ascii="宋体" w:hAnsi="宋体" w:cs="宋体" w:eastAsia="宋体" w:hint="default"/>
        </w:rPr>
        <w:t>(1).</w:t>
        <w:tab/>
      </w:r>
      <w:r>
        <w:rPr>
          <w:w w:val="95"/>
        </w:rPr>
        <w:t>营业收入和营业成本情况</w:t>
      </w:r>
      <w:r>
        <w:rPr>
          <w:b w:val="0"/>
          <w:bCs w:val="0"/>
        </w:rPr>
      </w:r>
    </w:p>
    <w:p>
      <w:pPr>
        <w:pStyle w:val="BodyText"/>
        <w:spacing w:line="240" w:lineRule="auto" w:before="55"/>
        <w:ind w:left="237" w:right="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4"/>
          <w:szCs w:val="34"/>
        </w:rPr>
      </w:pPr>
    </w:p>
    <w:p>
      <w:pPr>
        <w:pStyle w:val="BodyText"/>
        <w:spacing w:line="240" w:lineRule="auto"/>
        <w:ind w:left="237" w:right="0"/>
        <w:jc w:val="left"/>
      </w:pPr>
      <w:r>
        <w:rPr/>
        <w:t>单位：元币种：人民币</w:t>
      </w:r>
    </w:p>
    <w:p>
      <w:pPr>
        <w:spacing w:after="0" w:line="240" w:lineRule="auto"/>
        <w:jc w:val="left"/>
        <w:sectPr>
          <w:type w:val="continuous"/>
          <w:pgSz w:w="11910" w:h="16840"/>
          <w:pgMar w:top="1120" w:bottom="1160" w:left="1040" w:right="1560"/>
          <w:cols w:num="2" w:equalWidth="0">
            <w:col w:w="3726" w:space="2707"/>
            <w:col w:w="2877"/>
          </w:cols>
        </w:sectPr>
      </w:pPr>
    </w:p>
    <w:p>
      <w:pPr>
        <w:spacing w:line="240" w:lineRule="auto" w:before="12"/>
        <w:rPr>
          <w:rFonts w:ascii="宋体" w:hAnsi="宋体" w:cs="宋体" w:eastAsia="宋体" w:hint="default"/>
          <w:sz w:val="2"/>
          <w:szCs w:val="2"/>
        </w:rPr>
      </w:pPr>
    </w:p>
    <w:tbl>
      <w:tblPr>
        <w:tblW w:w="0" w:type="auto"/>
        <w:jc w:val="left"/>
        <w:tblInd w:w="246" w:type="dxa"/>
        <w:tblLayout w:type="fixed"/>
        <w:tblCellMar>
          <w:top w:w="0" w:type="dxa"/>
          <w:left w:w="0" w:type="dxa"/>
          <w:bottom w:w="0" w:type="dxa"/>
          <w:right w:w="0" w:type="dxa"/>
        </w:tblCellMar>
        <w:tblLook w:val="01E0"/>
      </w:tblPr>
      <w:tblGrid>
        <w:gridCol w:w="1418"/>
        <w:gridCol w:w="1897"/>
        <w:gridCol w:w="1860"/>
        <w:gridCol w:w="1896"/>
        <w:gridCol w:w="1858"/>
      </w:tblGrid>
      <w:tr>
        <w:trPr>
          <w:trHeight w:val="319" w:hRule="exact"/>
        </w:trPr>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120"/>
              <w:ind w:left="460" w:right="0"/>
              <w:jc w:val="left"/>
              <w:rPr>
                <w:rFonts w:ascii="宋体" w:hAnsi="宋体" w:cs="宋体" w:eastAsia="宋体" w:hint="default"/>
                <w:sz w:val="24"/>
                <w:szCs w:val="24"/>
              </w:rPr>
            </w:pPr>
            <w:r>
              <w:rPr>
                <w:rFonts w:ascii="宋体" w:hAnsi="宋体" w:cs="宋体" w:eastAsia="宋体" w:hint="default"/>
                <w:sz w:val="24"/>
                <w:szCs w:val="24"/>
              </w:rPr>
              <w:t>项目</w:t>
            </w:r>
          </w:p>
        </w:tc>
        <w:tc>
          <w:tcPr>
            <w:tcW w:w="37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6"/>
              <w:jc w:val="center"/>
              <w:rPr>
                <w:rFonts w:ascii="宋体" w:hAnsi="宋体" w:cs="宋体" w:eastAsia="宋体" w:hint="default"/>
                <w:sz w:val="24"/>
                <w:szCs w:val="24"/>
              </w:rPr>
            </w:pPr>
            <w:r>
              <w:rPr>
                <w:rFonts w:ascii="宋体" w:hAnsi="宋体" w:cs="宋体" w:eastAsia="宋体" w:hint="default"/>
                <w:sz w:val="24"/>
                <w:szCs w:val="24"/>
              </w:rPr>
              <w:t>本期发生额</w:t>
            </w:r>
          </w:p>
        </w:tc>
        <w:tc>
          <w:tcPr>
            <w:tcW w:w="37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center"/>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322" w:hRule="exact"/>
        </w:trPr>
        <w:tc>
          <w:tcPr>
            <w:tcW w:w="1418" w:type="dxa"/>
            <w:vMerge/>
            <w:tcBorders>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3"/>
              <w:jc w:val="center"/>
              <w:rPr>
                <w:rFonts w:ascii="宋体" w:hAnsi="宋体" w:cs="宋体" w:eastAsia="宋体" w:hint="default"/>
                <w:sz w:val="24"/>
                <w:szCs w:val="24"/>
              </w:rPr>
            </w:pPr>
            <w:r>
              <w:rPr>
                <w:rFonts w:ascii="宋体" w:hAnsi="宋体" w:cs="宋体" w:eastAsia="宋体" w:hint="default"/>
                <w:sz w:val="24"/>
                <w:szCs w:val="24"/>
              </w:rPr>
              <w:t>收入</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5"/>
              <w:jc w:val="center"/>
              <w:rPr>
                <w:rFonts w:ascii="宋体" w:hAnsi="宋体" w:cs="宋体" w:eastAsia="宋体" w:hint="default"/>
                <w:sz w:val="24"/>
                <w:szCs w:val="24"/>
              </w:rPr>
            </w:pPr>
            <w:r>
              <w:rPr>
                <w:rFonts w:ascii="宋体" w:hAnsi="宋体" w:cs="宋体" w:eastAsia="宋体" w:hint="default"/>
                <w:sz w:val="24"/>
                <w:szCs w:val="24"/>
              </w:rPr>
              <w:t>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
              <w:jc w:val="center"/>
              <w:rPr>
                <w:rFonts w:ascii="宋体" w:hAnsi="宋体" w:cs="宋体" w:eastAsia="宋体" w:hint="default"/>
                <w:sz w:val="24"/>
                <w:szCs w:val="24"/>
              </w:rPr>
            </w:pPr>
            <w:r>
              <w:rPr>
                <w:rFonts w:ascii="宋体" w:hAnsi="宋体" w:cs="宋体" w:eastAsia="宋体" w:hint="default"/>
                <w:sz w:val="24"/>
                <w:szCs w:val="24"/>
              </w:rPr>
              <w:t>收入</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
              <w:jc w:val="center"/>
              <w:rPr>
                <w:rFonts w:ascii="宋体" w:hAnsi="宋体" w:cs="宋体" w:eastAsia="宋体" w:hint="default"/>
                <w:sz w:val="24"/>
                <w:szCs w:val="24"/>
              </w:rPr>
            </w:pPr>
            <w:r>
              <w:rPr>
                <w:rFonts w:ascii="宋体" w:hAnsi="宋体" w:cs="宋体" w:eastAsia="宋体" w:hint="default"/>
                <w:sz w:val="24"/>
                <w:szCs w:val="24"/>
              </w:rPr>
              <w:t>成本</w:t>
            </w:r>
          </w:p>
        </w:tc>
      </w:tr>
      <w:tr>
        <w:trPr>
          <w:trHeight w:val="32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主营业务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4"/>
              <w:jc w:val="right"/>
              <w:rPr>
                <w:rFonts w:ascii="Times New Roman" w:hAnsi="Times New Roman" w:cs="Times New Roman" w:eastAsia="Times New Roman" w:hint="default"/>
                <w:sz w:val="24"/>
                <w:szCs w:val="24"/>
              </w:rPr>
            </w:pPr>
            <w:r>
              <w:rPr>
                <w:rFonts w:ascii="Times New Roman"/>
                <w:sz w:val="24"/>
              </w:rPr>
              <w:t>10,541,003,867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5"/>
              <w:jc w:val="right"/>
              <w:rPr>
                <w:rFonts w:ascii="Times New Roman" w:hAnsi="Times New Roman" w:cs="Times New Roman" w:eastAsia="Times New Roman" w:hint="default"/>
                <w:sz w:val="24"/>
                <w:szCs w:val="24"/>
              </w:rPr>
            </w:pPr>
            <w:r>
              <w:rPr>
                <w:rFonts w:ascii="Times New Roman"/>
                <w:sz w:val="24"/>
              </w:rPr>
              <w:t>7,427,909,125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Times New Roman" w:hAnsi="Times New Roman" w:cs="Times New Roman" w:eastAsia="Times New Roman" w:hint="default"/>
                <w:sz w:val="24"/>
                <w:szCs w:val="24"/>
              </w:rPr>
            </w:pPr>
            <w:r>
              <w:rPr>
                <w:rFonts w:ascii="Times New Roman"/>
                <w:sz w:val="24"/>
              </w:rPr>
              <w:t>9,131,214,240</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4"/>
              <w:jc w:val="right"/>
              <w:rPr>
                <w:rFonts w:ascii="Times New Roman" w:hAnsi="Times New Roman" w:cs="Times New Roman" w:eastAsia="Times New Roman" w:hint="default"/>
                <w:sz w:val="24"/>
                <w:szCs w:val="24"/>
              </w:rPr>
            </w:pPr>
            <w:r>
              <w:rPr>
                <w:rFonts w:ascii="Times New Roman"/>
                <w:sz w:val="24"/>
              </w:rPr>
              <w:t>6,208,034,253</w:t>
            </w:r>
          </w:p>
        </w:tc>
      </w:tr>
      <w:tr>
        <w:trPr>
          <w:trHeight w:val="32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其他业务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4"/>
              <w:jc w:val="right"/>
              <w:rPr>
                <w:rFonts w:ascii="Times New Roman" w:hAnsi="Times New Roman" w:cs="Times New Roman" w:eastAsia="Times New Roman" w:hint="default"/>
                <w:sz w:val="24"/>
                <w:szCs w:val="24"/>
              </w:rPr>
            </w:pPr>
            <w:r>
              <w:rPr>
                <w:rFonts w:ascii="Times New Roman"/>
                <w:sz w:val="24"/>
              </w:rPr>
              <w:t>1,200,476,297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5"/>
              <w:jc w:val="right"/>
              <w:rPr>
                <w:rFonts w:ascii="Times New Roman" w:hAnsi="Times New Roman" w:cs="Times New Roman" w:eastAsia="Times New Roman" w:hint="default"/>
                <w:sz w:val="24"/>
                <w:szCs w:val="24"/>
              </w:rPr>
            </w:pPr>
            <w:r>
              <w:rPr>
                <w:rFonts w:ascii="Times New Roman"/>
                <w:sz w:val="24"/>
              </w:rPr>
              <w:t>687,592,866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Times New Roman" w:hAnsi="Times New Roman" w:cs="Times New Roman" w:eastAsia="Times New Roman" w:hint="default"/>
                <w:sz w:val="24"/>
                <w:szCs w:val="24"/>
              </w:rPr>
            </w:pPr>
            <w:r>
              <w:rPr>
                <w:rFonts w:ascii="Times New Roman"/>
                <w:sz w:val="24"/>
              </w:rPr>
              <w:t>1,015,010,802</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Times New Roman" w:hAnsi="Times New Roman" w:cs="Times New Roman" w:eastAsia="Times New Roman" w:hint="default"/>
                <w:sz w:val="24"/>
                <w:szCs w:val="24"/>
              </w:rPr>
            </w:pPr>
            <w:r>
              <w:rPr>
                <w:rFonts w:ascii="Times New Roman"/>
                <w:sz w:val="24"/>
              </w:rPr>
              <w:t>608,069,050</w:t>
            </w:r>
          </w:p>
        </w:tc>
      </w:tr>
      <w:tr>
        <w:trPr>
          <w:trHeight w:val="32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60"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4"/>
              <w:jc w:val="right"/>
              <w:rPr>
                <w:rFonts w:ascii="Times New Roman" w:hAnsi="Times New Roman" w:cs="Times New Roman" w:eastAsia="Times New Roman" w:hint="default"/>
                <w:sz w:val="24"/>
                <w:szCs w:val="24"/>
              </w:rPr>
            </w:pPr>
            <w:r>
              <w:rPr>
                <w:rFonts w:ascii="Times New Roman"/>
                <w:sz w:val="24"/>
              </w:rPr>
              <w:t>11,741,480,164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5"/>
              <w:jc w:val="right"/>
              <w:rPr>
                <w:rFonts w:ascii="Times New Roman" w:hAnsi="Times New Roman" w:cs="Times New Roman" w:eastAsia="Times New Roman" w:hint="default"/>
                <w:sz w:val="24"/>
                <w:szCs w:val="24"/>
              </w:rPr>
            </w:pPr>
            <w:r>
              <w:rPr>
                <w:rFonts w:ascii="Times New Roman"/>
                <w:sz w:val="24"/>
              </w:rPr>
              <w:t>8,115,501,991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Times New Roman" w:hAnsi="Times New Roman" w:cs="Times New Roman" w:eastAsia="Times New Roman" w:hint="default"/>
                <w:sz w:val="24"/>
                <w:szCs w:val="24"/>
              </w:rPr>
            </w:pPr>
            <w:r>
              <w:rPr>
                <w:rFonts w:ascii="Times New Roman"/>
                <w:sz w:val="24"/>
              </w:rPr>
              <w:t>10,146,225,042</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4"/>
              <w:jc w:val="right"/>
              <w:rPr>
                <w:rFonts w:ascii="Times New Roman" w:hAnsi="Times New Roman" w:cs="Times New Roman" w:eastAsia="Times New Roman" w:hint="default"/>
                <w:sz w:val="24"/>
                <w:szCs w:val="24"/>
              </w:rPr>
            </w:pPr>
            <w:r>
              <w:rPr>
                <w:rFonts w:ascii="Times New Roman"/>
                <w:sz w:val="24"/>
              </w:rPr>
              <w:t>6,816,103,303</w:t>
            </w:r>
          </w:p>
        </w:tc>
      </w:tr>
    </w:tbl>
    <w:p>
      <w:pPr>
        <w:spacing w:line="240" w:lineRule="auto" w:before="11"/>
        <w:rPr>
          <w:rFonts w:ascii="宋体" w:hAnsi="宋体" w:cs="宋体" w:eastAsia="宋体" w:hint="default"/>
          <w:sz w:val="18"/>
          <w:szCs w:val="18"/>
        </w:rPr>
      </w:pPr>
    </w:p>
    <w:p>
      <w:pPr>
        <w:pStyle w:val="BodyText"/>
        <w:spacing w:line="240" w:lineRule="auto" w:before="26"/>
        <w:ind w:left="237" w:right="0"/>
        <w:jc w:val="left"/>
      </w:pPr>
      <w:r>
        <w:rPr/>
        <w:t>主营业务收入和主营业务成本：</w:t>
      </w:r>
    </w:p>
    <w:p>
      <w:pPr>
        <w:spacing w:line="240" w:lineRule="auto" w:before="10"/>
        <w:rPr>
          <w:rFonts w:ascii="宋体" w:hAnsi="宋体" w:cs="宋体" w:eastAsia="宋体" w:hint="default"/>
          <w:sz w:val="2"/>
          <w:szCs w:val="2"/>
        </w:rPr>
      </w:pPr>
    </w:p>
    <w:tbl>
      <w:tblPr>
        <w:tblW w:w="0" w:type="auto"/>
        <w:jc w:val="left"/>
        <w:tblInd w:w="212" w:type="dxa"/>
        <w:tblLayout w:type="fixed"/>
        <w:tblCellMar>
          <w:top w:w="0" w:type="dxa"/>
          <w:left w:w="0" w:type="dxa"/>
          <w:bottom w:w="0" w:type="dxa"/>
          <w:right w:w="0" w:type="dxa"/>
        </w:tblCellMar>
        <w:tblLook w:val="01E0"/>
      </w:tblPr>
      <w:tblGrid>
        <w:gridCol w:w="2859"/>
        <w:gridCol w:w="1606"/>
        <w:gridCol w:w="1500"/>
        <w:gridCol w:w="1495"/>
        <w:gridCol w:w="1501"/>
      </w:tblGrid>
      <w:tr>
        <w:trPr>
          <w:trHeight w:val="271" w:hRule="exact"/>
        </w:trPr>
        <w:tc>
          <w:tcPr>
            <w:tcW w:w="2859" w:type="dxa"/>
            <w:vMerge w:val="restart"/>
            <w:tcBorders>
              <w:top w:val="single" w:sz="4" w:space="0" w:color="000000"/>
              <w:left w:val="single" w:sz="4" w:space="0" w:color="000000"/>
              <w:right w:val="single" w:sz="4" w:space="0" w:color="000000"/>
            </w:tcBorders>
          </w:tcPr>
          <w:p>
            <w:pPr>
              <w:pStyle w:val="TableParagraph"/>
              <w:spacing w:line="240" w:lineRule="auto" w:before="105"/>
              <w:ind w:right="5"/>
              <w:jc w:val="center"/>
              <w:rPr>
                <w:rFonts w:ascii="宋体" w:hAnsi="宋体" w:cs="宋体" w:eastAsia="宋体" w:hint="default"/>
                <w:sz w:val="20"/>
                <w:szCs w:val="20"/>
              </w:rPr>
            </w:pPr>
            <w:r>
              <w:rPr>
                <w:rFonts w:ascii="宋体" w:hAnsi="宋体" w:cs="宋体" w:eastAsia="宋体" w:hint="default"/>
                <w:sz w:val="20"/>
                <w:szCs w:val="20"/>
              </w:rPr>
              <w:t>业务板块</w:t>
            </w:r>
          </w:p>
        </w:tc>
        <w:tc>
          <w:tcPr>
            <w:tcW w:w="31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年度</w:t>
            </w:r>
          </w:p>
        </w:tc>
        <w:tc>
          <w:tcPr>
            <w:tcW w:w="29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2017 </w:t>
            </w:r>
            <w:r>
              <w:rPr>
                <w:rFonts w:ascii="宋体" w:hAnsi="宋体" w:cs="宋体" w:eastAsia="宋体" w:hint="default"/>
                <w:sz w:val="20"/>
                <w:szCs w:val="20"/>
              </w:rPr>
              <w:t>年度</w:t>
            </w:r>
          </w:p>
        </w:tc>
      </w:tr>
      <w:tr>
        <w:trPr>
          <w:trHeight w:val="269" w:hRule="exact"/>
        </w:trPr>
        <w:tc>
          <w:tcPr>
            <w:tcW w:w="2859" w:type="dxa"/>
            <w:vMerge/>
            <w:tcBorders>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3"/>
              <w:jc w:val="right"/>
              <w:rPr>
                <w:rFonts w:ascii="宋体" w:hAnsi="宋体" w:cs="宋体" w:eastAsia="宋体" w:hint="default"/>
                <w:sz w:val="20"/>
                <w:szCs w:val="20"/>
              </w:rPr>
            </w:pPr>
            <w:r>
              <w:rPr>
                <w:rFonts w:ascii="宋体" w:hAnsi="宋体" w:cs="宋体" w:eastAsia="宋体" w:hint="default"/>
                <w:w w:val="95"/>
                <w:sz w:val="20"/>
                <w:szCs w:val="20"/>
              </w:rPr>
              <w:t>主营业务收入</w:t>
            </w:r>
            <w:r>
              <w:rPr>
                <w:rFonts w:ascii="宋体" w:hAnsi="宋体" w:cs="宋体" w:eastAsia="宋体" w:hint="default"/>
                <w:sz w:val="20"/>
                <w:szCs w:val="20"/>
              </w:rPr>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4"/>
              <w:jc w:val="right"/>
              <w:rPr>
                <w:rFonts w:ascii="宋体" w:hAnsi="宋体" w:cs="宋体" w:eastAsia="宋体" w:hint="default"/>
                <w:sz w:val="20"/>
                <w:szCs w:val="20"/>
              </w:rPr>
            </w:pPr>
            <w:r>
              <w:rPr>
                <w:rFonts w:ascii="宋体" w:hAnsi="宋体" w:cs="宋体" w:eastAsia="宋体" w:hint="default"/>
                <w:w w:val="95"/>
                <w:sz w:val="20"/>
                <w:szCs w:val="20"/>
              </w:rPr>
              <w:t>主营业务成本</w:t>
            </w:r>
            <w:r>
              <w:rPr>
                <w:rFonts w:ascii="宋体" w:hAnsi="宋体" w:cs="宋体" w:eastAsia="宋体" w:hint="default"/>
                <w:sz w:val="20"/>
                <w:szCs w:val="20"/>
              </w:rPr>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3"/>
              <w:jc w:val="right"/>
              <w:rPr>
                <w:rFonts w:ascii="宋体" w:hAnsi="宋体" w:cs="宋体" w:eastAsia="宋体" w:hint="default"/>
                <w:sz w:val="20"/>
                <w:szCs w:val="20"/>
              </w:rPr>
            </w:pPr>
            <w:r>
              <w:rPr>
                <w:rFonts w:ascii="宋体" w:hAnsi="宋体" w:cs="宋体" w:eastAsia="宋体" w:hint="default"/>
                <w:w w:val="95"/>
                <w:sz w:val="20"/>
                <w:szCs w:val="20"/>
              </w:rPr>
              <w:t>主营业务收入</w:t>
            </w:r>
            <w:r>
              <w:rPr>
                <w:rFonts w:ascii="宋体" w:hAnsi="宋体" w:cs="宋体" w:eastAsia="宋体" w:hint="default"/>
                <w:sz w:val="20"/>
                <w:szCs w:val="20"/>
              </w:rPr>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3"/>
              <w:jc w:val="right"/>
              <w:rPr>
                <w:rFonts w:ascii="宋体" w:hAnsi="宋体" w:cs="宋体" w:eastAsia="宋体" w:hint="default"/>
                <w:sz w:val="20"/>
                <w:szCs w:val="20"/>
              </w:rPr>
            </w:pPr>
            <w:r>
              <w:rPr>
                <w:rFonts w:ascii="宋体" w:hAnsi="宋体" w:cs="宋体" w:eastAsia="宋体" w:hint="default"/>
                <w:w w:val="95"/>
                <w:sz w:val="20"/>
                <w:szCs w:val="20"/>
              </w:rPr>
              <w:t>主营业务成本</w:t>
            </w:r>
            <w:r>
              <w:rPr>
                <w:rFonts w:ascii="宋体" w:hAnsi="宋体" w:cs="宋体" w:eastAsia="宋体" w:hint="default"/>
                <w:sz w:val="20"/>
                <w:szCs w:val="20"/>
              </w:rPr>
            </w:r>
          </w:p>
        </w:tc>
      </w:tr>
      <w:tr>
        <w:trPr>
          <w:trHeight w:val="269"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按提供服务类型</w:t>
            </w:r>
          </w:p>
        </w:tc>
        <w:tc>
          <w:tcPr>
            <w:tcW w:w="160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集装箱处理及配套服务</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20"/>
                <w:szCs w:val="20"/>
              </w:rPr>
            </w:pPr>
            <w:r>
              <w:rPr>
                <w:rFonts w:ascii="Times New Roman"/>
                <w:w w:val="95"/>
                <w:sz w:val="20"/>
              </w:rPr>
              <w:t>240,606,073</w:t>
            </w:r>
            <w:r>
              <w:rPr>
                <w:rFonts w:ascii="Times New Roman"/>
                <w:sz w:val="20"/>
              </w:rPr>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20"/>
                <w:szCs w:val="20"/>
              </w:rPr>
            </w:pPr>
            <w:r>
              <w:rPr>
                <w:rFonts w:ascii="Times New Roman"/>
                <w:w w:val="95"/>
                <w:sz w:val="20"/>
              </w:rPr>
              <w:t>103,061,876</w:t>
            </w:r>
            <w:r>
              <w:rPr>
                <w:rFonts w:ascii="Times New Roman"/>
                <w:sz w:val="20"/>
              </w:rPr>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20"/>
                <w:szCs w:val="20"/>
              </w:rPr>
            </w:pPr>
            <w:r>
              <w:rPr>
                <w:rFonts w:ascii="Times New Roman"/>
                <w:w w:val="95"/>
                <w:sz w:val="20"/>
              </w:rPr>
              <w:t>234,824,683</w:t>
            </w:r>
            <w:r>
              <w:rPr>
                <w:rFonts w:ascii="Times New Roman"/>
                <w:sz w:val="20"/>
              </w:rPr>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20"/>
                <w:szCs w:val="20"/>
              </w:rPr>
            </w:pPr>
            <w:r>
              <w:rPr>
                <w:rFonts w:ascii="Times New Roman"/>
                <w:w w:val="95"/>
                <w:sz w:val="20"/>
              </w:rPr>
              <w:t>69,523,369</w:t>
            </w:r>
            <w:r>
              <w:rPr>
                <w:rFonts w:ascii="Times New Roman"/>
                <w:sz w:val="20"/>
              </w:rPr>
            </w:r>
          </w:p>
        </w:tc>
      </w:tr>
      <w:tr>
        <w:trPr>
          <w:trHeight w:val="530"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金属矿石、煤炭及其他货物处</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理以及配套服务</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w w:val="95"/>
                <w:sz w:val="20"/>
              </w:rPr>
              <w:t>2,988,976,155</w:t>
            </w:r>
            <w:r>
              <w:rPr>
                <w:rFonts w:ascii="Times New Roman"/>
                <w:sz w:val="20"/>
              </w:rPr>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5"/>
                <w:sz w:val="20"/>
              </w:rPr>
              <w:t>2,364,101,409</w:t>
            </w:r>
            <w:r>
              <w:rPr>
                <w:rFonts w:ascii="Times New Roman"/>
                <w:sz w:val="20"/>
              </w:rPr>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w w:val="95"/>
                <w:sz w:val="20"/>
              </w:rPr>
              <w:t>3,045,091,693</w:t>
            </w:r>
            <w:r>
              <w:rPr>
                <w:rFonts w:ascii="Times New Roman"/>
                <w:sz w:val="20"/>
              </w:rPr>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w w:val="95"/>
                <w:sz w:val="20"/>
              </w:rPr>
              <w:t>2,380,031,445</w:t>
            </w:r>
            <w:r>
              <w:rPr>
                <w:rFonts w:ascii="Times New Roman"/>
                <w:sz w:val="20"/>
              </w:rPr>
            </w:r>
          </w:p>
        </w:tc>
      </w:tr>
      <w:tr>
        <w:trPr>
          <w:trHeight w:val="269"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液体散货处理及配套服务</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20"/>
                <w:szCs w:val="20"/>
              </w:rPr>
            </w:pPr>
            <w:r>
              <w:rPr>
                <w:rFonts w:ascii="Times New Roman"/>
                <w:w w:val="95"/>
                <w:sz w:val="20"/>
              </w:rPr>
              <w:t>852,239,978</w:t>
            </w:r>
            <w:r>
              <w:rPr>
                <w:rFonts w:ascii="Times New Roman"/>
                <w:sz w:val="20"/>
              </w:rPr>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Times New Roman" w:hAnsi="Times New Roman" w:cs="Times New Roman" w:eastAsia="Times New Roman" w:hint="default"/>
                <w:sz w:val="20"/>
                <w:szCs w:val="20"/>
              </w:rPr>
            </w:pPr>
            <w:r>
              <w:rPr>
                <w:rFonts w:ascii="Times New Roman"/>
                <w:w w:val="95"/>
                <w:sz w:val="20"/>
              </w:rPr>
              <w:t>273,620,327</w:t>
            </w:r>
            <w:r>
              <w:rPr>
                <w:rFonts w:ascii="Times New Roman"/>
                <w:sz w:val="20"/>
              </w:rPr>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20"/>
                <w:szCs w:val="20"/>
              </w:rPr>
            </w:pPr>
            <w:r>
              <w:rPr>
                <w:rFonts w:ascii="Times New Roman"/>
                <w:w w:val="95"/>
                <w:sz w:val="20"/>
              </w:rPr>
              <w:t>551,692,265</w:t>
            </w:r>
            <w:r>
              <w:rPr>
                <w:rFonts w:ascii="Times New Roman"/>
                <w:sz w:val="20"/>
              </w:rPr>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20"/>
                <w:szCs w:val="20"/>
              </w:rPr>
            </w:pPr>
            <w:r>
              <w:rPr>
                <w:rFonts w:ascii="Times New Roman"/>
                <w:w w:val="95"/>
                <w:sz w:val="20"/>
              </w:rPr>
              <w:t>152,527,397</w:t>
            </w:r>
            <w:r>
              <w:rPr>
                <w:rFonts w:ascii="Times New Roman"/>
                <w:sz w:val="20"/>
              </w:rPr>
            </w:r>
          </w:p>
        </w:tc>
      </w:tr>
      <w:tr>
        <w:trPr>
          <w:trHeight w:val="269"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物流及港口增值服务</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20"/>
                <w:szCs w:val="20"/>
              </w:rPr>
            </w:pPr>
            <w:r>
              <w:rPr>
                <w:rFonts w:ascii="Times New Roman"/>
                <w:w w:val="95"/>
                <w:sz w:val="20"/>
              </w:rPr>
              <w:t>5,305,379,478</w:t>
            </w:r>
            <w:r>
              <w:rPr>
                <w:rFonts w:ascii="Times New Roman"/>
                <w:sz w:val="20"/>
              </w:rPr>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Times New Roman" w:hAnsi="Times New Roman" w:cs="Times New Roman" w:eastAsia="Times New Roman" w:hint="default"/>
                <w:sz w:val="20"/>
                <w:szCs w:val="20"/>
              </w:rPr>
            </w:pPr>
            <w:r>
              <w:rPr>
                <w:rFonts w:ascii="Times New Roman"/>
                <w:w w:val="95"/>
                <w:sz w:val="20"/>
              </w:rPr>
              <w:t>3,668,214,675</w:t>
            </w:r>
            <w:r>
              <w:rPr>
                <w:rFonts w:ascii="Times New Roman"/>
                <w:sz w:val="20"/>
              </w:rPr>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20"/>
                <w:szCs w:val="20"/>
              </w:rPr>
            </w:pPr>
            <w:r>
              <w:rPr>
                <w:rFonts w:ascii="Times New Roman"/>
                <w:w w:val="95"/>
                <w:sz w:val="20"/>
              </w:rPr>
              <w:t>4,155,865,756</w:t>
            </w:r>
            <w:r>
              <w:rPr>
                <w:rFonts w:ascii="Times New Roman"/>
                <w:sz w:val="20"/>
              </w:rPr>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20"/>
                <w:szCs w:val="20"/>
              </w:rPr>
            </w:pPr>
            <w:r>
              <w:rPr>
                <w:rFonts w:ascii="Times New Roman"/>
                <w:w w:val="95"/>
                <w:sz w:val="20"/>
              </w:rPr>
              <w:t>2,627,558,791</w:t>
            </w:r>
            <w:r>
              <w:rPr>
                <w:rFonts w:ascii="Times New Roman"/>
                <w:sz w:val="20"/>
              </w:rPr>
            </w:r>
          </w:p>
        </w:tc>
      </w:tr>
      <w:tr>
        <w:trPr>
          <w:trHeight w:val="530"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0"/>
                <w:szCs w:val="20"/>
              </w:rPr>
            </w:pPr>
            <w:r>
              <w:rPr>
                <w:rFonts w:ascii="宋体" w:hAnsi="宋体" w:cs="宋体" w:eastAsia="宋体" w:hint="default"/>
                <w:sz w:val="20"/>
                <w:szCs w:val="20"/>
              </w:rPr>
              <w:t>港口配套服务</w:t>
            </w:r>
            <w:r>
              <w:rPr>
                <w:rFonts w:ascii="Times New Roman" w:hAnsi="Times New Roman" w:cs="Times New Roman" w:eastAsia="Times New Roman" w:hint="default"/>
                <w:sz w:val="20"/>
                <w:szCs w:val="20"/>
              </w:rPr>
              <w:t>-</w:t>
            </w:r>
            <w:r>
              <w:rPr>
                <w:rFonts w:ascii="宋体" w:hAnsi="宋体" w:cs="宋体" w:eastAsia="宋体" w:hint="default"/>
                <w:sz w:val="20"/>
                <w:szCs w:val="20"/>
              </w:rPr>
              <w:t>工程、劳务及港</w:t>
            </w:r>
          </w:p>
          <w:p>
            <w:pPr>
              <w:pStyle w:val="TableParagraph"/>
              <w:spacing w:line="253" w:lineRule="exact"/>
              <w:ind w:left="103" w:right="0"/>
              <w:jc w:val="left"/>
              <w:rPr>
                <w:rFonts w:ascii="宋体" w:hAnsi="宋体" w:cs="宋体" w:eastAsia="宋体" w:hint="default"/>
                <w:sz w:val="20"/>
                <w:szCs w:val="20"/>
              </w:rPr>
            </w:pPr>
            <w:r>
              <w:rPr>
                <w:rFonts w:ascii="宋体" w:hAnsi="宋体" w:cs="宋体" w:eastAsia="宋体" w:hint="default"/>
                <w:sz w:val="20"/>
                <w:szCs w:val="20"/>
              </w:rPr>
              <w:t>机建造</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w w:val="95"/>
                <w:sz w:val="20"/>
              </w:rPr>
              <w:t>1,153,802,183</w:t>
            </w:r>
            <w:r>
              <w:rPr>
                <w:rFonts w:ascii="Times New Roman"/>
                <w:sz w:val="20"/>
              </w:rPr>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5"/>
                <w:sz w:val="20"/>
              </w:rPr>
              <w:t>1,018,910,838</w:t>
            </w:r>
            <w:r>
              <w:rPr>
                <w:rFonts w:ascii="Times New Roman"/>
                <w:sz w:val="20"/>
              </w:rPr>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w w:val="95"/>
                <w:sz w:val="20"/>
              </w:rPr>
              <w:t>1,143,739,843</w:t>
            </w:r>
            <w:r>
              <w:rPr>
                <w:rFonts w:ascii="Times New Roman"/>
                <w:sz w:val="20"/>
              </w:rPr>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w w:val="95"/>
                <w:sz w:val="20"/>
              </w:rPr>
              <w:t>978,393,251</w:t>
            </w:r>
            <w:r>
              <w:rPr>
                <w:rFonts w:ascii="Times New Roman"/>
                <w:sz w:val="20"/>
              </w:rPr>
            </w:r>
          </w:p>
        </w:tc>
      </w:tr>
      <w:tr>
        <w:trPr>
          <w:trHeight w:val="269"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5"/>
              <w:jc w:val="center"/>
              <w:rPr>
                <w:rFonts w:ascii="宋体" w:hAnsi="宋体" w:cs="宋体" w:eastAsia="宋体" w:hint="default"/>
                <w:sz w:val="20"/>
                <w:szCs w:val="20"/>
              </w:rPr>
            </w:pPr>
            <w:r>
              <w:rPr>
                <w:rFonts w:ascii="宋体" w:hAnsi="宋体" w:cs="宋体" w:eastAsia="宋体" w:hint="default"/>
                <w:sz w:val="20"/>
                <w:szCs w:val="20"/>
              </w:rPr>
              <w:t>合计</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Times New Roman" w:hAnsi="Times New Roman" w:cs="Times New Roman" w:eastAsia="Times New Roman" w:hint="default"/>
                <w:sz w:val="20"/>
                <w:szCs w:val="20"/>
              </w:rPr>
            </w:pPr>
            <w:r>
              <w:rPr>
                <w:rFonts w:ascii="Times New Roman"/>
                <w:w w:val="95"/>
                <w:sz w:val="20"/>
              </w:rPr>
              <w:t>10,541,003,867</w:t>
            </w:r>
            <w:r>
              <w:rPr>
                <w:rFonts w:ascii="Times New Roman"/>
                <w:sz w:val="20"/>
              </w:rPr>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Times New Roman" w:hAnsi="Times New Roman" w:cs="Times New Roman" w:eastAsia="Times New Roman" w:hint="default"/>
                <w:sz w:val="20"/>
                <w:szCs w:val="20"/>
              </w:rPr>
            </w:pPr>
            <w:r>
              <w:rPr>
                <w:rFonts w:ascii="Times New Roman"/>
                <w:w w:val="95"/>
                <w:sz w:val="20"/>
              </w:rPr>
              <w:t>7,427,909,125</w:t>
            </w:r>
            <w:r>
              <w:rPr>
                <w:rFonts w:ascii="Times New Roman"/>
                <w:sz w:val="20"/>
              </w:rPr>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20"/>
                <w:szCs w:val="20"/>
              </w:rPr>
            </w:pPr>
            <w:r>
              <w:rPr>
                <w:rFonts w:ascii="Times New Roman"/>
                <w:w w:val="95"/>
                <w:sz w:val="20"/>
              </w:rPr>
              <w:t>9,131,214,240</w:t>
            </w:r>
            <w:r>
              <w:rPr>
                <w:rFonts w:ascii="Times New Roman"/>
                <w:sz w:val="20"/>
              </w:rPr>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20"/>
                <w:szCs w:val="20"/>
              </w:rPr>
            </w:pPr>
            <w:r>
              <w:rPr>
                <w:rFonts w:ascii="Times New Roman"/>
                <w:w w:val="95"/>
                <w:sz w:val="20"/>
              </w:rPr>
              <w:t>6,208,034,253</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type w:val="continuous"/>
          <w:pgSz w:w="11910" w:h="16840"/>
          <w:pgMar w:top="1120" w:bottom="1160" w:left="1040" w:right="1560"/>
        </w:sectPr>
      </w:pPr>
    </w:p>
    <w:p>
      <w:pPr>
        <w:spacing w:line="240" w:lineRule="auto" w:before="13"/>
        <w:rPr>
          <w:rFonts w:ascii="宋体" w:hAnsi="宋体" w:cs="宋体" w:eastAsia="宋体" w:hint="default"/>
          <w:sz w:val="18"/>
          <w:szCs w:val="18"/>
        </w:rPr>
      </w:pPr>
    </w:p>
    <w:p>
      <w:pPr>
        <w:pStyle w:val="BodyText"/>
        <w:spacing w:line="240" w:lineRule="auto" w:before="26"/>
        <w:ind w:left="537" w:right="158"/>
        <w:jc w:val="left"/>
      </w:pPr>
      <w:r>
        <w:rPr/>
        <w:t>其他业务收入和其他业务成本：</w:t>
      </w:r>
    </w:p>
    <w:p>
      <w:pPr>
        <w:spacing w:line="240" w:lineRule="auto" w:before="12"/>
        <w:rPr>
          <w:rFonts w:ascii="宋体" w:hAnsi="宋体" w:cs="宋体" w:eastAsia="宋体" w:hint="default"/>
          <w:sz w:val="2"/>
          <w:szCs w:val="2"/>
        </w:rPr>
      </w:pPr>
    </w:p>
    <w:tbl>
      <w:tblPr>
        <w:tblW w:w="0" w:type="auto"/>
        <w:jc w:val="left"/>
        <w:tblInd w:w="512" w:type="dxa"/>
        <w:tblLayout w:type="fixed"/>
        <w:tblCellMar>
          <w:top w:w="0" w:type="dxa"/>
          <w:left w:w="0" w:type="dxa"/>
          <w:bottom w:w="0" w:type="dxa"/>
          <w:right w:w="0" w:type="dxa"/>
        </w:tblCellMar>
        <w:tblLook w:val="01E0"/>
      </w:tblPr>
      <w:tblGrid>
        <w:gridCol w:w="2939"/>
        <w:gridCol w:w="1538"/>
        <w:gridCol w:w="1496"/>
        <w:gridCol w:w="1495"/>
        <w:gridCol w:w="1493"/>
      </w:tblGrid>
      <w:tr>
        <w:trPr>
          <w:trHeight w:val="295" w:hRule="exact"/>
        </w:trPr>
        <w:tc>
          <w:tcPr>
            <w:tcW w:w="2939" w:type="dxa"/>
            <w:vMerge w:val="restart"/>
            <w:tcBorders>
              <w:top w:val="single" w:sz="4" w:space="0" w:color="000000"/>
              <w:left w:val="single" w:sz="4" w:space="0" w:color="000000"/>
              <w:right w:val="single" w:sz="4" w:space="0" w:color="000000"/>
            </w:tcBorders>
          </w:tcPr>
          <w:p>
            <w:pPr>
              <w:pStyle w:val="TableParagraph"/>
              <w:spacing w:line="240" w:lineRule="auto" w:before="114"/>
              <w:ind w:right="4"/>
              <w:jc w:val="center"/>
              <w:rPr>
                <w:rFonts w:ascii="宋体" w:hAnsi="宋体" w:cs="宋体" w:eastAsia="宋体" w:hint="default"/>
                <w:sz w:val="20"/>
                <w:szCs w:val="20"/>
              </w:rPr>
            </w:pPr>
            <w:r>
              <w:rPr>
                <w:rFonts w:ascii="宋体" w:hAnsi="宋体" w:cs="宋体" w:eastAsia="宋体" w:hint="default"/>
                <w:sz w:val="20"/>
                <w:szCs w:val="20"/>
              </w:rPr>
              <w:t>业务板块</w:t>
            </w:r>
          </w:p>
        </w:tc>
        <w:tc>
          <w:tcPr>
            <w:tcW w:w="30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年度</w:t>
            </w:r>
          </w:p>
        </w:tc>
        <w:tc>
          <w:tcPr>
            <w:tcW w:w="29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2017 </w:t>
            </w:r>
            <w:r>
              <w:rPr>
                <w:rFonts w:ascii="宋体" w:hAnsi="宋体" w:cs="宋体" w:eastAsia="宋体" w:hint="default"/>
                <w:sz w:val="20"/>
                <w:szCs w:val="20"/>
              </w:rPr>
              <w:t>年度</w:t>
            </w:r>
          </w:p>
        </w:tc>
      </w:tr>
      <w:tr>
        <w:trPr>
          <w:trHeight w:val="269" w:hRule="exact"/>
        </w:trPr>
        <w:tc>
          <w:tcPr>
            <w:tcW w:w="2939" w:type="dxa"/>
            <w:vMerge/>
            <w:tcBorders>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3"/>
              <w:jc w:val="right"/>
              <w:rPr>
                <w:rFonts w:ascii="宋体" w:hAnsi="宋体" w:cs="宋体" w:eastAsia="宋体" w:hint="default"/>
                <w:sz w:val="20"/>
                <w:szCs w:val="20"/>
              </w:rPr>
            </w:pPr>
            <w:r>
              <w:rPr>
                <w:rFonts w:ascii="宋体" w:hAnsi="宋体" w:cs="宋体" w:eastAsia="宋体" w:hint="default"/>
                <w:w w:val="95"/>
                <w:sz w:val="20"/>
                <w:szCs w:val="20"/>
              </w:rPr>
              <w:t>其他业务收入</w:t>
            </w:r>
            <w:r>
              <w:rPr>
                <w:rFonts w:ascii="宋体" w:hAnsi="宋体" w:cs="宋体" w:eastAsia="宋体" w:hint="default"/>
                <w:sz w:val="20"/>
                <w:szCs w:val="20"/>
              </w:rPr>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6"/>
              <w:jc w:val="right"/>
              <w:rPr>
                <w:rFonts w:ascii="宋体" w:hAnsi="宋体" w:cs="宋体" w:eastAsia="宋体" w:hint="default"/>
                <w:sz w:val="20"/>
                <w:szCs w:val="20"/>
              </w:rPr>
            </w:pPr>
            <w:r>
              <w:rPr>
                <w:rFonts w:ascii="宋体" w:hAnsi="宋体" w:cs="宋体" w:eastAsia="宋体" w:hint="default"/>
                <w:w w:val="95"/>
                <w:sz w:val="20"/>
                <w:szCs w:val="20"/>
              </w:rPr>
              <w:t>其他业务成本</w:t>
            </w:r>
            <w:r>
              <w:rPr>
                <w:rFonts w:ascii="宋体" w:hAnsi="宋体" w:cs="宋体" w:eastAsia="宋体" w:hint="default"/>
                <w:sz w:val="20"/>
                <w:szCs w:val="20"/>
              </w:rPr>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6"/>
              <w:jc w:val="right"/>
              <w:rPr>
                <w:rFonts w:ascii="宋体" w:hAnsi="宋体" w:cs="宋体" w:eastAsia="宋体" w:hint="default"/>
                <w:sz w:val="20"/>
                <w:szCs w:val="20"/>
              </w:rPr>
            </w:pPr>
            <w:r>
              <w:rPr>
                <w:rFonts w:ascii="宋体" w:hAnsi="宋体" w:cs="宋体" w:eastAsia="宋体" w:hint="default"/>
                <w:w w:val="95"/>
                <w:sz w:val="20"/>
                <w:szCs w:val="20"/>
              </w:rPr>
              <w:t>其他业务收入</w:t>
            </w:r>
            <w:r>
              <w:rPr>
                <w:rFonts w:ascii="宋体" w:hAnsi="宋体" w:cs="宋体" w:eastAsia="宋体" w:hint="default"/>
                <w:sz w:val="20"/>
                <w:szCs w:val="20"/>
              </w:rPr>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3"/>
              <w:jc w:val="right"/>
              <w:rPr>
                <w:rFonts w:ascii="宋体" w:hAnsi="宋体" w:cs="宋体" w:eastAsia="宋体" w:hint="default"/>
                <w:sz w:val="20"/>
                <w:szCs w:val="20"/>
              </w:rPr>
            </w:pPr>
            <w:r>
              <w:rPr>
                <w:rFonts w:ascii="宋体" w:hAnsi="宋体" w:cs="宋体" w:eastAsia="宋体" w:hint="default"/>
                <w:w w:val="95"/>
                <w:sz w:val="20"/>
                <w:szCs w:val="20"/>
              </w:rPr>
              <w:t>其他业务成本</w:t>
            </w:r>
            <w:r>
              <w:rPr>
                <w:rFonts w:ascii="宋体" w:hAnsi="宋体" w:cs="宋体" w:eastAsia="宋体" w:hint="default"/>
                <w:sz w:val="20"/>
                <w:szCs w:val="20"/>
              </w:rPr>
            </w:r>
          </w:p>
        </w:tc>
      </w:tr>
      <w:tr>
        <w:trPr>
          <w:trHeight w:val="528" w:hRule="exact"/>
        </w:trPr>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0"/>
                <w:szCs w:val="20"/>
              </w:rPr>
            </w:pPr>
            <w:r>
              <w:rPr>
                <w:rFonts w:ascii="宋体" w:hAnsi="宋体" w:cs="宋体" w:eastAsia="宋体" w:hint="default"/>
                <w:sz w:val="20"/>
                <w:szCs w:val="20"/>
              </w:rPr>
              <w:t>港口配套服务</w:t>
            </w:r>
            <w:r>
              <w:rPr>
                <w:rFonts w:ascii="Times New Roman" w:hAnsi="Times New Roman" w:cs="Times New Roman" w:eastAsia="Times New Roman" w:hint="default"/>
                <w:sz w:val="20"/>
                <w:szCs w:val="20"/>
              </w:rPr>
              <w:t>-</w:t>
            </w:r>
            <w:r>
              <w:rPr>
                <w:rFonts w:ascii="宋体" w:hAnsi="宋体" w:cs="宋体" w:eastAsia="宋体" w:hint="default"/>
                <w:sz w:val="20"/>
                <w:szCs w:val="20"/>
              </w:rPr>
              <w:t>销售油、电及其</w:t>
            </w:r>
          </w:p>
          <w:p>
            <w:pPr>
              <w:pStyle w:val="TableParagraph"/>
              <w:spacing w:line="253"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他</w:t>
            </w:r>
            <w:r>
              <w:rPr>
                <w:rFonts w:ascii="宋体" w:hAnsi="宋体" w:cs="宋体" w:eastAsia="宋体" w:hint="default"/>
                <w:sz w:val="20"/>
                <w:szCs w:val="20"/>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w w:val="95"/>
                <w:sz w:val="20"/>
              </w:rPr>
              <w:t>1,192,615,240</w:t>
            </w:r>
            <w:r>
              <w:rPr>
                <w:rFonts w:ascii="Times New Roman"/>
                <w:sz w:val="20"/>
              </w:rPr>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z w:val="20"/>
              </w:rPr>
              <w:t>686,720,864</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4"/>
              <w:jc w:val="right"/>
              <w:rPr>
                <w:rFonts w:ascii="Times New Roman" w:hAnsi="Times New Roman" w:cs="Times New Roman" w:eastAsia="Times New Roman" w:hint="default"/>
                <w:sz w:val="20"/>
                <w:szCs w:val="20"/>
              </w:rPr>
            </w:pPr>
            <w:r>
              <w:rPr>
                <w:rFonts w:ascii="Times New Roman"/>
                <w:w w:val="95"/>
                <w:sz w:val="20"/>
              </w:rPr>
              <w:t>994,534,793</w:t>
            </w:r>
            <w:r>
              <w:rPr>
                <w:rFonts w:ascii="Times New Roman"/>
                <w:sz w:val="20"/>
              </w:rPr>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w w:val="95"/>
                <w:sz w:val="20"/>
              </w:rPr>
              <w:t>606,351,293</w:t>
            </w:r>
            <w:r>
              <w:rPr>
                <w:rFonts w:ascii="Times New Roman"/>
                <w:sz w:val="20"/>
              </w:rPr>
            </w:r>
          </w:p>
        </w:tc>
      </w:tr>
      <w:tr>
        <w:trPr>
          <w:trHeight w:val="269" w:hRule="exact"/>
        </w:trPr>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金融服务</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20"/>
                <w:szCs w:val="20"/>
              </w:rPr>
            </w:pPr>
            <w:r>
              <w:rPr>
                <w:rFonts w:ascii="Times New Roman"/>
                <w:w w:val="95"/>
                <w:sz w:val="20"/>
              </w:rPr>
              <w:t>7,861,057</w:t>
            </w:r>
            <w:r>
              <w:rPr>
                <w:rFonts w:ascii="Times New Roman"/>
                <w:sz w:val="20"/>
              </w:rPr>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0"/>
                <w:szCs w:val="20"/>
              </w:rPr>
            </w:pPr>
            <w:r>
              <w:rPr>
                <w:rFonts w:ascii="Times New Roman"/>
                <w:w w:val="95"/>
                <w:sz w:val="20"/>
              </w:rPr>
              <w:t>872,002</w:t>
            </w:r>
            <w:r>
              <w:rPr>
                <w:rFonts w:ascii="Times New Roman"/>
                <w:sz w:val="20"/>
              </w:rPr>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0"/>
                <w:szCs w:val="20"/>
              </w:rPr>
            </w:pPr>
            <w:r>
              <w:rPr>
                <w:rFonts w:ascii="Times New Roman"/>
                <w:w w:val="95"/>
                <w:sz w:val="20"/>
              </w:rPr>
              <w:t>20,476,009</w:t>
            </w:r>
            <w:r>
              <w:rPr>
                <w:rFonts w:ascii="Times New Roman"/>
                <w:sz w:val="20"/>
              </w:rPr>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20"/>
                <w:szCs w:val="20"/>
              </w:rPr>
            </w:pPr>
            <w:r>
              <w:rPr>
                <w:rFonts w:ascii="Times New Roman"/>
                <w:w w:val="95"/>
                <w:sz w:val="20"/>
              </w:rPr>
              <w:t>1,717,757</w:t>
            </w:r>
            <w:r>
              <w:rPr>
                <w:rFonts w:ascii="Times New Roman"/>
                <w:sz w:val="20"/>
              </w:rPr>
            </w:r>
          </w:p>
        </w:tc>
      </w:tr>
      <w:tr>
        <w:trPr>
          <w:trHeight w:val="271" w:hRule="exact"/>
        </w:trPr>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4"/>
              <w:jc w:val="center"/>
              <w:rPr>
                <w:rFonts w:ascii="宋体" w:hAnsi="宋体" w:cs="宋体" w:eastAsia="宋体" w:hint="default"/>
                <w:sz w:val="20"/>
                <w:szCs w:val="20"/>
              </w:rPr>
            </w:pPr>
            <w:r>
              <w:rPr>
                <w:rFonts w:ascii="宋体" w:hAnsi="宋体" w:cs="宋体" w:eastAsia="宋体" w:hint="default"/>
                <w:sz w:val="20"/>
                <w:szCs w:val="20"/>
              </w:rPr>
              <w:t>合计</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20"/>
                <w:szCs w:val="20"/>
              </w:rPr>
            </w:pPr>
            <w:r>
              <w:rPr>
                <w:rFonts w:ascii="Times New Roman"/>
                <w:w w:val="95"/>
                <w:sz w:val="20"/>
              </w:rPr>
              <w:t>1,200,476,297</w:t>
            </w:r>
            <w:r>
              <w:rPr>
                <w:rFonts w:ascii="Times New Roman"/>
                <w:sz w:val="20"/>
              </w:rPr>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20"/>
                <w:szCs w:val="20"/>
              </w:rPr>
            </w:pPr>
            <w:r>
              <w:rPr>
                <w:rFonts w:ascii="Times New Roman"/>
                <w:sz w:val="20"/>
              </w:rPr>
              <w:t>687,592,866</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4"/>
              <w:jc w:val="right"/>
              <w:rPr>
                <w:rFonts w:ascii="Times New Roman" w:hAnsi="Times New Roman" w:cs="Times New Roman" w:eastAsia="Times New Roman" w:hint="default"/>
                <w:sz w:val="20"/>
                <w:szCs w:val="20"/>
              </w:rPr>
            </w:pPr>
            <w:r>
              <w:rPr>
                <w:rFonts w:ascii="Times New Roman"/>
                <w:w w:val="95"/>
                <w:sz w:val="20"/>
              </w:rPr>
              <w:t>1,015,010,802</w:t>
            </w:r>
            <w:r>
              <w:rPr>
                <w:rFonts w:ascii="Times New Roman"/>
                <w:sz w:val="20"/>
              </w:rPr>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20"/>
                <w:szCs w:val="20"/>
              </w:rPr>
            </w:pPr>
            <w:r>
              <w:rPr>
                <w:rFonts w:ascii="Times New Roman"/>
                <w:w w:val="95"/>
                <w:sz w:val="20"/>
              </w:rPr>
              <w:t>608,069,050</w:t>
            </w:r>
            <w:r>
              <w:rPr>
                <w:rFonts w:ascii="Times New Roman"/>
                <w:sz w:val="20"/>
              </w:rPr>
            </w:r>
          </w:p>
        </w:tc>
      </w:tr>
    </w:tbl>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974" w:top="1120" w:bottom="1160" w:left="740" w:right="1340"/>
        </w:sectPr>
      </w:pPr>
    </w:p>
    <w:p>
      <w:pPr>
        <w:pStyle w:val="Heading2"/>
        <w:tabs>
          <w:tab w:pos="1377" w:val="left" w:leader="none"/>
        </w:tabs>
        <w:spacing w:line="240" w:lineRule="auto"/>
        <w:ind w:left="537" w:right="0"/>
        <w:jc w:val="left"/>
        <w:rPr>
          <w:b w:val="0"/>
          <w:bCs w:val="0"/>
        </w:rPr>
      </w:pPr>
      <w:r>
        <w:rPr>
          <w:rFonts w:ascii="宋体" w:hAnsi="宋体" w:cs="宋体" w:eastAsia="宋体" w:hint="default"/>
        </w:rPr>
        <w:t>(2).</w:t>
        <w:tab/>
      </w:r>
      <w:r>
        <w:rPr>
          <w:w w:val="95"/>
        </w:rPr>
        <w:t>合同产生的收入的情况</w:t>
      </w:r>
      <w:r>
        <w:rPr>
          <w:b w:val="0"/>
          <w:bCs w:val="0"/>
        </w:rPr>
      </w:r>
    </w:p>
    <w:p>
      <w:pPr>
        <w:pStyle w:val="BodyText"/>
        <w:spacing w:line="240" w:lineRule="auto" w:before="58"/>
        <w:ind w:left="537" w:right="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tabs>
          <w:tab w:pos="1737" w:val="left" w:leader="none"/>
        </w:tabs>
        <w:spacing w:line="240" w:lineRule="auto"/>
        <w:ind w:left="537" w:right="0"/>
        <w:jc w:val="left"/>
      </w:pPr>
      <w:r>
        <w:rPr/>
        <w:t>单位：元</w:t>
        <w:tab/>
        <w:t>币种：人民币</w:t>
      </w:r>
    </w:p>
    <w:p>
      <w:pPr>
        <w:spacing w:after="0" w:line="240" w:lineRule="auto"/>
        <w:jc w:val="left"/>
        <w:sectPr>
          <w:type w:val="continuous"/>
          <w:pgSz w:w="11910" w:h="16840"/>
          <w:pgMar w:top="1120" w:bottom="1160" w:left="740" w:right="1340"/>
          <w:cols w:num="2" w:equalWidth="0">
            <w:col w:w="3786" w:space="2407"/>
            <w:col w:w="3637"/>
          </w:cols>
        </w:sectPr>
      </w:pPr>
    </w:p>
    <w:p>
      <w:pPr>
        <w:spacing w:line="240" w:lineRule="auto" w:before="12"/>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136"/>
        <w:gridCol w:w="1272"/>
        <w:gridCol w:w="1424"/>
        <w:gridCol w:w="1190"/>
        <w:gridCol w:w="1109"/>
        <w:gridCol w:w="1114"/>
        <w:gridCol w:w="1040"/>
        <w:gridCol w:w="1308"/>
      </w:tblGrid>
      <w:tr>
        <w:trPr>
          <w:trHeight w:val="1100"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合同分类</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103"/>
              <w:jc w:val="left"/>
              <w:rPr>
                <w:rFonts w:ascii="宋体" w:hAnsi="宋体" w:cs="宋体" w:eastAsia="宋体" w:hint="default"/>
                <w:sz w:val="21"/>
                <w:szCs w:val="21"/>
              </w:rPr>
            </w:pPr>
            <w:r>
              <w:rPr>
                <w:rFonts w:ascii="宋体" w:hAnsi="宋体" w:cs="宋体" w:eastAsia="宋体" w:hint="default"/>
                <w:sz w:val="21"/>
                <w:szCs w:val="21"/>
              </w:rPr>
              <w:t>集装箱处理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及配套服务</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11"/>
                <w:sz w:val="21"/>
                <w:szCs w:val="21"/>
              </w:rPr>
              <w:t>金属矿石、煤</w:t>
            </w:r>
          </w:p>
          <w:p>
            <w:pPr>
              <w:pStyle w:val="TableParagraph"/>
              <w:spacing w:line="237" w:lineRule="auto"/>
              <w:ind w:left="103" w:right="255"/>
              <w:jc w:val="both"/>
              <w:rPr>
                <w:rFonts w:ascii="宋体" w:hAnsi="宋体" w:cs="宋体" w:eastAsia="宋体" w:hint="default"/>
                <w:sz w:val="21"/>
                <w:szCs w:val="21"/>
              </w:rPr>
            </w:pPr>
            <w:r>
              <w:rPr>
                <w:rFonts w:ascii="宋体" w:hAnsi="宋体" w:cs="宋体" w:eastAsia="宋体" w:hint="default"/>
                <w:sz w:val="21"/>
                <w:szCs w:val="21"/>
              </w:rPr>
              <w:t>炭及其他货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物处理以及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配套服务</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3"/>
              <w:ind w:left="100" w:right="235"/>
              <w:jc w:val="both"/>
              <w:rPr>
                <w:rFonts w:ascii="宋体" w:hAnsi="宋体" w:cs="宋体" w:eastAsia="宋体" w:hint="default"/>
                <w:sz w:val="21"/>
                <w:szCs w:val="21"/>
              </w:rPr>
            </w:pPr>
            <w:r>
              <w:rPr>
                <w:rFonts w:ascii="宋体" w:hAnsi="宋体" w:cs="宋体" w:eastAsia="宋体" w:hint="default"/>
                <w:sz w:val="21"/>
                <w:szCs w:val="21"/>
              </w:rPr>
              <w:t>液体散货</w:t>
            </w:r>
            <w:r>
              <w:rPr>
                <w:rFonts w:ascii="宋体" w:hAnsi="宋体" w:cs="宋体" w:eastAsia="宋体" w:hint="default"/>
                <w:w w:val="100"/>
                <w:sz w:val="21"/>
                <w:szCs w:val="21"/>
              </w:rPr>
              <w:t> </w:t>
            </w:r>
            <w:r>
              <w:rPr>
                <w:rFonts w:ascii="宋体" w:hAnsi="宋体" w:cs="宋体" w:eastAsia="宋体" w:hint="default"/>
                <w:sz w:val="21"/>
                <w:szCs w:val="21"/>
              </w:rPr>
              <w:t>处理及配</w:t>
            </w:r>
            <w:r>
              <w:rPr>
                <w:rFonts w:ascii="宋体" w:hAnsi="宋体" w:cs="宋体" w:eastAsia="宋体" w:hint="default"/>
                <w:w w:val="100"/>
                <w:sz w:val="21"/>
                <w:szCs w:val="21"/>
              </w:rPr>
              <w:t> </w:t>
            </w:r>
            <w:r>
              <w:rPr>
                <w:rFonts w:ascii="宋体" w:hAnsi="宋体" w:cs="宋体" w:eastAsia="宋体" w:hint="default"/>
                <w:sz w:val="21"/>
                <w:szCs w:val="21"/>
              </w:rPr>
              <w:t>套服务</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3"/>
              <w:ind w:left="100" w:right="154"/>
              <w:jc w:val="both"/>
              <w:rPr>
                <w:rFonts w:ascii="宋体" w:hAnsi="宋体" w:cs="宋体" w:eastAsia="宋体" w:hint="default"/>
                <w:sz w:val="21"/>
                <w:szCs w:val="21"/>
              </w:rPr>
            </w:pPr>
            <w:r>
              <w:rPr>
                <w:rFonts w:ascii="宋体" w:hAnsi="宋体" w:cs="宋体" w:eastAsia="宋体" w:hint="default"/>
                <w:sz w:val="21"/>
                <w:szCs w:val="21"/>
              </w:rPr>
              <w:t>物流及港</w:t>
            </w:r>
            <w:r>
              <w:rPr>
                <w:rFonts w:ascii="宋体" w:hAnsi="宋体" w:cs="宋体" w:eastAsia="宋体" w:hint="default"/>
                <w:w w:val="100"/>
                <w:sz w:val="21"/>
                <w:szCs w:val="21"/>
              </w:rPr>
              <w:t> </w:t>
            </w:r>
            <w:r>
              <w:rPr>
                <w:rFonts w:ascii="宋体" w:hAnsi="宋体" w:cs="宋体" w:eastAsia="宋体" w:hint="default"/>
                <w:sz w:val="21"/>
                <w:szCs w:val="21"/>
              </w:rPr>
              <w:t>口增值服</w:t>
            </w:r>
            <w:r>
              <w:rPr>
                <w:rFonts w:ascii="宋体" w:hAnsi="宋体" w:cs="宋体" w:eastAsia="宋体" w:hint="default"/>
                <w:w w:val="100"/>
                <w:sz w:val="21"/>
                <w:szCs w:val="21"/>
              </w:rPr>
              <w:t> </w:t>
            </w:r>
            <w:r>
              <w:rPr>
                <w:rFonts w:ascii="宋体" w:hAnsi="宋体" w:cs="宋体" w:eastAsia="宋体" w:hint="default"/>
                <w:sz w:val="21"/>
                <w:szCs w:val="21"/>
              </w:rPr>
              <w:t>务</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156"/>
              <w:jc w:val="left"/>
              <w:rPr>
                <w:rFonts w:ascii="宋体" w:hAnsi="宋体" w:cs="宋体" w:eastAsia="宋体" w:hint="default"/>
                <w:sz w:val="21"/>
                <w:szCs w:val="21"/>
              </w:rPr>
            </w:pPr>
            <w:r>
              <w:rPr>
                <w:rFonts w:ascii="宋体" w:hAnsi="宋体" w:cs="宋体" w:eastAsia="宋体" w:hint="default"/>
                <w:sz w:val="21"/>
                <w:szCs w:val="21"/>
              </w:rPr>
              <w:t>港口配套</w:t>
            </w:r>
            <w:r>
              <w:rPr>
                <w:rFonts w:ascii="宋体" w:hAnsi="宋体" w:cs="宋体" w:eastAsia="宋体" w:hint="default"/>
                <w:w w:val="100"/>
                <w:sz w:val="21"/>
                <w:szCs w:val="21"/>
              </w:rPr>
              <w:t> </w:t>
            </w:r>
            <w:r>
              <w:rPr>
                <w:rFonts w:ascii="宋体" w:hAnsi="宋体" w:cs="宋体" w:eastAsia="宋体" w:hint="default"/>
                <w:sz w:val="21"/>
                <w:szCs w:val="21"/>
              </w:rPr>
              <w:t>服务</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291"/>
              <w:jc w:val="left"/>
              <w:rPr>
                <w:rFonts w:ascii="宋体" w:hAnsi="宋体" w:cs="宋体" w:eastAsia="宋体" w:hint="default"/>
                <w:sz w:val="21"/>
                <w:szCs w:val="21"/>
              </w:rPr>
            </w:pPr>
            <w:r>
              <w:rPr>
                <w:rFonts w:ascii="宋体" w:hAnsi="宋体" w:cs="宋体" w:eastAsia="宋体" w:hint="default"/>
                <w:sz w:val="21"/>
                <w:szCs w:val="21"/>
              </w:rPr>
              <w:t>金融服</w:t>
            </w:r>
            <w:r>
              <w:rPr>
                <w:rFonts w:ascii="宋体" w:hAnsi="宋体" w:cs="宋体" w:eastAsia="宋体" w:hint="default"/>
                <w:spacing w:val="-102"/>
                <w:sz w:val="21"/>
                <w:szCs w:val="21"/>
              </w:rPr>
              <w:t> </w:t>
            </w:r>
            <w:r>
              <w:rPr>
                <w:rFonts w:ascii="宋体" w:hAnsi="宋体" w:cs="宋体" w:eastAsia="宋体" w:hint="default"/>
                <w:sz w:val="21"/>
                <w:szCs w:val="21"/>
              </w:rPr>
              <w:t>务</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r>
      <w:tr>
        <w:trPr>
          <w:trHeight w:val="55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按经营地</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区分类</w:t>
            </w:r>
            <w:r>
              <w:rPr>
                <w:rFonts w:ascii="宋体" w:hAnsi="宋体" w:cs="宋体" w:eastAsia="宋体" w:hint="default"/>
                <w:sz w:val="21"/>
                <w:szCs w:val="21"/>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5"/>
              <w:jc w:val="right"/>
              <w:rPr>
                <w:rFonts w:ascii="Times New Roman" w:hAnsi="Times New Roman" w:cs="Times New Roman" w:eastAsia="Times New Roman" w:hint="default"/>
                <w:sz w:val="15"/>
                <w:szCs w:val="15"/>
              </w:rPr>
            </w:pPr>
            <w:r>
              <w:rPr>
                <w:rFonts w:ascii="Times New Roman"/>
                <w:b/>
                <w:spacing w:val="-5"/>
                <w:sz w:val="15"/>
              </w:rPr>
              <w:t>240,606,073</w:t>
            </w:r>
            <w:r>
              <w:rPr>
                <w:rFonts w:ascii="Times New Roman"/>
                <w:spacing w:val="-5"/>
                <w:sz w:val="15"/>
              </w:rPr>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b/>
                <w:spacing w:val="-5"/>
                <w:sz w:val="15"/>
              </w:rPr>
              <w:t>2,988,976,155</w:t>
            </w:r>
            <w:r>
              <w:rPr>
                <w:rFonts w:ascii="Times New Roman"/>
                <w:spacing w:val="-5"/>
                <w:sz w:val="15"/>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b/>
                <w:spacing w:val="-5"/>
                <w:sz w:val="15"/>
              </w:rPr>
              <w:t>852,239,978</w:t>
            </w:r>
            <w:r>
              <w:rPr>
                <w:rFonts w:ascii="Times New Roman"/>
                <w:spacing w:val="-5"/>
                <w:sz w:val="15"/>
              </w:rPr>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b/>
                <w:spacing w:val="-5"/>
                <w:sz w:val="15"/>
              </w:rPr>
              <w:t>5,305,379,478</w:t>
            </w:r>
            <w:r>
              <w:rPr>
                <w:rFonts w:ascii="Times New Roman"/>
                <w:spacing w:val="-5"/>
                <w:sz w:val="15"/>
              </w:rPr>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5"/>
              <w:jc w:val="right"/>
              <w:rPr>
                <w:rFonts w:ascii="Times New Roman" w:hAnsi="Times New Roman" w:cs="Times New Roman" w:eastAsia="Times New Roman" w:hint="default"/>
                <w:sz w:val="15"/>
                <w:szCs w:val="15"/>
              </w:rPr>
            </w:pPr>
            <w:r>
              <w:rPr>
                <w:rFonts w:ascii="Times New Roman"/>
                <w:b/>
                <w:spacing w:val="-5"/>
                <w:sz w:val="15"/>
              </w:rPr>
              <w:t>2,346,417,423</w:t>
            </w:r>
            <w:r>
              <w:rPr>
                <w:rFonts w:ascii="Times New Roman"/>
                <w:spacing w:val="-5"/>
                <w:sz w:val="15"/>
              </w:rPr>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b/>
                <w:spacing w:val="-5"/>
                <w:sz w:val="15"/>
              </w:rPr>
              <w:t>7,861,057</w:t>
            </w:r>
            <w:r>
              <w:rPr>
                <w:rFonts w:ascii="Times New Roman"/>
                <w:spacing w:val="-5"/>
                <w:sz w:val="15"/>
              </w:rPr>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b/>
                <w:spacing w:val="-5"/>
                <w:sz w:val="15"/>
              </w:rPr>
              <w:t>11,741,480,164</w:t>
            </w:r>
            <w:r>
              <w:rPr>
                <w:rFonts w:ascii="Times New Roman"/>
                <w:spacing w:val="-5"/>
                <w:sz w:val="15"/>
              </w:rPr>
            </w:r>
          </w:p>
        </w:tc>
      </w:tr>
      <w:tr>
        <w:trPr>
          <w:trHeight w:val="28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5"/>
              <w:jc w:val="right"/>
              <w:rPr>
                <w:rFonts w:ascii="Times New Roman" w:hAnsi="Times New Roman" w:cs="Times New Roman" w:eastAsia="Times New Roman" w:hint="default"/>
                <w:sz w:val="15"/>
                <w:szCs w:val="15"/>
              </w:rPr>
            </w:pPr>
            <w:r>
              <w:rPr>
                <w:rFonts w:ascii="Times New Roman"/>
                <w:spacing w:val="-5"/>
                <w:sz w:val="15"/>
              </w:rPr>
              <w:t>240,606,073</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15"/>
                <w:szCs w:val="15"/>
              </w:rPr>
            </w:pPr>
            <w:r>
              <w:rPr>
                <w:rFonts w:ascii="Times New Roman"/>
                <w:spacing w:val="-5"/>
                <w:sz w:val="15"/>
              </w:rPr>
              <w:t>2,988,976,155</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7"/>
              <w:jc w:val="right"/>
              <w:rPr>
                <w:rFonts w:ascii="Times New Roman" w:hAnsi="Times New Roman" w:cs="Times New Roman" w:eastAsia="Times New Roman" w:hint="default"/>
                <w:sz w:val="15"/>
                <w:szCs w:val="15"/>
              </w:rPr>
            </w:pPr>
            <w:r>
              <w:rPr>
                <w:rFonts w:ascii="Times New Roman"/>
                <w:spacing w:val="-5"/>
                <w:sz w:val="15"/>
              </w:rPr>
              <w:t>852,239,978</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15"/>
                <w:szCs w:val="15"/>
              </w:rPr>
            </w:pPr>
            <w:r>
              <w:rPr>
                <w:rFonts w:ascii="Times New Roman"/>
                <w:spacing w:val="-5"/>
                <w:sz w:val="15"/>
              </w:rPr>
              <w:t>5,305,379,478</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5"/>
              <w:jc w:val="right"/>
              <w:rPr>
                <w:rFonts w:ascii="Times New Roman" w:hAnsi="Times New Roman" w:cs="Times New Roman" w:eastAsia="Times New Roman" w:hint="default"/>
                <w:sz w:val="15"/>
                <w:szCs w:val="15"/>
              </w:rPr>
            </w:pPr>
            <w:r>
              <w:rPr>
                <w:rFonts w:ascii="Times New Roman"/>
                <w:spacing w:val="-5"/>
                <w:sz w:val="15"/>
              </w:rPr>
              <w:t>2,346,417,423</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15"/>
                <w:szCs w:val="15"/>
              </w:rPr>
            </w:pPr>
            <w:r>
              <w:rPr>
                <w:rFonts w:ascii="Times New Roman"/>
                <w:spacing w:val="-5"/>
                <w:sz w:val="15"/>
              </w:rPr>
              <w:t>7,861,057</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15"/>
                <w:szCs w:val="15"/>
              </w:rPr>
            </w:pPr>
            <w:r>
              <w:rPr>
                <w:rFonts w:ascii="Times New Roman"/>
                <w:spacing w:val="-5"/>
                <w:sz w:val="15"/>
              </w:rPr>
              <w:t>11,741,480,164</w:t>
            </w:r>
          </w:p>
        </w:tc>
      </w:tr>
      <w:tr>
        <w:trPr>
          <w:trHeight w:val="828"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按商品转</w:t>
            </w:r>
            <w:r>
              <w:rPr>
                <w:rFonts w:ascii="宋体" w:hAnsi="宋体" w:cs="宋体" w:eastAsia="宋体" w:hint="default"/>
                <w:sz w:val="21"/>
                <w:szCs w:val="21"/>
              </w:rPr>
            </w:r>
          </w:p>
          <w:p>
            <w:pPr>
              <w:pStyle w:val="TableParagraph"/>
              <w:spacing w:line="240" w:lineRule="auto"/>
              <w:ind w:left="103" w:right="176"/>
              <w:jc w:val="left"/>
              <w:rPr>
                <w:rFonts w:ascii="宋体" w:hAnsi="宋体" w:cs="宋体" w:eastAsia="宋体" w:hint="default"/>
                <w:sz w:val="21"/>
                <w:szCs w:val="21"/>
              </w:rPr>
            </w:pPr>
            <w:r>
              <w:rPr>
                <w:rFonts w:ascii="宋体" w:hAnsi="宋体" w:cs="宋体" w:eastAsia="宋体" w:hint="default"/>
                <w:b/>
                <w:bCs/>
                <w:sz w:val="21"/>
                <w:szCs w:val="21"/>
              </w:rPr>
              <w:t>让的时间</w:t>
            </w:r>
            <w:r>
              <w:rPr>
                <w:rFonts w:ascii="宋体" w:hAnsi="宋体" w:cs="宋体" w:eastAsia="宋体" w:hint="default"/>
                <w:b/>
                <w:bCs/>
                <w:w w:val="100"/>
                <w:sz w:val="21"/>
                <w:szCs w:val="21"/>
              </w:rPr>
              <w:t> </w:t>
            </w:r>
            <w:r>
              <w:rPr>
                <w:rFonts w:ascii="宋体" w:hAnsi="宋体" w:cs="宋体" w:eastAsia="宋体" w:hint="default"/>
                <w:b/>
                <w:bCs/>
                <w:sz w:val="21"/>
                <w:szCs w:val="21"/>
              </w:rPr>
              <w:t>分类</w:t>
            </w:r>
            <w:r>
              <w:rPr>
                <w:rFonts w:ascii="宋体" w:hAnsi="宋体" w:cs="宋体" w:eastAsia="宋体" w:hint="default"/>
                <w:sz w:val="21"/>
                <w:szCs w:val="21"/>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right="95"/>
              <w:jc w:val="right"/>
              <w:rPr>
                <w:rFonts w:ascii="Times New Roman" w:hAnsi="Times New Roman" w:cs="Times New Roman" w:eastAsia="Times New Roman" w:hint="default"/>
                <w:sz w:val="15"/>
                <w:szCs w:val="15"/>
              </w:rPr>
            </w:pPr>
            <w:r>
              <w:rPr>
                <w:rFonts w:ascii="Times New Roman"/>
                <w:b/>
                <w:spacing w:val="-5"/>
                <w:sz w:val="15"/>
              </w:rPr>
              <w:t>240,606,073</w:t>
            </w:r>
            <w:r>
              <w:rPr>
                <w:rFonts w:ascii="Times New Roman"/>
                <w:spacing w:val="-5"/>
                <w:sz w:val="15"/>
              </w:rPr>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b/>
                <w:spacing w:val="-5"/>
                <w:sz w:val="15"/>
              </w:rPr>
              <w:t>2,988,976,155</w:t>
            </w:r>
            <w:r>
              <w:rPr>
                <w:rFonts w:ascii="Times New Roman"/>
                <w:spacing w:val="-5"/>
                <w:sz w:val="15"/>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b/>
                <w:spacing w:val="-5"/>
                <w:sz w:val="15"/>
              </w:rPr>
              <w:t>852,239,978</w:t>
            </w:r>
            <w:r>
              <w:rPr>
                <w:rFonts w:ascii="Times New Roman"/>
                <w:spacing w:val="-5"/>
                <w:sz w:val="15"/>
              </w:rPr>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b/>
                <w:spacing w:val="-5"/>
                <w:sz w:val="15"/>
              </w:rPr>
              <w:t>5,305,379,478</w:t>
            </w:r>
            <w:r>
              <w:rPr>
                <w:rFonts w:ascii="Times New Roman"/>
                <w:spacing w:val="-5"/>
                <w:sz w:val="15"/>
              </w:rPr>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right="95"/>
              <w:jc w:val="right"/>
              <w:rPr>
                <w:rFonts w:ascii="Times New Roman" w:hAnsi="Times New Roman" w:cs="Times New Roman" w:eastAsia="Times New Roman" w:hint="default"/>
                <w:sz w:val="15"/>
                <w:szCs w:val="15"/>
              </w:rPr>
            </w:pPr>
            <w:r>
              <w:rPr>
                <w:rFonts w:ascii="Times New Roman"/>
                <w:b/>
                <w:spacing w:val="-5"/>
                <w:sz w:val="15"/>
              </w:rPr>
              <w:t>2,346,417,423</w:t>
            </w:r>
            <w:r>
              <w:rPr>
                <w:rFonts w:ascii="Times New Roman"/>
                <w:spacing w:val="-5"/>
                <w:sz w:val="15"/>
              </w:rPr>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b/>
                <w:spacing w:val="-5"/>
                <w:sz w:val="15"/>
              </w:rPr>
              <w:t>7,861,057</w:t>
            </w:r>
            <w:r>
              <w:rPr>
                <w:rFonts w:ascii="Times New Roman"/>
                <w:spacing w:val="-5"/>
                <w:sz w:val="15"/>
              </w:rPr>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b/>
                <w:spacing w:val="-5"/>
                <w:sz w:val="15"/>
              </w:rPr>
              <w:t>11,741,480,164</w:t>
            </w:r>
            <w:r>
              <w:rPr>
                <w:rFonts w:ascii="Times New Roman"/>
                <w:spacing w:val="-5"/>
                <w:sz w:val="15"/>
              </w:rPr>
            </w:r>
          </w:p>
        </w:tc>
      </w:tr>
      <w:tr>
        <w:trPr>
          <w:trHeight w:val="55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按时点确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认</w:t>
            </w:r>
          </w:p>
        </w:tc>
        <w:tc>
          <w:tcPr>
            <w:tcW w:w="1272"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5"/>
              <w:jc w:val="right"/>
              <w:rPr>
                <w:rFonts w:ascii="Times New Roman" w:hAnsi="Times New Roman" w:cs="Times New Roman" w:eastAsia="Times New Roman" w:hint="default"/>
                <w:sz w:val="15"/>
                <w:szCs w:val="15"/>
              </w:rPr>
            </w:pPr>
            <w:r>
              <w:rPr>
                <w:rFonts w:ascii="Times New Roman"/>
                <w:spacing w:val="-5"/>
                <w:sz w:val="15"/>
              </w:rPr>
              <w:t>1,192,615,240</w:t>
            </w:r>
          </w:p>
        </w:tc>
        <w:tc>
          <w:tcPr>
            <w:tcW w:w="1040"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5"/>
                <w:sz w:val="15"/>
              </w:rPr>
              <w:t>1,192,615,240</w:t>
            </w:r>
          </w:p>
        </w:tc>
      </w:tr>
      <w:tr>
        <w:trPr>
          <w:trHeight w:val="555"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按时段确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认</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5"/>
              <w:jc w:val="right"/>
              <w:rPr>
                <w:rFonts w:ascii="Times New Roman" w:hAnsi="Times New Roman" w:cs="Times New Roman" w:eastAsia="Times New Roman" w:hint="default"/>
                <w:sz w:val="15"/>
                <w:szCs w:val="15"/>
              </w:rPr>
            </w:pPr>
            <w:r>
              <w:rPr>
                <w:rFonts w:ascii="Times New Roman"/>
                <w:spacing w:val="-5"/>
                <w:sz w:val="15"/>
              </w:rPr>
              <w:t>240,606,073</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5"/>
                <w:sz w:val="15"/>
              </w:rPr>
              <w:t>2,988,976,155</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pacing w:val="-5"/>
                <w:sz w:val="15"/>
              </w:rPr>
              <w:t>852,239,978</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5"/>
                <w:sz w:val="15"/>
              </w:rPr>
              <w:t>5,305,379,478</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5"/>
              <w:jc w:val="right"/>
              <w:rPr>
                <w:rFonts w:ascii="Times New Roman" w:hAnsi="Times New Roman" w:cs="Times New Roman" w:eastAsia="Times New Roman" w:hint="default"/>
                <w:sz w:val="15"/>
                <w:szCs w:val="15"/>
              </w:rPr>
            </w:pPr>
            <w:r>
              <w:rPr>
                <w:rFonts w:ascii="Times New Roman"/>
                <w:spacing w:val="-5"/>
                <w:sz w:val="15"/>
              </w:rPr>
              <w:t>1,153,802,183</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5"/>
                <w:sz w:val="15"/>
              </w:rPr>
              <w:t>7,861,057</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5"/>
                <w:sz w:val="15"/>
              </w:rPr>
              <w:t>10,548,864,924</w:t>
            </w:r>
          </w:p>
        </w:tc>
      </w:tr>
      <w:tr>
        <w:trPr>
          <w:trHeight w:val="28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5"/>
              <w:jc w:val="right"/>
              <w:rPr>
                <w:rFonts w:ascii="Times New Roman" w:hAnsi="Times New Roman" w:cs="Times New Roman" w:eastAsia="Times New Roman" w:hint="default"/>
                <w:sz w:val="15"/>
                <w:szCs w:val="15"/>
              </w:rPr>
            </w:pPr>
            <w:r>
              <w:rPr>
                <w:rFonts w:ascii="Times New Roman"/>
                <w:b/>
                <w:spacing w:val="-5"/>
                <w:sz w:val="15"/>
              </w:rPr>
              <w:t>240,606,073</w:t>
            </w:r>
            <w:r>
              <w:rPr>
                <w:rFonts w:ascii="Times New Roman"/>
                <w:spacing w:val="-5"/>
                <w:sz w:val="15"/>
              </w:rPr>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8"/>
              <w:jc w:val="right"/>
              <w:rPr>
                <w:rFonts w:ascii="Times New Roman" w:hAnsi="Times New Roman" w:cs="Times New Roman" w:eastAsia="Times New Roman" w:hint="default"/>
                <w:sz w:val="15"/>
                <w:szCs w:val="15"/>
              </w:rPr>
            </w:pPr>
            <w:r>
              <w:rPr>
                <w:rFonts w:ascii="Times New Roman"/>
                <w:b/>
                <w:spacing w:val="-5"/>
                <w:sz w:val="15"/>
              </w:rPr>
              <w:t>2,988,976,155</w:t>
            </w:r>
            <w:r>
              <w:rPr>
                <w:rFonts w:ascii="Times New Roman"/>
                <w:spacing w:val="-5"/>
                <w:sz w:val="15"/>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7"/>
              <w:jc w:val="right"/>
              <w:rPr>
                <w:rFonts w:ascii="Times New Roman" w:hAnsi="Times New Roman" w:cs="Times New Roman" w:eastAsia="Times New Roman" w:hint="default"/>
                <w:sz w:val="15"/>
                <w:szCs w:val="15"/>
              </w:rPr>
            </w:pPr>
            <w:r>
              <w:rPr>
                <w:rFonts w:ascii="Times New Roman"/>
                <w:b/>
                <w:spacing w:val="-5"/>
                <w:sz w:val="15"/>
              </w:rPr>
              <w:t>852,239,978</w:t>
            </w:r>
            <w:r>
              <w:rPr>
                <w:rFonts w:ascii="Times New Roman"/>
                <w:spacing w:val="-5"/>
                <w:sz w:val="15"/>
              </w:rPr>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8"/>
              <w:jc w:val="right"/>
              <w:rPr>
                <w:rFonts w:ascii="Times New Roman" w:hAnsi="Times New Roman" w:cs="Times New Roman" w:eastAsia="Times New Roman" w:hint="default"/>
                <w:sz w:val="15"/>
                <w:szCs w:val="15"/>
              </w:rPr>
            </w:pPr>
            <w:r>
              <w:rPr>
                <w:rFonts w:ascii="Times New Roman"/>
                <w:b/>
                <w:spacing w:val="-5"/>
                <w:sz w:val="15"/>
              </w:rPr>
              <w:t>5,305,379,478</w:t>
            </w:r>
            <w:r>
              <w:rPr>
                <w:rFonts w:ascii="Times New Roman"/>
                <w:spacing w:val="-5"/>
                <w:sz w:val="15"/>
              </w:rPr>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5"/>
              <w:jc w:val="right"/>
              <w:rPr>
                <w:rFonts w:ascii="Times New Roman" w:hAnsi="Times New Roman" w:cs="Times New Roman" w:eastAsia="Times New Roman" w:hint="default"/>
                <w:sz w:val="15"/>
                <w:szCs w:val="15"/>
              </w:rPr>
            </w:pPr>
            <w:r>
              <w:rPr>
                <w:rFonts w:ascii="Times New Roman"/>
                <w:b/>
                <w:spacing w:val="-5"/>
                <w:sz w:val="15"/>
              </w:rPr>
              <w:t>2,346,417,423</w:t>
            </w:r>
            <w:r>
              <w:rPr>
                <w:rFonts w:ascii="Times New Roman"/>
                <w:spacing w:val="-5"/>
                <w:sz w:val="15"/>
              </w:rPr>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8"/>
              <w:jc w:val="right"/>
              <w:rPr>
                <w:rFonts w:ascii="Times New Roman" w:hAnsi="Times New Roman" w:cs="Times New Roman" w:eastAsia="Times New Roman" w:hint="default"/>
                <w:sz w:val="15"/>
                <w:szCs w:val="15"/>
              </w:rPr>
            </w:pPr>
            <w:r>
              <w:rPr>
                <w:rFonts w:ascii="Times New Roman"/>
                <w:b/>
                <w:spacing w:val="-5"/>
                <w:sz w:val="15"/>
              </w:rPr>
              <w:t>7,861,057</w:t>
            </w:r>
            <w:r>
              <w:rPr>
                <w:rFonts w:ascii="Times New Roman"/>
                <w:spacing w:val="-5"/>
                <w:sz w:val="15"/>
              </w:rPr>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8"/>
              <w:jc w:val="right"/>
              <w:rPr>
                <w:rFonts w:ascii="Times New Roman" w:hAnsi="Times New Roman" w:cs="Times New Roman" w:eastAsia="Times New Roman" w:hint="default"/>
                <w:sz w:val="15"/>
                <w:szCs w:val="15"/>
              </w:rPr>
            </w:pPr>
            <w:r>
              <w:rPr>
                <w:rFonts w:ascii="Times New Roman"/>
                <w:b/>
                <w:spacing w:val="-5"/>
                <w:sz w:val="15"/>
              </w:rPr>
              <w:t>11,741,480,164</w:t>
            </w:r>
            <w:r>
              <w:rPr>
                <w:rFonts w:ascii="Times New Roman"/>
                <w:spacing w:val="-5"/>
                <w:sz w:val="15"/>
              </w:rPr>
            </w:r>
          </w:p>
        </w:tc>
      </w:tr>
    </w:tbl>
    <w:p>
      <w:pPr>
        <w:spacing w:line="240" w:lineRule="auto" w:before="10"/>
        <w:rPr>
          <w:rFonts w:ascii="宋体" w:hAnsi="宋体" w:cs="宋体" w:eastAsia="宋体" w:hint="default"/>
          <w:sz w:val="18"/>
          <w:szCs w:val="18"/>
        </w:rPr>
      </w:pPr>
    </w:p>
    <w:p>
      <w:pPr>
        <w:pStyle w:val="BodyText"/>
        <w:spacing w:line="312" w:lineRule="exact" w:before="26"/>
        <w:ind w:left="537" w:right="158"/>
        <w:jc w:val="left"/>
      </w:pPr>
      <w:r>
        <w:rPr/>
        <w:t>合同产生的收入说明：</w:t>
      </w:r>
    </w:p>
    <w:p>
      <w:pPr>
        <w:pStyle w:val="BodyText"/>
        <w:spacing w:line="312" w:lineRule="exact"/>
        <w:ind w:left="537" w:right="158"/>
        <w:jc w:val="left"/>
      </w:pPr>
      <w:r>
        <w:rPr/>
        <w:t>□适用</w:t>
      </w:r>
      <w:r>
        <w:rPr>
          <w:spacing w:val="-1"/>
        </w:rPr>
        <w:t> </w:t>
      </w:r>
      <w:r>
        <w:rPr/>
        <w:t>√不适用</w:t>
      </w:r>
    </w:p>
    <w:p>
      <w:pPr>
        <w:spacing w:line="240" w:lineRule="auto" w:before="4"/>
        <w:rPr>
          <w:rFonts w:ascii="宋体" w:hAnsi="宋体" w:cs="宋体" w:eastAsia="宋体" w:hint="default"/>
          <w:sz w:val="28"/>
          <w:szCs w:val="28"/>
        </w:rPr>
      </w:pPr>
    </w:p>
    <w:p>
      <w:pPr>
        <w:pStyle w:val="Heading2"/>
        <w:tabs>
          <w:tab w:pos="1377" w:val="left" w:leader="none"/>
        </w:tabs>
        <w:spacing w:line="240" w:lineRule="auto" w:before="0"/>
        <w:ind w:left="537" w:right="158"/>
        <w:jc w:val="left"/>
        <w:rPr>
          <w:b w:val="0"/>
          <w:bCs w:val="0"/>
        </w:rPr>
      </w:pPr>
      <w:r>
        <w:rPr>
          <w:rFonts w:ascii="宋体" w:hAnsi="宋体" w:cs="宋体" w:eastAsia="宋体" w:hint="default"/>
        </w:rPr>
        <w:t>(3).</w:t>
        <w:tab/>
      </w:r>
      <w:r>
        <w:rPr/>
        <w:t>履约义务的说明</w:t>
      </w:r>
      <w:r>
        <w:rPr>
          <w:b w:val="0"/>
          <w:bCs w:val="0"/>
        </w:rPr>
      </w:r>
    </w:p>
    <w:p>
      <w:pPr>
        <w:pStyle w:val="BodyText"/>
        <w:spacing w:line="240" w:lineRule="auto" w:before="55"/>
        <w:ind w:left="537" w:right="158"/>
        <w:jc w:val="left"/>
      </w:pPr>
      <w:r>
        <w:rPr/>
        <w:t>√适用</w:t>
      </w:r>
      <w:r>
        <w:rPr>
          <w:spacing w:val="-1"/>
        </w:rPr>
        <w:t> </w:t>
      </w:r>
      <w:r>
        <w:rPr/>
        <w:t>□不适用</w:t>
      </w:r>
    </w:p>
    <w:p>
      <w:pPr>
        <w:pStyle w:val="BodyText"/>
        <w:spacing w:line="297" w:lineRule="auto" w:before="77"/>
        <w:ind w:left="537" w:right="454" w:firstLine="480"/>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52"/>
        </w:rPr>
        <w:t> </w:t>
      </w:r>
      <w:r>
        <w:rPr/>
        <w:t>年度，上述收入类型中，除港口配套服务</w:t>
      </w:r>
      <w:r>
        <w:rPr>
          <w:rFonts w:ascii="Times New Roman" w:hAnsi="Times New Roman" w:cs="Times New Roman" w:eastAsia="Times New Roman" w:hint="default"/>
        </w:rPr>
        <w:t>-</w:t>
      </w:r>
      <w:r>
        <w:rPr/>
        <w:t>销售油、电及其他收入主要属于 </w:t>
      </w:r>
      <w:r>
        <w:rPr>
          <w:spacing w:val="-2"/>
        </w:rPr>
        <w:t>在某一时点履行的履约义务以及租赁收入外，其余均属于在某一时段内履行的履约义</w:t>
      </w:r>
      <w:r>
        <w:rPr>
          <w:spacing w:val="-94"/>
        </w:rPr>
        <w:t> </w:t>
      </w:r>
      <w:r>
        <w:rPr>
          <w:spacing w:val="-94"/>
        </w:rPr>
      </w:r>
      <w:r>
        <w:rPr/>
        <w:t>务。</w:t>
      </w:r>
    </w:p>
    <w:p>
      <w:pPr>
        <w:spacing w:line="240" w:lineRule="auto" w:before="8"/>
        <w:rPr>
          <w:rFonts w:ascii="宋体" w:hAnsi="宋体" w:cs="宋体" w:eastAsia="宋体" w:hint="default"/>
          <w:sz w:val="24"/>
          <w:szCs w:val="24"/>
        </w:rPr>
      </w:pPr>
    </w:p>
    <w:p>
      <w:pPr>
        <w:pStyle w:val="Heading2"/>
        <w:tabs>
          <w:tab w:pos="1377" w:val="left" w:leader="none"/>
        </w:tabs>
        <w:spacing w:line="240" w:lineRule="auto" w:before="0"/>
        <w:ind w:left="537" w:right="158"/>
        <w:jc w:val="left"/>
        <w:rPr>
          <w:b w:val="0"/>
          <w:bCs w:val="0"/>
        </w:rPr>
      </w:pPr>
      <w:r>
        <w:rPr>
          <w:rFonts w:ascii="宋体" w:hAnsi="宋体" w:cs="宋体" w:eastAsia="宋体" w:hint="default"/>
        </w:rPr>
        <w:t>(4).</w:t>
        <w:tab/>
      </w:r>
      <w:r>
        <w:rPr/>
        <w:t>分摊至剩余履约义务的说明</w:t>
      </w:r>
      <w:r>
        <w:rPr>
          <w:b w:val="0"/>
          <w:bCs w:val="0"/>
        </w:rPr>
      </w:r>
    </w:p>
    <w:p>
      <w:pPr>
        <w:pStyle w:val="BodyText"/>
        <w:tabs>
          <w:tab w:pos="1497" w:val="left" w:leader="none"/>
        </w:tabs>
        <w:spacing w:line="297" w:lineRule="auto" w:before="58"/>
        <w:ind w:left="1017" w:right="455" w:hanging="480"/>
        <w:jc w:val="left"/>
      </w:pPr>
      <w:r>
        <w:rPr/>
        <w:t>√适用</w:t>
        <w:tab/>
        <w:t>□不适用 </w:t>
      </w:r>
      <w:r>
        <w:rPr>
          <w:spacing w:val="-2"/>
        </w:rPr>
        <w:t>本报告期末已签订合同、但尚未履行或尚未履行完毕的履约义务所对应的收入金</w:t>
      </w:r>
    </w:p>
    <w:p>
      <w:pPr>
        <w:pStyle w:val="BodyText"/>
        <w:spacing w:line="240" w:lineRule="auto" w:before="29"/>
        <w:ind w:left="537" w:right="158"/>
        <w:jc w:val="left"/>
        <w:rPr>
          <w:rFonts w:ascii="Times New Roman" w:hAnsi="Times New Roman" w:cs="Times New Roman" w:eastAsia="Times New Roman" w:hint="default"/>
        </w:rPr>
      </w:pPr>
      <w:r>
        <w:rPr/>
        <w:t>额为</w:t>
      </w:r>
      <w:r>
        <w:rPr>
          <w:spacing w:val="-58"/>
        </w:rPr>
        <w:t> </w:t>
      </w:r>
      <w:r>
        <w:rPr>
          <w:rFonts w:ascii="Times New Roman" w:hAnsi="Times New Roman" w:cs="Times New Roman" w:eastAsia="Times New Roman" w:hint="default"/>
        </w:rPr>
        <w:t>541,928,133</w:t>
      </w:r>
      <w:r>
        <w:rPr>
          <w:rFonts w:ascii="Times New Roman" w:hAnsi="Times New Roman" w:cs="Times New Roman" w:eastAsia="Times New Roman" w:hint="default"/>
          <w:spacing w:val="2"/>
        </w:rPr>
        <w:t> </w:t>
      </w:r>
      <w:r>
        <w:rPr/>
        <w:t>元，其中：</w:t>
      </w:r>
      <w:r>
        <w:rPr>
          <w:rFonts w:ascii="Times New Roman" w:hAnsi="Times New Roman" w:cs="Times New Roman" w:eastAsia="Times New Roman" w:hint="default"/>
        </w:rPr>
        <w:t>485,352,133</w:t>
      </w:r>
      <w:r>
        <w:rPr>
          <w:rFonts w:ascii="Times New Roman" w:hAnsi="Times New Roman" w:cs="Times New Roman" w:eastAsia="Times New Roman" w:hint="default"/>
          <w:spacing w:val="2"/>
        </w:rPr>
        <w:t> </w:t>
      </w:r>
      <w:r>
        <w:rPr/>
        <w:t>元预计将于</w:t>
      </w:r>
      <w:r>
        <w:rPr>
          <w:spacing w:val="-5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年度确认收入，</w:t>
      </w:r>
      <w:r>
        <w:rPr>
          <w:rFonts w:ascii="Times New Roman" w:hAnsi="Times New Roman" w:cs="Times New Roman" w:eastAsia="Times New Roman" w:hint="default"/>
        </w:rPr>
        <w:t>56,576,000</w:t>
      </w:r>
    </w:p>
    <w:p>
      <w:pPr>
        <w:pStyle w:val="BodyText"/>
        <w:spacing w:line="240" w:lineRule="auto" w:before="68"/>
        <w:ind w:left="537" w:right="158"/>
        <w:jc w:val="left"/>
      </w:pPr>
      <w:r>
        <w:rPr/>
        <w:t>元将于</w:t>
      </w:r>
      <w:r>
        <w:rPr>
          <w:spacing w:val="-61"/>
        </w:rPr>
        <w:t> </w:t>
      </w:r>
      <w:r>
        <w:rPr>
          <w:rFonts w:ascii="Times New Roman" w:hAnsi="Times New Roman" w:cs="Times New Roman" w:eastAsia="Times New Roman" w:hint="default"/>
        </w:rPr>
        <w:t>2020 </w:t>
      </w:r>
      <w:r>
        <w:rPr/>
        <w:t>年度确认收入。</w:t>
      </w:r>
    </w:p>
    <w:p>
      <w:pPr>
        <w:spacing w:after="0" w:line="240" w:lineRule="auto"/>
        <w:jc w:val="left"/>
        <w:sectPr>
          <w:type w:val="continuous"/>
          <w:pgSz w:w="11910" w:h="16840"/>
          <w:pgMar w:top="1120" w:bottom="1160" w:left="740" w:right="1340"/>
        </w:sectPr>
      </w:pPr>
    </w:p>
    <w:p>
      <w:pPr>
        <w:spacing w:line="240" w:lineRule="auto" w:before="1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974" w:top="1120" w:bottom="1160" w:left="1040" w:right="1560"/>
        </w:sectPr>
      </w:pPr>
    </w:p>
    <w:p>
      <w:pPr>
        <w:pStyle w:val="Heading2"/>
        <w:spacing w:line="240" w:lineRule="auto"/>
        <w:ind w:left="237" w:right="-19"/>
        <w:jc w:val="left"/>
        <w:rPr>
          <w:b w:val="0"/>
          <w:bCs w:val="0"/>
        </w:rPr>
      </w:pPr>
      <w:r>
        <w:rPr>
          <w:rFonts w:ascii="宋体" w:hAnsi="宋体" w:cs="宋体" w:eastAsia="宋体" w:hint="default"/>
        </w:rPr>
        <w:t>57</w:t>
      </w:r>
      <w:r>
        <w:rPr/>
        <w:t>、</w:t>
      </w:r>
      <w:r>
        <w:rPr>
          <w:spacing w:val="-102"/>
        </w:rPr>
        <w:t> </w:t>
      </w:r>
      <w:r>
        <w:rPr/>
        <w:t>税金及附加</w:t>
      </w:r>
      <w:r>
        <w:rPr>
          <w:b w:val="0"/>
          <w:bCs w:val="0"/>
        </w:rPr>
      </w:r>
    </w:p>
    <w:p>
      <w:pPr>
        <w:pStyle w:val="BodyText"/>
        <w:spacing w:line="240" w:lineRule="auto" w:before="58"/>
        <w:ind w:left="237"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spacing w:line="240" w:lineRule="auto"/>
        <w:ind w:left="237" w:right="0"/>
        <w:jc w:val="left"/>
      </w:pPr>
      <w:r>
        <w:rPr/>
        <w:t>单位：元币种：人民币</w:t>
      </w:r>
    </w:p>
    <w:p>
      <w:pPr>
        <w:spacing w:after="0" w:line="240" w:lineRule="auto"/>
        <w:jc w:val="left"/>
        <w:sectPr>
          <w:type w:val="continuous"/>
          <w:pgSz w:w="11910" w:h="16840"/>
          <w:pgMar w:top="1120" w:bottom="1160" w:left="1040" w:right="1560"/>
          <w:cols w:num="2" w:equalWidth="0">
            <w:col w:w="2038" w:space="4395"/>
            <w:col w:w="2877"/>
          </w:cols>
        </w:sectPr>
      </w:pPr>
    </w:p>
    <w:p>
      <w:pPr>
        <w:spacing w:line="240" w:lineRule="auto" w:before="12"/>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910"/>
        <w:gridCol w:w="3075"/>
        <w:gridCol w:w="3077"/>
      </w:tblGrid>
      <w:tr>
        <w:trPr>
          <w:trHeight w:val="326"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28"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28"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326"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6" w:right="0"/>
              <w:jc w:val="left"/>
              <w:rPr>
                <w:rFonts w:ascii="宋体" w:hAnsi="宋体" w:cs="宋体" w:eastAsia="宋体" w:hint="default"/>
                <w:sz w:val="24"/>
                <w:szCs w:val="24"/>
              </w:rPr>
            </w:pPr>
            <w:r>
              <w:rPr>
                <w:rFonts w:ascii="宋体" w:hAnsi="宋体" w:cs="宋体" w:eastAsia="宋体" w:hint="default"/>
                <w:sz w:val="24"/>
                <w:szCs w:val="24"/>
              </w:rPr>
              <w:t>消费税</w:t>
            </w:r>
          </w:p>
        </w:tc>
        <w:tc>
          <w:tcPr>
            <w:tcW w:w="3075" w:type="dxa"/>
            <w:tcBorders>
              <w:top w:val="single" w:sz="6" w:space="0" w:color="000000"/>
              <w:left w:val="single" w:sz="6" w:space="0" w:color="000000"/>
              <w:bottom w:val="single" w:sz="6" w:space="0" w:color="000000"/>
              <w:right w:val="single" w:sz="6" w:space="0" w:color="000000"/>
            </w:tcBorders>
          </w:tcPr>
          <w:p>
            <w:pPr/>
          </w:p>
        </w:tc>
        <w:tc>
          <w:tcPr>
            <w:tcW w:w="307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6" w:right="0"/>
              <w:jc w:val="left"/>
              <w:rPr>
                <w:rFonts w:ascii="宋体" w:hAnsi="宋体" w:cs="宋体" w:eastAsia="宋体" w:hint="default"/>
                <w:sz w:val="24"/>
                <w:szCs w:val="24"/>
              </w:rPr>
            </w:pPr>
            <w:r>
              <w:rPr>
                <w:rFonts w:ascii="宋体" w:hAnsi="宋体" w:cs="宋体" w:eastAsia="宋体" w:hint="default"/>
                <w:sz w:val="24"/>
                <w:szCs w:val="24"/>
              </w:rPr>
              <w:t>营业税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right="105"/>
              <w:jc w:val="right"/>
              <w:rPr>
                <w:rFonts w:ascii="Times New Roman" w:hAnsi="Times New Roman" w:cs="Times New Roman" w:eastAsia="Times New Roman" w:hint="default"/>
                <w:sz w:val="24"/>
                <w:szCs w:val="24"/>
              </w:rPr>
            </w:pPr>
            <w:r>
              <w:rPr>
                <w:rFonts w:ascii="Times New Roman"/>
                <w:sz w:val="24"/>
              </w:rPr>
              <w:t>10,218,534</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right="107"/>
              <w:jc w:val="right"/>
              <w:rPr>
                <w:rFonts w:ascii="Times New Roman" w:hAnsi="Times New Roman" w:cs="Times New Roman" w:eastAsia="Times New Roman" w:hint="default"/>
                <w:sz w:val="24"/>
                <w:szCs w:val="24"/>
              </w:rPr>
            </w:pPr>
            <w:r>
              <w:rPr>
                <w:rFonts w:ascii="Times New Roman"/>
                <w:sz w:val="24"/>
              </w:rPr>
              <w:t>10,360,427</w:t>
            </w:r>
          </w:p>
        </w:tc>
      </w:tr>
      <w:tr>
        <w:trPr>
          <w:trHeight w:val="326"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6" w:right="0"/>
              <w:jc w:val="left"/>
              <w:rPr>
                <w:rFonts w:ascii="宋体" w:hAnsi="宋体" w:cs="宋体" w:eastAsia="宋体" w:hint="default"/>
                <w:sz w:val="24"/>
                <w:szCs w:val="24"/>
              </w:rPr>
            </w:pPr>
            <w:r>
              <w:rPr>
                <w:rFonts w:ascii="宋体" w:hAnsi="宋体" w:cs="宋体" w:eastAsia="宋体" w:hint="default"/>
                <w:sz w:val="24"/>
                <w:szCs w:val="24"/>
              </w:rPr>
              <w:t>城市维护建设税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right="105"/>
              <w:jc w:val="right"/>
              <w:rPr>
                <w:rFonts w:ascii="Times New Roman" w:hAnsi="Times New Roman" w:cs="Times New Roman" w:eastAsia="Times New Roman" w:hint="default"/>
                <w:sz w:val="24"/>
                <w:szCs w:val="24"/>
              </w:rPr>
            </w:pPr>
            <w:r>
              <w:rPr>
                <w:rFonts w:ascii="Times New Roman"/>
                <w:sz w:val="24"/>
              </w:rPr>
              <w:t>19,099,414</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right="107"/>
              <w:jc w:val="right"/>
              <w:rPr>
                <w:rFonts w:ascii="Times New Roman" w:hAnsi="Times New Roman" w:cs="Times New Roman" w:eastAsia="Times New Roman" w:hint="default"/>
                <w:sz w:val="24"/>
                <w:szCs w:val="24"/>
              </w:rPr>
            </w:pPr>
            <w:r>
              <w:rPr>
                <w:rFonts w:ascii="Times New Roman"/>
                <w:sz w:val="24"/>
              </w:rPr>
              <w:t>18,392,673</w:t>
            </w:r>
          </w:p>
        </w:tc>
      </w:tr>
      <w:tr>
        <w:trPr>
          <w:trHeight w:val="326"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6" w:right="0"/>
              <w:jc w:val="left"/>
              <w:rPr>
                <w:rFonts w:ascii="宋体" w:hAnsi="宋体" w:cs="宋体" w:eastAsia="宋体" w:hint="default"/>
                <w:sz w:val="24"/>
                <w:szCs w:val="24"/>
              </w:rPr>
            </w:pPr>
            <w:r>
              <w:rPr>
                <w:rFonts w:ascii="宋体" w:hAnsi="宋体" w:cs="宋体" w:eastAsia="宋体" w:hint="default"/>
                <w:sz w:val="24"/>
                <w:szCs w:val="24"/>
              </w:rPr>
              <w:t>教育费附加</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right="105"/>
              <w:jc w:val="right"/>
              <w:rPr>
                <w:rFonts w:ascii="Times New Roman" w:hAnsi="Times New Roman" w:cs="Times New Roman" w:eastAsia="Times New Roman" w:hint="default"/>
                <w:sz w:val="24"/>
                <w:szCs w:val="24"/>
              </w:rPr>
            </w:pPr>
            <w:r>
              <w:rPr>
                <w:rFonts w:ascii="Times New Roman"/>
                <w:sz w:val="24"/>
              </w:rPr>
              <w:t>13,627,865</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right="107"/>
              <w:jc w:val="right"/>
              <w:rPr>
                <w:rFonts w:ascii="Times New Roman" w:hAnsi="Times New Roman" w:cs="Times New Roman" w:eastAsia="Times New Roman" w:hint="default"/>
                <w:sz w:val="24"/>
                <w:szCs w:val="24"/>
              </w:rPr>
            </w:pPr>
            <w:r>
              <w:rPr>
                <w:rFonts w:ascii="Times New Roman"/>
                <w:sz w:val="24"/>
              </w:rPr>
              <w:t>13,191,383</w:t>
            </w:r>
          </w:p>
        </w:tc>
      </w:tr>
      <w:tr>
        <w:trPr>
          <w:trHeight w:val="326"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6" w:right="0"/>
              <w:jc w:val="left"/>
              <w:rPr>
                <w:rFonts w:ascii="宋体" w:hAnsi="宋体" w:cs="宋体" w:eastAsia="宋体" w:hint="default"/>
                <w:sz w:val="24"/>
                <w:szCs w:val="24"/>
              </w:rPr>
            </w:pPr>
            <w:r>
              <w:rPr>
                <w:rFonts w:ascii="宋体" w:hAnsi="宋体" w:cs="宋体" w:eastAsia="宋体" w:hint="default"/>
                <w:sz w:val="24"/>
                <w:szCs w:val="24"/>
              </w:rPr>
              <w:t>资源税</w:t>
            </w:r>
          </w:p>
        </w:tc>
        <w:tc>
          <w:tcPr>
            <w:tcW w:w="3075" w:type="dxa"/>
            <w:tcBorders>
              <w:top w:val="single" w:sz="6" w:space="0" w:color="000000"/>
              <w:left w:val="single" w:sz="6" w:space="0" w:color="000000"/>
              <w:bottom w:val="single" w:sz="6" w:space="0" w:color="000000"/>
              <w:right w:val="single" w:sz="6" w:space="0" w:color="000000"/>
            </w:tcBorders>
          </w:tcPr>
          <w:p>
            <w:pPr/>
          </w:p>
        </w:tc>
        <w:tc>
          <w:tcPr>
            <w:tcW w:w="307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6" w:right="0"/>
              <w:jc w:val="left"/>
              <w:rPr>
                <w:rFonts w:ascii="宋体" w:hAnsi="宋体" w:cs="宋体" w:eastAsia="宋体" w:hint="default"/>
                <w:sz w:val="24"/>
                <w:szCs w:val="24"/>
              </w:rPr>
            </w:pPr>
            <w:r>
              <w:rPr>
                <w:rFonts w:ascii="宋体" w:hAnsi="宋体" w:cs="宋体" w:eastAsia="宋体" w:hint="default"/>
                <w:sz w:val="24"/>
                <w:szCs w:val="24"/>
              </w:rPr>
              <w:t>房产税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right="105"/>
              <w:jc w:val="right"/>
              <w:rPr>
                <w:rFonts w:ascii="Times New Roman" w:hAnsi="Times New Roman" w:cs="Times New Roman" w:eastAsia="Times New Roman" w:hint="default"/>
                <w:sz w:val="24"/>
                <w:szCs w:val="24"/>
              </w:rPr>
            </w:pPr>
            <w:r>
              <w:rPr>
                <w:rFonts w:ascii="Times New Roman"/>
                <w:sz w:val="24"/>
              </w:rPr>
              <w:t>6,593,252</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right="107"/>
              <w:jc w:val="right"/>
              <w:rPr>
                <w:rFonts w:ascii="Times New Roman" w:hAnsi="Times New Roman" w:cs="Times New Roman" w:eastAsia="Times New Roman" w:hint="default"/>
                <w:sz w:val="24"/>
                <w:szCs w:val="24"/>
              </w:rPr>
            </w:pPr>
            <w:r>
              <w:rPr>
                <w:rFonts w:ascii="Times New Roman"/>
                <w:sz w:val="24"/>
              </w:rPr>
              <w:t>5,825,671</w:t>
            </w:r>
          </w:p>
        </w:tc>
      </w:tr>
      <w:tr>
        <w:trPr>
          <w:trHeight w:val="327"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6" w:right="0"/>
              <w:jc w:val="left"/>
              <w:rPr>
                <w:rFonts w:ascii="宋体" w:hAnsi="宋体" w:cs="宋体" w:eastAsia="宋体" w:hint="default"/>
                <w:sz w:val="24"/>
                <w:szCs w:val="24"/>
              </w:rPr>
            </w:pPr>
            <w:r>
              <w:rPr>
                <w:rFonts w:ascii="宋体" w:hAnsi="宋体" w:cs="宋体" w:eastAsia="宋体" w:hint="default"/>
                <w:sz w:val="24"/>
                <w:szCs w:val="24"/>
              </w:rPr>
              <w:t>土地使用税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right="105"/>
              <w:jc w:val="right"/>
              <w:rPr>
                <w:rFonts w:ascii="Times New Roman" w:hAnsi="Times New Roman" w:cs="Times New Roman" w:eastAsia="Times New Roman" w:hint="default"/>
                <w:sz w:val="24"/>
                <w:szCs w:val="24"/>
              </w:rPr>
            </w:pPr>
            <w:r>
              <w:rPr>
                <w:rFonts w:ascii="Times New Roman"/>
                <w:sz w:val="24"/>
              </w:rPr>
              <w:t>55,633,000</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right="107"/>
              <w:jc w:val="right"/>
              <w:rPr>
                <w:rFonts w:ascii="Times New Roman" w:hAnsi="Times New Roman" w:cs="Times New Roman" w:eastAsia="Times New Roman" w:hint="default"/>
                <w:sz w:val="24"/>
                <w:szCs w:val="24"/>
              </w:rPr>
            </w:pPr>
            <w:r>
              <w:rPr>
                <w:rFonts w:ascii="Times New Roman"/>
                <w:sz w:val="24"/>
              </w:rPr>
              <w:t>45,698,524</w:t>
            </w:r>
          </w:p>
        </w:tc>
      </w:tr>
      <w:tr>
        <w:trPr>
          <w:trHeight w:val="326"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6" w:right="0"/>
              <w:jc w:val="left"/>
              <w:rPr>
                <w:rFonts w:ascii="宋体" w:hAnsi="宋体" w:cs="宋体" w:eastAsia="宋体" w:hint="default"/>
                <w:sz w:val="24"/>
                <w:szCs w:val="24"/>
              </w:rPr>
            </w:pPr>
            <w:r>
              <w:rPr>
                <w:rFonts w:ascii="宋体" w:hAnsi="宋体" w:cs="宋体" w:eastAsia="宋体" w:hint="default"/>
                <w:sz w:val="24"/>
                <w:szCs w:val="24"/>
              </w:rPr>
              <w:t>车船使用税</w:t>
            </w:r>
          </w:p>
        </w:tc>
        <w:tc>
          <w:tcPr>
            <w:tcW w:w="3075" w:type="dxa"/>
            <w:tcBorders>
              <w:top w:val="single" w:sz="6" w:space="0" w:color="000000"/>
              <w:left w:val="single" w:sz="6" w:space="0" w:color="000000"/>
              <w:bottom w:val="single" w:sz="6" w:space="0" w:color="000000"/>
              <w:right w:val="single" w:sz="6" w:space="0" w:color="000000"/>
            </w:tcBorders>
          </w:tcPr>
          <w:p>
            <w:pPr/>
          </w:p>
        </w:tc>
        <w:tc>
          <w:tcPr>
            <w:tcW w:w="3077" w:type="dxa"/>
            <w:tcBorders>
              <w:top w:val="single" w:sz="6" w:space="0" w:color="000000"/>
              <w:left w:val="single" w:sz="6" w:space="0" w:color="000000"/>
              <w:bottom w:val="single" w:sz="6" w:space="0" w:color="000000"/>
              <w:right w:val="single" w:sz="6" w:space="0" w:color="000000"/>
            </w:tcBorders>
          </w:tcPr>
          <w:p>
            <w:pPr/>
          </w:p>
        </w:tc>
      </w:tr>
      <w:tr>
        <w:trPr>
          <w:trHeight w:val="324"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6" w:right="0"/>
              <w:jc w:val="left"/>
              <w:rPr>
                <w:rFonts w:ascii="宋体" w:hAnsi="宋体" w:cs="宋体" w:eastAsia="宋体" w:hint="default"/>
                <w:sz w:val="24"/>
                <w:szCs w:val="24"/>
              </w:rPr>
            </w:pPr>
            <w:r>
              <w:rPr>
                <w:rFonts w:ascii="宋体" w:hAnsi="宋体" w:cs="宋体" w:eastAsia="宋体" w:hint="default"/>
                <w:sz w:val="24"/>
                <w:szCs w:val="24"/>
              </w:rPr>
              <w:t>印花税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right="105"/>
              <w:jc w:val="right"/>
              <w:rPr>
                <w:rFonts w:ascii="Times New Roman" w:hAnsi="Times New Roman" w:cs="Times New Roman" w:eastAsia="Times New Roman" w:hint="default"/>
                <w:sz w:val="24"/>
                <w:szCs w:val="24"/>
              </w:rPr>
            </w:pPr>
            <w:r>
              <w:rPr>
                <w:rFonts w:ascii="Times New Roman"/>
                <w:sz w:val="24"/>
              </w:rPr>
              <w:t>6,120,896</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right="107"/>
              <w:jc w:val="right"/>
              <w:rPr>
                <w:rFonts w:ascii="Times New Roman" w:hAnsi="Times New Roman" w:cs="Times New Roman" w:eastAsia="Times New Roman" w:hint="default"/>
                <w:sz w:val="24"/>
                <w:szCs w:val="24"/>
              </w:rPr>
            </w:pPr>
            <w:r>
              <w:rPr>
                <w:rFonts w:ascii="Times New Roman"/>
                <w:sz w:val="24"/>
              </w:rPr>
              <w:t>9,717,880</w:t>
            </w:r>
          </w:p>
        </w:tc>
      </w:tr>
      <w:tr>
        <w:trPr>
          <w:trHeight w:val="326"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6"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05"/>
              <w:jc w:val="right"/>
              <w:rPr>
                <w:rFonts w:ascii="Times New Roman" w:hAnsi="Times New Roman" w:cs="Times New Roman" w:eastAsia="Times New Roman" w:hint="default"/>
                <w:sz w:val="24"/>
                <w:szCs w:val="24"/>
              </w:rPr>
            </w:pPr>
            <w:r>
              <w:rPr>
                <w:rFonts w:ascii="Times New Roman"/>
                <w:sz w:val="24"/>
              </w:rPr>
              <w:t>6,403,694</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07"/>
              <w:jc w:val="right"/>
              <w:rPr>
                <w:rFonts w:ascii="Times New Roman" w:hAnsi="Times New Roman" w:cs="Times New Roman" w:eastAsia="Times New Roman" w:hint="default"/>
                <w:sz w:val="24"/>
                <w:szCs w:val="24"/>
              </w:rPr>
            </w:pPr>
            <w:r>
              <w:rPr>
                <w:rFonts w:ascii="Times New Roman"/>
                <w:sz w:val="24"/>
              </w:rPr>
              <w:t>2,883,384</w:t>
            </w:r>
          </w:p>
        </w:tc>
      </w:tr>
      <w:tr>
        <w:trPr>
          <w:trHeight w:val="329"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05"/>
              <w:jc w:val="right"/>
              <w:rPr>
                <w:rFonts w:ascii="Times New Roman" w:hAnsi="Times New Roman" w:cs="Times New Roman" w:eastAsia="Times New Roman" w:hint="default"/>
                <w:sz w:val="24"/>
                <w:szCs w:val="24"/>
              </w:rPr>
            </w:pPr>
            <w:r>
              <w:rPr>
                <w:rFonts w:ascii="Times New Roman"/>
                <w:sz w:val="24"/>
              </w:rPr>
              <w:t>117,696,655</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07"/>
              <w:jc w:val="right"/>
              <w:rPr>
                <w:rFonts w:ascii="Times New Roman" w:hAnsi="Times New Roman" w:cs="Times New Roman" w:eastAsia="Times New Roman" w:hint="default"/>
                <w:sz w:val="24"/>
                <w:szCs w:val="24"/>
              </w:rPr>
            </w:pPr>
            <w:r>
              <w:rPr>
                <w:rFonts w:ascii="Times New Roman"/>
                <w:sz w:val="24"/>
              </w:rPr>
              <w:t>106,069,942</w:t>
            </w:r>
          </w:p>
        </w:tc>
      </w:tr>
    </w:tbl>
    <w:p>
      <w:pPr>
        <w:pStyle w:val="BodyText"/>
        <w:spacing w:line="240" w:lineRule="auto" w:before="19"/>
        <w:ind w:left="237" w:right="0"/>
        <w:jc w:val="left"/>
      </w:pPr>
      <w:r>
        <w:rPr/>
        <w:t>其他说明：</w:t>
      </w:r>
    </w:p>
    <w:p>
      <w:pPr>
        <w:pStyle w:val="BodyText"/>
        <w:spacing w:line="232" w:lineRule="auto" w:before="64"/>
        <w:ind w:left="237" w:right="235" w:firstLine="480"/>
        <w:jc w:val="both"/>
      </w:pPr>
      <w:r>
        <w:rPr/>
        <w:t>本集团向</w:t>
      </w:r>
      <w:r>
        <w:rPr>
          <w:spacing w:val="-63"/>
        </w:rPr>
        <w:t> </w:t>
      </w:r>
      <w:r>
        <w:rPr>
          <w:rFonts w:ascii="Arial" w:hAnsi="Arial" w:cs="Arial" w:eastAsia="Arial" w:hint="default"/>
        </w:rPr>
        <w:t>QQCT</w:t>
      </w:r>
      <w:r>
        <w:rPr>
          <w:rFonts w:ascii="Arial" w:hAnsi="Arial" w:cs="Arial" w:eastAsia="Arial" w:hint="default"/>
          <w:spacing w:val="-7"/>
        </w:rPr>
        <w:t> </w:t>
      </w:r>
      <w:r>
        <w:rPr/>
        <w:t>等关联方出租前湾港区的港口设施，租赁期</w:t>
      </w:r>
      <w:r>
        <w:rPr>
          <w:spacing w:val="-61"/>
        </w:rPr>
        <w:t> </w:t>
      </w:r>
      <w:r>
        <w:rPr>
          <w:rFonts w:ascii="Arial" w:hAnsi="Arial" w:cs="Arial" w:eastAsia="Arial" w:hint="default"/>
        </w:rPr>
        <w:t>30</w:t>
      </w:r>
      <w:r>
        <w:rPr>
          <w:rFonts w:ascii="Arial" w:hAnsi="Arial" w:cs="Arial" w:eastAsia="Arial" w:hint="default"/>
          <w:spacing w:val="-8"/>
        </w:rPr>
        <w:t> </w:t>
      </w:r>
      <w:r>
        <w:rPr/>
        <w:t>年。于</w:t>
      </w:r>
      <w:r>
        <w:rPr>
          <w:spacing w:val="-62"/>
        </w:rPr>
        <w:t> </w:t>
      </w:r>
      <w:r>
        <w:rPr>
          <w:rFonts w:ascii="Arial" w:hAnsi="Arial" w:cs="Arial" w:eastAsia="Arial" w:hint="default"/>
        </w:rPr>
        <w:t>2010</w:t>
      </w:r>
      <w:r>
        <w:rPr>
          <w:rFonts w:ascii="Arial" w:hAnsi="Arial" w:cs="Arial" w:eastAsia="Arial" w:hint="default"/>
          <w:spacing w:val="-8"/>
        </w:rPr>
        <w:t> </w:t>
      </w:r>
      <w:r>
        <w:rPr/>
        <w:t>年 </w:t>
      </w:r>
      <w:r>
        <w:rPr>
          <w:spacing w:val="-2"/>
        </w:rPr>
        <w:t>底前，本集团已全额收取租赁款。本集团于收到港口设施租赁款之日计提营业税等相</w:t>
      </w:r>
      <w:r>
        <w:rPr>
          <w:spacing w:val="-94"/>
        </w:rPr>
        <w:t> </w:t>
      </w:r>
      <w:r>
        <w:rPr>
          <w:spacing w:val="-94"/>
        </w:rPr>
      </w:r>
      <w:r>
        <w:rPr>
          <w:spacing w:val="-2"/>
        </w:rPr>
        <w:t>关税费，并将已缴纳的港口设施租赁款相关的营业税等税费计入其他非流动资产，每</w:t>
      </w:r>
      <w:r>
        <w:rPr>
          <w:spacing w:val="-94"/>
        </w:rPr>
        <w:t> </w:t>
      </w:r>
      <w:r>
        <w:rPr>
          <w:spacing w:val="-94"/>
        </w:rPr>
      </w:r>
      <w:r>
        <w:rPr/>
        <w:t>期按照应确认的租赁收入对应已缴纳的营业税等税费金额将其摊销至税金及附加。</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160" w:left="1040" w:right="1560"/>
        </w:sectPr>
      </w:pPr>
    </w:p>
    <w:p>
      <w:pPr>
        <w:pStyle w:val="Heading2"/>
        <w:spacing w:line="240" w:lineRule="auto" w:before="169"/>
        <w:ind w:left="237" w:right="-19"/>
        <w:jc w:val="left"/>
        <w:rPr>
          <w:b w:val="0"/>
          <w:bCs w:val="0"/>
        </w:rPr>
      </w:pPr>
      <w:r>
        <w:rPr>
          <w:rFonts w:ascii="宋体" w:hAnsi="宋体" w:cs="宋体" w:eastAsia="宋体" w:hint="default"/>
        </w:rPr>
        <w:t>58</w:t>
      </w:r>
      <w:r>
        <w:rPr/>
        <w:t>、</w:t>
      </w:r>
      <w:r>
        <w:rPr>
          <w:spacing w:val="-101"/>
        </w:rPr>
        <w:t> </w:t>
      </w:r>
      <w:r>
        <w:rPr/>
        <w:t>销售费用</w:t>
      </w:r>
      <w:r>
        <w:rPr>
          <w:b w:val="0"/>
          <w:bCs w:val="0"/>
        </w:rPr>
      </w:r>
    </w:p>
    <w:p>
      <w:pPr>
        <w:pStyle w:val="BodyText"/>
        <w:spacing w:line="240" w:lineRule="auto" w:before="55"/>
        <w:ind w:left="237"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17"/>
          <w:szCs w:val="17"/>
        </w:rPr>
      </w:pPr>
    </w:p>
    <w:p>
      <w:pPr>
        <w:pStyle w:val="BodyText"/>
        <w:spacing w:line="240" w:lineRule="auto"/>
        <w:ind w:left="237" w:right="0"/>
        <w:jc w:val="left"/>
      </w:pPr>
      <w:r>
        <w:rPr/>
        <w:t>单位：元币种：人民币</w:t>
      </w:r>
    </w:p>
    <w:p>
      <w:pPr>
        <w:spacing w:after="0" w:line="240" w:lineRule="auto"/>
        <w:jc w:val="left"/>
        <w:sectPr>
          <w:type w:val="continuous"/>
          <w:pgSz w:w="11910" w:h="16840"/>
          <w:pgMar w:top="1120" w:bottom="1160" w:left="1040" w:right="1560"/>
          <w:cols w:num="2" w:equalWidth="0">
            <w:col w:w="2038" w:space="4395"/>
            <w:col w:w="2877"/>
          </w:cols>
        </w:sectPr>
      </w:pPr>
    </w:p>
    <w:p>
      <w:pPr>
        <w:spacing w:line="240" w:lineRule="auto" w:before="12"/>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332"/>
        <w:gridCol w:w="2861"/>
        <w:gridCol w:w="2857"/>
      </w:tblGrid>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419"/>
              <w:jc w:val="right"/>
              <w:rPr>
                <w:rFonts w:ascii="宋体" w:hAnsi="宋体" w:cs="宋体" w:eastAsia="宋体" w:hint="default"/>
                <w:sz w:val="24"/>
                <w:szCs w:val="24"/>
              </w:rPr>
            </w:pPr>
            <w:r>
              <w:rPr>
                <w:rFonts w:ascii="宋体" w:hAnsi="宋体" w:cs="宋体" w:eastAsia="宋体" w:hint="default"/>
                <w:sz w:val="24"/>
                <w:szCs w:val="24"/>
              </w:rPr>
              <w:t>项目</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0"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319"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职工薪酬</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4"/>
                <w:szCs w:val="24"/>
              </w:rPr>
            </w:pPr>
            <w:r>
              <w:rPr>
                <w:rFonts w:ascii="Times New Roman"/>
                <w:sz w:val="24"/>
              </w:rPr>
              <w:t>14,647,611</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13,314,956</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修理费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5"/>
              <w:jc w:val="right"/>
              <w:rPr>
                <w:rFonts w:ascii="Times New Roman" w:hAnsi="Times New Roman" w:cs="Times New Roman" w:eastAsia="Times New Roman" w:hint="default"/>
                <w:sz w:val="24"/>
                <w:szCs w:val="24"/>
              </w:rPr>
            </w:pPr>
            <w:r>
              <w:rPr>
                <w:rFonts w:ascii="Times New Roman"/>
                <w:sz w:val="24"/>
              </w:rPr>
              <w:t>4,484,325</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1,114,435</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差旅费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5"/>
              <w:jc w:val="right"/>
              <w:rPr>
                <w:rFonts w:ascii="Times New Roman" w:hAnsi="Times New Roman" w:cs="Times New Roman" w:eastAsia="Times New Roman" w:hint="default"/>
                <w:sz w:val="24"/>
                <w:szCs w:val="24"/>
              </w:rPr>
            </w:pPr>
            <w:r>
              <w:rPr>
                <w:rFonts w:ascii="Times New Roman"/>
                <w:sz w:val="24"/>
              </w:rPr>
              <w:t>1,431,269</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1,356,190</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租费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Times New Roman" w:hAnsi="Times New Roman" w:cs="Times New Roman" w:eastAsia="Times New Roman" w:hint="default"/>
                <w:sz w:val="24"/>
                <w:szCs w:val="24"/>
              </w:rPr>
            </w:pPr>
            <w:r>
              <w:rPr>
                <w:rFonts w:ascii="Times New Roman"/>
                <w:sz w:val="24"/>
              </w:rPr>
              <w:t>63,157</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29,571</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折旧费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Times New Roman" w:hAnsi="Times New Roman" w:cs="Times New Roman" w:eastAsia="Times New Roman" w:hint="default"/>
                <w:sz w:val="24"/>
                <w:szCs w:val="24"/>
              </w:rPr>
            </w:pPr>
            <w:r>
              <w:rPr>
                <w:rFonts w:ascii="Times New Roman"/>
                <w:sz w:val="24"/>
              </w:rPr>
              <w:t>12,754</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19,205</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劳动保护费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4"/>
                <w:szCs w:val="24"/>
              </w:rPr>
            </w:pPr>
            <w:r>
              <w:rPr>
                <w:rFonts w:ascii="Times New Roman"/>
                <w:sz w:val="24"/>
              </w:rPr>
              <w:t>8,854</w:t>
            </w:r>
          </w:p>
        </w:tc>
        <w:tc>
          <w:tcPr>
            <w:tcW w:w="285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燃料</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4"/>
                <w:szCs w:val="24"/>
              </w:rPr>
            </w:pPr>
            <w:r>
              <w:rPr>
                <w:rFonts w:ascii="Times New Roman"/>
                <w:sz w:val="24"/>
              </w:rPr>
              <w:t>6,541</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43,023</w:t>
            </w:r>
          </w:p>
        </w:tc>
      </w:tr>
      <w:tr>
        <w:trPr>
          <w:trHeight w:val="319"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过路过桥费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4"/>
                <w:szCs w:val="24"/>
              </w:rPr>
            </w:pPr>
            <w:r>
              <w:rPr>
                <w:rFonts w:ascii="Times New Roman"/>
                <w:sz w:val="24"/>
              </w:rPr>
              <w:t>3,440</w:t>
            </w:r>
          </w:p>
        </w:tc>
        <w:tc>
          <w:tcPr>
            <w:tcW w:w="285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外付劳务费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Times New Roman" w:hAnsi="Times New Roman" w:cs="Times New Roman" w:eastAsia="Times New Roman" w:hint="default"/>
                <w:sz w:val="24"/>
                <w:szCs w:val="24"/>
              </w:rPr>
            </w:pPr>
            <w:r>
              <w:rPr>
                <w:rFonts w:ascii="Times New Roman"/>
                <w:sz w:val="24"/>
              </w:rPr>
              <w:t>1,352</w:t>
            </w:r>
          </w:p>
        </w:tc>
        <w:tc>
          <w:tcPr>
            <w:tcW w:w="285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办公费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Times New Roman" w:hAnsi="Times New Roman" w:cs="Times New Roman" w:eastAsia="Times New Roman" w:hint="default"/>
                <w:sz w:val="24"/>
                <w:szCs w:val="24"/>
              </w:rPr>
            </w:pPr>
            <w:r>
              <w:rPr>
                <w:rFonts w:ascii="Times New Roman"/>
                <w:sz w:val="24"/>
              </w:rPr>
              <w:t>300</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12,176</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保险费</w:t>
            </w:r>
          </w:p>
        </w:tc>
        <w:tc>
          <w:tcPr>
            <w:tcW w:w="2861" w:type="dxa"/>
            <w:tcBorders>
              <w:top w:val="single" w:sz="4" w:space="0" w:color="000000"/>
              <w:left w:val="single" w:sz="4" w:space="0" w:color="000000"/>
              <w:bottom w:val="single" w:sz="4" w:space="0" w:color="000000"/>
              <w:right w:val="single" w:sz="4" w:space="0" w:color="000000"/>
            </w:tcBorders>
          </w:tcPr>
          <w:p>
            <w:pP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2,911</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水电费</w:t>
            </w:r>
          </w:p>
        </w:tc>
        <w:tc>
          <w:tcPr>
            <w:tcW w:w="2861" w:type="dxa"/>
            <w:tcBorders>
              <w:top w:val="single" w:sz="4" w:space="0" w:color="000000"/>
              <w:left w:val="single" w:sz="4" w:space="0" w:color="000000"/>
              <w:bottom w:val="single" w:sz="4" w:space="0" w:color="000000"/>
              <w:right w:val="single" w:sz="4" w:space="0" w:color="000000"/>
            </w:tcBorders>
          </w:tcPr>
          <w:p>
            <w:pP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1,479</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4"/>
                <w:szCs w:val="24"/>
              </w:rPr>
            </w:pPr>
            <w:r>
              <w:rPr>
                <w:rFonts w:ascii="Times New Roman"/>
                <w:sz w:val="24"/>
              </w:rPr>
              <w:t>381,491</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220,189</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419"/>
              <w:jc w:val="right"/>
              <w:rPr>
                <w:rFonts w:ascii="宋体" w:hAnsi="宋体" w:cs="宋体" w:eastAsia="宋体" w:hint="default"/>
                <w:sz w:val="24"/>
                <w:szCs w:val="24"/>
              </w:rPr>
            </w:pPr>
            <w:r>
              <w:rPr>
                <w:rFonts w:ascii="宋体" w:hAnsi="宋体" w:cs="宋体" w:eastAsia="宋体" w:hint="default"/>
                <w:sz w:val="24"/>
                <w:szCs w:val="24"/>
              </w:rPr>
              <w:t>合计</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4"/>
                <w:szCs w:val="24"/>
              </w:rPr>
            </w:pPr>
            <w:r>
              <w:rPr>
                <w:rFonts w:ascii="Times New Roman"/>
                <w:sz w:val="24"/>
              </w:rPr>
              <w:t>21,041,094</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16,114,135</w:t>
            </w:r>
          </w:p>
        </w:tc>
      </w:tr>
    </w:tbl>
    <w:p>
      <w:pPr>
        <w:spacing w:line="240" w:lineRule="auto" w:before="3"/>
        <w:rPr>
          <w:rFonts w:ascii="宋体" w:hAnsi="宋体" w:cs="宋体" w:eastAsia="宋体" w:hint="default"/>
          <w:sz w:val="23"/>
          <w:szCs w:val="23"/>
        </w:rPr>
      </w:pPr>
    </w:p>
    <w:p>
      <w:pPr>
        <w:pStyle w:val="BodyText"/>
        <w:spacing w:line="240" w:lineRule="auto" w:before="26"/>
        <w:ind w:left="237" w:right="0"/>
        <w:jc w:val="left"/>
      </w:pPr>
      <w:r>
        <w:rPr/>
        <w:t>其他说明：</w:t>
      </w:r>
    </w:p>
    <w:p>
      <w:pPr>
        <w:spacing w:after="0" w:line="240" w:lineRule="auto"/>
        <w:jc w:val="left"/>
        <w:sectPr>
          <w:type w:val="continuous"/>
          <w:pgSz w:w="11910" w:h="16840"/>
          <w:pgMar w:top="1120" w:bottom="1160" w:left="1040" w:right="1560"/>
        </w:sectPr>
      </w:pPr>
    </w:p>
    <w:p>
      <w:pPr>
        <w:spacing w:line="240" w:lineRule="auto" w:before="13"/>
        <w:rPr>
          <w:rFonts w:ascii="宋体" w:hAnsi="宋体" w:cs="宋体" w:eastAsia="宋体" w:hint="default"/>
          <w:sz w:val="18"/>
          <w:szCs w:val="18"/>
        </w:rPr>
      </w:pPr>
    </w:p>
    <w:p>
      <w:pPr>
        <w:pStyle w:val="BodyText"/>
        <w:spacing w:line="240" w:lineRule="auto" w:before="26"/>
        <w:ind w:left="697" w:right="2568"/>
        <w:jc w:val="left"/>
      </w:pPr>
      <w:r>
        <w:rPr/>
        <w:t>无。</w:t>
      </w:r>
    </w:p>
    <w:p>
      <w:pPr>
        <w:spacing w:line="240" w:lineRule="auto" w:before="1"/>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2" w:footer="974" w:top="1120" w:bottom="1160" w:left="1060" w:right="1560"/>
        </w:sectPr>
      </w:pPr>
    </w:p>
    <w:p>
      <w:pPr>
        <w:pStyle w:val="Heading2"/>
        <w:spacing w:line="240" w:lineRule="auto"/>
        <w:ind w:left="217" w:right="-19"/>
        <w:jc w:val="left"/>
        <w:rPr>
          <w:b w:val="0"/>
          <w:bCs w:val="0"/>
        </w:rPr>
      </w:pPr>
      <w:r>
        <w:rPr>
          <w:rFonts w:ascii="宋体" w:hAnsi="宋体" w:cs="宋体" w:eastAsia="宋体" w:hint="default"/>
        </w:rPr>
        <w:t>59</w:t>
      </w:r>
      <w:r>
        <w:rPr/>
        <w:t>、</w:t>
      </w:r>
      <w:r>
        <w:rPr>
          <w:spacing w:val="-101"/>
        </w:rPr>
        <w:t> </w:t>
      </w:r>
      <w:r>
        <w:rPr/>
        <w:t>管理费用</w:t>
      </w:r>
      <w:r>
        <w:rPr>
          <w:b w:val="0"/>
          <w:bCs w:val="0"/>
        </w:rPr>
      </w:r>
    </w:p>
    <w:p>
      <w:pPr>
        <w:pStyle w:val="BodyText"/>
        <w:spacing w:line="240" w:lineRule="auto" w:before="58"/>
        <w:ind w:left="217"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spacing w:line="240" w:lineRule="auto"/>
        <w:ind w:left="217" w:right="0"/>
        <w:jc w:val="left"/>
      </w:pPr>
      <w:r>
        <w:rPr/>
        <w:t>单位：元币种：人民币</w:t>
      </w:r>
    </w:p>
    <w:p>
      <w:pPr>
        <w:spacing w:after="0" w:line="240" w:lineRule="auto"/>
        <w:jc w:val="left"/>
        <w:sectPr>
          <w:type w:val="continuous"/>
          <w:pgSz w:w="11910" w:h="16840"/>
          <w:pgMar w:top="1120" w:bottom="1160" w:left="1060" w:right="1560"/>
          <w:cols w:num="2" w:equalWidth="0">
            <w:col w:w="2018" w:space="4415"/>
            <w:col w:w="2857"/>
          </w:cols>
        </w:sectPr>
      </w:pPr>
    </w:p>
    <w:p>
      <w:pPr>
        <w:spacing w:line="240" w:lineRule="auto" w:before="10"/>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007"/>
        <w:gridCol w:w="2604"/>
        <w:gridCol w:w="2439"/>
      </w:tblGrid>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57"/>
              <w:jc w:val="right"/>
              <w:rPr>
                <w:rFonts w:ascii="宋体" w:hAnsi="宋体" w:cs="宋体" w:eastAsia="宋体" w:hint="default"/>
                <w:sz w:val="24"/>
                <w:szCs w:val="24"/>
              </w:rPr>
            </w:pPr>
            <w:r>
              <w:rPr>
                <w:rFonts w:ascii="宋体" w:hAnsi="宋体" w:cs="宋体" w:eastAsia="宋体" w:hint="default"/>
                <w:sz w:val="24"/>
                <w:szCs w:val="24"/>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693"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612"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职工薪酬</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310,345,705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317,417,716</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固定资产折旧</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20,808,332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23,765,472</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中介机构服务费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18,282,150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34,343,866</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燃料费及水电费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14,882,802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15,826,193</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其他原材料耗用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3"/>
              <w:jc w:val="right"/>
              <w:rPr>
                <w:rFonts w:ascii="Times New Roman" w:hAnsi="Times New Roman" w:cs="Times New Roman" w:eastAsia="Times New Roman" w:hint="default"/>
                <w:sz w:val="24"/>
                <w:szCs w:val="24"/>
              </w:rPr>
            </w:pPr>
            <w:r>
              <w:rPr>
                <w:rFonts w:ascii="Times New Roman"/>
                <w:sz w:val="24"/>
              </w:rPr>
              <w:t>12,919,577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1"/>
              <w:jc w:val="right"/>
              <w:rPr>
                <w:rFonts w:ascii="Times New Roman" w:hAnsi="Times New Roman" w:cs="Times New Roman" w:eastAsia="Times New Roman" w:hint="default"/>
                <w:sz w:val="24"/>
                <w:szCs w:val="24"/>
              </w:rPr>
            </w:pPr>
            <w:r>
              <w:rPr>
                <w:rFonts w:ascii="Times New Roman"/>
                <w:sz w:val="24"/>
              </w:rPr>
              <w:t>6,190,669</w:t>
            </w:r>
          </w:p>
        </w:tc>
      </w:tr>
      <w:tr>
        <w:trPr>
          <w:trHeight w:val="319"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修理费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9,547,114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8,801,224</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无形资产的摊销</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3"/>
              <w:jc w:val="right"/>
              <w:rPr>
                <w:rFonts w:ascii="Times New Roman" w:hAnsi="Times New Roman" w:cs="Times New Roman" w:eastAsia="Times New Roman" w:hint="default"/>
                <w:sz w:val="24"/>
                <w:szCs w:val="24"/>
              </w:rPr>
            </w:pPr>
            <w:r>
              <w:rPr>
                <w:rFonts w:ascii="Times New Roman"/>
                <w:sz w:val="24"/>
              </w:rPr>
              <w:t>8,870,095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Times New Roman" w:hAnsi="Times New Roman" w:cs="Times New Roman" w:eastAsia="Times New Roman" w:hint="default"/>
                <w:sz w:val="24"/>
                <w:szCs w:val="24"/>
              </w:rPr>
            </w:pPr>
            <w:r>
              <w:rPr>
                <w:rFonts w:ascii="Times New Roman"/>
                <w:sz w:val="24"/>
              </w:rPr>
              <w:t>6,498,623</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租赁费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5,302,078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9,733,457</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长期待摊费用的摊销</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1,067,997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1,168,677</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79,537,090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62,640,155</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57"/>
              <w:jc w:val="right"/>
              <w:rPr>
                <w:rFonts w:ascii="宋体" w:hAnsi="宋体" w:cs="宋体" w:eastAsia="宋体" w:hint="default"/>
                <w:sz w:val="24"/>
                <w:szCs w:val="24"/>
              </w:rPr>
            </w:pPr>
            <w:r>
              <w:rPr>
                <w:rFonts w:ascii="宋体" w:hAnsi="宋体" w:cs="宋体" w:eastAsia="宋体" w:hint="default"/>
                <w:sz w:val="24"/>
                <w:szCs w:val="24"/>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481,562,940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486,386,052</w:t>
            </w:r>
          </w:p>
        </w:tc>
      </w:tr>
    </w:tbl>
    <w:p>
      <w:pPr>
        <w:spacing w:line="240" w:lineRule="auto" w:before="10"/>
        <w:rPr>
          <w:rFonts w:ascii="宋体" w:hAnsi="宋体" w:cs="宋体" w:eastAsia="宋体" w:hint="default"/>
          <w:sz w:val="18"/>
          <w:szCs w:val="18"/>
        </w:rPr>
      </w:pPr>
    </w:p>
    <w:p>
      <w:pPr>
        <w:pStyle w:val="BodyText"/>
        <w:spacing w:line="312" w:lineRule="exact" w:before="26"/>
        <w:ind w:left="217" w:right="2568"/>
        <w:jc w:val="left"/>
      </w:pPr>
      <w:r>
        <w:rPr/>
        <w:t>其他说明：</w:t>
      </w:r>
    </w:p>
    <w:p>
      <w:pPr>
        <w:pStyle w:val="BodyText"/>
        <w:spacing w:line="312" w:lineRule="exact"/>
        <w:ind w:left="697" w:right="2568"/>
        <w:jc w:val="left"/>
      </w:pPr>
      <w:r>
        <w:rPr/>
        <w:t>无。</w:t>
      </w: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120" w:bottom="1160" w:left="1060" w:right="1560"/>
        </w:sectPr>
      </w:pPr>
    </w:p>
    <w:p>
      <w:pPr>
        <w:pStyle w:val="Heading2"/>
        <w:spacing w:line="240" w:lineRule="auto"/>
        <w:ind w:left="217" w:right="-19"/>
        <w:jc w:val="left"/>
        <w:rPr>
          <w:b w:val="0"/>
          <w:bCs w:val="0"/>
        </w:rPr>
      </w:pPr>
      <w:r>
        <w:rPr>
          <w:rFonts w:ascii="宋体" w:hAnsi="宋体" w:cs="宋体" w:eastAsia="宋体" w:hint="default"/>
        </w:rPr>
        <w:t>60</w:t>
      </w:r>
      <w:r>
        <w:rPr/>
        <w:t>、</w:t>
      </w:r>
      <w:r>
        <w:rPr>
          <w:spacing w:val="-101"/>
        </w:rPr>
        <w:t> </w:t>
      </w:r>
      <w:r>
        <w:rPr/>
        <w:t>研发费用</w:t>
      </w:r>
      <w:r>
        <w:rPr>
          <w:b w:val="0"/>
          <w:bCs w:val="0"/>
        </w:rPr>
      </w:r>
    </w:p>
    <w:p>
      <w:pPr>
        <w:pStyle w:val="BodyText"/>
        <w:spacing w:line="240" w:lineRule="auto" w:before="55"/>
        <w:ind w:left="217"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spacing w:line="240" w:lineRule="auto"/>
        <w:ind w:left="217" w:right="0"/>
        <w:jc w:val="left"/>
      </w:pPr>
      <w:r>
        <w:rPr/>
        <w:t>单位：元币种：人民币</w:t>
      </w:r>
    </w:p>
    <w:p>
      <w:pPr>
        <w:spacing w:after="0" w:line="240" w:lineRule="auto"/>
        <w:jc w:val="left"/>
        <w:sectPr>
          <w:type w:val="continuous"/>
          <w:pgSz w:w="11910" w:h="16840"/>
          <w:pgMar w:top="1120" w:bottom="1160" w:left="1060" w:right="1560"/>
          <w:cols w:num="2" w:equalWidth="0">
            <w:col w:w="2018" w:space="4415"/>
            <w:col w:w="2857"/>
          </w:cols>
        </w:sectPr>
      </w:pP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007"/>
        <w:gridCol w:w="2604"/>
        <w:gridCol w:w="2439"/>
      </w:tblGrid>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57"/>
              <w:jc w:val="right"/>
              <w:rPr>
                <w:rFonts w:ascii="宋体" w:hAnsi="宋体" w:cs="宋体" w:eastAsia="宋体" w:hint="default"/>
                <w:sz w:val="24"/>
                <w:szCs w:val="24"/>
              </w:rPr>
            </w:pPr>
            <w:r>
              <w:rPr>
                <w:rFonts w:ascii="宋体" w:hAnsi="宋体" w:cs="宋体" w:eastAsia="宋体" w:hint="default"/>
                <w:sz w:val="24"/>
                <w:szCs w:val="24"/>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93"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12"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319"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职工薪酬</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16,786,481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13,535,806</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检测开发费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3"/>
              <w:jc w:val="right"/>
              <w:rPr>
                <w:rFonts w:ascii="Times New Roman" w:hAnsi="Times New Roman" w:cs="Times New Roman" w:eastAsia="Times New Roman" w:hint="default"/>
                <w:sz w:val="24"/>
                <w:szCs w:val="24"/>
              </w:rPr>
            </w:pPr>
            <w:r>
              <w:rPr>
                <w:rFonts w:ascii="Times New Roman"/>
                <w:sz w:val="24"/>
              </w:rPr>
              <w:t>10,713,220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Times New Roman" w:hAnsi="Times New Roman" w:cs="Times New Roman" w:eastAsia="Times New Roman" w:hint="default"/>
                <w:sz w:val="24"/>
                <w:szCs w:val="24"/>
              </w:rPr>
            </w:pPr>
            <w:r>
              <w:rPr>
                <w:rFonts w:ascii="Times New Roman"/>
                <w:sz w:val="24"/>
              </w:rPr>
              <w:t>4,799,543</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信息运维费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7,419,886</w:t>
            </w:r>
          </w:p>
        </w:tc>
        <w:tc>
          <w:tcPr>
            <w:tcW w:w="243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修理费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4,492,716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1,114,435</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315,893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254,721</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57"/>
              <w:jc w:val="right"/>
              <w:rPr>
                <w:rFonts w:ascii="宋体" w:hAnsi="宋体" w:cs="宋体" w:eastAsia="宋体" w:hint="default"/>
                <w:sz w:val="24"/>
                <w:szCs w:val="24"/>
              </w:rPr>
            </w:pPr>
            <w:r>
              <w:rPr>
                <w:rFonts w:ascii="宋体" w:hAnsi="宋体" w:cs="宋体" w:eastAsia="宋体" w:hint="default"/>
                <w:sz w:val="24"/>
                <w:szCs w:val="24"/>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3"/>
              <w:jc w:val="right"/>
              <w:rPr>
                <w:rFonts w:ascii="Times New Roman" w:hAnsi="Times New Roman" w:cs="Times New Roman" w:eastAsia="Times New Roman" w:hint="default"/>
                <w:sz w:val="24"/>
                <w:szCs w:val="24"/>
              </w:rPr>
            </w:pPr>
            <w:r>
              <w:rPr>
                <w:rFonts w:ascii="Times New Roman"/>
                <w:sz w:val="24"/>
              </w:rPr>
              <w:t>39,728,196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1"/>
              <w:jc w:val="right"/>
              <w:rPr>
                <w:rFonts w:ascii="Times New Roman" w:hAnsi="Times New Roman" w:cs="Times New Roman" w:eastAsia="Times New Roman" w:hint="default"/>
                <w:sz w:val="24"/>
                <w:szCs w:val="24"/>
              </w:rPr>
            </w:pPr>
            <w:r>
              <w:rPr>
                <w:rFonts w:ascii="Times New Roman"/>
                <w:sz w:val="24"/>
              </w:rPr>
              <w:t>19,704,505</w:t>
            </w:r>
          </w:p>
        </w:tc>
      </w:tr>
    </w:tbl>
    <w:p>
      <w:pPr>
        <w:spacing w:line="240" w:lineRule="auto" w:before="10"/>
        <w:rPr>
          <w:rFonts w:ascii="宋体" w:hAnsi="宋体" w:cs="宋体" w:eastAsia="宋体" w:hint="default"/>
          <w:sz w:val="18"/>
          <w:szCs w:val="18"/>
        </w:rPr>
      </w:pPr>
    </w:p>
    <w:p>
      <w:pPr>
        <w:pStyle w:val="BodyText"/>
        <w:spacing w:line="312" w:lineRule="exact" w:before="26"/>
        <w:ind w:left="217" w:right="2568"/>
        <w:jc w:val="left"/>
      </w:pPr>
      <w:r>
        <w:rPr/>
        <w:t>其他说明：</w:t>
      </w:r>
    </w:p>
    <w:p>
      <w:pPr>
        <w:pStyle w:val="BodyText"/>
        <w:spacing w:line="312" w:lineRule="exact"/>
        <w:ind w:left="697" w:right="2568"/>
        <w:jc w:val="left"/>
      </w:pPr>
      <w:r>
        <w:rPr/>
        <w:t>无。</w:t>
      </w: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120" w:bottom="1160" w:left="1060" w:right="1560"/>
        </w:sectPr>
      </w:pPr>
    </w:p>
    <w:p>
      <w:pPr>
        <w:pStyle w:val="Heading2"/>
        <w:spacing w:line="240" w:lineRule="auto"/>
        <w:ind w:left="217" w:right="-19"/>
        <w:jc w:val="left"/>
        <w:rPr>
          <w:b w:val="0"/>
          <w:bCs w:val="0"/>
        </w:rPr>
      </w:pPr>
      <w:r>
        <w:rPr>
          <w:rFonts w:ascii="宋体" w:hAnsi="宋体" w:cs="宋体" w:eastAsia="宋体" w:hint="default"/>
        </w:rPr>
        <w:t>61</w:t>
      </w:r>
      <w:r>
        <w:rPr/>
        <w:t>、</w:t>
      </w:r>
      <w:r>
        <w:rPr>
          <w:spacing w:val="-101"/>
        </w:rPr>
        <w:t> </w:t>
      </w:r>
      <w:r>
        <w:rPr/>
        <w:t>财务费用</w:t>
      </w:r>
      <w:r>
        <w:rPr>
          <w:b w:val="0"/>
          <w:bCs w:val="0"/>
        </w:rPr>
      </w:r>
    </w:p>
    <w:p>
      <w:pPr>
        <w:pStyle w:val="BodyText"/>
        <w:spacing w:line="240" w:lineRule="auto" w:before="55"/>
        <w:ind w:left="217"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spacing w:line="240" w:lineRule="auto"/>
        <w:ind w:left="217" w:right="0"/>
        <w:jc w:val="left"/>
      </w:pPr>
      <w:r>
        <w:rPr/>
        <w:t>单位：元币种：人民币</w:t>
      </w:r>
    </w:p>
    <w:p>
      <w:pPr>
        <w:spacing w:after="0" w:line="240" w:lineRule="auto"/>
        <w:jc w:val="left"/>
        <w:sectPr>
          <w:type w:val="continuous"/>
          <w:pgSz w:w="11910" w:h="16840"/>
          <w:pgMar w:top="1120" w:bottom="1160" w:left="1060" w:right="1560"/>
          <w:cols w:num="2" w:equalWidth="0">
            <w:col w:w="2018" w:space="4415"/>
            <w:col w:w="2857"/>
          </w:cols>
        </w:sectPr>
      </w:pP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007"/>
        <w:gridCol w:w="2604"/>
        <w:gridCol w:w="2439"/>
      </w:tblGrid>
      <w:tr>
        <w:trPr>
          <w:trHeight w:val="319"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93"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12"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利息支出</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3"/>
              <w:jc w:val="right"/>
              <w:rPr>
                <w:rFonts w:ascii="Times New Roman" w:hAnsi="Times New Roman" w:cs="Times New Roman" w:eastAsia="Times New Roman" w:hint="default"/>
                <w:sz w:val="24"/>
                <w:szCs w:val="24"/>
              </w:rPr>
            </w:pPr>
            <w:r>
              <w:rPr>
                <w:rFonts w:ascii="Times New Roman"/>
                <w:sz w:val="24"/>
              </w:rPr>
              <w:t>208,762,232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Times New Roman" w:hAnsi="Times New Roman" w:cs="Times New Roman" w:eastAsia="Times New Roman" w:hint="default"/>
                <w:sz w:val="24"/>
                <w:szCs w:val="24"/>
              </w:rPr>
            </w:pPr>
            <w:r>
              <w:rPr>
                <w:rFonts w:ascii="Times New Roman"/>
                <w:sz w:val="24"/>
              </w:rPr>
              <w:t>217,957,122</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减：资本化利息</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03"/>
              <w:jc w:val="right"/>
              <w:rPr>
                <w:rFonts w:ascii="Times New Roman" w:hAnsi="Times New Roman" w:cs="Times New Roman" w:eastAsia="Times New Roman" w:hint="default"/>
                <w:sz w:val="24"/>
                <w:szCs w:val="24"/>
              </w:rPr>
            </w:pPr>
            <w:r>
              <w:rPr>
                <w:rFonts w:ascii="Times New Roman"/>
                <w:spacing w:val="-1"/>
                <w:sz w:val="24"/>
              </w:rPr>
              <w:t>-5,097,204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01"/>
              <w:jc w:val="right"/>
              <w:rPr>
                <w:rFonts w:ascii="Times New Roman" w:hAnsi="Times New Roman" w:cs="Times New Roman" w:eastAsia="Times New Roman" w:hint="default"/>
                <w:sz w:val="24"/>
                <w:szCs w:val="24"/>
              </w:rPr>
            </w:pPr>
            <w:r>
              <w:rPr>
                <w:rFonts w:ascii="Times New Roman"/>
                <w:spacing w:val="-1"/>
                <w:sz w:val="24"/>
              </w:rPr>
              <w:t>-1,474,905</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减：利息收入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pacing w:val="-1"/>
                <w:sz w:val="24"/>
              </w:rPr>
              <w:t>-423,674,785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pacing w:val="-1"/>
                <w:sz w:val="24"/>
              </w:rPr>
              <w:t>-420,097,607</w:t>
            </w:r>
          </w:p>
        </w:tc>
      </w:tr>
    </w:tbl>
    <w:p>
      <w:pPr>
        <w:spacing w:after="0" w:line="268" w:lineRule="exact"/>
        <w:jc w:val="right"/>
        <w:rPr>
          <w:rFonts w:ascii="Times New Roman" w:hAnsi="Times New Roman" w:cs="Times New Roman" w:eastAsia="Times New Roman" w:hint="default"/>
          <w:sz w:val="24"/>
          <w:szCs w:val="24"/>
        </w:rPr>
        <w:sectPr>
          <w:type w:val="continuous"/>
          <w:pgSz w:w="11910" w:h="16840"/>
          <w:pgMar w:top="1120" w:bottom="116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4007"/>
        <w:gridCol w:w="2604"/>
        <w:gridCol w:w="2439"/>
      </w:tblGrid>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福利精算的影响</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96,320,000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92,600,000</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汇兑损益</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pacing w:val="-1"/>
                <w:sz w:val="24"/>
              </w:rPr>
              <w:t>-59,173,959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50,754,364</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3,031,531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427,633</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pacing w:val="-1"/>
                <w:sz w:val="24"/>
              </w:rPr>
              <w:t>-179,832,185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pacing w:val="-1"/>
                <w:sz w:val="24"/>
              </w:rPr>
              <w:t>-59,833,393</w:t>
            </w:r>
          </w:p>
        </w:tc>
      </w:tr>
    </w:tbl>
    <w:p>
      <w:pPr>
        <w:spacing w:line="240" w:lineRule="auto" w:before="8"/>
        <w:rPr>
          <w:rFonts w:ascii="宋体" w:hAnsi="宋体" w:cs="宋体" w:eastAsia="宋体" w:hint="default"/>
          <w:sz w:val="18"/>
          <w:szCs w:val="18"/>
        </w:rPr>
      </w:pPr>
    </w:p>
    <w:p>
      <w:pPr>
        <w:pStyle w:val="BodyText"/>
        <w:spacing w:line="313" w:lineRule="exact" w:before="26"/>
        <w:ind w:left="217" w:right="2568"/>
        <w:jc w:val="left"/>
      </w:pPr>
      <w:r>
        <w:rPr/>
        <w:t>其他说明：</w:t>
      </w:r>
    </w:p>
    <w:p>
      <w:pPr>
        <w:pStyle w:val="BodyText"/>
        <w:spacing w:line="313" w:lineRule="exact"/>
        <w:ind w:left="697" w:right="2568"/>
        <w:jc w:val="left"/>
      </w:pPr>
      <w:r>
        <w:rPr/>
        <w:t>无。</w:t>
      </w:r>
    </w:p>
    <w:p>
      <w:pPr>
        <w:spacing w:line="240" w:lineRule="auto" w:before="1"/>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2" w:footer="974" w:top="1120" w:bottom="1160" w:left="1060" w:right="1560"/>
        </w:sectPr>
      </w:pPr>
    </w:p>
    <w:p>
      <w:pPr>
        <w:pStyle w:val="Heading2"/>
        <w:spacing w:line="240" w:lineRule="auto"/>
        <w:ind w:left="217" w:right="-18"/>
        <w:jc w:val="left"/>
        <w:rPr>
          <w:b w:val="0"/>
          <w:bCs w:val="0"/>
        </w:rPr>
      </w:pPr>
      <w:r>
        <w:rPr>
          <w:rFonts w:ascii="宋体" w:hAnsi="宋体" w:cs="宋体" w:eastAsia="宋体" w:hint="default"/>
        </w:rPr>
        <w:t>62</w:t>
      </w:r>
      <w:r>
        <w:rPr/>
        <w:t>、</w:t>
      </w:r>
      <w:r>
        <w:rPr>
          <w:spacing w:val="-103"/>
        </w:rPr>
        <w:t> </w:t>
      </w:r>
      <w:r>
        <w:rPr/>
        <w:t>资产减值损失</w:t>
      </w:r>
      <w:r>
        <w:rPr>
          <w:b w:val="0"/>
          <w:bCs w:val="0"/>
        </w:rPr>
      </w:r>
    </w:p>
    <w:p>
      <w:pPr>
        <w:pStyle w:val="BodyText"/>
        <w:spacing w:line="240" w:lineRule="auto" w:before="58"/>
        <w:ind w:left="217"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4"/>
        <w:rPr>
          <w:rFonts w:ascii="宋体" w:hAnsi="宋体" w:cs="宋体" w:eastAsia="宋体" w:hint="default"/>
          <w:sz w:val="30"/>
          <w:szCs w:val="30"/>
        </w:rPr>
      </w:pPr>
    </w:p>
    <w:p>
      <w:pPr>
        <w:pStyle w:val="BodyText"/>
        <w:spacing w:line="240" w:lineRule="auto"/>
        <w:ind w:left="217" w:right="0"/>
        <w:jc w:val="left"/>
      </w:pPr>
      <w:r>
        <w:rPr/>
        <w:t>单位：元币种：人民币</w:t>
      </w:r>
    </w:p>
    <w:p>
      <w:pPr>
        <w:spacing w:after="0" w:line="240" w:lineRule="auto"/>
        <w:jc w:val="left"/>
        <w:sectPr>
          <w:type w:val="continuous"/>
          <w:pgSz w:w="11910" w:h="16840"/>
          <w:pgMar w:top="1120" w:bottom="1160" w:left="1060" w:right="1560"/>
          <w:cols w:num="2" w:equalWidth="0">
            <w:col w:w="2166" w:space="4267"/>
            <w:col w:w="2857"/>
          </w:cols>
        </w:sectPr>
      </w:pPr>
    </w:p>
    <w:p>
      <w:pPr>
        <w:spacing w:line="240" w:lineRule="auto" w:before="10"/>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99"/>
        <w:gridCol w:w="2573"/>
        <w:gridCol w:w="3077"/>
      </w:tblGrid>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454"/>
              <w:jc w:val="right"/>
              <w:rPr>
                <w:rFonts w:ascii="宋体" w:hAnsi="宋体" w:cs="宋体" w:eastAsia="宋体" w:hint="default"/>
                <w:sz w:val="24"/>
                <w:szCs w:val="24"/>
              </w:rPr>
            </w:pPr>
            <w:r>
              <w:rPr>
                <w:rFonts w:ascii="宋体" w:hAnsi="宋体" w:cs="宋体" w:eastAsia="宋体" w:hint="default"/>
                <w:sz w:val="24"/>
                <w:szCs w:val="24"/>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679"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933"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一、坏账损失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139,282,045</w:t>
            </w: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454"/>
              <w:jc w:val="right"/>
              <w:rPr>
                <w:rFonts w:ascii="宋体" w:hAnsi="宋体" w:cs="宋体" w:eastAsia="宋体" w:hint="default"/>
                <w:sz w:val="24"/>
                <w:szCs w:val="24"/>
              </w:rPr>
            </w:pPr>
            <w:r>
              <w:rPr>
                <w:rFonts w:ascii="宋体" w:hAnsi="宋体" w:cs="宋体" w:eastAsia="宋体" w:hint="default"/>
                <w:sz w:val="24"/>
                <w:szCs w:val="24"/>
              </w:rPr>
              <w:t>合计</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139,282,045</w:t>
            </w:r>
          </w:p>
        </w:tc>
      </w:tr>
    </w:tbl>
    <w:p>
      <w:pPr>
        <w:pStyle w:val="BodyText"/>
        <w:spacing w:line="240" w:lineRule="auto" w:before="19"/>
        <w:ind w:left="217" w:right="2568"/>
        <w:jc w:val="left"/>
      </w:pPr>
      <w:r>
        <w:rPr/>
        <w:t>其他说明：</w:t>
      </w:r>
    </w:p>
    <w:p>
      <w:pPr>
        <w:pStyle w:val="BodyText"/>
        <w:spacing w:line="240" w:lineRule="auto" w:before="58"/>
        <w:ind w:left="697" w:right="2568"/>
        <w:jc w:val="left"/>
      </w:pPr>
      <w:r>
        <w:rPr/>
        <w:t>无。</w:t>
      </w:r>
    </w:p>
    <w:p>
      <w:pPr>
        <w:spacing w:line="240" w:lineRule="auto" w:before="1"/>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120" w:bottom="1160" w:left="1060" w:right="1560"/>
        </w:sectPr>
      </w:pPr>
    </w:p>
    <w:p>
      <w:pPr>
        <w:pStyle w:val="Heading2"/>
        <w:spacing w:line="240" w:lineRule="auto"/>
        <w:ind w:left="217" w:right="-18"/>
        <w:jc w:val="left"/>
        <w:rPr>
          <w:b w:val="0"/>
          <w:bCs w:val="0"/>
        </w:rPr>
      </w:pPr>
      <w:r>
        <w:rPr>
          <w:rFonts w:ascii="宋体" w:hAnsi="宋体" w:cs="宋体" w:eastAsia="宋体" w:hint="default"/>
        </w:rPr>
        <w:t>63</w:t>
      </w:r>
      <w:r>
        <w:rPr/>
        <w:t>、</w:t>
      </w:r>
      <w:r>
        <w:rPr>
          <w:spacing w:val="-103"/>
        </w:rPr>
        <w:t> </w:t>
      </w:r>
      <w:r>
        <w:rPr/>
        <w:t>信用减值损失</w:t>
      </w:r>
      <w:r>
        <w:rPr>
          <w:b w:val="0"/>
          <w:bCs w:val="0"/>
        </w:rPr>
      </w:r>
    </w:p>
    <w:p>
      <w:pPr>
        <w:pStyle w:val="BodyText"/>
        <w:spacing w:line="240" w:lineRule="auto" w:before="58"/>
        <w:ind w:left="217"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spacing w:line="240" w:lineRule="auto"/>
        <w:ind w:left="217" w:right="0"/>
        <w:jc w:val="left"/>
      </w:pPr>
      <w:r>
        <w:rPr/>
        <w:t>单位：元币种：人民币</w:t>
      </w:r>
    </w:p>
    <w:p>
      <w:pPr>
        <w:spacing w:after="0" w:line="240" w:lineRule="auto"/>
        <w:jc w:val="left"/>
        <w:sectPr>
          <w:type w:val="continuous"/>
          <w:pgSz w:w="11910" w:h="16840"/>
          <w:pgMar w:top="1120" w:bottom="1160" w:left="1060" w:right="1560"/>
          <w:cols w:num="2" w:equalWidth="0">
            <w:col w:w="2166" w:space="4267"/>
            <w:col w:w="2857"/>
          </w:cols>
        </w:sectPr>
      </w:pPr>
    </w:p>
    <w:p>
      <w:pPr>
        <w:spacing w:line="240" w:lineRule="auto" w:before="10"/>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651"/>
        <w:gridCol w:w="2688"/>
        <w:gridCol w:w="2710"/>
      </w:tblGrid>
      <w:tr>
        <w:trPr>
          <w:trHeight w:val="324" w:hRule="exact"/>
        </w:trPr>
        <w:tc>
          <w:tcPr>
            <w:tcW w:w="3651" w:type="dxa"/>
            <w:tcBorders>
              <w:top w:val="single" w:sz="4" w:space="0" w:color="000000"/>
              <w:left w:val="single" w:sz="4"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688" w:type="dxa"/>
            <w:tcBorders>
              <w:top w:val="single" w:sz="4" w:space="0" w:color="000000"/>
              <w:left w:val="single" w:sz="6" w:space="0" w:color="000000"/>
              <w:bottom w:val="single" w:sz="6" w:space="0" w:color="000000"/>
              <w:right w:val="single" w:sz="6" w:space="0" w:color="000000"/>
            </w:tcBorders>
          </w:tcPr>
          <w:p>
            <w:pPr>
              <w:pStyle w:val="TableParagraph"/>
              <w:spacing w:line="274" w:lineRule="exact"/>
              <w:ind w:left="736"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2710" w:type="dxa"/>
            <w:tcBorders>
              <w:top w:val="single" w:sz="4" w:space="0" w:color="000000"/>
              <w:left w:val="single" w:sz="6" w:space="0" w:color="000000"/>
              <w:bottom w:val="single" w:sz="6" w:space="0" w:color="000000"/>
              <w:right w:val="single" w:sz="4" w:space="0" w:color="000000"/>
            </w:tcBorders>
          </w:tcPr>
          <w:p>
            <w:pPr>
              <w:pStyle w:val="TableParagraph"/>
              <w:spacing w:line="274" w:lineRule="exact"/>
              <w:ind w:left="748"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326"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应收票据及应收账款坏账损失</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right="99"/>
              <w:jc w:val="right"/>
              <w:rPr>
                <w:rFonts w:ascii="Times New Roman" w:hAnsi="Times New Roman" w:cs="Times New Roman" w:eastAsia="Times New Roman" w:hint="default"/>
                <w:sz w:val="24"/>
                <w:szCs w:val="24"/>
              </w:rPr>
            </w:pPr>
            <w:r>
              <w:rPr>
                <w:rFonts w:ascii="Times New Roman"/>
                <w:sz w:val="24"/>
              </w:rPr>
              <w:t>12,969,158</w:t>
            </w:r>
          </w:p>
        </w:tc>
        <w:tc>
          <w:tcPr>
            <w:tcW w:w="2710" w:type="dxa"/>
            <w:tcBorders>
              <w:top w:val="single" w:sz="6" w:space="0" w:color="000000"/>
              <w:left w:val="single" w:sz="6" w:space="0" w:color="000000"/>
              <w:bottom w:val="single" w:sz="6" w:space="0" w:color="000000"/>
              <w:right w:val="single" w:sz="4" w:space="0" w:color="000000"/>
            </w:tcBorders>
          </w:tcPr>
          <w:p>
            <w:pPr/>
          </w:p>
        </w:tc>
      </w:tr>
      <w:tr>
        <w:trPr>
          <w:trHeight w:val="326"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其他应收款坏账损失</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right="98"/>
              <w:jc w:val="right"/>
              <w:rPr>
                <w:rFonts w:ascii="Times New Roman" w:hAnsi="Times New Roman" w:cs="Times New Roman" w:eastAsia="Times New Roman" w:hint="default"/>
                <w:sz w:val="24"/>
                <w:szCs w:val="24"/>
              </w:rPr>
            </w:pPr>
            <w:r>
              <w:rPr>
                <w:rFonts w:ascii="Times New Roman"/>
                <w:spacing w:val="-1"/>
                <w:sz w:val="24"/>
              </w:rPr>
              <w:t>-5,380,889</w:t>
            </w:r>
          </w:p>
        </w:tc>
        <w:tc>
          <w:tcPr>
            <w:tcW w:w="2710" w:type="dxa"/>
            <w:tcBorders>
              <w:top w:val="single" w:sz="6" w:space="0" w:color="000000"/>
              <w:left w:val="single" w:sz="6" w:space="0" w:color="000000"/>
              <w:bottom w:val="single" w:sz="6" w:space="0" w:color="000000"/>
              <w:right w:val="single" w:sz="4" w:space="0" w:color="000000"/>
            </w:tcBorders>
          </w:tcPr>
          <w:p>
            <w:pPr/>
          </w:p>
        </w:tc>
      </w:tr>
      <w:tr>
        <w:trPr>
          <w:trHeight w:val="326"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长期应收款坏账损失</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right="99"/>
              <w:jc w:val="right"/>
              <w:rPr>
                <w:rFonts w:ascii="Times New Roman" w:hAnsi="Times New Roman" w:cs="Times New Roman" w:eastAsia="Times New Roman" w:hint="default"/>
                <w:sz w:val="24"/>
                <w:szCs w:val="24"/>
              </w:rPr>
            </w:pPr>
            <w:r>
              <w:rPr>
                <w:rFonts w:ascii="Times New Roman"/>
                <w:spacing w:val="-1"/>
                <w:sz w:val="24"/>
              </w:rPr>
              <w:t>-49,238,706</w:t>
            </w:r>
          </w:p>
        </w:tc>
        <w:tc>
          <w:tcPr>
            <w:tcW w:w="2710" w:type="dxa"/>
            <w:tcBorders>
              <w:top w:val="single" w:sz="6" w:space="0" w:color="000000"/>
              <w:left w:val="single" w:sz="6" w:space="0" w:color="000000"/>
              <w:bottom w:val="single" w:sz="6" w:space="0" w:color="000000"/>
              <w:right w:val="single" w:sz="4" w:space="0" w:color="000000"/>
            </w:tcBorders>
          </w:tcPr>
          <w:p>
            <w:pPr/>
          </w:p>
        </w:tc>
      </w:tr>
      <w:tr>
        <w:trPr>
          <w:trHeight w:val="326"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合同资产减值损失</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right="98"/>
              <w:jc w:val="right"/>
              <w:rPr>
                <w:rFonts w:ascii="Times New Roman" w:hAnsi="Times New Roman" w:cs="Times New Roman" w:eastAsia="Times New Roman" w:hint="default"/>
                <w:sz w:val="24"/>
                <w:szCs w:val="24"/>
              </w:rPr>
            </w:pPr>
            <w:r>
              <w:rPr>
                <w:rFonts w:ascii="Times New Roman"/>
                <w:spacing w:val="-1"/>
                <w:sz w:val="24"/>
              </w:rPr>
              <w:t>-1,413,322</w:t>
            </w:r>
          </w:p>
        </w:tc>
        <w:tc>
          <w:tcPr>
            <w:tcW w:w="2710" w:type="dxa"/>
            <w:tcBorders>
              <w:top w:val="single" w:sz="6" w:space="0" w:color="000000"/>
              <w:left w:val="single" w:sz="6" w:space="0" w:color="000000"/>
              <w:bottom w:val="single" w:sz="6" w:space="0" w:color="000000"/>
              <w:right w:val="single" w:sz="4" w:space="0" w:color="000000"/>
            </w:tcBorders>
          </w:tcPr>
          <w:p>
            <w:pPr/>
          </w:p>
        </w:tc>
      </w:tr>
      <w:tr>
        <w:trPr>
          <w:trHeight w:val="324" w:hRule="exact"/>
        </w:trPr>
        <w:tc>
          <w:tcPr>
            <w:tcW w:w="3651" w:type="dxa"/>
            <w:tcBorders>
              <w:top w:val="single" w:sz="6" w:space="0" w:color="000000"/>
              <w:left w:val="single" w:sz="4" w:space="0" w:color="000000"/>
              <w:bottom w:val="single" w:sz="4" w:space="0" w:color="000000"/>
              <w:right w:val="single" w:sz="6"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688" w:type="dxa"/>
            <w:tcBorders>
              <w:top w:val="single" w:sz="6" w:space="0" w:color="000000"/>
              <w:left w:val="single" w:sz="6" w:space="0" w:color="000000"/>
              <w:bottom w:val="single" w:sz="4" w:space="0" w:color="000000"/>
              <w:right w:val="single" w:sz="6" w:space="0" w:color="000000"/>
            </w:tcBorders>
          </w:tcPr>
          <w:p>
            <w:pPr>
              <w:pStyle w:val="TableParagraph"/>
              <w:spacing w:line="268" w:lineRule="exact"/>
              <w:ind w:right="99"/>
              <w:jc w:val="right"/>
              <w:rPr>
                <w:rFonts w:ascii="Times New Roman" w:hAnsi="Times New Roman" w:cs="Times New Roman" w:eastAsia="Times New Roman" w:hint="default"/>
                <w:sz w:val="24"/>
                <w:szCs w:val="24"/>
              </w:rPr>
            </w:pPr>
            <w:r>
              <w:rPr>
                <w:rFonts w:ascii="Times New Roman"/>
                <w:spacing w:val="-1"/>
                <w:sz w:val="24"/>
              </w:rPr>
              <w:t>-43,063,759</w:t>
            </w:r>
          </w:p>
        </w:tc>
        <w:tc>
          <w:tcPr>
            <w:tcW w:w="2710" w:type="dxa"/>
            <w:tcBorders>
              <w:top w:val="single" w:sz="6" w:space="0" w:color="000000"/>
              <w:left w:val="single" w:sz="6"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18"/>
          <w:szCs w:val="18"/>
        </w:rPr>
      </w:pPr>
    </w:p>
    <w:p>
      <w:pPr>
        <w:pStyle w:val="BodyText"/>
        <w:spacing w:line="312" w:lineRule="exact" w:before="26"/>
        <w:ind w:left="217" w:right="2568"/>
        <w:jc w:val="left"/>
      </w:pPr>
      <w:r>
        <w:rPr/>
        <w:t>其他说明：</w:t>
      </w:r>
    </w:p>
    <w:p>
      <w:pPr>
        <w:pStyle w:val="BodyText"/>
        <w:spacing w:line="312" w:lineRule="exact"/>
        <w:ind w:left="697" w:right="2568"/>
        <w:jc w:val="left"/>
      </w:pPr>
      <w:r>
        <w:rPr/>
        <w:t>无。</w:t>
      </w: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120" w:bottom="1160" w:left="1060" w:right="1560"/>
        </w:sectPr>
      </w:pPr>
    </w:p>
    <w:p>
      <w:pPr>
        <w:pStyle w:val="Heading2"/>
        <w:spacing w:line="240" w:lineRule="auto"/>
        <w:ind w:left="217" w:right="-19"/>
        <w:jc w:val="left"/>
        <w:rPr>
          <w:b w:val="0"/>
          <w:bCs w:val="0"/>
        </w:rPr>
      </w:pPr>
      <w:r>
        <w:rPr>
          <w:rFonts w:ascii="宋体" w:hAnsi="宋体" w:cs="宋体" w:eastAsia="宋体" w:hint="default"/>
        </w:rPr>
        <w:t>64</w:t>
      </w:r>
      <w:r>
        <w:rPr/>
        <w:t>、</w:t>
      </w:r>
      <w:r>
        <w:rPr>
          <w:spacing w:val="-101"/>
        </w:rPr>
        <w:t> </w:t>
      </w:r>
      <w:r>
        <w:rPr/>
        <w:t>其他收益</w:t>
      </w:r>
      <w:r>
        <w:rPr>
          <w:b w:val="0"/>
          <w:bCs w:val="0"/>
        </w:rPr>
      </w:r>
    </w:p>
    <w:p>
      <w:pPr>
        <w:pStyle w:val="BodyText"/>
        <w:spacing w:line="240" w:lineRule="auto" w:before="55"/>
        <w:ind w:left="217"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spacing w:line="240" w:lineRule="auto"/>
        <w:ind w:left="217" w:right="0"/>
        <w:jc w:val="left"/>
      </w:pPr>
      <w:r>
        <w:rPr/>
        <w:t>单位：元币种：人民币</w:t>
      </w:r>
    </w:p>
    <w:p>
      <w:pPr>
        <w:spacing w:after="0" w:line="240" w:lineRule="auto"/>
        <w:jc w:val="left"/>
        <w:sectPr>
          <w:type w:val="continuous"/>
          <w:pgSz w:w="11910" w:h="16840"/>
          <w:pgMar w:top="1120" w:bottom="1160" w:left="1060" w:right="1560"/>
          <w:cols w:num="2" w:equalWidth="0">
            <w:col w:w="2018" w:space="4415"/>
            <w:col w:w="2857"/>
          </w:cols>
        </w:sectPr>
      </w:pP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018"/>
        <w:gridCol w:w="3015"/>
        <w:gridCol w:w="3017"/>
      </w:tblGrid>
      <w:tr>
        <w:trPr>
          <w:trHeight w:val="322"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99"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02"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631"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z w:val="24"/>
                <w:szCs w:val="24"/>
              </w:rPr>
              <w:t>与日常活动相关的发展扶</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持基金</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29,359,629</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38,593,000</w:t>
            </w:r>
          </w:p>
        </w:tc>
      </w:tr>
      <w:tr>
        <w:trPr>
          <w:trHeight w:val="322"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外航道专项资金</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3,914,444</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3,914,444</w:t>
            </w:r>
          </w:p>
        </w:tc>
      </w:tr>
      <w:tr>
        <w:trPr>
          <w:trHeight w:val="322"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稳岗补贴</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847,303</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5,567,163</w:t>
            </w:r>
          </w:p>
        </w:tc>
      </w:tr>
      <w:tr>
        <w:trPr>
          <w:trHeight w:val="322"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岸电项目专项补助</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45,225</w:t>
            </w: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34,166,601</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48,074,607</w:t>
            </w:r>
          </w:p>
        </w:tc>
      </w:tr>
    </w:tbl>
    <w:p>
      <w:pPr>
        <w:spacing w:line="240" w:lineRule="auto" w:before="8"/>
        <w:rPr>
          <w:rFonts w:ascii="宋体" w:hAnsi="宋体" w:cs="宋体" w:eastAsia="宋体" w:hint="default"/>
          <w:sz w:val="18"/>
          <w:szCs w:val="18"/>
        </w:rPr>
      </w:pPr>
    </w:p>
    <w:p>
      <w:pPr>
        <w:pStyle w:val="BodyText"/>
        <w:spacing w:line="240" w:lineRule="auto" w:before="26"/>
        <w:ind w:left="217" w:right="2568"/>
        <w:jc w:val="left"/>
      </w:pPr>
      <w:r>
        <w:rPr/>
        <w:t>其他说明：</w:t>
      </w:r>
    </w:p>
    <w:p>
      <w:pPr>
        <w:spacing w:after="0" w:line="240" w:lineRule="auto"/>
        <w:jc w:val="left"/>
        <w:sectPr>
          <w:type w:val="continuous"/>
          <w:pgSz w:w="11910" w:h="16840"/>
          <w:pgMar w:top="1120" w:bottom="1160" w:left="1060" w:right="1560"/>
        </w:sectPr>
      </w:pPr>
    </w:p>
    <w:p>
      <w:pPr>
        <w:spacing w:line="240" w:lineRule="auto" w:before="13"/>
        <w:rPr>
          <w:rFonts w:ascii="宋体" w:hAnsi="宋体" w:cs="宋体" w:eastAsia="宋体" w:hint="default"/>
          <w:sz w:val="18"/>
          <w:szCs w:val="18"/>
        </w:rPr>
      </w:pPr>
    </w:p>
    <w:p>
      <w:pPr>
        <w:pStyle w:val="BodyText"/>
        <w:spacing w:line="240" w:lineRule="auto" w:before="26"/>
        <w:ind w:left="697" w:right="2568"/>
        <w:jc w:val="left"/>
      </w:pPr>
      <w:r>
        <w:rPr/>
        <w:t>其他收益均计入当年非经常性损益。</w:t>
      </w:r>
    </w:p>
    <w:p>
      <w:pPr>
        <w:spacing w:line="240" w:lineRule="auto" w:before="1"/>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footerReference w:type="default" r:id="rId108"/>
          <w:pgSz w:w="11910" w:h="16840"/>
          <w:pgMar w:footer="974" w:header="882" w:top="1120" w:bottom="1160" w:left="1060" w:right="1560"/>
        </w:sectPr>
      </w:pPr>
    </w:p>
    <w:p>
      <w:pPr>
        <w:pStyle w:val="Heading2"/>
        <w:spacing w:line="240" w:lineRule="auto"/>
        <w:ind w:left="217" w:right="-19"/>
        <w:jc w:val="left"/>
        <w:rPr>
          <w:b w:val="0"/>
          <w:bCs w:val="0"/>
        </w:rPr>
      </w:pPr>
      <w:r>
        <w:rPr>
          <w:rFonts w:ascii="宋体" w:hAnsi="宋体" w:cs="宋体" w:eastAsia="宋体" w:hint="default"/>
        </w:rPr>
        <w:t>65</w:t>
      </w:r>
      <w:r>
        <w:rPr/>
        <w:t>、</w:t>
      </w:r>
      <w:r>
        <w:rPr>
          <w:spacing w:val="-101"/>
        </w:rPr>
        <w:t> </w:t>
      </w:r>
      <w:r>
        <w:rPr/>
        <w:t>投资收益</w:t>
      </w:r>
      <w:r>
        <w:rPr>
          <w:b w:val="0"/>
          <w:bCs w:val="0"/>
        </w:rPr>
      </w:r>
    </w:p>
    <w:p>
      <w:pPr>
        <w:pStyle w:val="BodyText"/>
        <w:spacing w:line="240" w:lineRule="auto" w:before="58"/>
        <w:ind w:left="217"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spacing w:line="240" w:lineRule="auto"/>
        <w:ind w:left="217" w:right="0"/>
        <w:jc w:val="left"/>
      </w:pPr>
      <w:r>
        <w:rPr/>
        <w:t>单位：元币种：人民币</w:t>
      </w:r>
    </w:p>
    <w:p>
      <w:pPr>
        <w:spacing w:after="0" w:line="240" w:lineRule="auto"/>
        <w:jc w:val="left"/>
        <w:sectPr>
          <w:type w:val="continuous"/>
          <w:pgSz w:w="11910" w:h="16840"/>
          <w:pgMar w:top="1120" w:bottom="1160" w:left="1060" w:right="1560"/>
          <w:cols w:num="2" w:equalWidth="0">
            <w:col w:w="2018" w:space="4415"/>
            <w:col w:w="2857"/>
          </w:cols>
        </w:sectPr>
      </w:pPr>
    </w:p>
    <w:p>
      <w:pPr>
        <w:spacing w:line="240" w:lineRule="auto" w:before="10"/>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789"/>
        <w:gridCol w:w="2268"/>
        <w:gridCol w:w="1993"/>
      </w:tblGrid>
      <w:tr>
        <w:trPr>
          <w:trHeight w:val="322" w:hRule="exact"/>
        </w:trPr>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526"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88"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322" w:hRule="exact"/>
        </w:trPr>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权益法核算的长期股权投资收益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Times New Roman" w:hAnsi="Times New Roman" w:cs="Times New Roman" w:eastAsia="Times New Roman" w:hint="default"/>
                <w:sz w:val="24"/>
                <w:szCs w:val="24"/>
              </w:rPr>
            </w:pPr>
            <w:r>
              <w:rPr>
                <w:rFonts w:ascii="Times New Roman"/>
                <w:sz w:val="24"/>
              </w:rPr>
              <w:t>1,287,921,477</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1,116,550,382</w:t>
            </w:r>
          </w:p>
        </w:tc>
      </w:tr>
      <w:tr>
        <w:trPr>
          <w:trHeight w:val="322" w:hRule="exact"/>
        </w:trPr>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处置长期股权投资产生的投资收益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Times New Roman" w:hAnsi="Times New Roman" w:cs="Times New Roman" w:eastAsia="Times New Roman" w:hint="default"/>
                <w:sz w:val="24"/>
                <w:szCs w:val="24"/>
              </w:rPr>
            </w:pPr>
            <w:r>
              <w:rPr>
                <w:rFonts w:ascii="Times New Roman"/>
                <w:spacing w:val="-1"/>
                <w:sz w:val="24"/>
              </w:rPr>
              <w:t>-255,633</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pacing w:val="-1"/>
                <w:sz w:val="24"/>
              </w:rPr>
              <w:t>-3,154,559</w:t>
            </w:r>
          </w:p>
        </w:tc>
      </w:tr>
      <w:tr>
        <w:trPr>
          <w:trHeight w:val="322" w:hRule="exact"/>
        </w:trPr>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可供出售金融资产等取得的投资收益</w:t>
            </w:r>
          </w:p>
        </w:tc>
        <w:tc>
          <w:tcPr>
            <w:tcW w:w="2268"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58,500</w:t>
            </w:r>
          </w:p>
        </w:tc>
      </w:tr>
      <w:tr>
        <w:trPr>
          <w:trHeight w:val="322" w:hRule="exact"/>
        </w:trPr>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处置可供出售金融资产取得的投资收益</w:t>
            </w:r>
          </w:p>
        </w:tc>
        <w:tc>
          <w:tcPr>
            <w:tcW w:w="2268"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51,695,472</w:t>
            </w:r>
          </w:p>
        </w:tc>
      </w:tr>
      <w:tr>
        <w:trPr>
          <w:trHeight w:val="322" w:hRule="exact"/>
        </w:trPr>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其他权益工具投资持有期间取得的股利收入</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24"/>
                <w:szCs w:val="24"/>
              </w:rPr>
            </w:pPr>
            <w:r>
              <w:rPr>
                <w:rFonts w:ascii="Times New Roman"/>
                <w:sz w:val="24"/>
              </w:rPr>
              <w:t>3,698,485</w:t>
            </w: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债权投资持有期间取得的利息收入</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4"/>
                <w:szCs w:val="24"/>
              </w:rPr>
            </w:pPr>
            <w:r>
              <w:rPr>
                <w:rFonts w:ascii="Times New Roman"/>
                <w:sz w:val="24"/>
              </w:rPr>
              <w:t>81,758,380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89,197,505</w:t>
            </w:r>
          </w:p>
        </w:tc>
      </w:tr>
      <w:tr>
        <w:trPr>
          <w:trHeight w:val="322" w:hRule="exact"/>
        </w:trPr>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其他债权投资持有期间取得的利息收入</w:t>
            </w:r>
          </w:p>
        </w:tc>
        <w:tc>
          <w:tcPr>
            <w:tcW w:w="2268"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处置交易性金融资产取得的投资收益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Times New Roman" w:hAnsi="Times New Roman" w:cs="Times New Roman" w:eastAsia="Times New Roman" w:hint="default"/>
                <w:sz w:val="24"/>
                <w:szCs w:val="24"/>
              </w:rPr>
            </w:pPr>
            <w:r>
              <w:rPr>
                <w:rFonts w:ascii="Times New Roman"/>
                <w:sz w:val="24"/>
              </w:rPr>
              <w:t>45,607,996</w:t>
            </w: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处置其他债权投资取得的投资收益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Times New Roman" w:hAnsi="Times New Roman" w:cs="Times New Roman" w:eastAsia="Times New Roman" w:hint="default"/>
                <w:sz w:val="24"/>
                <w:szCs w:val="24"/>
              </w:rPr>
            </w:pPr>
            <w:r>
              <w:rPr>
                <w:rFonts w:ascii="Times New Roman"/>
                <w:sz w:val="24"/>
              </w:rPr>
              <w:t>37,501,730</w:t>
            </w: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分步实现的企业合并原持有的长期股权投资</w:t>
            </w:r>
          </w:p>
          <w:p>
            <w:pPr>
              <w:pStyle w:val="TableParagraph"/>
              <w:spacing w:line="331" w:lineRule="exact"/>
              <w:ind w:left="103" w:right="0"/>
              <w:jc w:val="left"/>
              <w:rPr>
                <w:rFonts w:ascii="宋体" w:hAnsi="宋体" w:cs="宋体" w:eastAsia="宋体" w:hint="default"/>
                <w:sz w:val="24"/>
                <w:szCs w:val="24"/>
              </w:rPr>
            </w:pPr>
            <w:r>
              <w:rPr>
                <w:rFonts w:ascii="宋体" w:hAnsi="宋体" w:cs="宋体" w:eastAsia="宋体" w:hint="default"/>
                <w:sz w:val="24"/>
                <w:szCs w:val="24"/>
              </w:rPr>
              <w:t>按公允价值重新计量产生的投资</w:t>
            </w:r>
            <w:r>
              <w:rPr>
                <w:rFonts w:ascii="Times New Roman" w:hAnsi="Times New Roman" w:cs="Times New Roman" w:eastAsia="Times New Roman" w:hint="default"/>
                <w:sz w:val="24"/>
                <w:szCs w:val="24"/>
              </w:rPr>
              <w:t>(</w:t>
            </w:r>
            <w:r>
              <w:rPr>
                <w:rFonts w:ascii="宋体" w:hAnsi="宋体" w:cs="宋体" w:eastAsia="宋体" w:hint="default"/>
                <w:sz w:val="24"/>
                <w:szCs w:val="24"/>
              </w:rPr>
              <w:t>损失</w:t>
            </w:r>
            <w:r>
              <w:rPr>
                <w:rFonts w:ascii="Times New Roman" w:hAnsi="Times New Roman" w:cs="Times New Roman" w:eastAsia="Times New Roman" w:hint="default"/>
                <w:sz w:val="24"/>
                <w:szCs w:val="24"/>
              </w:rPr>
              <w:t>)/</w:t>
            </w:r>
            <w:r>
              <w:rPr>
                <w:rFonts w:ascii="宋体" w:hAnsi="宋体" w:cs="宋体" w:eastAsia="宋体" w:hint="default"/>
                <w:sz w:val="24"/>
                <w:szCs w:val="24"/>
              </w:rPr>
              <w:t>收益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3"/>
              <w:jc w:val="right"/>
              <w:rPr>
                <w:rFonts w:ascii="Times New Roman" w:hAnsi="Times New Roman" w:cs="Times New Roman" w:eastAsia="Times New Roman" w:hint="default"/>
                <w:sz w:val="24"/>
                <w:szCs w:val="24"/>
              </w:rPr>
            </w:pPr>
            <w:r>
              <w:rPr>
                <w:rFonts w:ascii="Times New Roman"/>
                <w:spacing w:val="-1"/>
                <w:sz w:val="24"/>
              </w:rPr>
              <w:t>-791,577</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6,339,652</w:t>
            </w:r>
          </w:p>
        </w:tc>
      </w:tr>
      <w:tr>
        <w:trPr>
          <w:trHeight w:val="322" w:hRule="exact"/>
        </w:trPr>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4"/>
                <w:szCs w:val="24"/>
              </w:rPr>
            </w:pPr>
            <w:r>
              <w:rPr>
                <w:rFonts w:ascii="Times New Roman"/>
                <w:sz w:val="24"/>
              </w:rPr>
              <w:t>1,455,440,858</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1,260,686,952</w:t>
            </w:r>
          </w:p>
        </w:tc>
      </w:tr>
    </w:tbl>
    <w:p>
      <w:pPr>
        <w:pStyle w:val="BodyText"/>
        <w:spacing w:line="272" w:lineRule="exact"/>
        <w:ind w:left="217" w:right="2568"/>
        <w:jc w:val="left"/>
      </w:pPr>
      <w:r>
        <w:rPr/>
        <w:t>其他说明：</w:t>
      </w:r>
    </w:p>
    <w:p>
      <w:pPr>
        <w:pStyle w:val="BodyText"/>
        <w:spacing w:line="312" w:lineRule="exact"/>
        <w:ind w:left="697" w:right="2568"/>
        <w:jc w:val="left"/>
      </w:pPr>
      <w:r>
        <w:rPr/>
        <w:t>本集团不存在投资收益汇回的重大限制。</w:t>
      </w:r>
    </w:p>
    <w:p>
      <w:pPr>
        <w:spacing w:line="240" w:lineRule="auto" w:before="4"/>
        <w:rPr>
          <w:rFonts w:ascii="宋体" w:hAnsi="宋体" w:cs="宋体" w:eastAsia="宋体" w:hint="default"/>
          <w:sz w:val="28"/>
          <w:szCs w:val="28"/>
        </w:rPr>
      </w:pPr>
    </w:p>
    <w:p>
      <w:pPr>
        <w:pStyle w:val="Heading2"/>
        <w:spacing w:line="240" w:lineRule="auto" w:before="0"/>
        <w:ind w:left="217" w:right="2568"/>
        <w:jc w:val="left"/>
        <w:rPr>
          <w:b w:val="0"/>
          <w:bCs w:val="0"/>
        </w:rPr>
      </w:pPr>
      <w:r>
        <w:rPr>
          <w:rFonts w:ascii="宋体" w:hAnsi="宋体" w:cs="宋体" w:eastAsia="宋体" w:hint="default"/>
        </w:rPr>
        <w:t>66</w:t>
      </w:r>
      <w:r>
        <w:rPr/>
        <w:t>、</w:t>
      </w:r>
      <w:r>
        <w:rPr>
          <w:spacing w:val="-102"/>
        </w:rPr>
        <w:t> </w:t>
      </w:r>
      <w:r>
        <w:rPr/>
        <w:t>净敞口套期收益</w:t>
      </w:r>
      <w:r>
        <w:rPr>
          <w:b w:val="0"/>
          <w:bCs w:val="0"/>
        </w:rPr>
      </w:r>
    </w:p>
    <w:p>
      <w:pPr>
        <w:pStyle w:val="BodyText"/>
        <w:spacing w:line="240" w:lineRule="auto" w:before="55"/>
        <w:ind w:left="217" w:right="2568"/>
        <w:jc w:val="left"/>
      </w:pPr>
      <w:r>
        <w:rPr/>
        <w:t>□适用</w:t>
      </w:r>
      <w:r>
        <w:rPr>
          <w:spacing w:val="-1"/>
        </w:rPr>
        <w:t> </w:t>
      </w:r>
      <w:r>
        <w:rPr/>
        <w:t>√不适用</w:t>
      </w: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120" w:bottom="1160" w:left="1060" w:right="1560"/>
        </w:sectPr>
      </w:pPr>
    </w:p>
    <w:p>
      <w:pPr>
        <w:pStyle w:val="Heading2"/>
        <w:spacing w:line="240" w:lineRule="auto"/>
        <w:ind w:left="217" w:right="-18"/>
        <w:jc w:val="left"/>
        <w:rPr>
          <w:b w:val="0"/>
          <w:bCs w:val="0"/>
        </w:rPr>
      </w:pPr>
      <w:r>
        <w:rPr>
          <w:rFonts w:ascii="宋体" w:hAnsi="宋体" w:cs="宋体" w:eastAsia="宋体" w:hint="default"/>
        </w:rPr>
        <w:t>67</w:t>
      </w:r>
      <w:r>
        <w:rPr/>
        <w:t>、</w:t>
      </w:r>
      <w:r>
        <w:rPr>
          <w:spacing w:val="-103"/>
        </w:rPr>
        <w:t> </w:t>
      </w:r>
      <w:r>
        <w:rPr/>
        <w:t>公允价值变动收益</w:t>
      </w:r>
      <w:r>
        <w:rPr>
          <w:b w:val="0"/>
          <w:bCs w:val="0"/>
        </w:rPr>
      </w:r>
    </w:p>
    <w:p>
      <w:pPr>
        <w:pStyle w:val="BodyText"/>
        <w:spacing w:line="240" w:lineRule="auto" w:before="55"/>
        <w:ind w:left="217"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spacing w:line="240" w:lineRule="auto"/>
        <w:ind w:left="217" w:right="0"/>
        <w:jc w:val="left"/>
      </w:pPr>
      <w:r>
        <w:rPr/>
        <w:t>单位：元币种：人民币</w:t>
      </w:r>
    </w:p>
    <w:p>
      <w:pPr>
        <w:spacing w:after="0" w:line="240" w:lineRule="auto"/>
        <w:jc w:val="left"/>
        <w:sectPr>
          <w:type w:val="continuous"/>
          <w:pgSz w:w="11910" w:h="16840"/>
          <w:pgMar w:top="1120" w:bottom="1160" w:left="1060" w:right="1560"/>
          <w:cols w:num="2" w:equalWidth="0">
            <w:col w:w="2648" w:space="3785"/>
            <w:col w:w="2857"/>
          </w:cols>
        </w:sectPr>
      </w:pP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793"/>
        <w:gridCol w:w="2554"/>
        <w:gridCol w:w="2703"/>
      </w:tblGrid>
      <w:tr>
        <w:trPr>
          <w:trHeight w:val="322"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31" w:right="0"/>
              <w:jc w:val="left"/>
              <w:rPr>
                <w:rFonts w:ascii="宋体" w:hAnsi="宋体" w:cs="宋体" w:eastAsia="宋体" w:hint="default"/>
                <w:sz w:val="24"/>
                <w:szCs w:val="24"/>
              </w:rPr>
            </w:pPr>
            <w:r>
              <w:rPr>
                <w:rFonts w:ascii="宋体" w:hAnsi="宋体" w:cs="宋体" w:eastAsia="宋体" w:hint="default"/>
                <w:sz w:val="24"/>
                <w:szCs w:val="24"/>
              </w:rPr>
              <w:t>产生公允价值变动收益的来源</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69"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43"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319"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其他非流动金融资产</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4"/>
                <w:szCs w:val="24"/>
              </w:rPr>
            </w:pPr>
            <w:r>
              <w:rPr>
                <w:rFonts w:ascii="Times New Roman"/>
                <w:sz w:val="24"/>
              </w:rPr>
              <w:t>5,014,902</w:t>
            </w: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Times New Roman" w:hAnsi="Times New Roman" w:cs="Times New Roman" w:eastAsia="Times New Roman" w:hint="default"/>
                <w:sz w:val="24"/>
                <w:szCs w:val="24"/>
              </w:rPr>
            </w:pPr>
            <w:r>
              <w:rPr>
                <w:rFonts w:ascii="Times New Roman"/>
                <w:sz w:val="24"/>
              </w:rPr>
              <w:t>5,014,902</w:t>
            </w:r>
          </w:p>
        </w:tc>
        <w:tc>
          <w:tcPr>
            <w:tcW w:w="27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23"/>
          <w:szCs w:val="23"/>
        </w:rPr>
      </w:pPr>
    </w:p>
    <w:p>
      <w:pPr>
        <w:pStyle w:val="BodyText"/>
        <w:spacing w:line="240" w:lineRule="auto" w:before="26"/>
        <w:ind w:left="217" w:right="2568"/>
        <w:jc w:val="left"/>
      </w:pPr>
      <w:r>
        <w:rPr/>
        <w:t>其他说明：</w:t>
      </w:r>
    </w:p>
    <w:p>
      <w:pPr>
        <w:pStyle w:val="BodyText"/>
        <w:spacing w:line="240" w:lineRule="auto" w:before="58"/>
        <w:ind w:left="697" w:right="2568"/>
        <w:jc w:val="left"/>
      </w:pPr>
      <w:r>
        <w:rPr/>
        <w:t>无。</w:t>
      </w:r>
    </w:p>
    <w:p>
      <w:pPr>
        <w:spacing w:line="240" w:lineRule="auto" w:before="1"/>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120" w:bottom="1160" w:left="1060" w:right="1560"/>
        </w:sectPr>
      </w:pPr>
    </w:p>
    <w:p>
      <w:pPr>
        <w:pStyle w:val="Heading2"/>
        <w:spacing w:line="240" w:lineRule="auto"/>
        <w:ind w:left="217" w:right="-18"/>
        <w:jc w:val="left"/>
        <w:rPr>
          <w:b w:val="0"/>
          <w:bCs w:val="0"/>
        </w:rPr>
      </w:pPr>
      <w:r>
        <w:rPr>
          <w:rFonts w:ascii="宋体" w:hAnsi="宋体" w:cs="宋体" w:eastAsia="宋体" w:hint="default"/>
        </w:rPr>
        <w:t>68</w:t>
      </w:r>
      <w:r>
        <w:rPr/>
        <w:t>、</w:t>
      </w:r>
      <w:r>
        <w:rPr>
          <w:spacing w:val="-103"/>
        </w:rPr>
        <w:t> </w:t>
      </w:r>
      <w:r>
        <w:rPr/>
        <w:t>资产处置收益</w:t>
      </w:r>
      <w:r>
        <w:rPr>
          <w:b w:val="0"/>
          <w:bCs w:val="0"/>
        </w:rPr>
      </w:r>
    </w:p>
    <w:p>
      <w:pPr>
        <w:pStyle w:val="BodyText"/>
        <w:spacing w:line="240" w:lineRule="auto" w:before="58"/>
        <w:ind w:left="217"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spacing w:line="240" w:lineRule="auto"/>
        <w:ind w:left="217" w:right="0"/>
        <w:jc w:val="left"/>
      </w:pPr>
      <w:r>
        <w:rPr/>
        <w:t>单位：元币种：人民币</w:t>
      </w:r>
    </w:p>
    <w:p>
      <w:pPr>
        <w:spacing w:after="0" w:line="240" w:lineRule="auto"/>
        <w:jc w:val="left"/>
        <w:sectPr>
          <w:type w:val="continuous"/>
          <w:pgSz w:w="11910" w:h="16840"/>
          <w:pgMar w:top="1120" w:bottom="1160" w:left="1060" w:right="1560"/>
          <w:cols w:num="2" w:equalWidth="0">
            <w:col w:w="2166" w:space="4267"/>
            <w:col w:w="2857"/>
          </w:cols>
        </w:sectPr>
      </w:pPr>
    </w:p>
    <w:p>
      <w:pPr>
        <w:spacing w:line="240" w:lineRule="auto" w:before="10"/>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018"/>
        <w:gridCol w:w="3015"/>
        <w:gridCol w:w="3017"/>
      </w:tblGrid>
      <w:tr>
        <w:trPr>
          <w:trHeight w:val="322"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99"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02"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322"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固定资产处置利得</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3,105,007</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32,919,663</w:t>
            </w:r>
          </w:p>
        </w:tc>
      </w:tr>
      <w:tr>
        <w:trPr>
          <w:trHeight w:val="322"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无形资产处置利得</w:t>
            </w:r>
            <w:r>
              <w:rPr>
                <w:rFonts w:ascii="Times New Roman" w:hAnsi="Times New Roman" w:cs="Times New Roman" w:eastAsia="Times New Roman" w:hint="default"/>
                <w:sz w:val="24"/>
                <w:szCs w:val="24"/>
              </w:rPr>
              <w:t>/(</w:t>
            </w:r>
            <w:r>
              <w:rPr>
                <w:rFonts w:ascii="宋体" w:hAnsi="宋体" w:cs="宋体" w:eastAsia="宋体" w:hint="default"/>
                <w:sz w:val="24"/>
                <w:szCs w:val="24"/>
              </w:rPr>
              <w:t>损失</w:t>
            </w:r>
            <w:r>
              <w:rPr>
                <w:rFonts w:ascii="Times New Roman" w:hAnsi="Times New Roman" w:cs="Times New Roman" w:eastAsia="Times New Roman" w:hint="default"/>
                <w:sz w:val="24"/>
                <w:szCs w:val="24"/>
              </w:rPr>
              <w:t>)</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2,372,582</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pacing w:val="-1"/>
                <w:sz w:val="24"/>
              </w:rPr>
              <w:t>-3,160,943</w:t>
            </w:r>
          </w:p>
        </w:tc>
      </w:tr>
      <w:tr>
        <w:trPr>
          <w:trHeight w:val="322"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其他非流动资产处置利得</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35,068,278</w:t>
            </w:r>
          </w:p>
        </w:tc>
        <w:tc>
          <w:tcPr>
            <w:tcW w:w="301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160" w:left="1060" w:right="1560"/>
        </w:sectPr>
      </w:pPr>
    </w:p>
    <w:p>
      <w:pPr>
        <w:spacing w:line="240" w:lineRule="auto" w:before="0"/>
        <w:rPr>
          <w:rFonts w:ascii="宋体" w:hAnsi="宋体" w:cs="宋体" w:eastAsia="宋体" w:hint="default"/>
          <w:sz w:val="24"/>
          <w:szCs w:val="24"/>
        </w:rPr>
      </w:pPr>
    </w:p>
    <w:tbl>
      <w:tblPr>
        <w:tblW w:w="0" w:type="auto"/>
        <w:jc w:val="left"/>
        <w:tblInd w:w="123" w:type="dxa"/>
        <w:tblLayout w:type="fixed"/>
        <w:tblCellMar>
          <w:top w:w="0" w:type="dxa"/>
          <w:left w:w="0" w:type="dxa"/>
          <w:bottom w:w="0" w:type="dxa"/>
          <w:right w:w="0" w:type="dxa"/>
        </w:tblCellMar>
        <w:tblLook w:val="01E0"/>
      </w:tblPr>
      <w:tblGrid>
        <w:gridCol w:w="3018"/>
        <w:gridCol w:w="3015"/>
        <w:gridCol w:w="3017"/>
      </w:tblGrid>
      <w:tr>
        <w:trPr>
          <w:trHeight w:val="322"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821" w:right="0"/>
              <w:jc w:val="left"/>
              <w:rPr>
                <w:rFonts w:ascii="Times New Roman" w:hAnsi="Times New Roman" w:cs="Times New Roman" w:eastAsia="Times New Roman" w:hint="default"/>
                <w:sz w:val="24"/>
                <w:szCs w:val="24"/>
              </w:rPr>
            </w:pPr>
            <w:r>
              <w:rPr>
                <w:rFonts w:ascii="Times New Roman"/>
                <w:sz w:val="24"/>
              </w:rPr>
              <w:t>40,545,867</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824" w:right="0"/>
              <w:jc w:val="left"/>
              <w:rPr>
                <w:rFonts w:ascii="Times New Roman" w:hAnsi="Times New Roman" w:cs="Times New Roman" w:eastAsia="Times New Roman" w:hint="default"/>
                <w:sz w:val="24"/>
                <w:szCs w:val="24"/>
              </w:rPr>
            </w:pPr>
            <w:r>
              <w:rPr>
                <w:rFonts w:ascii="Times New Roman"/>
                <w:sz w:val="24"/>
              </w:rPr>
              <w:t>29,758,720</w:t>
            </w:r>
          </w:p>
        </w:tc>
      </w:tr>
    </w:tbl>
    <w:p>
      <w:pPr>
        <w:spacing w:line="240" w:lineRule="auto" w:before="10"/>
        <w:rPr>
          <w:rFonts w:ascii="宋体" w:hAnsi="宋体" w:cs="宋体" w:eastAsia="宋体" w:hint="default"/>
          <w:sz w:val="18"/>
          <w:szCs w:val="18"/>
        </w:rPr>
      </w:pPr>
    </w:p>
    <w:p>
      <w:pPr>
        <w:pStyle w:val="BodyText"/>
        <w:spacing w:line="312" w:lineRule="exact" w:before="26"/>
        <w:ind w:left="237" w:right="0"/>
        <w:jc w:val="left"/>
      </w:pPr>
      <w:r>
        <w:rPr/>
        <w:t>其他说明：</w:t>
      </w:r>
    </w:p>
    <w:p>
      <w:pPr>
        <w:pStyle w:val="BodyText"/>
        <w:spacing w:line="312" w:lineRule="exact"/>
        <w:ind w:left="717" w:right="0"/>
        <w:jc w:val="left"/>
      </w:pPr>
      <w:r>
        <w:rPr/>
        <w:t>资产处置收益均计入当年非经常性损益。</w:t>
      </w: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footerReference w:type="default" r:id="rId109"/>
          <w:pgSz w:w="11910" w:h="16840"/>
          <w:pgMar w:footer="974" w:header="882" w:top="1120" w:bottom="1160" w:left="1040" w:right="1560"/>
          <w:pgNumType w:start="221"/>
        </w:sectPr>
      </w:pPr>
    </w:p>
    <w:p>
      <w:pPr>
        <w:spacing w:line="283" w:lineRule="auto" w:before="26"/>
        <w:ind w:left="237" w:right="73" w:firstLine="0"/>
        <w:jc w:val="left"/>
        <w:rPr>
          <w:rFonts w:ascii="宋体" w:hAnsi="宋体" w:cs="宋体" w:eastAsia="宋体" w:hint="default"/>
          <w:sz w:val="24"/>
          <w:szCs w:val="24"/>
        </w:rPr>
      </w:pPr>
      <w:r>
        <w:rPr>
          <w:rFonts w:ascii="宋体" w:hAnsi="宋体" w:cs="宋体" w:eastAsia="宋体" w:hint="default"/>
          <w:b/>
          <w:bCs/>
          <w:sz w:val="24"/>
          <w:szCs w:val="24"/>
        </w:rPr>
        <w:t>69</w:t>
      </w:r>
      <w:r>
        <w:rPr>
          <w:rFonts w:ascii="宋体" w:hAnsi="宋体" w:cs="宋体" w:eastAsia="宋体" w:hint="default"/>
          <w:b/>
          <w:bCs/>
          <w:sz w:val="24"/>
          <w:szCs w:val="24"/>
        </w:rPr>
        <w:t>、</w:t>
      </w:r>
      <w:r>
        <w:rPr>
          <w:rFonts w:ascii="宋体" w:hAnsi="宋体" w:cs="宋体" w:eastAsia="宋体" w:hint="default"/>
          <w:b/>
          <w:bCs/>
          <w:spacing w:val="-102"/>
          <w:sz w:val="24"/>
          <w:szCs w:val="24"/>
        </w:rPr>
        <w:t> </w:t>
      </w:r>
      <w:r>
        <w:rPr>
          <w:rFonts w:ascii="宋体" w:hAnsi="宋体" w:cs="宋体" w:eastAsia="宋体" w:hint="default"/>
          <w:b/>
          <w:bCs/>
          <w:sz w:val="24"/>
          <w:szCs w:val="24"/>
        </w:rPr>
        <w:t>营业外收入</w:t>
      </w:r>
      <w:r>
        <w:rPr>
          <w:rFonts w:ascii="宋体" w:hAnsi="宋体" w:cs="宋体" w:eastAsia="宋体" w:hint="default"/>
          <w:b/>
          <w:bCs/>
          <w:w w:val="99"/>
          <w:sz w:val="24"/>
          <w:szCs w:val="24"/>
        </w:rPr>
        <w:t> </w:t>
      </w:r>
      <w:r>
        <w:rPr>
          <w:rFonts w:ascii="宋体" w:hAnsi="宋体" w:cs="宋体" w:eastAsia="宋体" w:hint="default"/>
          <w:sz w:val="24"/>
          <w:szCs w:val="24"/>
        </w:rPr>
        <w:t>营业外收入情况</w:t>
      </w:r>
    </w:p>
    <w:p>
      <w:pPr>
        <w:pStyle w:val="BodyText"/>
        <w:spacing w:line="269" w:lineRule="exact"/>
        <w:ind w:left="237"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9"/>
          <w:szCs w:val="29"/>
        </w:rPr>
      </w:pPr>
    </w:p>
    <w:p>
      <w:pPr>
        <w:pStyle w:val="BodyText"/>
        <w:spacing w:line="240" w:lineRule="auto"/>
        <w:ind w:left="237" w:right="0"/>
        <w:jc w:val="left"/>
      </w:pPr>
      <w:r>
        <w:rPr/>
        <w:t>单位：元币种：人民币</w:t>
      </w:r>
    </w:p>
    <w:p>
      <w:pPr>
        <w:spacing w:after="0" w:line="240" w:lineRule="auto"/>
        <w:jc w:val="left"/>
        <w:sectPr>
          <w:type w:val="continuous"/>
          <w:pgSz w:w="11910" w:h="16840"/>
          <w:pgMar w:top="1120" w:bottom="1160" w:left="1040" w:right="1560"/>
          <w:cols w:num="2" w:equalWidth="0">
            <w:col w:w="2038" w:space="4395"/>
            <w:col w:w="2877"/>
          </w:cols>
        </w:sectPr>
      </w:pPr>
    </w:p>
    <w:p>
      <w:pPr>
        <w:spacing w:line="240" w:lineRule="auto" w:before="12"/>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087"/>
        <w:gridCol w:w="1985"/>
        <w:gridCol w:w="1841"/>
        <w:gridCol w:w="2137"/>
      </w:tblGrid>
      <w:tr>
        <w:trPr>
          <w:trHeight w:val="632"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383"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314" w:right="0"/>
              <w:jc w:val="left"/>
              <w:rPr>
                <w:rFonts w:ascii="宋体" w:hAnsi="宋体" w:cs="宋体" w:eastAsia="宋体" w:hint="default"/>
                <w:sz w:val="24"/>
                <w:szCs w:val="24"/>
              </w:rPr>
            </w:pPr>
            <w:r>
              <w:rPr>
                <w:rFonts w:ascii="宋体" w:hAnsi="宋体" w:cs="宋体" w:eastAsia="宋体" w:hint="default"/>
                <w:sz w:val="24"/>
                <w:szCs w:val="24"/>
              </w:rPr>
              <w:t>上期发生额</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4"/>
                <w:szCs w:val="24"/>
              </w:rPr>
            </w:pPr>
            <w:r>
              <w:rPr>
                <w:rFonts w:ascii="宋体" w:hAnsi="宋体" w:cs="宋体" w:eastAsia="宋体" w:hint="default"/>
                <w:sz w:val="24"/>
                <w:szCs w:val="24"/>
              </w:rPr>
              <w:t>计入当期非经常性</w:t>
            </w:r>
          </w:p>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损益的金额</w:t>
            </w:r>
          </w:p>
        </w:tc>
      </w:tr>
      <w:tr>
        <w:trPr>
          <w:trHeight w:val="322"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政府补助</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Times New Roman" w:hAnsi="Times New Roman" w:cs="Times New Roman" w:eastAsia="Times New Roman" w:hint="default"/>
                <w:sz w:val="24"/>
                <w:szCs w:val="24"/>
              </w:rPr>
            </w:pPr>
            <w:r>
              <w:rPr>
                <w:rFonts w:ascii="Times New Roman"/>
                <w:sz w:val="24"/>
              </w:rPr>
              <w:t>4,038,753</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11,452,858</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4,038,753</w:t>
            </w:r>
          </w:p>
        </w:tc>
      </w:tr>
      <w:tr>
        <w:trPr>
          <w:trHeight w:val="322"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代征港建费手续费收入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4"/>
                <w:szCs w:val="24"/>
              </w:rPr>
            </w:pPr>
            <w:r>
              <w:rPr>
                <w:rFonts w:ascii="Times New Roman"/>
                <w:sz w:val="24"/>
              </w:rPr>
              <w:t>14,828,832</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14,878,230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14,828,832</w:t>
            </w:r>
          </w:p>
        </w:tc>
      </w:tr>
      <w:tr>
        <w:trPr>
          <w:trHeight w:val="322"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保险赔偿款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4"/>
                <w:szCs w:val="24"/>
              </w:rPr>
            </w:pPr>
            <w:r>
              <w:rPr>
                <w:rFonts w:ascii="Times New Roman"/>
                <w:sz w:val="24"/>
              </w:rPr>
              <w:t>20,145,011</w:t>
            </w:r>
          </w:p>
        </w:tc>
        <w:tc>
          <w:tcPr>
            <w:tcW w:w="1841"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20,145,011</w:t>
            </w:r>
          </w:p>
        </w:tc>
      </w:tr>
      <w:tr>
        <w:trPr>
          <w:trHeight w:val="319"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4"/>
                <w:szCs w:val="24"/>
              </w:rPr>
            </w:pPr>
            <w:r>
              <w:rPr>
                <w:rFonts w:ascii="Times New Roman"/>
                <w:sz w:val="24"/>
              </w:rPr>
              <w:t>4,062,295</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4,857,482</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4,062,295</w:t>
            </w:r>
          </w:p>
        </w:tc>
      </w:tr>
      <w:tr>
        <w:trPr>
          <w:trHeight w:val="32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Times New Roman" w:hAnsi="Times New Roman" w:cs="Times New Roman" w:eastAsia="Times New Roman" w:hint="default"/>
                <w:sz w:val="24"/>
                <w:szCs w:val="24"/>
              </w:rPr>
            </w:pPr>
            <w:r>
              <w:rPr>
                <w:rFonts w:ascii="Times New Roman"/>
                <w:sz w:val="24"/>
              </w:rPr>
              <w:t>43,074,891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31,188,570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43,074,891</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160" w:left="1040" w:right="1560"/>
        </w:sectPr>
      </w:pPr>
    </w:p>
    <w:p>
      <w:pPr>
        <w:pStyle w:val="BodyText"/>
        <w:spacing w:line="240" w:lineRule="auto" w:before="26"/>
        <w:ind w:left="237" w:right="-20"/>
        <w:jc w:val="left"/>
      </w:pPr>
      <w:r>
        <w:rPr/>
        <w:t>计入当期损益的政府补助</w:t>
      </w:r>
    </w:p>
    <w:p>
      <w:pPr>
        <w:spacing w:before="4"/>
        <w:ind w:left="237" w:right="-20" w:firstLine="0"/>
        <w:jc w:val="left"/>
        <w:rPr>
          <w:rFonts w:ascii="宋体" w:hAnsi="宋体" w:cs="宋体" w:eastAsia="宋体" w:hint="default"/>
          <w:sz w:val="21"/>
          <w:szCs w:val="21"/>
        </w:rPr>
      </w:pPr>
      <w:r>
        <w:rPr>
          <w:rFonts w:ascii="宋体" w:hAnsi="宋体" w:cs="宋体" w:eastAsia="宋体" w:hint="default"/>
          <w:sz w:val="21"/>
          <w:szCs w:val="21"/>
        </w:rPr>
        <w:t>√适用 □不适用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7"/>
        <w:rPr>
          <w:rFonts w:ascii="宋体" w:hAnsi="宋体" w:cs="宋体" w:eastAsia="宋体" w:hint="default"/>
          <w:sz w:val="22"/>
          <w:szCs w:val="22"/>
        </w:rPr>
      </w:pPr>
    </w:p>
    <w:p>
      <w:pPr>
        <w:pStyle w:val="BodyText"/>
        <w:spacing w:line="240" w:lineRule="auto"/>
        <w:ind w:left="237" w:right="0"/>
        <w:jc w:val="left"/>
      </w:pPr>
      <w:r>
        <w:rPr/>
        <w:t>单位：元币种：人民币</w:t>
      </w:r>
    </w:p>
    <w:p>
      <w:pPr>
        <w:spacing w:after="0" w:line="240" w:lineRule="auto"/>
        <w:jc w:val="left"/>
        <w:sectPr>
          <w:type w:val="continuous"/>
          <w:pgSz w:w="11910" w:h="16840"/>
          <w:pgMar w:top="1120" w:bottom="1160" w:left="1040" w:right="1560"/>
          <w:cols w:num="2" w:equalWidth="0">
            <w:col w:w="2878" w:space="3555"/>
            <w:col w:w="2877"/>
          </w:cols>
        </w:sectPr>
      </w:pPr>
    </w:p>
    <w:p>
      <w:pPr>
        <w:spacing w:line="240" w:lineRule="auto" w:before="12"/>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098"/>
        <w:gridCol w:w="2319"/>
        <w:gridCol w:w="2321"/>
        <w:gridCol w:w="2324"/>
      </w:tblGrid>
      <w:tr>
        <w:trPr>
          <w:trHeight w:val="631"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564" w:right="0"/>
              <w:jc w:val="left"/>
              <w:rPr>
                <w:rFonts w:ascii="宋体" w:hAnsi="宋体" w:cs="宋体" w:eastAsia="宋体" w:hint="default"/>
                <w:sz w:val="24"/>
                <w:szCs w:val="24"/>
              </w:rPr>
            </w:pPr>
            <w:r>
              <w:rPr>
                <w:rFonts w:ascii="宋体" w:hAnsi="宋体" w:cs="宋体" w:eastAsia="宋体" w:hint="default"/>
                <w:sz w:val="24"/>
                <w:szCs w:val="24"/>
              </w:rPr>
              <w:t>补助项目</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34" w:right="0"/>
              <w:jc w:val="left"/>
              <w:rPr>
                <w:rFonts w:ascii="宋体" w:hAnsi="宋体" w:cs="宋体" w:eastAsia="宋体" w:hint="default"/>
                <w:sz w:val="24"/>
                <w:szCs w:val="24"/>
              </w:rPr>
            </w:pPr>
            <w:r>
              <w:rPr>
                <w:rFonts w:ascii="宋体" w:hAnsi="宋体" w:cs="宋体" w:eastAsia="宋体" w:hint="default"/>
                <w:sz w:val="24"/>
                <w:szCs w:val="24"/>
              </w:rPr>
              <w:t>本期发生金额</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34" w:right="0"/>
              <w:jc w:val="left"/>
              <w:rPr>
                <w:rFonts w:ascii="宋体" w:hAnsi="宋体" w:cs="宋体" w:eastAsia="宋体" w:hint="default"/>
                <w:sz w:val="24"/>
                <w:szCs w:val="24"/>
              </w:rPr>
            </w:pPr>
            <w:r>
              <w:rPr>
                <w:rFonts w:ascii="宋体" w:hAnsi="宋体" w:cs="宋体" w:eastAsia="宋体" w:hint="default"/>
                <w:sz w:val="24"/>
                <w:szCs w:val="24"/>
              </w:rPr>
              <w:t>上期发生金额</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right="2"/>
              <w:jc w:val="center"/>
              <w:rPr>
                <w:rFonts w:ascii="宋体" w:hAnsi="宋体" w:cs="宋体" w:eastAsia="宋体" w:hint="default"/>
                <w:sz w:val="24"/>
                <w:szCs w:val="24"/>
              </w:rPr>
            </w:pPr>
            <w:r>
              <w:rPr>
                <w:rFonts w:ascii="宋体" w:hAnsi="宋体" w:cs="宋体" w:eastAsia="宋体" w:hint="default"/>
                <w:sz w:val="24"/>
                <w:szCs w:val="24"/>
              </w:rPr>
              <w:t>与资产相关</w:t>
            </w:r>
            <w:r>
              <w:rPr>
                <w:rFonts w:ascii="Times New Roman" w:hAnsi="Times New Roman" w:cs="Times New Roman" w:eastAsia="Times New Roman" w:hint="default"/>
                <w:sz w:val="24"/>
                <w:szCs w:val="24"/>
              </w:rPr>
              <w:t>/</w:t>
            </w:r>
            <w:r>
              <w:rPr>
                <w:rFonts w:ascii="宋体" w:hAnsi="宋体" w:cs="宋体" w:eastAsia="宋体" w:hint="default"/>
                <w:sz w:val="24"/>
                <w:szCs w:val="24"/>
              </w:rPr>
              <w:t>与收益</w:t>
            </w:r>
          </w:p>
          <w:p>
            <w:pPr>
              <w:pStyle w:val="TableParagraph"/>
              <w:spacing w:line="304" w:lineRule="exact"/>
              <w:ind w:right="3"/>
              <w:jc w:val="center"/>
              <w:rPr>
                <w:rFonts w:ascii="宋体" w:hAnsi="宋体" w:cs="宋体" w:eastAsia="宋体" w:hint="default"/>
                <w:sz w:val="24"/>
                <w:szCs w:val="24"/>
              </w:rPr>
            </w:pPr>
            <w:r>
              <w:rPr>
                <w:rFonts w:ascii="宋体" w:hAnsi="宋体" w:cs="宋体" w:eastAsia="宋体" w:hint="default"/>
                <w:sz w:val="24"/>
                <w:szCs w:val="24"/>
              </w:rPr>
              <w:t>相关</w:t>
            </w:r>
          </w:p>
        </w:tc>
      </w:tr>
      <w:tr>
        <w:trPr>
          <w:trHeight w:val="322"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招商引资奖金</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7"/>
              <w:jc w:val="right"/>
              <w:rPr>
                <w:rFonts w:ascii="Times New Roman" w:hAnsi="Times New Roman" w:cs="Times New Roman" w:eastAsia="Times New Roman" w:hint="default"/>
                <w:sz w:val="24"/>
                <w:szCs w:val="24"/>
              </w:rPr>
            </w:pPr>
            <w:r>
              <w:rPr>
                <w:rFonts w:ascii="Times New Roman"/>
                <w:sz w:val="24"/>
              </w:rPr>
              <w:t>1,600,000</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8"/>
              <w:jc w:val="right"/>
              <w:rPr>
                <w:rFonts w:ascii="Times New Roman" w:hAnsi="Times New Roman" w:cs="Times New Roman" w:eastAsia="Times New Roman" w:hint="default"/>
                <w:sz w:val="24"/>
                <w:szCs w:val="24"/>
              </w:rPr>
            </w:pPr>
            <w:r>
              <w:rPr>
                <w:rFonts w:ascii="Times New Roman"/>
                <w:sz w:val="24"/>
              </w:rPr>
              <w:t>3,200,000</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与收益相关</w:t>
            </w:r>
          </w:p>
        </w:tc>
      </w:tr>
      <w:tr>
        <w:trPr>
          <w:trHeight w:val="322"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科学技术奖励</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7"/>
              <w:jc w:val="right"/>
              <w:rPr>
                <w:rFonts w:ascii="Times New Roman" w:hAnsi="Times New Roman" w:cs="Times New Roman" w:eastAsia="Times New Roman" w:hint="default"/>
                <w:sz w:val="24"/>
                <w:szCs w:val="24"/>
              </w:rPr>
            </w:pPr>
            <w:r>
              <w:rPr>
                <w:rFonts w:ascii="Times New Roman"/>
                <w:sz w:val="24"/>
              </w:rPr>
              <w:t>500,000</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8"/>
              <w:jc w:val="right"/>
              <w:rPr>
                <w:rFonts w:ascii="Times New Roman" w:hAnsi="Times New Roman" w:cs="Times New Roman" w:eastAsia="Times New Roman" w:hint="default"/>
                <w:sz w:val="24"/>
                <w:szCs w:val="24"/>
              </w:rPr>
            </w:pPr>
            <w:r>
              <w:rPr>
                <w:rFonts w:ascii="Times New Roman"/>
                <w:sz w:val="24"/>
              </w:rPr>
              <w:t>1,061,194</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与收益相关</w:t>
            </w:r>
          </w:p>
        </w:tc>
      </w:tr>
      <w:tr>
        <w:trPr>
          <w:trHeight w:val="634"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8" w:right="0"/>
              <w:jc w:val="left"/>
              <w:rPr>
                <w:rFonts w:ascii="宋体" w:hAnsi="宋体" w:cs="宋体" w:eastAsia="宋体" w:hint="default"/>
                <w:sz w:val="24"/>
                <w:szCs w:val="24"/>
              </w:rPr>
            </w:pPr>
            <w:r>
              <w:rPr>
                <w:rFonts w:ascii="宋体" w:hAnsi="宋体" w:cs="宋体" w:eastAsia="宋体" w:hint="default"/>
                <w:sz w:val="24"/>
                <w:szCs w:val="24"/>
              </w:rPr>
              <w:t>财政局发展扶持</w:t>
            </w:r>
          </w:p>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资金</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8"/>
              <w:jc w:val="right"/>
              <w:rPr>
                <w:rFonts w:ascii="Times New Roman" w:hAnsi="Times New Roman" w:cs="Times New Roman" w:eastAsia="Times New Roman" w:hint="default"/>
                <w:sz w:val="24"/>
                <w:szCs w:val="24"/>
              </w:rPr>
            </w:pPr>
            <w:r>
              <w:rPr>
                <w:rFonts w:ascii="Times New Roman"/>
                <w:sz w:val="24"/>
              </w:rPr>
              <w:t>5,015,400</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与收益相关</w:t>
            </w:r>
          </w:p>
        </w:tc>
      </w:tr>
      <w:tr>
        <w:trPr>
          <w:trHeight w:val="319"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其他政府补助</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7"/>
              <w:jc w:val="right"/>
              <w:rPr>
                <w:rFonts w:ascii="Times New Roman" w:hAnsi="Times New Roman" w:cs="Times New Roman" w:eastAsia="Times New Roman" w:hint="default"/>
                <w:sz w:val="24"/>
                <w:szCs w:val="24"/>
              </w:rPr>
            </w:pPr>
            <w:r>
              <w:rPr>
                <w:rFonts w:ascii="Times New Roman"/>
                <w:sz w:val="24"/>
              </w:rPr>
              <w:t>1,938,753</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8"/>
              <w:jc w:val="right"/>
              <w:rPr>
                <w:rFonts w:ascii="Times New Roman" w:hAnsi="Times New Roman" w:cs="Times New Roman" w:eastAsia="Times New Roman" w:hint="default"/>
                <w:sz w:val="24"/>
                <w:szCs w:val="24"/>
              </w:rPr>
            </w:pPr>
            <w:r>
              <w:rPr>
                <w:rFonts w:ascii="Times New Roman"/>
                <w:sz w:val="24"/>
              </w:rPr>
              <w:t>2,176,264</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5" w:right="0"/>
              <w:jc w:val="left"/>
              <w:rPr>
                <w:rFonts w:ascii="宋体" w:hAnsi="宋体" w:cs="宋体" w:eastAsia="宋体" w:hint="default"/>
                <w:sz w:val="24"/>
                <w:szCs w:val="24"/>
              </w:rPr>
            </w:pPr>
            <w:r>
              <w:rPr>
                <w:rFonts w:ascii="宋体" w:hAnsi="宋体" w:cs="宋体" w:eastAsia="宋体" w:hint="default"/>
                <w:sz w:val="24"/>
                <w:szCs w:val="24"/>
              </w:rPr>
              <w:t>与资产</w:t>
            </w:r>
            <w:r>
              <w:rPr>
                <w:rFonts w:ascii="Times New Roman" w:hAnsi="Times New Roman" w:cs="Times New Roman" w:eastAsia="Times New Roman" w:hint="default"/>
                <w:sz w:val="24"/>
                <w:szCs w:val="24"/>
              </w:rPr>
              <w:t>/</w:t>
            </w:r>
            <w:r>
              <w:rPr>
                <w:rFonts w:ascii="宋体" w:hAnsi="宋体" w:cs="宋体" w:eastAsia="宋体" w:hint="default"/>
                <w:sz w:val="24"/>
                <w:szCs w:val="24"/>
              </w:rPr>
              <w:t>收益相关</w:t>
            </w:r>
          </w:p>
        </w:tc>
      </w:tr>
      <w:tr>
        <w:trPr>
          <w:trHeight w:val="322"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8"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7"/>
              <w:jc w:val="right"/>
              <w:rPr>
                <w:rFonts w:ascii="Times New Roman" w:hAnsi="Times New Roman" w:cs="Times New Roman" w:eastAsia="Times New Roman" w:hint="default"/>
                <w:sz w:val="24"/>
                <w:szCs w:val="24"/>
              </w:rPr>
            </w:pPr>
            <w:r>
              <w:rPr>
                <w:rFonts w:ascii="Times New Roman"/>
                <w:sz w:val="24"/>
              </w:rPr>
              <w:t>4,038,753</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8"/>
              <w:jc w:val="right"/>
              <w:rPr>
                <w:rFonts w:ascii="Times New Roman" w:hAnsi="Times New Roman" w:cs="Times New Roman" w:eastAsia="Times New Roman" w:hint="default"/>
                <w:sz w:val="24"/>
                <w:szCs w:val="24"/>
              </w:rPr>
            </w:pPr>
            <w:r>
              <w:rPr>
                <w:rFonts w:ascii="Times New Roman"/>
                <w:sz w:val="24"/>
              </w:rPr>
              <w:t>11,452,858</w:t>
            </w:r>
          </w:p>
        </w:tc>
        <w:tc>
          <w:tcPr>
            <w:tcW w:w="232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7"/>
          <w:szCs w:val="27"/>
        </w:rPr>
      </w:pPr>
    </w:p>
    <w:p>
      <w:pPr>
        <w:pStyle w:val="BodyText"/>
        <w:spacing w:line="240" w:lineRule="auto" w:before="26"/>
        <w:ind w:left="237" w:right="0"/>
        <w:jc w:val="left"/>
      </w:pPr>
      <w:r>
        <w:rPr/>
        <w:t>其他说明：</w:t>
      </w:r>
    </w:p>
    <w:p>
      <w:pPr>
        <w:pStyle w:val="BodyText"/>
        <w:spacing w:line="283" w:lineRule="auto" w:before="106"/>
        <w:ind w:left="717" w:right="0" w:hanging="480"/>
        <w:jc w:val="left"/>
      </w:pPr>
      <w:r>
        <w:rPr/>
        <w:t>√适用</w:t>
      </w:r>
      <w:r>
        <w:rPr>
          <w:spacing w:val="-1"/>
        </w:rPr>
        <w:t> </w:t>
      </w:r>
      <w:r>
        <w:rPr/>
        <w:t>□不适用</w:t>
      </w:r>
      <w:r>
        <w:rPr/>
        <w:t> </w:t>
      </w:r>
      <w:r>
        <w:rPr>
          <w:spacing w:val="-2"/>
        </w:rPr>
        <w:t>根据财政部会同交通部共同制定的《港口建设费征收使用管理办法》的规定，本</w:t>
      </w:r>
    </w:p>
    <w:p>
      <w:pPr>
        <w:pStyle w:val="BodyText"/>
        <w:spacing w:line="269" w:lineRule="exact"/>
        <w:ind w:left="237" w:right="0"/>
        <w:jc w:val="left"/>
      </w:pPr>
      <w:r>
        <w:rPr/>
        <w:t>集团按代征港建费的百分之一收取代征手续费。</w:t>
      </w:r>
    </w:p>
    <w:p>
      <w:pPr>
        <w:pStyle w:val="BodyText"/>
        <w:spacing w:line="283" w:lineRule="auto" w:before="55"/>
        <w:ind w:left="717" w:right="1369"/>
        <w:jc w:val="left"/>
      </w:pPr>
      <w:r>
        <w:rPr/>
        <w:t>保险赔偿款系本公司因发生自然灾害造成的损失收到的保险赔偿款。 计入当年损益的政府补助均计入当年非经常性损益。</w:t>
      </w:r>
    </w:p>
    <w:p>
      <w:pPr>
        <w:spacing w:line="240" w:lineRule="auto" w:before="7"/>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120" w:bottom="1160" w:left="1040" w:right="1560"/>
        </w:sectPr>
      </w:pPr>
    </w:p>
    <w:p>
      <w:pPr>
        <w:pStyle w:val="Heading2"/>
        <w:spacing w:line="240" w:lineRule="auto"/>
        <w:ind w:left="237" w:right="-19"/>
        <w:jc w:val="left"/>
        <w:rPr>
          <w:b w:val="0"/>
          <w:bCs w:val="0"/>
        </w:rPr>
      </w:pPr>
      <w:r>
        <w:rPr>
          <w:rFonts w:ascii="宋体" w:hAnsi="宋体" w:cs="宋体" w:eastAsia="宋体" w:hint="default"/>
        </w:rPr>
        <w:t>70</w:t>
      </w:r>
      <w:r>
        <w:rPr/>
        <w:t>、</w:t>
      </w:r>
      <w:r>
        <w:rPr>
          <w:spacing w:val="-102"/>
        </w:rPr>
        <w:t> </w:t>
      </w:r>
      <w:r>
        <w:rPr/>
        <w:t>营业外支出</w:t>
      </w:r>
      <w:r>
        <w:rPr>
          <w:b w:val="0"/>
          <w:bCs w:val="0"/>
        </w:rPr>
      </w:r>
    </w:p>
    <w:p>
      <w:pPr>
        <w:pStyle w:val="BodyText"/>
        <w:spacing w:line="240" w:lineRule="auto" w:before="55"/>
        <w:ind w:left="237"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spacing w:line="240" w:lineRule="auto"/>
        <w:ind w:left="237" w:right="0"/>
        <w:jc w:val="left"/>
      </w:pPr>
      <w:r>
        <w:rPr/>
        <w:t>单位：元币种：人民币</w:t>
      </w:r>
    </w:p>
    <w:p>
      <w:pPr>
        <w:spacing w:after="0" w:line="240" w:lineRule="auto"/>
        <w:jc w:val="left"/>
        <w:sectPr>
          <w:type w:val="continuous"/>
          <w:pgSz w:w="11910" w:h="16840"/>
          <w:pgMar w:top="1120" w:bottom="1160" w:left="1040" w:right="1560"/>
          <w:cols w:num="2" w:equalWidth="0">
            <w:col w:w="2038" w:space="4395"/>
            <w:col w:w="2877"/>
          </w:cols>
        </w:sectPr>
      </w:pPr>
    </w:p>
    <w:p>
      <w:pPr>
        <w:spacing w:line="240" w:lineRule="auto" w:before="12"/>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229"/>
        <w:gridCol w:w="1985"/>
        <w:gridCol w:w="1843"/>
        <w:gridCol w:w="1993"/>
      </w:tblGrid>
      <w:tr>
        <w:trPr>
          <w:trHeight w:val="32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86"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6" w:right="0"/>
              <w:jc w:val="left"/>
              <w:rPr>
                <w:rFonts w:ascii="宋体" w:hAnsi="宋体" w:cs="宋体" w:eastAsia="宋体" w:hint="default"/>
                <w:sz w:val="24"/>
                <w:szCs w:val="24"/>
              </w:rPr>
            </w:pPr>
            <w:r>
              <w:rPr>
                <w:rFonts w:ascii="宋体" w:hAnsi="宋体" w:cs="宋体" w:eastAsia="宋体" w:hint="default"/>
                <w:sz w:val="24"/>
                <w:szCs w:val="24"/>
              </w:rPr>
              <w:t>上期发生额</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48" w:right="0"/>
              <w:jc w:val="left"/>
              <w:rPr>
                <w:rFonts w:ascii="宋体" w:hAnsi="宋体" w:cs="宋体" w:eastAsia="宋体" w:hint="default"/>
                <w:sz w:val="24"/>
                <w:szCs w:val="24"/>
              </w:rPr>
            </w:pPr>
            <w:r>
              <w:rPr>
                <w:rFonts w:ascii="宋体" w:hAnsi="宋体" w:cs="宋体" w:eastAsia="宋体" w:hint="default"/>
                <w:sz w:val="24"/>
                <w:szCs w:val="24"/>
              </w:rPr>
              <w:t>计入当期非经常</w:t>
            </w:r>
          </w:p>
        </w:tc>
      </w:tr>
    </w:tbl>
    <w:p>
      <w:pPr>
        <w:spacing w:after="0" w:line="274" w:lineRule="exact"/>
        <w:jc w:val="left"/>
        <w:rPr>
          <w:rFonts w:ascii="宋体" w:hAnsi="宋体" w:cs="宋体" w:eastAsia="宋体" w:hint="default"/>
          <w:sz w:val="24"/>
          <w:szCs w:val="24"/>
        </w:rPr>
        <w:sectPr>
          <w:type w:val="continuous"/>
          <w:pgSz w:w="11910" w:h="16840"/>
          <w:pgMar w:top="1120" w:bottom="1160" w:left="1040" w:right="1560"/>
        </w:sectPr>
      </w:pPr>
    </w:p>
    <w:p>
      <w:pPr>
        <w:spacing w:line="240" w:lineRule="auto" w:before="0"/>
        <w:rPr>
          <w:rFonts w:ascii="宋体" w:hAnsi="宋体" w:cs="宋体" w:eastAsia="宋体" w:hint="default"/>
          <w:sz w:val="24"/>
          <w:szCs w:val="24"/>
        </w:rPr>
      </w:pPr>
    </w:p>
    <w:tbl>
      <w:tblPr>
        <w:tblW w:w="0" w:type="auto"/>
        <w:jc w:val="left"/>
        <w:tblInd w:w="123" w:type="dxa"/>
        <w:tblLayout w:type="fixed"/>
        <w:tblCellMar>
          <w:top w:w="0" w:type="dxa"/>
          <w:left w:w="0" w:type="dxa"/>
          <w:bottom w:w="0" w:type="dxa"/>
          <w:right w:w="0" w:type="dxa"/>
        </w:tblCellMar>
        <w:tblLook w:val="01E0"/>
      </w:tblPr>
      <w:tblGrid>
        <w:gridCol w:w="3229"/>
        <w:gridCol w:w="1985"/>
        <w:gridCol w:w="1843"/>
        <w:gridCol w:w="1993"/>
      </w:tblGrid>
      <w:tr>
        <w:trPr>
          <w:trHeight w:val="322" w:hRule="exact"/>
        </w:trPr>
        <w:tc>
          <w:tcPr>
            <w:tcW w:w="3229"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8" w:right="0"/>
              <w:jc w:val="left"/>
              <w:rPr>
                <w:rFonts w:ascii="宋体" w:hAnsi="宋体" w:cs="宋体" w:eastAsia="宋体" w:hint="default"/>
                <w:sz w:val="24"/>
                <w:szCs w:val="24"/>
              </w:rPr>
            </w:pPr>
            <w:r>
              <w:rPr>
                <w:rFonts w:ascii="宋体" w:hAnsi="宋体" w:cs="宋体" w:eastAsia="宋体" w:hint="default"/>
                <w:sz w:val="24"/>
                <w:szCs w:val="24"/>
              </w:rPr>
              <w:t>性损益的金额</w:t>
            </w:r>
          </w:p>
        </w:tc>
      </w:tr>
      <w:tr>
        <w:trPr>
          <w:trHeight w:val="32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非流动资产处置损失合计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54,119</w:t>
            </w:r>
          </w:p>
        </w:tc>
        <w:tc>
          <w:tcPr>
            <w:tcW w:w="1843"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54,119</w:t>
            </w:r>
          </w:p>
        </w:tc>
      </w:tr>
      <w:tr>
        <w:trPr>
          <w:trHeight w:val="32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其中：固定资产处置损失</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54,119</w:t>
            </w:r>
          </w:p>
        </w:tc>
        <w:tc>
          <w:tcPr>
            <w:tcW w:w="1843"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54,119</w:t>
            </w:r>
          </w:p>
        </w:tc>
      </w:tr>
      <w:tr>
        <w:trPr>
          <w:trHeight w:val="319"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无形资产处置损失</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债务重组损失</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非货币性资产交换损失</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对外捐赠</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800,000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800,000</w:t>
            </w:r>
          </w:p>
        </w:tc>
      </w:tr>
      <w:tr>
        <w:trPr>
          <w:trHeight w:val="32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非常损失</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5,875,937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760,000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5,875,937</w:t>
            </w:r>
          </w:p>
        </w:tc>
      </w:tr>
      <w:tr>
        <w:trPr>
          <w:trHeight w:val="32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抚恤金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3,141,872</w:t>
            </w:r>
          </w:p>
        </w:tc>
        <w:tc>
          <w:tcPr>
            <w:tcW w:w="1843"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3,141,872</w:t>
            </w:r>
          </w:p>
        </w:tc>
      </w:tr>
      <w:tr>
        <w:trPr>
          <w:trHeight w:val="32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罚款支出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419,279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250,000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419,279</w:t>
            </w:r>
          </w:p>
        </w:tc>
      </w:tr>
      <w:tr>
        <w:trPr>
          <w:trHeight w:val="320"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赔偿金</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24"/>
                <w:szCs w:val="24"/>
              </w:rPr>
            </w:pPr>
            <w:r>
              <w:rPr>
                <w:rFonts w:ascii="Times New Roman"/>
                <w:sz w:val="24"/>
              </w:rPr>
              <w:t>116,160</w:t>
            </w: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306,779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191,322</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306,779</w:t>
            </w:r>
          </w:p>
        </w:tc>
      </w:tr>
      <w:tr>
        <w:trPr>
          <w:trHeight w:val="32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center"/>
              <w:rPr>
                <w:rFonts w:ascii="宋体" w:hAnsi="宋体" w:cs="宋体" w:eastAsia="宋体" w:hint="default"/>
                <w:sz w:val="24"/>
                <w:szCs w:val="24"/>
              </w:rPr>
            </w:pPr>
            <w:r>
              <w:rPr>
                <w:rFonts w:ascii="宋体" w:hAnsi="宋体" w:cs="宋体" w:eastAsia="宋体" w:hint="default"/>
                <w:sz w:val="24"/>
                <w:szCs w:val="24"/>
              </w:rPr>
              <w:t>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10,597,986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1,317,482</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10,597,986</w:t>
            </w:r>
          </w:p>
        </w:tc>
      </w:tr>
    </w:tbl>
    <w:p>
      <w:pPr>
        <w:spacing w:line="240" w:lineRule="auto" w:before="5"/>
        <w:rPr>
          <w:rFonts w:ascii="宋体" w:hAnsi="宋体" w:cs="宋体" w:eastAsia="宋体" w:hint="default"/>
          <w:sz w:val="23"/>
          <w:szCs w:val="23"/>
        </w:rPr>
      </w:pPr>
    </w:p>
    <w:p>
      <w:pPr>
        <w:pStyle w:val="BodyText"/>
        <w:spacing w:line="240" w:lineRule="auto" w:before="26"/>
        <w:ind w:left="237" w:right="0"/>
        <w:jc w:val="left"/>
      </w:pPr>
      <w:r>
        <w:rPr/>
        <w:t>其他说明：</w:t>
      </w:r>
    </w:p>
    <w:p>
      <w:pPr>
        <w:pStyle w:val="BodyText"/>
        <w:spacing w:line="240" w:lineRule="auto" w:before="58"/>
        <w:ind w:left="717" w:right="0"/>
        <w:jc w:val="left"/>
      </w:pPr>
      <w:r>
        <w:rPr>
          <w:rFonts w:ascii="Arial" w:hAnsi="Arial" w:cs="Arial" w:eastAsia="Arial" w:hint="default"/>
        </w:rPr>
        <w:t>2018</w:t>
      </w:r>
      <w:r>
        <w:rPr>
          <w:rFonts w:ascii="Arial" w:hAnsi="Arial" w:cs="Arial" w:eastAsia="Arial" w:hint="default"/>
          <w:spacing w:val="-9"/>
        </w:rPr>
        <w:t> </w:t>
      </w:r>
      <w:r>
        <w:rPr/>
        <w:t>年度及</w:t>
      </w:r>
      <w:r>
        <w:rPr>
          <w:spacing w:val="-63"/>
        </w:rPr>
        <w:t> </w:t>
      </w:r>
      <w:r>
        <w:rPr>
          <w:rFonts w:ascii="Arial" w:hAnsi="Arial" w:cs="Arial" w:eastAsia="Arial" w:hint="default"/>
        </w:rPr>
        <w:t>2017</w:t>
      </w:r>
      <w:r>
        <w:rPr>
          <w:rFonts w:ascii="Arial" w:hAnsi="Arial" w:cs="Arial" w:eastAsia="Arial" w:hint="default"/>
          <w:spacing w:val="-9"/>
        </w:rPr>
        <w:t> </w:t>
      </w:r>
      <w:r>
        <w:rPr/>
        <w:t>年度，营业外支出均计入当年非经常性损益。</w:t>
      </w:r>
    </w:p>
    <w:p>
      <w:pPr>
        <w:spacing w:line="240" w:lineRule="auto" w:before="10"/>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82" w:footer="974" w:top="1120" w:bottom="1160" w:left="1040" w:right="1560"/>
        </w:sectPr>
      </w:pPr>
    </w:p>
    <w:p>
      <w:pPr>
        <w:pStyle w:val="Heading2"/>
        <w:spacing w:line="240" w:lineRule="auto"/>
        <w:ind w:left="237" w:right="0"/>
        <w:jc w:val="left"/>
        <w:rPr>
          <w:b w:val="0"/>
          <w:bCs w:val="0"/>
        </w:rPr>
      </w:pPr>
      <w:r>
        <w:rPr>
          <w:rFonts w:ascii="宋体" w:hAnsi="宋体" w:cs="宋体" w:eastAsia="宋体" w:hint="default"/>
        </w:rPr>
        <w:t>71</w:t>
      </w:r>
      <w:r>
        <w:rPr/>
        <w:t>、</w:t>
      </w:r>
      <w:r>
        <w:rPr>
          <w:spacing w:val="-102"/>
        </w:rPr>
        <w:t> </w:t>
      </w:r>
      <w:r>
        <w:rPr/>
        <w:t>所得税费用</w:t>
      </w:r>
      <w:r>
        <w:rPr>
          <w:b w:val="0"/>
          <w:bCs w:val="0"/>
        </w:rPr>
      </w:r>
    </w:p>
    <w:p>
      <w:pPr>
        <w:pStyle w:val="Heading2"/>
        <w:tabs>
          <w:tab w:pos="1077" w:val="left" w:leader="none"/>
        </w:tabs>
        <w:spacing w:line="240" w:lineRule="auto" w:before="58"/>
        <w:ind w:left="237" w:right="0"/>
        <w:jc w:val="left"/>
        <w:rPr>
          <w:b w:val="0"/>
          <w:bCs w:val="0"/>
        </w:rPr>
      </w:pPr>
      <w:r>
        <w:rPr>
          <w:rFonts w:ascii="宋体" w:hAnsi="宋体" w:cs="宋体" w:eastAsia="宋体" w:hint="default"/>
        </w:rPr>
        <w:t>(1).</w:t>
        <w:tab/>
      </w:r>
      <w:r>
        <w:rPr>
          <w:w w:val="95"/>
        </w:rPr>
        <w:t>所得税费用表</w:t>
      </w:r>
      <w:r>
        <w:rPr>
          <w:b w:val="0"/>
          <w:bCs w:val="0"/>
        </w:rPr>
      </w:r>
    </w:p>
    <w:p>
      <w:pPr>
        <w:pStyle w:val="BodyText"/>
        <w:spacing w:line="240" w:lineRule="auto" w:before="55"/>
        <w:ind w:left="237" w:right="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34"/>
          <w:szCs w:val="34"/>
        </w:rPr>
      </w:pPr>
    </w:p>
    <w:p>
      <w:pPr>
        <w:pStyle w:val="BodyText"/>
        <w:spacing w:line="240" w:lineRule="auto"/>
        <w:ind w:left="237" w:right="0"/>
        <w:jc w:val="left"/>
      </w:pPr>
      <w:r>
        <w:rPr/>
        <w:t>单位：元币种：人民币</w:t>
      </w:r>
    </w:p>
    <w:p>
      <w:pPr>
        <w:spacing w:after="0" w:line="240" w:lineRule="auto"/>
        <w:jc w:val="left"/>
        <w:sectPr>
          <w:type w:val="continuous"/>
          <w:pgSz w:w="11910" w:h="16840"/>
          <w:pgMar w:top="1120" w:bottom="1160" w:left="1040" w:right="1560"/>
          <w:cols w:num="2" w:equalWidth="0">
            <w:col w:w="2522" w:space="3911"/>
            <w:col w:w="2877"/>
          </w:cols>
        </w:sectPr>
      </w:pPr>
    </w:p>
    <w:p>
      <w:pPr>
        <w:spacing w:line="240" w:lineRule="auto" w:before="12"/>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217"/>
        <w:gridCol w:w="2931"/>
        <w:gridCol w:w="2914"/>
      </w:tblGrid>
      <w:tr>
        <w:trPr>
          <w:trHeight w:val="322"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66"/>
              <w:jc w:val="right"/>
              <w:rPr>
                <w:rFonts w:ascii="宋体" w:hAnsi="宋体" w:cs="宋体" w:eastAsia="宋体" w:hint="default"/>
                <w:sz w:val="24"/>
                <w:szCs w:val="24"/>
              </w:rPr>
            </w:pPr>
            <w:r>
              <w:rPr>
                <w:rFonts w:ascii="宋体" w:hAnsi="宋体" w:cs="宋体" w:eastAsia="宋体" w:hint="default"/>
                <w:sz w:val="24"/>
                <w:szCs w:val="24"/>
              </w:rPr>
              <w:t>项目</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54"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44"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319"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当期所得税费用</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8"/>
              <w:jc w:val="right"/>
              <w:rPr>
                <w:rFonts w:ascii="Times New Roman" w:hAnsi="Times New Roman" w:cs="Times New Roman" w:eastAsia="Times New Roman" w:hint="default"/>
                <w:sz w:val="24"/>
                <w:szCs w:val="24"/>
              </w:rPr>
            </w:pPr>
            <w:r>
              <w:rPr>
                <w:rFonts w:ascii="Times New Roman"/>
                <w:sz w:val="24"/>
              </w:rPr>
              <w:t>925,055,370</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5"/>
              <w:jc w:val="right"/>
              <w:rPr>
                <w:rFonts w:ascii="Times New Roman" w:hAnsi="Times New Roman" w:cs="Times New Roman" w:eastAsia="Times New Roman" w:hint="default"/>
                <w:sz w:val="24"/>
                <w:szCs w:val="24"/>
              </w:rPr>
            </w:pPr>
            <w:r>
              <w:rPr>
                <w:rFonts w:ascii="Times New Roman"/>
                <w:sz w:val="24"/>
              </w:rPr>
              <w:t>775,097,997</w:t>
            </w:r>
          </w:p>
        </w:tc>
      </w:tr>
      <w:tr>
        <w:trPr>
          <w:trHeight w:val="322"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8" w:right="0"/>
              <w:jc w:val="left"/>
              <w:rPr>
                <w:rFonts w:ascii="宋体" w:hAnsi="宋体" w:cs="宋体" w:eastAsia="宋体" w:hint="default"/>
                <w:sz w:val="24"/>
                <w:szCs w:val="24"/>
              </w:rPr>
            </w:pPr>
            <w:r>
              <w:rPr>
                <w:rFonts w:ascii="宋体" w:hAnsi="宋体" w:cs="宋体" w:eastAsia="宋体" w:hint="default"/>
                <w:sz w:val="24"/>
                <w:szCs w:val="24"/>
              </w:rPr>
              <w:t>递延所得税费用</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8"/>
              <w:jc w:val="right"/>
              <w:rPr>
                <w:rFonts w:ascii="Times New Roman" w:hAnsi="Times New Roman" w:cs="Times New Roman" w:eastAsia="Times New Roman" w:hint="default"/>
                <w:sz w:val="24"/>
                <w:szCs w:val="24"/>
              </w:rPr>
            </w:pPr>
            <w:r>
              <w:rPr>
                <w:rFonts w:ascii="Times New Roman"/>
                <w:spacing w:val="-1"/>
                <w:sz w:val="24"/>
              </w:rPr>
              <w:t>-12,091,353</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5"/>
              <w:jc w:val="right"/>
              <w:rPr>
                <w:rFonts w:ascii="Times New Roman" w:hAnsi="Times New Roman" w:cs="Times New Roman" w:eastAsia="Times New Roman" w:hint="default"/>
                <w:sz w:val="24"/>
                <w:szCs w:val="24"/>
              </w:rPr>
            </w:pPr>
            <w:r>
              <w:rPr>
                <w:rFonts w:ascii="Times New Roman"/>
                <w:spacing w:val="-1"/>
                <w:sz w:val="24"/>
              </w:rPr>
              <w:t>-24,670,763</w:t>
            </w:r>
          </w:p>
        </w:tc>
      </w:tr>
      <w:tr>
        <w:trPr>
          <w:trHeight w:val="322"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366"/>
              <w:jc w:val="right"/>
              <w:rPr>
                <w:rFonts w:ascii="宋体" w:hAnsi="宋体" w:cs="宋体" w:eastAsia="宋体" w:hint="default"/>
                <w:sz w:val="24"/>
                <w:szCs w:val="24"/>
              </w:rPr>
            </w:pPr>
            <w:r>
              <w:rPr>
                <w:rFonts w:ascii="宋体" w:hAnsi="宋体" w:cs="宋体" w:eastAsia="宋体" w:hint="default"/>
                <w:sz w:val="24"/>
                <w:szCs w:val="24"/>
              </w:rPr>
              <w:t>合计</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3"/>
              <w:jc w:val="right"/>
              <w:rPr>
                <w:rFonts w:ascii="Times New Roman" w:hAnsi="Times New Roman" w:cs="Times New Roman" w:eastAsia="Times New Roman" w:hint="default"/>
                <w:sz w:val="24"/>
                <w:szCs w:val="24"/>
              </w:rPr>
            </w:pPr>
            <w:r>
              <w:rPr>
                <w:rFonts w:ascii="Times New Roman"/>
                <w:sz w:val="24"/>
              </w:rPr>
              <w:t>912,964,017</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5"/>
              <w:jc w:val="right"/>
              <w:rPr>
                <w:rFonts w:ascii="Times New Roman" w:hAnsi="Times New Roman" w:cs="Times New Roman" w:eastAsia="Times New Roman" w:hint="default"/>
                <w:sz w:val="24"/>
                <w:szCs w:val="24"/>
              </w:rPr>
            </w:pPr>
            <w:r>
              <w:rPr>
                <w:rFonts w:ascii="Times New Roman"/>
                <w:sz w:val="24"/>
              </w:rPr>
              <w:t>750,427,234</w:t>
            </w:r>
          </w:p>
        </w:tc>
      </w:tr>
    </w:tbl>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160" w:left="1040" w:right="1560"/>
        </w:sectPr>
      </w:pPr>
    </w:p>
    <w:p>
      <w:pPr>
        <w:pStyle w:val="Heading2"/>
        <w:tabs>
          <w:tab w:pos="1077" w:val="left" w:leader="none"/>
        </w:tabs>
        <w:spacing w:line="240" w:lineRule="auto"/>
        <w:ind w:left="237" w:right="-20"/>
        <w:jc w:val="left"/>
        <w:rPr>
          <w:b w:val="0"/>
          <w:bCs w:val="0"/>
        </w:rPr>
      </w:pPr>
      <w:r>
        <w:rPr>
          <w:rFonts w:ascii="宋体" w:hAnsi="宋体" w:cs="宋体" w:eastAsia="宋体" w:hint="default"/>
        </w:rPr>
        <w:t>(2).</w:t>
        <w:tab/>
      </w:r>
      <w:r>
        <w:rPr/>
        <w:t>会计利润与所得税费用调整过程</w:t>
      </w:r>
      <w:r>
        <w:rPr>
          <w:b w:val="0"/>
          <w:bCs w:val="0"/>
        </w:rPr>
      </w:r>
    </w:p>
    <w:p>
      <w:pPr>
        <w:pStyle w:val="BodyText"/>
        <w:spacing w:line="240" w:lineRule="auto" w:before="58"/>
        <w:ind w:left="237" w:right="-2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spacing w:line="240" w:lineRule="auto"/>
        <w:ind w:left="237" w:right="0"/>
        <w:jc w:val="left"/>
      </w:pPr>
      <w:r>
        <w:rPr/>
        <w:t>单位：元币种：人民币</w:t>
      </w:r>
    </w:p>
    <w:p>
      <w:pPr>
        <w:spacing w:after="0" w:line="240" w:lineRule="auto"/>
        <w:jc w:val="left"/>
        <w:sectPr>
          <w:type w:val="continuous"/>
          <w:pgSz w:w="11910" w:h="16840"/>
          <w:pgMar w:top="1120" w:bottom="1160" w:left="1040" w:right="1560"/>
          <w:cols w:num="2" w:equalWidth="0">
            <w:col w:w="4451" w:space="1982"/>
            <w:col w:w="2877"/>
          </w:cols>
        </w:sectPr>
      </w:pPr>
    </w:p>
    <w:p>
      <w:pPr>
        <w:spacing w:line="240" w:lineRule="auto" w:before="12"/>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6069"/>
        <w:gridCol w:w="2989"/>
      </w:tblGrid>
      <w:tr>
        <w:trPr>
          <w:trHeight w:val="322" w:hRule="exact"/>
        </w:trPr>
        <w:tc>
          <w:tcPr>
            <w:tcW w:w="60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989" w:type="dxa"/>
            <w:tcBorders>
              <w:top w:val="single" w:sz="4" w:space="0" w:color="000000"/>
              <w:left w:val="single" w:sz="4" w:space="0" w:color="000000"/>
              <w:bottom w:val="single" w:sz="4" w:space="0" w:color="000000"/>
              <w:right w:val="single" w:sz="5" w:space="0" w:color="000000"/>
            </w:tcBorders>
          </w:tcPr>
          <w:p>
            <w:pPr>
              <w:pStyle w:val="TableParagraph"/>
              <w:spacing w:line="274" w:lineRule="exact"/>
              <w:ind w:left="887" w:right="0"/>
              <w:jc w:val="left"/>
              <w:rPr>
                <w:rFonts w:ascii="宋体" w:hAnsi="宋体" w:cs="宋体" w:eastAsia="宋体" w:hint="default"/>
                <w:sz w:val="24"/>
                <w:szCs w:val="24"/>
              </w:rPr>
            </w:pPr>
            <w:r>
              <w:rPr>
                <w:rFonts w:ascii="宋体" w:hAnsi="宋体" w:cs="宋体" w:eastAsia="宋体" w:hint="default"/>
                <w:sz w:val="24"/>
                <w:szCs w:val="24"/>
              </w:rPr>
              <w:t>本期发生额</w:t>
            </w:r>
          </w:p>
        </w:tc>
      </w:tr>
      <w:tr>
        <w:trPr>
          <w:trHeight w:val="322" w:hRule="exact"/>
        </w:trPr>
        <w:tc>
          <w:tcPr>
            <w:tcW w:w="60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利润总额</w:t>
            </w:r>
          </w:p>
        </w:tc>
        <w:tc>
          <w:tcPr>
            <w:tcW w:w="2989"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8"/>
              <w:ind w:right="104"/>
              <w:jc w:val="right"/>
              <w:rPr>
                <w:rFonts w:ascii="Times New Roman" w:hAnsi="Times New Roman" w:cs="Times New Roman" w:eastAsia="Times New Roman" w:hint="default"/>
                <w:sz w:val="24"/>
                <w:szCs w:val="24"/>
              </w:rPr>
            </w:pPr>
            <w:r>
              <w:rPr>
                <w:rFonts w:ascii="Times New Roman"/>
                <w:sz w:val="24"/>
              </w:rPr>
              <w:t>4,756,490,365</w:t>
            </w:r>
          </w:p>
        </w:tc>
      </w:tr>
      <w:tr>
        <w:trPr>
          <w:trHeight w:val="326" w:hRule="exact"/>
        </w:trPr>
        <w:tc>
          <w:tcPr>
            <w:tcW w:w="6069" w:type="dxa"/>
            <w:tcBorders>
              <w:top w:val="single" w:sz="4" w:space="0" w:color="000000"/>
              <w:left w:val="single" w:sz="4" w:space="0" w:color="000000"/>
              <w:bottom w:val="single" w:sz="4" w:space="0" w:color="000000"/>
              <w:right w:val="single" w:sz="4" w:space="0" w:color="000000"/>
            </w:tcBorders>
          </w:tcPr>
          <w:p>
            <w:pPr>
              <w:pStyle w:val="TableParagraph"/>
              <w:spacing w:line="297" w:lineRule="exact"/>
              <w:ind w:left="108" w:right="0"/>
              <w:jc w:val="left"/>
              <w:rPr>
                <w:rFonts w:ascii="宋体" w:hAnsi="宋体" w:cs="宋体" w:eastAsia="宋体" w:hint="default"/>
                <w:sz w:val="24"/>
                <w:szCs w:val="24"/>
              </w:rPr>
            </w:pPr>
            <w:r>
              <w:rPr>
                <w:rFonts w:ascii="宋体" w:hAnsi="宋体" w:cs="宋体" w:eastAsia="宋体" w:hint="default"/>
                <w:sz w:val="24"/>
                <w:szCs w:val="24"/>
              </w:rPr>
              <w:t>按法定</w:t>
            </w:r>
            <w:r>
              <w:rPr>
                <w:rFonts w:ascii="Times New Roman" w:hAnsi="Times New Roman" w:cs="Times New Roman" w:eastAsia="Times New Roman" w:hint="default"/>
                <w:sz w:val="24"/>
                <w:szCs w:val="24"/>
              </w:rPr>
              <w:t>/</w:t>
            </w:r>
            <w:r>
              <w:rPr>
                <w:rFonts w:ascii="宋体" w:hAnsi="宋体" w:cs="宋体" w:eastAsia="宋体" w:hint="default"/>
                <w:sz w:val="24"/>
                <w:szCs w:val="24"/>
              </w:rPr>
              <w:t>适用税率计算的所得税费用</w:t>
            </w:r>
          </w:p>
        </w:tc>
        <w:tc>
          <w:tcPr>
            <w:tcW w:w="298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right="104"/>
              <w:jc w:val="right"/>
              <w:rPr>
                <w:rFonts w:ascii="Times New Roman" w:hAnsi="Times New Roman" w:cs="Times New Roman" w:eastAsia="Times New Roman" w:hint="default"/>
                <w:sz w:val="24"/>
                <w:szCs w:val="24"/>
              </w:rPr>
            </w:pPr>
            <w:r>
              <w:rPr>
                <w:rFonts w:ascii="Times New Roman"/>
                <w:sz w:val="24"/>
              </w:rPr>
              <w:t>1,189,122,591</w:t>
            </w:r>
          </w:p>
        </w:tc>
      </w:tr>
      <w:tr>
        <w:trPr>
          <w:trHeight w:val="326" w:hRule="exact"/>
        </w:trPr>
        <w:tc>
          <w:tcPr>
            <w:tcW w:w="6069"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108" w:right="0"/>
              <w:jc w:val="left"/>
              <w:rPr>
                <w:rFonts w:ascii="宋体" w:hAnsi="宋体" w:cs="宋体" w:eastAsia="宋体" w:hint="default"/>
                <w:sz w:val="24"/>
                <w:szCs w:val="24"/>
              </w:rPr>
            </w:pPr>
            <w:r>
              <w:rPr>
                <w:rFonts w:ascii="宋体" w:hAnsi="宋体" w:cs="宋体" w:eastAsia="宋体" w:hint="default"/>
                <w:sz w:val="24"/>
                <w:szCs w:val="24"/>
              </w:rPr>
              <w:t>非应税收入的影响</w:t>
            </w:r>
          </w:p>
        </w:tc>
        <w:tc>
          <w:tcPr>
            <w:tcW w:w="298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right="103"/>
              <w:jc w:val="right"/>
              <w:rPr>
                <w:rFonts w:ascii="Times New Roman" w:hAnsi="Times New Roman" w:cs="Times New Roman" w:eastAsia="Times New Roman" w:hint="default"/>
                <w:sz w:val="24"/>
                <w:szCs w:val="24"/>
              </w:rPr>
            </w:pPr>
            <w:r>
              <w:rPr>
                <w:rFonts w:ascii="Times New Roman"/>
                <w:spacing w:val="-1"/>
                <w:sz w:val="24"/>
              </w:rPr>
              <w:t>-321,980,369</w:t>
            </w:r>
          </w:p>
        </w:tc>
      </w:tr>
      <w:tr>
        <w:trPr>
          <w:trHeight w:val="326" w:hRule="exact"/>
        </w:trPr>
        <w:tc>
          <w:tcPr>
            <w:tcW w:w="6069"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108" w:right="0"/>
              <w:jc w:val="left"/>
              <w:rPr>
                <w:rFonts w:ascii="宋体" w:hAnsi="宋体" w:cs="宋体" w:eastAsia="宋体" w:hint="default"/>
                <w:sz w:val="24"/>
                <w:szCs w:val="24"/>
              </w:rPr>
            </w:pPr>
            <w:r>
              <w:rPr>
                <w:rFonts w:ascii="宋体" w:hAnsi="宋体" w:cs="宋体" w:eastAsia="宋体" w:hint="default"/>
                <w:sz w:val="24"/>
                <w:szCs w:val="24"/>
              </w:rPr>
              <w:t>不可抵扣的成本、费用和损失的影响</w:t>
            </w:r>
          </w:p>
        </w:tc>
        <w:tc>
          <w:tcPr>
            <w:tcW w:w="298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right="103"/>
              <w:jc w:val="right"/>
              <w:rPr>
                <w:rFonts w:ascii="Times New Roman" w:hAnsi="Times New Roman" w:cs="Times New Roman" w:eastAsia="Times New Roman" w:hint="default"/>
                <w:sz w:val="24"/>
                <w:szCs w:val="24"/>
              </w:rPr>
            </w:pPr>
            <w:r>
              <w:rPr>
                <w:rFonts w:ascii="Times New Roman"/>
                <w:sz w:val="24"/>
              </w:rPr>
              <w:t>38,229,939</w:t>
            </w:r>
          </w:p>
        </w:tc>
      </w:tr>
      <w:tr>
        <w:trPr>
          <w:trHeight w:val="326" w:hRule="exact"/>
        </w:trPr>
        <w:tc>
          <w:tcPr>
            <w:tcW w:w="6069"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108" w:right="0"/>
              <w:jc w:val="left"/>
              <w:rPr>
                <w:rFonts w:ascii="宋体" w:hAnsi="宋体" w:cs="宋体" w:eastAsia="宋体" w:hint="default"/>
                <w:sz w:val="24"/>
                <w:szCs w:val="24"/>
              </w:rPr>
            </w:pPr>
            <w:r>
              <w:rPr>
                <w:rFonts w:ascii="宋体" w:hAnsi="宋体" w:cs="宋体" w:eastAsia="宋体" w:hint="default"/>
                <w:sz w:val="24"/>
                <w:szCs w:val="24"/>
              </w:rPr>
              <w:t>使用前期未确认递延所得税资产的可抵扣亏损的影响</w:t>
            </w:r>
          </w:p>
        </w:tc>
        <w:tc>
          <w:tcPr>
            <w:tcW w:w="2989" w:type="dxa"/>
            <w:tcBorders>
              <w:top w:val="single" w:sz="6" w:space="0" w:color="000000"/>
              <w:left w:val="single" w:sz="4" w:space="0" w:color="000000"/>
              <w:bottom w:val="single" w:sz="6" w:space="0" w:color="000000"/>
              <w:right w:val="single" w:sz="6" w:space="0" w:color="000000"/>
            </w:tcBorders>
          </w:tcPr>
          <w:p>
            <w:pPr/>
          </w:p>
        </w:tc>
      </w:tr>
      <w:tr>
        <w:trPr>
          <w:trHeight w:val="636" w:hRule="exact"/>
        </w:trPr>
        <w:tc>
          <w:tcPr>
            <w:tcW w:w="6069"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8" w:right="0"/>
              <w:jc w:val="left"/>
              <w:rPr>
                <w:rFonts w:ascii="宋体" w:hAnsi="宋体" w:cs="宋体" w:eastAsia="宋体" w:hint="default"/>
                <w:sz w:val="24"/>
                <w:szCs w:val="24"/>
              </w:rPr>
            </w:pPr>
            <w:r>
              <w:rPr>
                <w:rFonts w:ascii="宋体" w:hAnsi="宋体" w:cs="宋体" w:eastAsia="宋体" w:hint="default"/>
                <w:sz w:val="24"/>
                <w:szCs w:val="24"/>
              </w:rPr>
              <w:t>本期未确认递延所得税资产的可抵扣暂时性差异或可抵</w:t>
            </w:r>
          </w:p>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扣亏损的影响</w:t>
            </w:r>
          </w:p>
        </w:tc>
        <w:tc>
          <w:tcPr>
            <w:tcW w:w="298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67"/>
              <w:ind w:right="103"/>
              <w:jc w:val="right"/>
              <w:rPr>
                <w:rFonts w:ascii="Times New Roman" w:hAnsi="Times New Roman" w:cs="Times New Roman" w:eastAsia="Times New Roman" w:hint="default"/>
                <w:sz w:val="24"/>
                <w:szCs w:val="24"/>
              </w:rPr>
            </w:pPr>
            <w:r>
              <w:rPr>
                <w:rFonts w:ascii="Times New Roman"/>
                <w:sz w:val="24"/>
              </w:rPr>
              <w:t>15,783,203</w:t>
            </w:r>
          </w:p>
        </w:tc>
      </w:tr>
      <w:tr>
        <w:trPr>
          <w:trHeight w:val="329" w:hRule="exact"/>
        </w:trPr>
        <w:tc>
          <w:tcPr>
            <w:tcW w:w="6069" w:type="dxa"/>
            <w:tcBorders>
              <w:top w:val="single" w:sz="4" w:space="0" w:color="000000"/>
              <w:left w:val="single" w:sz="6" w:space="0" w:color="000000"/>
              <w:bottom w:val="single" w:sz="6" w:space="0" w:color="000000"/>
              <w:right w:val="single" w:sz="6" w:space="0" w:color="000000"/>
            </w:tcBorders>
          </w:tcPr>
          <w:p>
            <w:pPr>
              <w:pStyle w:val="TableParagraph"/>
              <w:spacing w:line="279" w:lineRule="exact"/>
              <w:ind w:left="106" w:right="0"/>
              <w:jc w:val="left"/>
              <w:rPr>
                <w:rFonts w:ascii="宋体" w:hAnsi="宋体" w:cs="宋体" w:eastAsia="宋体" w:hint="default"/>
                <w:sz w:val="24"/>
                <w:szCs w:val="24"/>
              </w:rPr>
            </w:pPr>
            <w:r>
              <w:rPr>
                <w:rFonts w:ascii="宋体" w:hAnsi="宋体" w:cs="宋体" w:eastAsia="宋体" w:hint="default"/>
                <w:sz w:val="24"/>
                <w:szCs w:val="24"/>
              </w:rPr>
              <w:t>税收优惠的影响</w:t>
            </w:r>
          </w:p>
        </w:tc>
        <w:tc>
          <w:tcPr>
            <w:tcW w:w="2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3"/>
              <w:jc w:val="right"/>
              <w:rPr>
                <w:rFonts w:ascii="Times New Roman" w:hAnsi="Times New Roman" w:cs="Times New Roman" w:eastAsia="Times New Roman" w:hint="default"/>
                <w:sz w:val="24"/>
                <w:szCs w:val="24"/>
              </w:rPr>
            </w:pPr>
            <w:r>
              <w:rPr>
                <w:rFonts w:ascii="Times New Roman"/>
                <w:spacing w:val="-1"/>
                <w:sz w:val="24"/>
              </w:rPr>
              <w:t>-6,612,517</w:t>
            </w:r>
          </w:p>
        </w:tc>
      </w:tr>
      <w:tr>
        <w:trPr>
          <w:trHeight w:val="326" w:hRule="exact"/>
        </w:trPr>
        <w:tc>
          <w:tcPr>
            <w:tcW w:w="606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6" w:right="0"/>
              <w:jc w:val="left"/>
              <w:rPr>
                <w:rFonts w:ascii="宋体" w:hAnsi="宋体" w:cs="宋体" w:eastAsia="宋体" w:hint="default"/>
                <w:sz w:val="24"/>
                <w:szCs w:val="24"/>
              </w:rPr>
            </w:pPr>
            <w:r>
              <w:rPr>
                <w:rFonts w:ascii="宋体" w:hAnsi="宋体" w:cs="宋体" w:eastAsia="宋体" w:hint="default"/>
                <w:sz w:val="24"/>
                <w:szCs w:val="24"/>
              </w:rPr>
              <w:t>残疾人工资加计扣除</w:t>
            </w:r>
          </w:p>
        </w:tc>
        <w:tc>
          <w:tcPr>
            <w:tcW w:w="2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3"/>
              <w:jc w:val="right"/>
              <w:rPr>
                <w:rFonts w:ascii="Times New Roman" w:hAnsi="Times New Roman" w:cs="Times New Roman" w:eastAsia="Times New Roman" w:hint="default"/>
                <w:sz w:val="24"/>
                <w:szCs w:val="24"/>
              </w:rPr>
            </w:pPr>
            <w:r>
              <w:rPr>
                <w:rFonts w:ascii="Times New Roman"/>
                <w:spacing w:val="-1"/>
                <w:sz w:val="24"/>
              </w:rPr>
              <w:t>-1,578,830</w:t>
            </w:r>
          </w:p>
        </w:tc>
      </w:tr>
      <w:tr>
        <w:trPr>
          <w:trHeight w:val="324" w:hRule="exact"/>
        </w:trPr>
        <w:tc>
          <w:tcPr>
            <w:tcW w:w="6069" w:type="dxa"/>
            <w:tcBorders>
              <w:top w:val="single" w:sz="6"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所得税费用</w:t>
            </w:r>
          </w:p>
        </w:tc>
        <w:tc>
          <w:tcPr>
            <w:tcW w:w="298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right="103"/>
              <w:jc w:val="right"/>
              <w:rPr>
                <w:rFonts w:ascii="Times New Roman" w:hAnsi="Times New Roman" w:cs="Times New Roman" w:eastAsia="Times New Roman" w:hint="default"/>
                <w:sz w:val="24"/>
                <w:szCs w:val="24"/>
              </w:rPr>
            </w:pPr>
            <w:r>
              <w:rPr>
                <w:rFonts w:ascii="Times New Roman"/>
                <w:sz w:val="24"/>
              </w:rPr>
              <w:t>912,964,017</w:t>
            </w:r>
          </w:p>
        </w:tc>
      </w:tr>
    </w:tbl>
    <w:p>
      <w:pPr>
        <w:spacing w:after="0" w:line="240" w:lineRule="auto"/>
        <w:jc w:val="right"/>
        <w:rPr>
          <w:rFonts w:ascii="Times New Roman" w:hAnsi="Times New Roman" w:cs="Times New Roman" w:eastAsia="Times New Roman" w:hint="default"/>
          <w:sz w:val="24"/>
          <w:szCs w:val="24"/>
        </w:rPr>
        <w:sectPr>
          <w:type w:val="continuous"/>
          <w:pgSz w:w="11910" w:h="16840"/>
          <w:pgMar w:top="1120" w:bottom="1160" w:left="1040" w:right="1560"/>
        </w:sectPr>
      </w:pPr>
    </w:p>
    <w:p>
      <w:pPr>
        <w:spacing w:line="240" w:lineRule="auto" w:before="13"/>
        <w:rPr>
          <w:rFonts w:ascii="宋体" w:hAnsi="宋体" w:cs="宋体" w:eastAsia="宋体" w:hint="default"/>
          <w:sz w:val="18"/>
          <w:szCs w:val="18"/>
        </w:rPr>
      </w:pPr>
    </w:p>
    <w:p>
      <w:pPr>
        <w:pStyle w:val="BodyText"/>
        <w:spacing w:line="240" w:lineRule="auto" w:before="26"/>
        <w:ind w:left="237" w:right="0"/>
        <w:jc w:val="left"/>
      </w:pPr>
      <w:r>
        <w:rPr/>
        <w:t>其他说明：</w:t>
      </w:r>
    </w:p>
    <w:p>
      <w:pPr>
        <w:pStyle w:val="BodyText"/>
        <w:spacing w:line="240" w:lineRule="auto" w:before="58"/>
        <w:ind w:left="237" w:right="0"/>
        <w:jc w:val="left"/>
      </w:pPr>
      <w:r>
        <w:rPr/>
        <w:t>□适用</w:t>
      </w:r>
      <w:r>
        <w:rPr>
          <w:spacing w:val="-1"/>
        </w:rPr>
        <w:t> </w:t>
      </w:r>
      <w:r>
        <w:rPr/>
        <w:t>√不适用</w:t>
      </w:r>
    </w:p>
    <w:p>
      <w:pPr>
        <w:spacing w:line="240" w:lineRule="auto" w:before="9"/>
        <w:rPr>
          <w:rFonts w:ascii="宋体" w:hAnsi="宋体" w:cs="宋体" w:eastAsia="宋体" w:hint="default"/>
          <w:sz w:val="32"/>
          <w:szCs w:val="32"/>
        </w:rPr>
      </w:pPr>
    </w:p>
    <w:p>
      <w:pPr>
        <w:pStyle w:val="Heading2"/>
        <w:spacing w:line="240" w:lineRule="auto" w:before="0"/>
        <w:ind w:left="237" w:right="0"/>
        <w:jc w:val="left"/>
        <w:rPr>
          <w:b w:val="0"/>
          <w:bCs w:val="0"/>
        </w:rPr>
      </w:pPr>
      <w:r>
        <w:rPr>
          <w:rFonts w:ascii="宋体" w:hAnsi="宋体" w:cs="宋体" w:eastAsia="宋体" w:hint="default"/>
        </w:rPr>
        <w:t>72</w:t>
      </w:r>
      <w:r>
        <w:rPr/>
        <w:t>、</w:t>
      </w:r>
      <w:r>
        <w:rPr>
          <w:spacing w:val="-103"/>
        </w:rPr>
        <w:t> </w:t>
      </w:r>
      <w:r>
        <w:rPr/>
        <w:t>其他综合收益</w:t>
      </w:r>
      <w:r>
        <w:rPr>
          <w:b w:val="0"/>
          <w:bCs w:val="0"/>
        </w:rPr>
      </w:r>
    </w:p>
    <w:p>
      <w:pPr>
        <w:pStyle w:val="BodyText"/>
        <w:spacing w:line="310" w:lineRule="exact" w:before="90"/>
        <w:ind w:left="717" w:right="6649" w:hanging="480"/>
        <w:jc w:val="left"/>
      </w:pPr>
      <w:r>
        <w:rPr/>
        <w:t>√适用</w:t>
      </w:r>
      <w:r>
        <w:rPr>
          <w:spacing w:val="-1"/>
        </w:rPr>
        <w:t> </w:t>
      </w:r>
      <w:r>
        <w:rPr/>
        <w:t>□不适用</w:t>
      </w:r>
      <w:r>
        <w:rPr/>
        <w:t> 详见附注七、</w:t>
      </w:r>
      <w:r>
        <w:rPr>
          <w:rFonts w:ascii="宋体" w:hAnsi="宋体" w:cs="宋体" w:eastAsia="宋体" w:hint="default"/>
        </w:rPr>
        <w:t>52</w:t>
      </w:r>
      <w:r>
        <w:rPr/>
        <w:t>。</w:t>
      </w:r>
    </w:p>
    <w:p>
      <w:pPr>
        <w:spacing w:line="240" w:lineRule="auto" w:before="2"/>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82" w:footer="974" w:top="1120" w:bottom="1160" w:left="1040" w:right="1560"/>
        </w:sectPr>
      </w:pPr>
    </w:p>
    <w:p>
      <w:pPr>
        <w:pStyle w:val="Heading2"/>
        <w:spacing w:line="240" w:lineRule="auto"/>
        <w:ind w:left="237" w:right="0"/>
        <w:jc w:val="left"/>
        <w:rPr>
          <w:b w:val="0"/>
          <w:bCs w:val="0"/>
        </w:rPr>
      </w:pPr>
      <w:r>
        <w:rPr>
          <w:rFonts w:ascii="宋体" w:hAnsi="宋体" w:cs="宋体" w:eastAsia="宋体" w:hint="default"/>
        </w:rPr>
        <w:t>73</w:t>
      </w:r>
      <w:r>
        <w:rPr/>
        <w:t>、</w:t>
      </w:r>
      <w:r>
        <w:rPr>
          <w:spacing w:val="-102"/>
        </w:rPr>
        <w:t> </w:t>
      </w:r>
      <w:r>
        <w:rPr/>
        <w:t>现金流量表项目</w:t>
      </w:r>
      <w:r>
        <w:rPr>
          <w:b w:val="0"/>
          <w:bCs w:val="0"/>
        </w:rPr>
      </w:r>
    </w:p>
    <w:p>
      <w:pPr>
        <w:pStyle w:val="Heading2"/>
        <w:tabs>
          <w:tab w:pos="1077" w:val="left" w:leader="none"/>
        </w:tabs>
        <w:spacing w:line="240" w:lineRule="auto" w:before="58"/>
        <w:ind w:left="237" w:right="0"/>
        <w:jc w:val="left"/>
        <w:rPr>
          <w:b w:val="0"/>
          <w:bCs w:val="0"/>
        </w:rPr>
      </w:pPr>
      <w:r>
        <w:rPr>
          <w:rFonts w:ascii="宋体" w:hAnsi="宋体" w:cs="宋体" w:eastAsia="宋体" w:hint="default"/>
        </w:rPr>
        <w:t>(1).</w:t>
        <w:tab/>
      </w:r>
      <w:r>
        <w:rPr>
          <w:w w:val="95"/>
        </w:rPr>
        <w:t>收到的其他与经营活动有关的现金</w:t>
      </w:r>
      <w:r>
        <w:rPr>
          <w:b w:val="0"/>
          <w:bCs w:val="0"/>
        </w:rPr>
      </w:r>
    </w:p>
    <w:p>
      <w:pPr>
        <w:pStyle w:val="BodyText"/>
        <w:spacing w:line="240" w:lineRule="auto" w:before="56"/>
        <w:ind w:left="237" w:right="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34"/>
          <w:szCs w:val="34"/>
        </w:rPr>
      </w:pPr>
    </w:p>
    <w:p>
      <w:pPr>
        <w:pStyle w:val="BodyText"/>
        <w:spacing w:line="240" w:lineRule="auto"/>
        <w:ind w:left="237" w:right="0"/>
        <w:jc w:val="left"/>
      </w:pPr>
      <w:r>
        <w:rPr/>
        <w:t>单位：元币种：人民币</w:t>
      </w:r>
    </w:p>
    <w:p>
      <w:pPr>
        <w:spacing w:after="0" w:line="240" w:lineRule="auto"/>
        <w:jc w:val="left"/>
        <w:sectPr>
          <w:type w:val="continuous"/>
          <w:pgSz w:w="11910" w:h="16840"/>
          <w:pgMar w:top="1120" w:bottom="1160" w:left="1040" w:right="1560"/>
          <w:cols w:num="2" w:equalWidth="0">
            <w:col w:w="4691" w:space="1742"/>
            <w:col w:w="2877"/>
          </w:cols>
        </w:sectPr>
      </w:pPr>
    </w:p>
    <w:p>
      <w:pPr>
        <w:spacing w:line="240" w:lineRule="auto" w:before="12"/>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830"/>
        <w:gridCol w:w="2821"/>
      </w:tblGrid>
      <w:tr>
        <w:trPr>
          <w:trHeight w:val="319"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08"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04"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8" w:right="0"/>
              <w:jc w:val="left"/>
              <w:rPr>
                <w:rFonts w:ascii="宋体" w:hAnsi="宋体" w:cs="宋体" w:eastAsia="宋体" w:hint="default"/>
                <w:sz w:val="24"/>
                <w:szCs w:val="24"/>
              </w:rPr>
            </w:pPr>
            <w:r>
              <w:rPr>
                <w:rFonts w:ascii="宋体" w:hAnsi="宋体" w:cs="宋体" w:eastAsia="宋体" w:hint="default"/>
                <w:sz w:val="24"/>
                <w:szCs w:val="24"/>
              </w:rPr>
              <w:t>收到租赁款</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6"/>
              <w:jc w:val="right"/>
              <w:rPr>
                <w:rFonts w:ascii="Times New Roman" w:hAnsi="Times New Roman" w:cs="Times New Roman" w:eastAsia="Times New Roman" w:hint="default"/>
                <w:sz w:val="24"/>
                <w:szCs w:val="24"/>
              </w:rPr>
            </w:pPr>
            <w:r>
              <w:rPr>
                <w:rFonts w:ascii="Times New Roman"/>
                <w:sz w:val="24"/>
              </w:rPr>
              <w:t>140,506,020</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8"/>
              <w:jc w:val="right"/>
              <w:rPr>
                <w:rFonts w:ascii="Times New Roman" w:hAnsi="Times New Roman" w:cs="Times New Roman" w:eastAsia="Times New Roman" w:hint="default"/>
                <w:sz w:val="24"/>
                <w:szCs w:val="24"/>
              </w:rPr>
            </w:pPr>
            <w:r>
              <w:rPr>
                <w:rFonts w:ascii="Times New Roman"/>
                <w:sz w:val="24"/>
              </w:rPr>
              <w:t>193,218,032</w:t>
            </w: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政府补助</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6"/>
              <w:jc w:val="right"/>
              <w:rPr>
                <w:rFonts w:ascii="Times New Roman" w:hAnsi="Times New Roman" w:cs="Times New Roman" w:eastAsia="Times New Roman" w:hint="default"/>
                <w:sz w:val="24"/>
                <w:szCs w:val="24"/>
              </w:rPr>
            </w:pPr>
            <w:r>
              <w:rPr>
                <w:rFonts w:ascii="Times New Roman"/>
                <w:sz w:val="24"/>
              </w:rPr>
              <w:t>104,736,314</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8"/>
              <w:jc w:val="right"/>
              <w:rPr>
                <w:rFonts w:ascii="Times New Roman" w:hAnsi="Times New Roman" w:cs="Times New Roman" w:eastAsia="Times New Roman" w:hint="default"/>
                <w:sz w:val="24"/>
                <w:szCs w:val="24"/>
              </w:rPr>
            </w:pPr>
            <w:r>
              <w:rPr>
                <w:rFonts w:ascii="Times New Roman"/>
                <w:sz w:val="24"/>
              </w:rPr>
              <w:t>53,267,015</w:t>
            </w: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代收港建费</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6"/>
              <w:jc w:val="right"/>
              <w:rPr>
                <w:rFonts w:ascii="Times New Roman" w:hAnsi="Times New Roman" w:cs="Times New Roman" w:eastAsia="Times New Roman" w:hint="default"/>
                <w:sz w:val="24"/>
                <w:szCs w:val="24"/>
              </w:rPr>
            </w:pPr>
            <w:r>
              <w:rPr>
                <w:rFonts w:ascii="Times New Roman"/>
                <w:sz w:val="24"/>
              </w:rPr>
              <w:t>28,525,777</w:t>
            </w:r>
          </w:p>
        </w:tc>
        <w:tc>
          <w:tcPr>
            <w:tcW w:w="282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银行存款利息</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Times New Roman" w:hAnsi="Times New Roman" w:cs="Times New Roman" w:eastAsia="Times New Roman" w:hint="default"/>
                <w:sz w:val="24"/>
                <w:szCs w:val="24"/>
              </w:rPr>
            </w:pPr>
            <w:r>
              <w:rPr>
                <w:rFonts w:ascii="Times New Roman"/>
                <w:sz w:val="24"/>
              </w:rPr>
              <w:t>25,700,187</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8"/>
              <w:jc w:val="right"/>
              <w:rPr>
                <w:rFonts w:ascii="Times New Roman" w:hAnsi="Times New Roman" w:cs="Times New Roman" w:eastAsia="Times New Roman" w:hint="default"/>
                <w:sz w:val="24"/>
                <w:szCs w:val="24"/>
              </w:rPr>
            </w:pPr>
            <w:r>
              <w:rPr>
                <w:rFonts w:ascii="Times New Roman"/>
                <w:sz w:val="24"/>
              </w:rPr>
              <w:t>19,389,795</w:t>
            </w: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港建费手续费</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Times New Roman" w:hAnsi="Times New Roman" w:cs="Times New Roman" w:eastAsia="Times New Roman" w:hint="default"/>
                <w:sz w:val="24"/>
                <w:szCs w:val="24"/>
              </w:rPr>
            </w:pPr>
            <w:r>
              <w:rPr>
                <w:rFonts w:ascii="Times New Roman"/>
                <w:sz w:val="24"/>
              </w:rPr>
              <w:t>14,828,832</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8"/>
              <w:jc w:val="right"/>
              <w:rPr>
                <w:rFonts w:ascii="Times New Roman" w:hAnsi="Times New Roman" w:cs="Times New Roman" w:eastAsia="Times New Roman" w:hint="default"/>
                <w:sz w:val="24"/>
                <w:szCs w:val="24"/>
              </w:rPr>
            </w:pPr>
            <w:r>
              <w:rPr>
                <w:rFonts w:ascii="Times New Roman"/>
                <w:sz w:val="24"/>
              </w:rPr>
              <w:t>14,878,230</w:t>
            </w: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代收铁路运费</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Times New Roman" w:hAnsi="Times New Roman" w:cs="Times New Roman" w:eastAsia="Times New Roman" w:hint="default"/>
                <w:sz w:val="24"/>
                <w:szCs w:val="24"/>
              </w:rPr>
            </w:pPr>
            <w:r>
              <w:rPr>
                <w:rFonts w:ascii="Times New Roman"/>
                <w:sz w:val="24"/>
              </w:rPr>
              <w:t>9,129,525</w:t>
            </w:r>
          </w:p>
        </w:tc>
        <w:tc>
          <w:tcPr>
            <w:tcW w:w="2821"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物流业务代收款项</w:t>
            </w:r>
          </w:p>
        </w:tc>
        <w:tc>
          <w:tcPr>
            <w:tcW w:w="2830" w:type="dxa"/>
            <w:tcBorders>
              <w:top w:val="single" w:sz="4" w:space="0" w:color="000000"/>
              <w:left w:val="single" w:sz="4" w:space="0" w:color="000000"/>
              <w:bottom w:val="single" w:sz="4" w:space="0" w:color="000000"/>
              <w:right w:val="single" w:sz="4" w:space="0" w:color="000000"/>
            </w:tcBorders>
          </w:tcPr>
          <w:p>
            <w:pP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8"/>
              <w:jc w:val="right"/>
              <w:rPr>
                <w:rFonts w:ascii="Times New Roman" w:hAnsi="Times New Roman" w:cs="Times New Roman" w:eastAsia="Times New Roman" w:hint="default"/>
                <w:sz w:val="24"/>
                <w:szCs w:val="24"/>
              </w:rPr>
            </w:pPr>
            <w:r>
              <w:rPr>
                <w:rFonts w:ascii="Times New Roman"/>
                <w:sz w:val="24"/>
              </w:rPr>
              <w:t>4,378,904</w:t>
            </w: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8" w:right="0"/>
              <w:jc w:val="left"/>
              <w:rPr>
                <w:rFonts w:ascii="宋体" w:hAnsi="宋体" w:cs="宋体" w:eastAsia="宋体" w:hint="default"/>
                <w:sz w:val="24"/>
                <w:szCs w:val="24"/>
              </w:rPr>
            </w:pPr>
            <w:r>
              <w:rPr>
                <w:rFonts w:ascii="宋体" w:hAnsi="宋体" w:cs="宋体" w:eastAsia="宋体" w:hint="default"/>
                <w:sz w:val="24"/>
                <w:szCs w:val="24"/>
              </w:rPr>
              <w:t>收回押金及保证金</w:t>
            </w:r>
          </w:p>
        </w:tc>
        <w:tc>
          <w:tcPr>
            <w:tcW w:w="2830" w:type="dxa"/>
            <w:tcBorders>
              <w:top w:val="single" w:sz="4" w:space="0" w:color="000000"/>
              <w:left w:val="single" w:sz="4" w:space="0" w:color="000000"/>
              <w:bottom w:val="single" w:sz="4" w:space="0" w:color="000000"/>
              <w:right w:val="single" w:sz="4" w:space="0" w:color="000000"/>
            </w:tcBorders>
          </w:tcPr>
          <w:p>
            <w:pP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8"/>
              <w:jc w:val="right"/>
              <w:rPr>
                <w:rFonts w:ascii="Times New Roman" w:hAnsi="Times New Roman" w:cs="Times New Roman" w:eastAsia="Times New Roman" w:hint="default"/>
                <w:sz w:val="24"/>
                <w:szCs w:val="24"/>
              </w:rPr>
            </w:pPr>
            <w:r>
              <w:rPr>
                <w:rFonts w:ascii="Times New Roman"/>
                <w:sz w:val="24"/>
              </w:rPr>
              <w:t>38,411,705</w:t>
            </w: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收到桥吊赔偿款</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6"/>
              <w:jc w:val="right"/>
              <w:rPr>
                <w:rFonts w:ascii="Times New Roman" w:hAnsi="Times New Roman" w:cs="Times New Roman" w:eastAsia="Times New Roman" w:hint="default"/>
                <w:sz w:val="24"/>
                <w:szCs w:val="24"/>
              </w:rPr>
            </w:pPr>
            <w:r>
              <w:rPr>
                <w:rFonts w:ascii="Times New Roman"/>
                <w:sz w:val="24"/>
              </w:rPr>
              <w:t>20,145,011</w:t>
            </w:r>
          </w:p>
        </w:tc>
        <w:tc>
          <w:tcPr>
            <w:tcW w:w="282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6"/>
              <w:jc w:val="right"/>
              <w:rPr>
                <w:rFonts w:ascii="Times New Roman" w:hAnsi="Times New Roman" w:cs="Times New Roman" w:eastAsia="Times New Roman" w:hint="default"/>
                <w:sz w:val="24"/>
                <w:szCs w:val="24"/>
              </w:rPr>
            </w:pPr>
            <w:r>
              <w:rPr>
                <w:rFonts w:ascii="Times New Roman"/>
                <w:sz w:val="24"/>
              </w:rPr>
              <w:t>4,062,295</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8"/>
              <w:jc w:val="right"/>
              <w:rPr>
                <w:rFonts w:ascii="Times New Roman" w:hAnsi="Times New Roman" w:cs="Times New Roman" w:eastAsia="Times New Roman" w:hint="default"/>
                <w:sz w:val="24"/>
                <w:szCs w:val="24"/>
              </w:rPr>
            </w:pPr>
            <w:r>
              <w:rPr>
                <w:rFonts w:ascii="Times New Roman"/>
                <w:sz w:val="24"/>
              </w:rPr>
              <w:t>5,125,700</w:t>
            </w: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Times New Roman" w:hAnsi="Times New Roman" w:cs="Times New Roman" w:eastAsia="Times New Roman" w:hint="default"/>
                <w:sz w:val="24"/>
                <w:szCs w:val="24"/>
              </w:rPr>
            </w:pPr>
            <w:r>
              <w:rPr>
                <w:rFonts w:ascii="Times New Roman"/>
                <w:sz w:val="24"/>
              </w:rPr>
              <w:t>347,633,961</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8"/>
              <w:jc w:val="right"/>
              <w:rPr>
                <w:rFonts w:ascii="Times New Roman" w:hAnsi="Times New Roman" w:cs="Times New Roman" w:eastAsia="Times New Roman" w:hint="default"/>
                <w:sz w:val="24"/>
                <w:szCs w:val="24"/>
              </w:rPr>
            </w:pPr>
            <w:r>
              <w:rPr>
                <w:rFonts w:ascii="Times New Roman"/>
                <w:sz w:val="24"/>
              </w:rPr>
              <w:t>328,669,381</w:t>
            </w:r>
          </w:p>
        </w:tc>
      </w:tr>
    </w:tbl>
    <w:p>
      <w:pPr>
        <w:spacing w:line="240" w:lineRule="auto" w:before="5"/>
        <w:rPr>
          <w:rFonts w:ascii="宋体" w:hAnsi="宋体" w:cs="宋体" w:eastAsia="宋体" w:hint="default"/>
          <w:sz w:val="23"/>
          <w:szCs w:val="23"/>
        </w:rPr>
      </w:pPr>
    </w:p>
    <w:p>
      <w:pPr>
        <w:pStyle w:val="BodyText"/>
        <w:spacing w:line="283" w:lineRule="auto" w:before="26"/>
        <w:ind w:left="717" w:right="4729" w:hanging="480"/>
        <w:jc w:val="left"/>
      </w:pPr>
      <w:r>
        <w:rPr/>
        <w:t>收到的其他与经营活动有关的现金说明： 无。</w:t>
      </w:r>
    </w:p>
    <w:p>
      <w:pPr>
        <w:spacing w:line="240" w:lineRule="auto" w:before="13"/>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160" w:left="1040" w:right="1560"/>
        </w:sectPr>
      </w:pPr>
    </w:p>
    <w:p>
      <w:pPr>
        <w:pStyle w:val="Heading2"/>
        <w:tabs>
          <w:tab w:pos="1077" w:val="left" w:leader="none"/>
        </w:tabs>
        <w:spacing w:line="240" w:lineRule="auto"/>
        <w:ind w:left="237" w:right="0"/>
        <w:jc w:val="left"/>
        <w:rPr>
          <w:b w:val="0"/>
          <w:bCs w:val="0"/>
        </w:rPr>
      </w:pPr>
      <w:r>
        <w:rPr>
          <w:rFonts w:ascii="宋体" w:hAnsi="宋体" w:cs="宋体" w:eastAsia="宋体" w:hint="default"/>
        </w:rPr>
        <w:t>(2).</w:t>
        <w:tab/>
      </w:r>
      <w:r>
        <w:rPr>
          <w:w w:val="95"/>
        </w:rPr>
        <w:t>支付的其他与经营活动有关的现金</w:t>
      </w:r>
      <w:r>
        <w:rPr>
          <w:b w:val="0"/>
          <w:bCs w:val="0"/>
        </w:rPr>
      </w:r>
    </w:p>
    <w:p>
      <w:pPr>
        <w:pStyle w:val="BodyText"/>
        <w:spacing w:line="240" w:lineRule="auto" w:before="55"/>
        <w:ind w:left="237" w:right="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spacing w:line="240" w:lineRule="auto"/>
        <w:ind w:left="237" w:right="0"/>
        <w:jc w:val="left"/>
      </w:pPr>
      <w:r>
        <w:rPr/>
        <w:t>单位：元币种：人民币</w:t>
      </w:r>
    </w:p>
    <w:p>
      <w:pPr>
        <w:spacing w:after="0" w:line="240" w:lineRule="auto"/>
        <w:jc w:val="left"/>
        <w:sectPr>
          <w:type w:val="continuous"/>
          <w:pgSz w:w="11910" w:h="16840"/>
          <w:pgMar w:top="1120" w:bottom="1160" w:left="1040" w:right="1560"/>
          <w:cols w:num="2" w:equalWidth="0">
            <w:col w:w="4691" w:space="1742"/>
            <w:col w:w="2877"/>
          </w:cols>
        </w:sectPr>
      </w:pPr>
    </w:p>
    <w:p>
      <w:pPr>
        <w:spacing w:line="240" w:lineRule="auto" w:before="12"/>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811"/>
        <w:gridCol w:w="2840"/>
      </w:tblGrid>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99"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11"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垫付代理采购货款</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Times New Roman" w:hAnsi="Times New Roman" w:cs="Times New Roman" w:eastAsia="Times New Roman" w:hint="default"/>
                <w:sz w:val="24"/>
                <w:szCs w:val="24"/>
              </w:rPr>
            </w:pPr>
            <w:r>
              <w:rPr>
                <w:rFonts w:ascii="Times New Roman"/>
                <w:sz w:val="24"/>
              </w:rPr>
              <w:t>235,110,214</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8"/>
              <w:jc w:val="right"/>
              <w:rPr>
                <w:rFonts w:ascii="Times New Roman" w:hAnsi="Times New Roman" w:cs="Times New Roman" w:eastAsia="Times New Roman" w:hint="default"/>
                <w:sz w:val="24"/>
                <w:szCs w:val="24"/>
              </w:rPr>
            </w:pPr>
            <w:r>
              <w:rPr>
                <w:rFonts w:ascii="Times New Roman"/>
                <w:sz w:val="24"/>
              </w:rPr>
              <w:t>142,043,483</w:t>
            </w:r>
          </w:p>
        </w:tc>
      </w:tr>
      <w:tr>
        <w:trPr>
          <w:trHeight w:val="319"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支付押金及保证金</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Times New Roman" w:hAnsi="Times New Roman" w:cs="Times New Roman" w:eastAsia="Times New Roman" w:hint="default"/>
                <w:sz w:val="24"/>
                <w:szCs w:val="24"/>
              </w:rPr>
            </w:pPr>
            <w:r>
              <w:rPr>
                <w:rFonts w:ascii="Times New Roman"/>
                <w:sz w:val="24"/>
              </w:rPr>
              <w:t>40,067,440</w:t>
            </w:r>
          </w:p>
        </w:tc>
        <w:tc>
          <w:tcPr>
            <w:tcW w:w="284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8" w:right="0"/>
              <w:jc w:val="left"/>
              <w:rPr>
                <w:rFonts w:ascii="宋体" w:hAnsi="宋体" w:cs="宋体" w:eastAsia="宋体" w:hint="default"/>
                <w:sz w:val="24"/>
                <w:szCs w:val="24"/>
              </w:rPr>
            </w:pPr>
            <w:r>
              <w:rPr>
                <w:rFonts w:ascii="宋体" w:hAnsi="宋体" w:cs="宋体" w:eastAsia="宋体" w:hint="default"/>
                <w:sz w:val="24"/>
                <w:szCs w:val="24"/>
              </w:rPr>
              <w:t>物流业务代付款项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6"/>
              <w:jc w:val="right"/>
              <w:rPr>
                <w:rFonts w:ascii="Times New Roman" w:hAnsi="Times New Roman" w:cs="Times New Roman" w:eastAsia="Times New Roman" w:hint="default"/>
                <w:sz w:val="24"/>
                <w:szCs w:val="24"/>
              </w:rPr>
            </w:pPr>
            <w:r>
              <w:rPr>
                <w:rFonts w:ascii="Times New Roman"/>
                <w:sz w:val="24"/>
              </w:rPr>
              <w:t>33,137,666</w:t>
            </w:r>
          </w:p>
        </w:tc>
        <w:tc>
          <w:tcPr>
            <w:tcW w:w="284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办公费及招待费用</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6"/>
              <w:jc w:val="right"/>
              <w:rPr>
                <w:rFonts w:ascii="Times New Roman" w:hAnsi="Times New Roman" w:cs="Times New Roman" w:eastAsia="Times New Roman" w:hint="default"/>
                <w:sz w:val="24"/>
                <w:szCs w:val="24"/>
              </w:rPr>
            </w:pPr>
            <w:r>
              <w:rPr>
                <w:rFonts w:ascii="Times New Roman"/>
                <w:sz w:val="24"/>
              </w:rPr>
              <w:t>31,530,494</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8"/>
              <w:jc w:val="right"/>
              <w:rPr>
                <w:rFonts w:ascii="Times New Roman" w:hAnsi="Times New Roman" w:cs="Times New Roman" w:eastAsia="Times New Roman" w:hint="default"/>
                <w:sz w:val="24"/>
                <w:szCs w:val="24"/>
              </w:rPr>
            </w:pPr>
            <w:r>
              <w:rPr>
                <w:rFonts w:ascii="Times New Roman"/>
                <w:sz w:val="24"/>
              </w:rPr>
              <w:t>32,275,632</w:t>
            </w: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中介机构服务费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6"/>
              <w:jc w:val="right"/>
              <w:rPr>
                <w:rFonts w:ascii="Times New Roman" w:hAnsi="Times New Roman" w:cs="Times New Roman" w:eastAsia="Times New Roman" w:hint="default"/>
                <w:sz w:val="24"/>
                <w:szCs w:val="24"/>
              </w:rPr>
            </w:pPr>
            <w:r>
              <w:rPr>
                <w:rFonts w:ascii="Times New Roman"/>
                <w:sz w:val="24"/>
              </w:rPr>
              <w:t>18,282,150</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8"/>
              <w:jc w:val="right"/>
              <w:rPr>
                <w:rFonts w:ascii="Times New Roman" w:hAnsi="Times New Roman" w:cs="Times New Roman" w:eastAsia="Times New Roman" w:hint="default"/>
                <w:sz w:val="24"/>
                <w:szCs w:val="24"/>
              </w:rPr>
            </w:pPr>
            <w:r>
              <w:rPr>
                <w:rFonts w:ascii="Times New Roman"/>
                <w:sz w:val="24"/>
              </w:rPr>
              <w:t>35,013,428</w:t>
            </w: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代付港建费</w:t>
            </w:r>
          </w:p>
        </w:tc>
        <w:tc>
          <w:tcPr>
            <w:tcW w:w="2811" w:type="dxa"/>
            <w:tcBorders>
              <w:top w:val="single" w:sz="4" w:space="0" w:color="000000"/>
              <w:left w:val="single" w:sz="4" w:space="0" w:color="000000"/>
              <w:bottom w:val="single" w:sz="4" w:space="0" w:color="000000"/>
              <w:right w:val="single" w:sz="4" w:space="0" w:color="000000"/>
            </w:tcBorders>
          </w:tcPr>
          <w:p>
            <w:pP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8"/>
              <w:jc w:val="right"/>
              <w:rPr>
                <w:rFonts w:ascii="Times New Roman" w:hAnsi="Times New Roman" w:cs="Times New Roman" w:eastAsia="Times New Roman" w:hint="default"/>
                <w:sz w:val="24"/>
                <w:szCs w:val="24"/>
              </w:rPr>
            </w:pPr>
            <w:r>
              <w:rPr>
                <w:rFonts w:ascii="Times New Roman"/>
                <w:sz w:val="24"/>
              </w:rPr>
              <w:t>6,836,526</w:t>
            </w: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代付铁路运费</w:t>
            </w:r>
          </w:p>
        </w:tc>
        <w:tc>
          <w:tcPr>
            <w:tcW w:w="2811" w:type="dxa"/>
            <w:tcBorders>
              <w:top w:val="single" w:sz="4" w:space="0" w:color="000000"/>
              <w:left w:val="single" w:sz="4" w:space="0" w:color="000000"/>
              <w:bottom w:val="single" w:sz="4" w:space="0" w:color="000000"/>
              <w:right w:val="single" w:sz="4" w:space="0" w:color="000000"/>
            </w:tcBorders>
          </w:tcPr>
          <w:p>
            <w:pP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8"/>
              <w:jc w:val="right"/>
              <w:rPr>
                <w:rFonts w:ascii="Times New Roman" w:hAnsi="Times New Roman" w:cs="Times New Roman" w:eastAsia="Times New Roman" w:hint="default"/>
                <w:sz w:val="24"/>
                <w:szCs w:val="24"/>
              </w:rPr>
            </w:pPr>
            <w:r>
              <w:rPr>
                <w:rFonts w:ascii="Times New Roman"/>
                <w:sz w:val="24"/>
              </w:rPr>
              <w:t>7,276,401</w:t>
            </w:r>
          </w:p>
        </w:tc>
      </w:tr>
      <w:tr>
        <w:trPr>
          <w:trHeight w:val="319"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Times New Roman" w:hAnsi="Times New Roman" w:cs="Times New Roman" w:eastAsia="Times New Roman" w:hint="default"/>
                <w:sz w:val="24"/>
                <w:szCs w:val="24"/>
              </w:rPr>
            </w:pPr>
            <w:r>
              <w:rPr>
                <w:rFonts w:ascii="Times New Roman"/>
                <w:sz w:val="24"/>
              </w:rPr>
              <w:t>32,316,764</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8"/>
              <w:jc w:val="right"/>
              <w:rPr>
                <w:rFonts w:ascii="Times New Roman" w:hAnsi="Times New Roman" w:cs="Times New Roman" w:eastAsia="Times New Roman" w:hint="default"/>
                <w:sz w:val="24"/>
                <w:szCs w:val="24"/>
              </w:rPr>
            </w:pPr>
            <w:r>
              <w:rPr>
                <w:rFonts w:ascii="Times New Roman"/>
                <w:sz w:val="24"/>
              </w:rPr>
              <w:t>26,580,379</w:t>
            </w:r>
          </w:p>
        </w:tc>
      </w:tr>
      <w:tr>
        <w:trPr>
          <w:trHeight w:val="32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6"/>
              <w:jc w:val="right"/>
              <w:rPr>
                <w:rFonts w:ascii="Times New Roman" w:hAnsi="Times New Roman" w:cs="Times New Roman" w:eastAsia="Times New Roman" w:hint="default"/>
                <w:sz w:val="24"/>
                <w:szCs w:val="24"/>
              </w:rPr>
            </w:pPr>
            <w:r>
              <w:rPr>
                <w:rFonts w:ascii="Times New Roman"/>
                <w:sz w:val="24"/>
              </w:rPr>
              <w:t>390,444,728</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8"/>
              <w:jc w:val="right"/>
              <w:rPr>
                <w:rFonts w:ascii="Times New Roman" w:hAnsi="Times New Roman" w:cs="Times New Roman" w:eastAsia="Times New Roman" w:hint="default"/>
                <w:sz w:val="24"/>
                <w:szCs w:val="24"/>
              </w:rPr>
            </w:pPr>
            <w:r>
              <w:rPr>
                <w:rFonts w:ascii="Times New Roman"/>
                <w:sz w:val="24"/>
              </w:rPr>
              <w:t>250,025,849</w:t>
            </w:r>
          </w:p>
        </w:tc>
      </w:tr>
    </w:tbl>
    <w:p>
      <w:pPr>
        <w:spacing w:after="0" w:line="240" w:lineRule="auto"/>
        <w:jc w:val="right"/>
        <w:rPr>
          <w:rFonts w:ascii="Times New Roman" w:hAnsi="Times New Roman" w:cs="Times New Roman" w:eastAsia="Times New Roman" w:hint="default"/>
          <w:sz w:val="24"/>
          <w:szCs w:val="24"/>
        </w:rPr>
        <w:sectPr>
          <w:type w:val="continuous"/>
          <w:pgSz w:w="11910" w:h="16840"/>
          <w:pgMar w:top="1120" w:bottom="1160" w:left="1040" w:right="1560"/>
        </w:sectPr>
      </w:pPr>
    </w:p>
    <w:p>
      <w:pPr>
        <w:spacing w:line="240" w:lineRule="auto" w:before="13"/>
        <w:rPr>
          <w:rFonts w:ascii="宋体" w:hAnsi="宋体" w:cs="宋体" w:eastAsia="宋体" w:hint="default"/>
          <w:sz w:val="18"/>
          <w:szCs w:val="18"/>
        </w:rPr>
      </w:pPr>
    </w:p>
    <w:p>
      <w:pPr>
        <w:pStyle w:val="BodyText"/>
        <w:spacing w:line="283" w:lineRule="auto" w:before="26"/>
        <w:ind w:left="717" w:right="4729" w:hanging="480"/>
        <w:jc w:val="left"/>
      </w:pPr>
      <w:r>
        <w:rPr/>
        <w:t>支付的其他与经营活动有关的现金说明： 无。</w:t>
      </w:r>
    </w:p>
    <w:p>
      <w:pPr>
        <w:spacing w:line="240" w:lineRule="auto" w:before="6"/>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2" w:footer="974" w:top="1120" w:bottom="1160" w:left="1040" w:right="1560"/>
        </w:sectPr>
      </w:pPr>
    </w:p>
    <w:p>
      <w:pPr>
        <w:pStyle w:val="Heading2"/>
        <w:tabs>
          <w:tab w:pos="1077" w:val="left" w:leader="none"/>
        </w:tabs>
        <w:spacing w:line="240" w:lineRule="auto"/>
        <w:ind w:left="237" w:right="0"/>
        <w:jc w:val="left"/>
        <w:rPr>
          <w:b w:val="0"/>
          <w:bCs w:val="0"/>
        </w:rPr>
      </w:pPr>
      <w:r>
        <w:rPr>
          <w:rFonts w:ascii="宋体" w:hAnsi="宋体" w:cs="宋体" w:eastAsia="宋体" w:hint="default"/>
        </w:rPr>
        <w:t>(3).</w:t>
        <w:tab/>
      </w:r>
      <w:r>
        <w:rPr>
          <w:w w:val="95"/>
        </w:rPr>
        <w:t>收到的其他与投资活动有关的现金</w:t>
      </w:r>
      <w:r>
        <w:rPr>
          <w:b w:val="0"/>
          <w:bCs w:val="0"/>
        </w:rPr>
      </w:r>
    </w:p>
    <w:p>
      <w:pPr>
        <w:pStyle w:val="BodyText"/>
        <w:spacing w:line="240" w:lineRule="auto" w:before="58"/>
        <w:ind w:left="237" w:right="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spacing w:line="240" w:lineRule="auto"/>
        <w:ind w:left="237" w:right="0"/>
        <w:jc w:val="left"/>
      </w:pPr>
      <w:r>
        <w:rPr/>
        <w:t>单位：元币种</w:t>
      </w:r>
      <w:r>
        <w:rPr>
          <w:rFonts w:ascii="宋体" w:hAnsi="宋体" w:cs="宋体" w:eastAsia="宋体" w:hint="default"/>
        </w:rPr>
        <w:t>:</w:t>
      </w:r>
      <w:r>
        <w:rPr/>
        <w:t>人民币</w:t>
      </w:r>
    </w:p>
    <w:p>
      <w:pPr>
        <w:spacing w:after="0" w:line="240" w:lineRule="auto"/>
        <w:jc w:val="left"/>
        <w:sectPr>
          <w:type w:val="continuous"/>
          <w:pgSz w:w="11910" w:h="16840"/>
          <w:pgMar w:top="1120" w:bottom="1160" w:left="1040" w:right="1560"/>
          <w:cols w:num="2" w:equalWidth="0">
            <w:col w:w="4691" w:space="1862"/>
            <w:col w:w="2757"/>
          </w:cols>
        </w:sectPr>
      </w:pPr>
    </w:p>
    <w:p>
      <w:pPr>
        <w:spacing w:line="240" w:lineRule="auto" w:before="10"/>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4083"/>
        <w:gridCol w:w="2242"/>
        <w:gridCol w:w="2737"/>
      </w:tblGrid>
      <w:tr>
        <w:trPr>
          <w:trHeight w:val="322" w:hRule="exact"/>
        </w:trPr>
        <w:tc>
          <w:tcPr>
            <w:tcW w:w="408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513"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760"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322" w:hRule="exact"/>
        </w:trPr>
        <w:tc>
          <w:tcPr>
            <w:tcW w:w="40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收回为关联方及第三方提供的贷款</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61" w:right="0"/>
              <w:jc w:val="left"/>
              <w:rPr>
                <w:rFonts w:ascii="宋体" w:hAnsi="宋体" w:cs="宋体" w:eastAsia="宋体" w:hint="default"/>
                <w:sz w:val="24"/>
                <w:szCs w:val="24"/>
              </w:rPr>
            </w:pPr>
            <w:r>
              <w:rPr>
                <w:rFonts w:ascii="宋体"/>
                <w:sz w:val="24"/>
              </w:rPr>
              <w:t>6,485,958,858</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0"/>
              <w:jc w:val="right"/>
              <w:rPr>
                <w:rFonts w:ascii="宋体" w:hAnsi="宋体" w:cs="宋体" w:eastAsia="宋体" w:hint="default"/>
                <w:sz w:val="24"/>
                <w:szCs w:val="24"/>
              </w:rPr>
            </w:pPr>
            <w:r>
              <w:rPr>
                <w:rFonts w:ascii="宋体"/>
                <w:sz w:val="24"/>
              </w:rPr>
              <w:t>1,551,496,621</w:t>
            </w:r>
          </w:p>
        </w:tc>
      </w:tr>
      <w:tr>
        <w:trPr>
          <w:trHeight w:val="322" w:hRule="exact"/>
        </w:trPr>
        <w:tc>
          <w:tcPr>
            <w:tcW w:w="40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收回代为支付工程款净额</w:t>
            </w:r>
          </w:p>
        </w:tc>
        <w:tc>
          <w:tcPr>
            <w:tcW w:w="2242" w:type="dxa"/>
            <w:tcBorders>
              <w:top w:val="single" w:sz="4" w:space="0" w:color="000000"/>
              <w:left w:val="single" w:sz="4" w:space="0" w:color="000000"/>
              <w:bottom w:val="single" w:sz="4" w:space="0" w:color="000000"/>
              <w:right w:val="single" w:sz="4" w:space="0" w:color="000000"/>
            </w:tcBorders>
          </w:tcPr>
          <w:p>
            <w:pP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8"/>
              <w:jc w:val="right"/>
              <w:rPr>
                <w:rFonts w:ascii="宋体" w:hAnsi="宋体" w:cs="宋体" w:eastAsia="宋体" w:hint="default"/>
                <w:sz w:val="24"/>
                <w:szCs w:val="24"/>
              </w:rPr>
            </w:pPr>
            <w:r>
              <w:rPr>
                <w:rFonts w:ascii="宋体"/>
                <w:sz w:val="24"/>
              </w:rPr>
              <w:t>34,801,328</w:t>
            </w:r>
          </w:p>
        </w:tc>
      </w:tr>
      <w:tr>
        <w:trPr>
          <w:trHeight w:val="322" w:hRule="exact"/>
        </w:trPr>
        <w:tc>
          <w:tcPr>
            <w:tcW w:w="40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61" w:right="0"/>
              <w:jc w:val="left"/>
              <w:rPr>
                <w:rFonts w:ascii="宋体" w:hAnsi="宋体" w:cs="宋体" w:eastAsia="宋体" w:hint="default"/>
                <w:sz w:val="24"/>
                <w:szCs w:val="24"/>
              </w:rPr>
            </w:pPr>
            <w:r>
              <w:rPr>
                <w:rFonts w:ascii="宋体"/>
                <w:sz w:val="24"/>
              </w:rPr>
              <w:t>6,485,958,858</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0"/>
              <w:jc w:val="right"/>
              <w:rPr>
                <w:rFonts w:ascii="宋体" w:hAnsi="宋体" w:cs="宋体" w:eastAsia="宋体" w:hint="default"/>
                <w:sz w:val="24"/>
                <w:szCs w:val="24"/>
              </w:rPr>
            </w:pPr>
            <w:r>
              <w:rPr>
                <w:rFonts w:ascii="宋体"/>
                <w:sz w:val="24"/>
              </w:rPr>
              <w:t>1,586,297,949</w:t>
            </w:r>
          </w:p>
        </w:tc>
      </w:tr>
    </w:tbl>
    <w:p>
      <w:pPr>
        <w:spacing w:line="240" w:lineRule="auto" w:before="5"/>
        <w:rPr>
          <w:rFonts w:ascii="宋体" w:hAnsi="宋体" w:cs="宋体" w:eastAsia="宋体" w:hint="default"/>
          <w:sz w:val="23"/>
          <w:szCs w:val="23"/>
        </w:rPr>
      </w:pPr>
    </w:p>
    <w:p>
      <w:pPr>
        <w:pStyle w:val="BodyText"/>
        <w:spacing w:line="283" w:lineRule="auto" w:before="26"/>
        <w:ind w:left="717" w:right="4729" w:hanging="480"/>
        <w:jc w:val="left"/>
      </w:pPr>
      <w:r>
        <w:rPr/>
        <w:t>收到的其他与投资活动有关的现金说明： 无。</w:t>
      </w:r>
    </w:p>
    <w:p>
      <w:pPr>
        <w:spacing w:line="240" w:lineRule="auto" w:before="13"/>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160" w:left="1040" w:right="1560"/>
        </w:sectPr>
      </w:pPr>
    </w:p>
    <w:p>
      <w:pPr>
        <w:pStyle w:val="Heading2"/>
        <w:tabs>
          <w:tab w:pos="1077" w:val="left" w:leader="none"/>
        </w:tabs>
        <w:spacing w:line="240" w:lineRule="auto"/>
        <w:ind w:left="237" w:right="0"/>
        <w:jc w:val="left"/>
        <w:rPr>
          <w:b w:val="0"/>
          <w:bCs w:val="0"/>
        </w:rPr>
      </w:pPr>
      <w:r>
        <w:rPr>
          <w:rFonts w:ascii="宋体" w:hAnsi="宋体" w:cs="宋体" w:eastAsia="宋体" w:hint="default"/>
        </w:rPr>
        <w:t>(4).</w:t>
        <w:tab/>
      </w:r>
      <w:r>
        <w:rPr>
          <w:w w:val="95"/>
        </w:rPr>
        <w:t>支付的其他与投资活动有关的现金</w:t>
      </w:r>
      <w:r>
        <w:rPr>
          <w:b w:val="0"/>
          <w:bCs w:val="0"/>
        </w:rPr>
      </w:r>
    </w:p>
    <w:p>
      <w:pPr>
        <w:pStyle w:val="BodyText"/>
        <w:spacing w:line="240" w:lineRule="auto" w:before="55"/>
        <w:ind w:left="237" w:right="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spacing w:line="240" w:lineRule="auto"/>
        <w:ind w:left="237" w:right="0"/>
        <w:jc w:val="left"/>
      </w:pPr>
      <w:r>
        <w:rPr/>
        <w:t>单位：元币种：人民币</w:t>
      </w:r>
    </w:p>
    <w:p>
      <w:pPr>
        <w:spacing w:after="0" w:line="240" w:lineRule="auto"/>
        <w:jc w:val="left"/>
        <w:sectPr>
          <w:type w:val="continuous"/>
          <w:pgSz w:w="11910" w:h="16840"/>
          <w:pgMar w:top="1120" w:bottom="1160" w:left="1040" w:right="1560"/>
          <w:cols w:num="2" w:equalWidth="0">
            <w:col w:w="4691" w:space="1742"/>
            <w:col w:w="2877"/>
          </w:cols>
        </w:sectPr>
      </w:pPr>
    </w:p>
    <w:p>
      <w:pPr>
        <w:spacing w:line="240" w:lineRule="auto" w:before="12"/>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942"/>
        <w:gridCol w:w="2386"/>
        <w:gridCol w:w="2734"/>
      </w:tblGrid>
      <w:tr>
        <w:trPr>
          <w:trHeight w:val="322" w:hRule="exact"/>
        </w:trPr>
        <w:tc>
          <w:tcPr>
            <w:tcW w:w="39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7"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60"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322" w:hRule="exact"/>
        </w:trPr>
        <w:tc>
          <w:tcPr>
            <w:tcW w:w="39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为关联方及第三方提供贷款</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6"/>
              <w:jc w:val="right"/>
              <w:rPr>
                <w:rFonts w:ascii="宋体" w:hAnsi="宋体" w:cs="宋体" w:eastAsia="宋体" w:hint="default"/>
                <w:sz w:val="24"/>
                <w:szCs w:val="24"/>
              </w:rPr>
            </w:pPr>
            <w:r>
              <w:rPr>
                <w:rFonts w:ascii="宋体"/>
                <w:sz w:val="24"/>
              </w:rPr>
              <w:t>3,985,287,684</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0"/>
              <w:jc w:val="right"/>
              <w:rPr>
                <w:rFonts w:ascii="宋体" w:hAnsi="宋体" w:cs="宋体" w:eastAsia="宋体" w:hint="default"/>
                <w:sz w:val="24"/>
                <w:szCs w:val="24"/>
              </w:rPr>
            </w:pPr>
            <w:r>
              <w:rPr>
                <w:rFonts w:ascii="宋体"/>
                <w:sz w:val="24"/>
              </w:rPr>
              <w:t>2,549,667,390</w:t>
            </w:r>
          </w:p>
        </w:tc>
      </w:tr>
      <w:tr>
        <w:trPr>
          <w:trHeight w:val="320" w:hRule="exact"/>
        </w:trPr>
        <w:tc>
          <w:tcPr>
            <w:tcW w:w="39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青港财务公司存入法定存款准备金</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6"/>
              <w:jc w:val="right"/>
              <w:rPr>
                <w:rFonts w:ascii="宋体" w:hAnsi="宋体" w:cs="宋体" w:eastAsia="宋体" w:hint="default"/>
                <w:sz w:val="24"/>
                <w:szCs w:val="24"/>
              </w:rPr>
            </w:pPr>
            <w:r>
              <w:rPr>
                <w:rFonts w:ascii="宋体"/>
                <w:sz w:val="24"/>
              </w:rPr>
              <w:t>121,821,138</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8"/>
              <w:jc w:val="right"/>
              <w:rPr>
                <w:rFonts w:ascii="宋体" w:hAnsi="宋体" w:cs="宋体" w:eastAsia="宋体" w:hint="default"/>
                <w:sz w:val="24"/>
                <w:szCs w:val="24"/>
              </w:rPr>
            </w:pPr>
            <w:r>
              <w:rPr>
                <w:rFonts w:ascii="宋体"/>
                <w:sz w:val="24"/>
              </w:rPr>
              <w:t>3,643,417</w:t>
            </w:r>
          </w:p>
        </w:tc>
      </w:tr>
      <w:tr>
        <w:trPr>
          <w:trHeight w:val="322" w:hRule="exact"/>
        </w:trPr>
        <w:tc>
          <w:tcPr>
            <w:tcW w:w="394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8" w:right="0"/>
              <w:jc w:val="left"/>
              <w:rPr>
                <w:rFonts w:ascii="宋体" w:hAnsi="宋体" w:cs="宋体" w:eastAsia="宋体" w:hint="default"/>
                <w:sz w:val="24"/>
                <w:szCs w:val="24"/>
              </w:rPr>
            </w:pPr>
            <w:r>
              <w:rPr>
                <w:rFonts w:ascii="宋体" w:hAnsi="宋体" w:cs="宋体" w:eastAsia="宋体" w:hint="default"/>
                <w:sz w:val="24"/>
                <w:szCs w:val="24"/>
              </w:rPr>
              <w:t>支付融资租赁资产采购款</w:t>
            </w:r>
          </w:p>
        </w:tc>
        <w:tc>
          <w:tcPr>
            <w:tcW w:w="2386"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8"/>
              <w:jc w:val="right"/>
              <w:rPr>
                <w:rFonts w:ascii="宋体" w:hAnsi="宋体" w:cs="宋体" w:eastAsia="宋体" w:hint="default"/>
                <w:sz w:val="24"/>
                <w:szCs w:val="24"/>
              </w:rPr>
            </w:pPr>
            <w:r>
              <w:rPr>
                <w:rFonts w:ascii="宋体"/>
                <w:sz w:val="24"/>
              </w:rPr>
              <w:t>81,992,405</w:t>
            </w:r>
          </w:p>
        </w:tc>
      </w:tr>
      <w:tr>
        <w:trPr>
          <w:trHeight w:val="322" w:hRule="exact"/>
        </w:trPr>
        <w:tc>
          <w:tcPr>
            <w:tcW w:w="39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6"/>
              <w:jc w:val="right"/>
              <w:rPr>
                <w:rFonts w:ascii="宋体" w:hAnsi="宋体" w:cs="宋体" w:eastAsia="宋体" w:hint="default"/>
                <w:sz w:val="24"/>
                <w:szCs w:val="24"/>
              </w:rPr>
            </w:pPr>
            <w:r>
              <w:rPr>
                <w:rFonts w:ascii="宋体"/>
                <w:sz w:val="24"/>
              </w:rPr>
              <w:t>4,107,108,822</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0"/>
              <w:jc w:val="right"/>
              <w:rPr>
                <w:rFonts w:ascii="宋体" w:hAnsi="宋体" w:cs="宋体" w:eastAsia="宋体" w:hint="default"/>
                <w:sz w:val="24"/>
                <w:szCs w:val="24"/>
              </w:rPr>
            </w:pPr>
            <w:r>
              <w:rPr>
                <w:rFonts w:ascii="宋体"/>
                <w:sz w:val="24"/>
              </w:rPr>
              <w:t>2,635,303,212</w:t>
            </w:r>
          </w:p>
        </w:tc>
      </w:tr>
    </w:tbl>
    <w:p>
      <w:pPr>
        <w:spacing w:line="240" w:lineRule="auto" w:before="5"/>
        <w:rPr>
          <w:rFonts w:ascii="宋体" w:hAnsi="宋体" w:cs="宋体" w:eastAsia="宋体" w:hint="default"/>
          <w:sz w:val="23"/>
          <w:szCs w:val="23"/>
        </w:rPr>
      </w:pPr>
    </w:p>
    <w:p>
      <w:pPr>
        <w:pStyle w:val="BodyText"/>
        <w:spacing w:line="283" w:lineRule="auto" w:before="26"/>
        <w:ind w:left="717" w:right="4729" w:hanging="480"/>
        <w:jc w:val="left"/>
      </w:pPr>
      <w:r>
        <w:rPr/>
        <w:t>支付的其他与投资活动有关的现金说明： 无。</w:t>
      </w:r>
    </w:p>
    <w:p>
      <w:pPr>
        <w:spacing w:line="240" w:lineRule="auto" w:before="11"/>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160" w:left="1040" w:right="1560"/>
        </w:sectPr>
      </w:pPr>
    </w:p>
    <w:p>
      <w:pPr>
        <w:pStyle w:val="Heading2"/>
        <w:tabs>
          <w:tab w:pos="1077" w:val="left" w:leader="none"/>
        </w:tabs>
        <w:spacing w:line="240" w:lineRule="auto"/>
        <w:ind w:left="237" w:right="0"/>
        <w:jc w:val="left"/>
        <w:rPr>
          <w:b w:val="0"/>
          <w:bCs w:val="0"/>
        </w:rPr>
      </w:pPr>
      <w:r>
        <w:rPr>
          <w:rFonts w:ascii="宋体" w:hAnsi="宋体" w:cs="宋体" w:eastAsia="宋体" w:hint="default"/>
        </w:rPr>
        <w:t>(5).</w:t>
        <w:tab/>
      </w:r>
      <w:r>
        <w:rPr>
          <w:w w:val="95"/>
        </w:rPr>
        <w:t>收到的其他与筹资活动有关的现金</w:t>
      </w:r>
      <w:r>
        <w:rPr>
          <w:b w:val="0"/>
          <w:bCs w:val="0"/>
        </w:rPr>
      </w:r>
    </w:p>
    <w:p>
      <w:pPr>
        <w:pStyle w:val="BodyText"/>
        <w:spacing w:line="240" w:lineRule="auto" w:before="58"/>
        <w:ind w:left="237" w:right="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spacing w:line="240" w:lineRule="auto"/>
        <w:ind w:left="237" w:right="0"/>
        <w:jc w:val="left"/>
      </w:pPr>
      <w:r>
        <w:rPr/>
        <w:t>单位：元币种：人民币</w:t>
      </w:r>
    </w:p>
    <w:p>
      <w:pPr>
        <w:spacing w:after="0" w:line="240" w:lineRule="auto"/>
        <w:jc w:val="left"/>
        <w:sectPr>
          <w:type w:val="continuous"/>
          <w:pgSz w:w="11910" w:h="16840"/>
          <w:pgMar w:top="1120" w:bottom="1160" w:left="1040" w:right="1560"/>
          <w:cols w:num="2" w:equalWidth="0">
            <w:col w:w="4691" w:space="1742"/>
            <w:col w:w="2877"/>
          </w:cols>
        </w:sectPr>
      </w:pPr>
    </w:p>
    <w:p>
      <w:pPr>
        <w:spacing w:line="240" w:lineRule="auto" w:before="12"/>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916"/>
        <w:gridCol w:w="2734"/>
      </w:tblGrid>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52"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60"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青港财务公司吸收存款</w:t>
            </w:r>
          </w:p>
        </w:tc>
        <w:tc>
          <w:tcPr>
            <w:tcW w:w="2916"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10"/>
              <w:jc w:val="right"/>
              <w:rPr>
                <w:rFonts w:ascii="Times New Roman" w:hAnsi="Times New Roman" w:cs="Times New Roman" w:eastAsia="Times New Roman" w:hint="default"/>
                <w:sz w:val="24"/>
                <w:szCs w:val="24"/>
              </w:rPr>
            </w:pPr>
            <w:r>
              <w:rPr>
                <w:rFonts w:ascii="Times New Roman"/>
                <w:sz w:val="24"/>
              </w:rPr>
              <w:t>1,260,030,741</w:t>
            </w: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916"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10"/>
              <w:jc w:val="right"/>
              <w:rPr>
                <w:rFonts w:ascii="Times New Roman" w:hAnsi="Times New Roman" w:cs="Times New Roman" w:eastAsia="Times New Roman" w:hint="default"/>
                <w:sz w:val="24"/>
                <w:szCs w:val="24"/>
              </w:rPr>
            </w:pPr>
            <w:r>
              <w:rPr>
                <w:rFonts w:ascii="Times New Roman"/>
                <w:sz w:val="24"/>
              </w:rPr>
              <w:t>1,260,030,741</w:t>
            </w:r>
          </w:p>
        </w:tc>
      </w:tr>
    </w:tbl>
    <w:p>
      <w:pPr>
        <w:pStyle w:val="BodyText"/>
        <w:spacing w:line="283" w:lineRule="auto" w:before="19"/>
        <w:ind w:left="717" w:right="4729" w:hanging="480"/>
        <w:jc w:val="left"/>
      </w:pPr>
      <w:r>
        <w:rPr/>
        <w:t>收到的其他与筹资活动有关的现金说明： 无。</w:t>
      </w:r>
    </w:p>
    <w:p>
      <w:pPr>
        <w:spacing w:line="240" w:lineRule="auto" w:before="11"/>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160" w:left="1040" w:right="1560"/>
        </w:sectPr>
      </w:pPr>
    </w:p>
    <w:p>
      <w:pPr>
        <w:pStyle w:val="Heading2"/>
        <w:tabs>
          <w:tab w:pos="1077" w:val="left" w:leader="none"/>
        </w:tabs>
        <w:spacing w:line="240" w:lineRule="auto"/>
        <w:ind w:left="237" w:right="0"/>
        <w:jc w:val="left"/>
        <w:rPr>
          <w:b w:val="0"/>
          <w:bCs w:val="0"/>
        </w:rPr>
      </w:pPr>
      <w:r>
        <w:rPr>
          <w:rFonts w:ascii="宋体" w:hAnsi="宋体" w:cs="宋体" w:eastAsia="宋体" w:hint="default"/>
        </w:rPr>
        <w:t>(6).</w:t>
        <w:tab/>
      </w:r>
      <w:r>
        <w:rPr>
          <w:w w:val="95"/>
        </w:rPr>
        <w:t>支付的其他与筹资活动有关的现金</w:t>
      </w:r>
      <w:r>
        <w:rPr>
          <w:b w:val="0"/>
          <w:bCs w:val="0"/>
        </w:rPr>
      </w:r>
    </w:p>
    <w:p>
      <w:pPr>
        <w:pStyle w:val="BodyText"/>
        <w:spacing w:line="240" w:lineRule="auto" w:before="58"/>
        <w:ind w:left="237" w:right="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spacing w:line="240" w:lineRule="auto"/>
        <w:ind w:left="237" w:right="0"/>
        <w:jc w:val="left"/>
      </w:pPr>
      <w:r>
        <w:rPr/>
        <w:t>单位：元币种：人民币</w:t>
      </w:r>
    </w:p>
    <w:p>
      <w:pPr>
        <w:spacing w:after="0" w:line="240" w:lineRule="auto"/>
        <w:jc w:val="left"/>
        <w:sectPr>
          <w:type w:val="continuous"/>
          <w:pgSz w:w="11910" w:h="16840"/>
          <w:pgMar w:top="1120" w:bottom="1160" w:left="1040" w:right="1560"/>
          <w:cols w:num="2" w:equalWidth="0">
            <w:col w:w="4691" w:space="1742"/>
            <w:col w:w="2877"/>
          </w:cols>
        </w:sectPr>
      </w:pPr>
    </w:p>
    <w:p>
      <w:pPr>
        <w:spacing w:line="240" w:lineRule="auto" w:before="12"/>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916"/>
        <w:gridCol w:w="2734"/>
      </w:tblGrid>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52"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60"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青港财务公司吸收存款减少</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38" w:right="0"/>
              <w:jc w:val="left"/>
              <w:rPr>
                <w:rFonts w:ascii="宋体" w:hAnsi="宋体" w:cs="宋体" w:eastAsia="宋体" w:hint="default"/>
                <w:sz w:val="24"/>
                <w:szCs w:val="24"/>
              </w:rPr>
            </w:pPr>
            <w:r>
              <w:rPr>
                <w:rFonts w:ascii="宋体"/>
                <w:sz w:val="24"/>
              </w:rPr>
              <w:t>4,284,019,199</w:t>
            </w:r>
          </w:p>
        </w:tc>
        <w:tc>
          <w:tcPr>
            <w:tcW w:w="273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160" w:left="1040" w:right="1560"/>
        </w:sectPr>
      </w:pPr>
    </w:p>
    <w:p>
      <w:pPr>
        <w:spacing w:line="240" w:lineRule="auto" w:before="0"/>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3411"/>
        <w:gridCol w:w="2916"/>
        <w:gridCol w:w="2734"/>
      </w:tblGrid>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偿还融资租赁本金及利息</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6"/>
              <w:jc w:val="right"/>
              <w:rPr>
                <w:rFonts w:ascii="宋体" w:hAnsi="宋体" w:cs="宋体" w:eastAsia="宋体" w:hint="default"/>
                <w:sz w:val="24"/>
                <w:szCs w:val="24"/>
              </w:rPr>
            </w:pPr>
            <w:r>
              <w:rPr>
                <w:rFonts w:ascii="宋体"/>
                <w:sz w:val="24"/>
              </w:rPr>
              <w:t>47,662,763</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8"/>
              <w:jc w:val="right"/>
              <w:rPr>
                <w:rFonts w:ascii="宋体" w:hAnsi="宋体" w:cs="宋体" w:eastAsia="宋体" w:hint="default"/>
                <w:sz w:val="24"/>
                <w:szCs w:val="24"/>
              </w:rPr>
            </w:pPr>
            <w:r>
              <w:rPr>
                <w:rFonts w:ascii="宋体"/>
                <w:sz w:val="24"/>
              </w:rPr>
              <w:t>17,345,639</w:t>
            </w: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支付青岛港集团款项</w:t>
            </w:r>
          </w:p>
        </w:tc>
        <w:tc>
          <w:tcPr>
            <w:tcW w:w="2916"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0"/>
              <w:jc w:val="right"/>
              <w:rPr>
                <w:rFonts w:ascii="宋体" w:hAnsi="宋体" w:cs="宋体" w:eastAsia="宋体" w:hint="default"/>
                <w:sz w:val="24"/>
                <w:szCs w:val="24"/>
              </w:rPr>
            </w:pPr>
            <w:r>
              <w:rPr>
                <w:rFonts w:ascii="宋体"/>
                <w:sz w:val="24"/>
              </w:rPr>
              <w:t>417,577,939</w:t>
            </w: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支付发行股票相关费用</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6"/>
              <w:jc w:val="right"/>
              <w:rPr>
                <w:rFonts w:ascii="宋体" w:hAnsi="宋体" w:cs="宋体" w:eastAsia="宋体" w:hint="default"/>
                <w:sz w:val="24"/>
                <w:szCs w:val="24"/>
              </w:rPr>
            </w:pPr>
            <w:r>
              <w:rPr>
                <w:rFonts w:ascii="宋体"/>
                <w:sz w:val="24"/>
              </w:rPr>
              <w:t>4,528,302</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8"/>
              <w:jc w:val="right"/>
              <w:rPr>
                <w:rFonts w:ascii="宋体" w:hAnsi="宋体" w:cs="宋体" w:eastAsia="宋体" w:hint="default"/>
                <w:sz w:val="24"/>
                <w:szCs w:val="24"/>
              </w:rPr>
            </w:pPr>
            <w:r>
              <w:rPr>
                <w:rFonts w:ascii="宋体"/>
                <w:sz w:val="24"/>
              </w:rPr>
              <w:t>13,009,480</w:t>
            </w: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6"/>
              <w:jc w:val="right"/>
              <w:rPr>
                <w:rFonts w:ascii="宋体" w:hAnsi="宋体" w:cs="宋体" w:eastAsia="宋体" w:hint="default"/>
                <w:sz w:val="24"/>
                <w:szCs w:val="24"/>
              </w:rPr>
            </w:pPr>
            <w:r>
              <w:rPr>
                <w:rFonts w:ascii="宋体"/>
                <w:sz w:val="24"/>
              </w:rPr>
              <w:t>4,336,210,264</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0"/>
              <w:jc w:val="right"/>
              <w:rPr>
                <w:rFonts w:ascii="宋体" w:hAnsi="宋体" w:cs="宋体" w:eastAsia="宋体" w:hint="default"/>
                <w:sz w:val="24"/>
                <w:szCs w:val="24"/>
              </w:rPr>
            </w:pPr>
            <w:r>
              <w:rPr>
                <w:rFonts w:ascii="宋体"/>
                <w:sz w:val="24"/>
              </w:rPr>
              <w:t>447,933,058</w:t>
            </w:r>
          </w:p>
        </w:tc>
      </w:tr>
    </w:tbl>
    <w:p>
      <w:pPr>
        <w:spacing w:line="240" w:lineRule="auto" w:before="2"/>
        <w:rPr>
          <w:rFonts w:ascii="宋体" w:hAnsi="宋体" w:cs="宋体" w:eastAsia="宋体" w:hint="default"/>
          <w:sz w:val="23"/>
          <w:szCs w:val="23"/>
        </w:rPr>
      </w:pPr>
    </w:p>
    <w:p>
      <w:pPr>
        <w:pStyle w:val="BodyText"/>
        <w:spacing w:line="283" w:lineRule="auto" w:before="26"/>
        <w:ind w:left="717" w:right="4729" w:hanging="480"/>
        <w:jc w:val="left"/>
      </w:pPr>
      <w:r>
        <w:rPr/>
        <w:t>支付的其他与筹资活动有关的现金说明： 无。</w:t>
      </w:r>
    </w:p>
    <w:p>
      <w:pPr>
        <w:spacing w:line="240" w:lineRule="auto" w:before="11"/>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974" w:top="1120" w:bottom="1160" w:left="1040" w:right="1560"/>
        </w:sectPr>
      </w:pPr>
    </w:p>
    <w:p>
      <w:pPr>
        <w:pStyle w:val="Heading2"/>
        <w:tabs>
          <w:tab w:pos="1077" w:val="left" w:leader="none"/>
        </w:tabs>
        <w:spacing w:line="283" w:lineRule="auto"/>
        <w:ind w:left="237" w:right="0"/>
        <w:jc w:val="left"/>
        <w:rPr>
          <w:b w:val="0"/>
          <w:bCs w:val="0"/>
        </w:rPr>
      </w:pPr>
      <w:r>
        <w:rPr>
          <w:rFonts w:ascii="宋体" w:hAnsi="宋体" w:cs="宋体" w:eastAsia="宋体" w:hint="default"/>
        </w:rPr>
        <w:t>74</w:t>
      </w:r>
      <w:r>
        <w:rPr/>
        <w:t>、</w:t>
      </w:r>
      <w:r>
        <w:rPr>
          <w:spacing w:val="-100"/>
        </w:rPr>
        <w:t> </w:t>
      </w:r>
      <w:r>
        <w:rPr/>
        <w:t>现金流量表补充资料</w:t>
      </w:r>
      <w:r>
        <w:rPr>
          <w:spacing w:val="2"/>
          <w:w w:val="99"/>
        </w:rPr>
        <w:t> </w:t>
      </w:r>
      <w:r>
        <w:rPr>
          <w:rFonts w:ascii="宋体" w:hAnsi="宋体" w:cs="宋体" w:eastAsia="宋体" w:hint="default"/>
        </w:rPr>
        <w:t>(1).</w:t>
        <w:tab/>
      </w:r>
      <w:r>
        <w:rPr/>
        <w:t>现金流量表补充资料</w:t>
      </w:r>
      <w:r>
        <w:rPr>
          <w:b w:val="0"/>
          <w:bCs w:val="0"/>
        </w:rPr>
      </w:r>
    </w:p>
    <w:p>
      <w:pPr>
        <w:pStyle w:val="BodyText"/>
        <w:spacing w:line="240" w:lineRule="auto" w:before="15"/>
        <w:ind w:left="237" w:right="-2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34"/>
          <w:szCs w:val="34"/>
        </w:rPr>
      </w:pPr>
    </w:p>
    <w:p>
      <w:pPr>
        <w:pStyle w:val="BodyText"/>
        <w:tabs>
          <w:tab w:pos="1437" w:val="left" w:leader="none"/>
        </w:tabs>
        <w:spacing w:line="240" w:lineRule="auto"/>
        <w:ind w:left="237" w:right="0"/>
        <w:jc w:val="left"/>
      </w:pPr>
      <w:r>
        <w:rPr/>
        <w:t>单位：元</w:t>
        <w:tab/>
        <w:t>币种：人民币</w:t>
      </w:r>
    </w:p>
    <w:p>
      <w:pPr>
        <w:spacing w:after="0" w:line="240" w:lineRule="auto"/>
        <w:jc w:val="left"/>
        <w:sectPr>
          <w:type w:val="continuous"/>
          <w:pgSz w:w="11910" w:h="16840"/>
          <w:pgMar w:top="1120" w:bottom="1160" w:left="1040" w:right="1560"/>
          <w:cols w:num="2" w:equalWidth="0">
            <w:col w:w="3246" w:space="2947"/>
            <w:col w:w="3117"/>
          </w:cols>
        </w:sectPr>
      </w:pPr>
    </w:p>
    <w:p>
      <w:pPr>
        <w:spacing w:line="240" w:lineRule="auto" w:before="12"/>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483"/>
        <w:gridCol w:w="2801"/>
        <w:gridCol w:w="2765"/>
      </w:tblGrid>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补充资料</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11" w:right="0"/>
              <w:jc w:val="left"/>
              <w:rPr>
                <w:rFonts w:ascii="宋体" w:hAnsi="宋体" w:cs="宋体" w:eastAsia="宋体" w:hint="default"/>
                <w:sz w:val="24"/>
                <w:szCs w:val="24"/>
              </w:rPr>
            </w:pPr>
            <w:r>
              <w:rPr>
                <w:rFonts w:ascii="宋体" w:hAnsi="宋体" w:cs="宋体" w:eastAsia="宋体" w:hint="default"/>
                <w:sz w:val="24"/>
                <w:szCs w:val="24"/>
              </w:rPr>
              <w:t>本期金额</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95" w:right="0"/>
              <w:jc w:val="left"/>
              <w:rPr>
                <w:rFonts w:ascii="宋体" w:hAnsi="宋体" w:cs="宋体" w:eastAsia="宋体" w:hint="default"/>
                <w:sz w:val="24"/>
                <w:szCs w:val="24"/>
              </w:rPr>
            </w:pPr>
            <w:r>
              <w:rPr>
                <w:rFonts w:ascii="宋体" w:hAnsi="宋体" w:cs="宋体" w:eastAsia="宋体" w:hint="default"/>
                <w:sz w:val="24"/>
                <w:szCs w:val="24"/>
              </w:rPr>
              <w:t>上期金额</w:t>
            </w:r>
          </w:p>
        </w:tc>
      </w:tr>
      <w:tr>
        <w:trPr>
          <w:trHeight w:val="63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1</w:t>
            </w:r>
            <w:r>
              <w:rPr>
                <w:rFonts w:ascii="宋体" w:hAnsi="宋体" w:cs="宋体" w:eastAsia="宋体" w:hint="default"/>
                <w:b/>
                <w:bCs/>
                <w:sz w:val="24"/>
                <w:szCs w:val="24"/>
              </w:rPr>
              <w:t>．将净利润调节为经营活动现</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金流量：</w:t>
            </w:r>
            <w:r>
              <w:rPr>
                <w:rFonts w:ascii="宋体" w:hAnsi="宋体" w:cs="宋体" w:eastAsia="宋体" w:hint="default"/>
                <w:sz w:val="24"/>
                <w:szCs w:val="24"/>
              </w:rPr>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净利润</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5"/>
              <w:jc w:val="right"/>
              <w:rPr>
                <w:rFonts w:ascii="宋体" w:hAnsi="宋体" w:cs="宋体" w:eastAsia="宋体" w:hint="default"/>
                <w:sz w:val="24"/>
                <w:szCs w:val="24"/>
              </w:rPr>
            </w:pPr>
            <w:r>
              <w:rPr>
                <w:rFonts w:ascii="宋体"/>
                <w:sz w:val="24"/>
              </w:rPr>
              <w:t>3,843,526,348</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3,240,362,586</w:t>
            </w: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加：资产减值准备</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5"/>
              <w:jc w:val="right"/>
              <w:rPr>
                <w:rFonts w:ascii="宋体" w:hAnsi="宋体" w:cs="宋体" w:eastAsia="宋体" w:hint="default"/>
                <w:sz w:val="24"/>
                <w:szCs w:val="24"/>
              </w:rPr>
            </w:pPr>
            <w:r>
              <w:rPr>
                <w:rFonts w:ascii="宋体"/>
                <w:sz w:val="24"/>
              </w:rPr>
              <w:t>-43,063,759</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139,282,045</w:t>
            </w:r>
          </w:p>
        </w:tc>
      </w:tr>
      <w:tr>
        <w:trPr>
          <w:trHeight w:val="63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固定资产折旧、油气资产折耗、</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生产性生物资产折旧</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5"/>
              <w:jc w:val="right"/>
              <w:rPr>
                <w:rFonts w:ascii="宋体" w:hAnsi="宋体" w:cs="宋体" w:eastAsia="宋体" w:hint="default"/>
                <w:sz w:val="24"/>
                <w:szCs w:val="24"/>
              </w:rPr>
            </w:pPr>
            <w:r>
              <w:rPr>
                <w:rFonts w:ascii="宋体"/>
                <w:sz w:val="24"/>
              </w:rPr>
              <w:t>690,025,822</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宋体" w:hAnsi="宋体" w:cs="宋体" w:eastAsia="宋体" w:hint="default"/>
                <w:sz w:val="24"/>
                <w:szCs w:val="24"/>
              </w:rPr>
            </w:pPr>
            <w:r>
              <w:rPr>
                <w:rFonts w:ascii="宋体"/>
                <w:sz w:val="24"/>
              </w:rPr>
              <w:t>593,149,770</w:t>
            </w: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无形资产摊销</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51,431,594</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26,835,157</w:t>
            </w:r>
          </w:p>
        </w:tc>
      </w:tr>
      <w:tr>
        <w:trPr>
          <w:trHeight w:val="32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长期待摊费用摊销</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11,439,139</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24,469,901</w:t>
            </w:r>
          </w:p>
        </w:tc>
      </w:tr>
      <w:tr>
        <w:trPr>
          <w:trHeight w:val="94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pacing w:val="-7"/>
                <w:sz w:val="24"/>
                <w:szCs w:val="24"/>
              </w:rPr>
              <w:t>处置固定资产、无形资产和其他</w:t>
            </w:r>
          </w:p>
          <w:p>
            <w:pPr>
              <w:pStyle w:val="TableParagraph"/>
              <w:spacing w:line="312" w:lineRule="exact" w:before="28"/>
              <w:ind w:left="103" w:right="101"/>
              <w:jc w:val="left"/>
              <w:rPr>
                <w:rFonts w:ascii="宋体" w:hAnsi="宋体" w:cs="宋体" w:eastAsia="宋体" w:hint="default"/>
                <w:sz w:val="24"/>
                <w:szCs w:val="24"/>
              </w:rPr>
            </w:pPr>
            <w:r>
              <w:rPr>
                <w:rFonts w:ascii="宋体" w:hAnsi="宋体" w:cs="宋体" w:eastAsia="宋体" w:hint="default"/>
                <w:spacing w:val="-7"/>
                <w:sz w:val="24"/>
                <w:szCs w:val="24"/>
              </w:rPr>
              <w:t>长期资产的损失（收益以“－”</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号填列）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5"/>
              <w:jc w:val="right"/>
              <w:rPr>
                <w:rFonts w:ascii="宋体" w:hAnsi="宋体" w:cs="宋体" w:eastAsia="宋体" w:hint="default"/>
                <w:sz w:val="24"/>
                <w:szCs w:val="24"/>
              </w:rPr>
            </w:pPr>
            <w:r>
              <w:rPr>
                <w:rFonts w:ascii="宋体"/>
                <w:sz w:val="24"/>
              </w:rPr>
              <w:t>-40,545,867</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宋体" w:hAnsi="宋体" w:cs="宋体" w:eastAsia="宋体" w:hint="default"/>
                <w:sz w:val="24"/>
                <w:szCs w:val="24"/>
              </w:rPr>
            </w:pPr>
            <w:r>
              <w:rPr>
                <w:rFonts w:ascii="宋体"/>
                <w:sz w:val="24"/>
              </w:rPr>
              <w:t>-29,758,720</w:t>
            </w:r>
          </w:p>
        </w:tc>
      </w:tr>
      <w:tr>
        <w:trPr>
          <w:trHeight w:val="63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固定资产报废损失（收益以</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“－”号填列）</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公允价值变动损失（收益以</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“－”号填列）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5"/>
              <w:jc w:val="right"/>
              <w:rPr>
                <w:rFonts w:ascii="宋体" w:hAnsi="宋体" w:cs="宋体" w:eastAsia="宋体" w:hint="default"/>
                <w:sz w:val="24"/>
                <w:szCs w:val="24"/>
              </w:rPr>
            </w:pPr>
            <w:r>
              <w:rPr>
                <w:rFonts w:ascii="宋体"/>
                <w:sz w:val="24"/>
              </w:rPr>
              <w:t>-5,014,902</w:t>
            </w: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财务费用（收益以“－”号填</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5"/>
              <w:jc w:val="right"/>
              <w:rPr>
                <w:rFonts w:ascii="宋体" w:hAnsi="宋体" w:cs="宋体" w:eastAsia="宋体" w:hint="default"/>
                <w:sz w:val="24"/>
                <w:szCs w:val="24"/>
              </w:rPr>
            </w:pPr>
            <w:r>
              <w:rPr>
                <w:rFonts w:ascii="宋体"/>
                <w:sz w:val="24"/>
              </w:rPr>
              <w:t>-155,170,686</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宋体" w:hAnsi="宋体" w:cs="宋体" w:eastAsia="宋体" w:hint="default"/>
                <w:sz w:val="24"/>
                <w:szCs w:val="24"/>
              </w:rPr>
            </w:pPr>
            <w:r>
              <w:rPr>
                <w:rFonts w:ascii="宋体"/>
                <w:sz w:val="24"/>
              </w:rPr>
              <w:t>-39,300,388</w:t>
            </w:r>
          </w:p>
        </w:tc>
      </w:tr>
      <w:tr>
        <w:trPr>
          <w:trHeight w:val="63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投资损失（收益以“－”号填</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5"/>
              <w:jc w:val="right"/>
              <w:rPr>
                <w:rFonts w:ascii="宋体" w:hAnsi="宋体" w:cs="宋体" w:eastAsia="宋体" w:hint="default"/>
                <w:sz w:val="24"/>
                <w:szCs w:val="24"/>
              </w:rPr>
            </w:pPr>
            <w:r>
              <w:rPr>
                <w:rFonts w:ascii="宋体"/>
                <w:sz w:val="24"/>
              </w:rPr>
              <w:t>-1,455,440,858</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宋体" w:hAnsi="宋体" w:cs="宋体" w:eastAsia="宋体" w:hint="default"/>
                <w:sz w:val="24"/>
                <w:szCs w:val="24"/>
              </w:rPr>
            </w:pPr>
            <w:r>
              <w:rPr>
                <w:rFonts w:ascii="宋体"/>
                <w:sz w:val="24"/>
              </w:rPr>
              <w:t>-1,260,686,952</w:t>
            </w:r>
          </w:p>
        </w:tc>
      </w:tr>
      <w:tr>
        <w:trPr>
          <w:trHeight w:val="63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递延所得税资产减少（增加以</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“－”号填列）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5"/>
              <w:jc w:val="right"/>
              <w:rPr>
                <w:rFonts w:ascii="宋体" w:hAnsi="宋体" w:cs="宋体" w:eastAsia="宋体" w:hint="default"/>
                <w:sz w:val="24"/>
                <w:szCs w:val="24"/>
              </w:rPr>
            </w:pPr>
            <w:r>
              <w:rPr>
                <w:rFonts w:ascii="宋体"/>
                <w:sz w:val="24"/>
              </w:rPr>
              <w:t>-6,444,912</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宋体" w:hAnsi="宋体" w:cs="宋体" w:eastAsia="宋体" w:hint="default"/>
                <w:sz w:val="24"/>
                <w:szCs w:val="24"/>
              </w:rPr>
            </w:pPr>
            <w:r>
              <w:rPr>
                <w:rFonts w:ascii="宋体"/>
                <w:sz w:val="24"/>
              </w:rPr>
              <w:t>-28,870,668</w:t>
            </w:r>
          </w:p>
        </w:tc>
      </w:tr>
      <w:tr>
        <w:trPr>
          <w:trHeight w:val="63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递延所得税负债增加（减少以</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“－”号填列）</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7"/>
                <w:sz w:val="24"/>
                <w:szCs w:val="24"/>
              </w:rPr>
              <w:t>存货的减少（增加以“－”号填</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5"/>
              <w:jc w:val="right"/>
              <w:rPr>
                <w:rFonts w:ascii="宋体" w:hAnsi="宋体" w:cs="宋体" w:eastAsia="宋体" w:hint="default"/>
                <w:sz w:val="24"/>
                <w:szCs w:val="24"/>
              </w:rPr>
            </w:pPr>
            <w:r>
              <w:rPr>
                <w:rFonts w:ascii="宋体"/>
                <w:sz w:val="24"/>
              </w:rPr>
              <w:t>48,525,249</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宋体" w:hAnsi="宋体" w:cs="宋体" w:eastAsia="宋体" w:hint="default"/>
                <w:sz w:val="24"/>
                <w:szCs w:val="24"/>
              </w:rPr>
            </w:pPr>
            <w:r>
              <w:rPr>
                <w:rFonts w:ascii="宋体"/>
                <w:sz w:val="24"/>
              </w:rPr>
              <w:t>-43,198,224</w:t>
            </w:r>
          </w:p>
        </w:tc>
      </w:tr>
      <w:tr>
        <w:trPr>
          <w:trHeight w:val="63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pacing w:val="-7"/>
                <w:sz w:val="24"/>
                <w:szCs w:val="24"/>
              </w:rPr>
              <w:t>经营性应收项目的减少（增加以</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“－”号填列）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5"/>
              <w:jc w:val="right"/>
              <w:rPr>
                <w:rFonts w:ascii="宋体" w:hAnsi="宋体" w:cs="宋体" w:eastAsia="宋体" w:hint="default"/>
                <w:sz w:val="24"/>
                <w:szCs w:val="24"/>
              </w:rPr>
            </w:pPr>
            <w:r>
              <w:rPr>
                <w:rFonts w:ascii="宋体"/>
                <w:sz w:val="24"/>
              </w:rPr>
              <w:t>-1,083,247,279</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宋体" w:hAnsi="宋体" w:cs="宋体" w:eastAsia="宋体" w:hint="default"/>
                <w:sz w:val="24"/>
                <w:szCs w:val="24"/>
              </w:rPr>
            </w:pPr>
            <w:r>
              <w:rPr>
                <w:rFonts w:ascii="宋体"/>
                <w:sz w:val="24"/>
              </w:rPr>
              <w:t>-1,177,182,592</w:t>
            </w:r>
          </w:p>
        </w:tc>
      </w:tr>
      <w:tr>
        <w:trPr>
          <w:trHeight w:val="63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7"/>
                <w:sz w:val="24"/>
                <w:szCs w:val="24"/>
              </w:rPr>
              <w:t>经营性应付项目的增加（减少以</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“－”号填列）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5"/>
              <w:jc w:val="right"/>
              <w:rPr>
                <w:rFonts w:ascii="宋体" w:hAnsi="宋体" w:cs="宋体" w:eastAsia="宋体" w:hint="default"/>
                <w:sz w:val="24"/>
                <w:szCs w:val="24"/>
              </w:rPr>
            </w:pPr>
            <w:r>
              <w:rPr>
                <w:rFonts w:ascii="宋体"/>
                <w:sz w:val="24"/>
              </w:rPr>
              <w:t>440,043,994</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宋体" w:hAnsi="宋体" w:cs="宋体" w:eastAsia="宋体" w:hint="default"/>
                <w:sz w:val="24"/>
                <w:szCs w:val="24"/>
              </w:rPr>
            </w:pPr>
            <w:r>
              <w:rPr>
                <w:rFonts w:ascii="宋体"/>
                <w:sz w:val="24"/>
              </w:rPr>
              <w:t>485,447,132</w:t>
            </w:r>
          </w:p>
        </w:tc>
      </w:tr>
    </w:tbl>
    <w:p>
      <w:pPr>
        <w:spacing w:after="0" w:line="240" w:lineRule="auto"/>
        <w:jc w:val="right"/>
        <w:rPr>
          <w:rFonts w:ascii="宋体" w:hAnsi="宋体" w:cs="宋体" w:eastAsia="宋体" w:hint="default"/>
          <w:sz w:val="24"/>
          <w:szCs w:val="24"/>
        </w:rPr>
        <w:sectPr>
          <w:type w:val="continuous"/>
          <w:pgSz w:w="11910" w:h="16840"/>
          <w:pgMar w:top="1120" w:bottom="1160" w:left="104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483"/>
        <w:gridCol w:w="2801"/>
        <w:gridCol w:w="2765"/>
      </w:tblGrid>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-5,059,669</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-6,260,450</w:t>
            </w: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经营活动产生的现金流量净额</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2,291,004,214</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1,924,288,597</w:t>
            </w:r>
          </w:p>
        </w:tc>
      </w:tr>
      <w:tr>
        <w:trPr>
          <w:trHeight w:val="63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．不涉及现金收支的重大投资</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和筹资活动：</w:t>
            </w:r>
            <w:r>
              <w:rPr>
                <w:rFonts w:ascii="宋体" w:hAnsi="宋体" w:cs="宋体" w:eastAsia="宋体" w:hint="default"/>
                <w:sz w:val="24"/>
                <w:szCs w:val="24"/>
              </w:rPr>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债务转为资本</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一年内到期的可转换公司债券</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融资租入固定资产</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123,283,294</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53,122,127</w:t>
            </w: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应收票据背书取得长期资产</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73,442,525</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75,815,130</w:t>
            </w: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应收票据背书代为支付工程款</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32,086,850</w:t>
            </w:r>
          </w:p>
        </w:tc>
      </w:tr>
      <w:tr>
        <w:trPr>
          <w:trHeight w:val="63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z w:val="24"/>
                <w:szCs w:val="24"/>
              </w:rPr>
              <w:t>以无形资产出资取得长期股权</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投资</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5"/>
              <w:jc w:val="right"/>
              <w:rPr>
                <w:rFonts w:ascii="宋体" w:hAnsi="宋体" w:cs="宋体" w:eastAsia="宋体" w:hint="default"/>
                <w:sz w:val="24"/>
                <w:szCs w:val="24"/>
              </w:rPr>
            </w:pPr>
            <w:r>
              <w:rPr>
                <w:rFonts w:ascii="宋体"/>
                <w:sz w:val="24"/>
              </w:rPr>
              <w:t>66,522,882</w:t>
            </w: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已贴现票据到期抵减短期借款</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241,430,715</w:t>
            </w: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应收票据背书购买商品及劳务</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2,147,764,038</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1,940,744,531</w:t>
            </w:r>
          </w:p>
        </w:tc>
      </w:tr>
      <w:tr>
        <w:trPr>
          <w:trHeight w:val="63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z w:val="24"/>
                <w:szCs w:val="24"/>
              </w:rPr>
              <w:t>．现金及现金等价物净变动情</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况：</w:t>
            </w:r>
            <w:r>
              <w:rPr>
                <w:rFonts w:ascii="宋体" w:hAnsi="宋体" w:cs="宋体" w:eastAsia="宋体" w:hint="default"/>
                <w:sz w:val="24"/>
                <w:szCs w:val="24"/>
              </w:rPr>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现金的期末余额</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4,014,278,650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6,362,939,502</w:t>
            </w: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减：现金的期初余额</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6,362,939,502</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2,747,487,988</w:t>
            </w: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加：现金等价物的期末余额</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减：现金等价物的期初余额</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现金及现金等价物净增加额</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-2,348,660,852</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3,615,451,514</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82" w:footer="974" w:top="1120" w:bottom="1160" w:left="1060" w:right="1560"/>
        </w:sectPr>
      </w:pPr>
    </w:p>
    <w:p>
      <w:pPr>
        <w:pStyle w:val="Heading2"/>
        <w:tabs>
          <w:tab w:pos="1057" w:val="left" w:leader="none"/>
        </w:tabs>
        <w:spacing w:line="240" w:lineRule="auto"/>
        <w:ind w:left="217" w:right="0"/>
        <w:jc w:val="left"/>
        <w:rPr>
          <w:b w:val="0"/>
          <w:bCs w:val="0"/>
        </w:rPr>
      </w:pPr>
      <w:r>
        <w:rPr>
          <w:rFonts w:ascii="宋体" w:hAnsi="宋体" w:cs="宋体" w:eastAsia="宋体" w:hint="default"/>
        </w:rPr>
        <w:t>(2).</w:t>
        <w:tab/>
      </w:r>
      <w:r>
        <w:rPr>
          <w:w w:val="95"/>
        </w:rPr>
        <w:t>本期支付的取得子公司的现金净额</w:t>
      </w:r>
      <w:r>
        <w:rPr>
          <w:b w:val="0"/>
          <w:bCs w:val="0"/>
        </w:rPr>
      </w:r>
    </w:p>
    <w:p>
      <w:pPr>
        <w:pStyle w:val="BodyText"/>
        <w:spacing w:line="240" w:lineRule="auto" w:before="58"/>
        <w:ind w:left="217" w:right="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spacing w:line="240" w:lineRule="auto"/>
        <w:ind w:left="217" w:right="0"/>
        <w:jc w:val="left"/>
      </w:pPr>
      <w:r>
        <w:rPr/>
        <w:t>单位：元币种：人民币</w:t>
      </w:r>
    </w:p>
    <w:p>
      <w:pPr>
        <w:spacing w:after="0" w:line="240" w:lineRule="auto"/>
        <w:jc w:val="left"/>
        <w:sectPr>
          <w:type w:val="continuous"/>
          <w:pgSz w:w="11910" w:h="16840"/>
          <w:pgMar w:top="1120" w:bottom="1160" w:left="1060" w:right="1560"/>
          <w:cols w:num="2" w:equalWidth="0">
            <w:col w:w="4671" w:space="1762"/>
            <w:col w:w="2857"/>
          </w:cols>
        </w:sectPr>
      </w:pPr>
    </w:p>
    <w:p>
      <w:pPr>
        <w:spacing w:line="240" w:lineRule="auto" w:before="10"/>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5917"/>
        <w:gridCol w:w="3133"/>
      </w:tblGrid>
      <w:tr>
        <w:trPr>
          <w:trHeight w:val="322" w:hRule="exact"/>
        </w:trPr>
        <w:tc>
          <w:tcPr>
            <w:tcW w:w="5917" w:type="dxa"/>
            <w:tcBorders>
              <w:top w:val="single" w:sz="4" w:space="0" w:color="000000"/>
              <w:left w:val="single" w:sz="4" w:space="0" w:color="000000"/>
              <w:bottom w:val="single" w:sz="4" w:space="0" w:color="000000"/>
              <w:right w:val="single" w:sz="4" w:space="0" w:color="000000"/>
            </w:tcBorders>
          </w:tcPr>
          <w:p>
            <w:pP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金额</w:t>
            </w:r>
          </w:p>
        </w:tc>
      </w:tr>
      <w:tr>
        <w:trPr>
          <w:trHeight w:val="322"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本期发生的企业合并于本期支付的现金或现金等价物</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23,035,440</w:t>
            </w:r>
          </w:p>
        </w:tc>
      </w:tr>
      <w:tr>
        <w:trPr>
          <w:trHeight w:val="322"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减：购买日子公司持有的现金及现金等价物</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pacing w:val="-1"/>
                <w:sz w:val="24"/>
              </w:rPr>
              <w:t>-18,231,092</w:t>
            </w:r>
          </w:p>
        </w:tc>
      </w:tr>
      <w:tr>
        <w:trPr>
          <w:trHeight w:val="631"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3"/>
                <w:sz w:val="24"/>
                <w:szCs w:val="24"/>
              </w:rPr>
              <w:t>加：以前期间发生的企业合并于本期支付的现金或现金</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等价物</w:t>
            </w:r>
          </w:p>
        </w:tc>
        <w:tc>
          <w:tcPr>
            <w:tcW w:w="313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加：购买日子公司已存放于青港财务公司的款项</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18,231,092</w:t>
            </w:r>
          </w:p>
        </w:tc>
      </w:tr>
      <w:tr>
        <w:trPr>
          <w:trHeight w:val="322"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取得子公司支付的现金净额</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23,035,440</w:t>
            </w:r>
          </w:p>
        </w:tc>
      </w:tr>
    </w:tbl>
    <w:p>
      <w:pPr>
        <w:pStyle w:val="BodyText"/>
        <w:spacing w:line="274" w:lineRule="exact"/>
        <w:ind w:left="217" w:right="2568"/>
        <w:jc w:val="left"/>
        <w:rPr>
          <w:rFonts w:ascii="宋体" w:hAnsi="宋体" w:cs="宋体" w:eastAsia="宋体" w:hint="default"/>
        </w:rPr>
      </w:pPr>
      <w:r>
        <w:rPr/>
        <w:t>其他说明</w:t>
      </w:r>
      <w:r>
        <w:rPr>
          <w:rFonts w:ascii="宋体" w:hAnsi="宋体" w:cs="宋体" w:eastAsia="宋体" w:hint="default"/>
        </w:rPr>
        <w:t>:</w:t>
      </w:r>
    </w:p>
    <w:p>
      <w:pPr>
        <w:pStyle w:val="BodyText"/>
        <w:spacing w:line="290" w:lineRule="auto" w:before="77"/>
        <w:ind w:left="217" w:right="214" w:firstLine="480"/>
        <w:jc w:val="left"/>
      </w:pPr>
      <w:r>
        <w:rPr/>
        <w:t>取得子公司的价格及净资产请参见附注八、</w:t>
      </w:r>
      <w:r>
        <w:rPr>
          <w:rFonts w:ascii="Times New Roman" w:hAnsi="Times New Roman" w:cs="Times New Roman" w:eastAsia="Times New Roman" w:hint="default"/>
        </w:rPr>
        <w:t>1</w:t>
      </w:r>
      <w:r>
        <w:rPr/>
        <w:t>，购买日子公司所持有的现金已存</w:t>
      </w:r>
      <w:r>
        <w:rPr>
          <w:spacing w:val="2"/>
        </w:rPr>
        <w:t> </w:t>
      </w:r>
      <w:r>
        <w:rPr/>
        <w:t>放于青港财务公司。</w:t>
      </w:r>
    </w:p>
    <w:p>
      <w:pPr>
        <w:spacing w:line="240" w:lineRule="auto" w:before="13"/>
        <w:rPr>
          <w:rFonts w:ascii="宋体" w:hAnsi="宋体" w:cs="宋体" w:eastAsia="宋体" w:hint="default"/>
          <w:sz w:val="24"/>
          <w:szCs w:val="24"/>
        </w:rPr>
      </w:pPr>
    </w:p>
    <w:p>
      <w:pPr>
        <w:pStyle w:val="Heading2"/>
        <w:tabs>
          <w:tab w:pos="1057" w:val="left" w:leader="none"/>
        </w:tabs>
        <w:spacing w:line="240" w:lineRule="auto" w:before="0"/>
        <w:ind w:left="217" w:right="2568"/>
        <w:jc w:val="left"/>
        <w:rPr>
          <w:b w:val="0"/>
          <w:bCs w:val="0"/>
        </w:rPr>
      </w:pPr>
      <w:r>
        <w:rPr>
          <w:rFonts w:ascii="宋体" w:hAnsi="宋体" w:cs="宋体" w:eastAsia="宋体" w:hint="default"/>
        </w:rPr>
        <w:t>(3).</w:t>
        <w:tab/>
      </w:r>
      <w:r>
        <w:rPr/>
        <w:t>本期收到的处置子公司的现金净额</w:t>
      </w:r>
      <w:r>
        <w:rPr>
          <w:b w:val="0"/>
          <w:bCs w:val="0"/>
        </w:rPr>
      </w:r>
    </w:p>
    <w:p>
      <w:pPr>
        <w:pStyle w:val="BodyText"/>
        <w:spacing w:line="240" w:lineRule="auto" w:before="58"/>
        <w:ind w:left="217" w:right="2568"/>
        <w:jc w:val="left"/>
      </w:pPr>
      <w:r>
        <w:rPr/>
        <w:t>□适用</w:t>
      </w:r>
      <w:r>
        <w:rPr>
          <w:spacing w:val="-1"/>
        </w:rPr>
        <w:t> </w:t>
      </w:r>
      <w:r>
        <w:rPr/>
        <w:t>√不适用</w:t>
      </w:r>
    </w:p>
    <w:p>
      <w:pPr>
        <w:spacing w:line="240" w:lineRule="auto" w:before="1"/>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120" w:bottom="1160" w:left="1060" w:right="1560"/>
        </w:sectPr>
      </w:pPr>
    </w:p>
    <w:p>
      <w:pPr>
        <w:pStyle w:val="Heading2"/>
        <w:tabs>
          <w:tab w:pos="1057" w:val="left" w:leader="none"/>
        </w:tabs>
        <w:spacing w:line="240" w:lineRule="auto"/>
        <w:ind w:left="217" w:right="0"/>
        <w:jc w:val="left"/>
        <w:rPr>
          <w:b w:val="0"/>
          <w:bCs w:val="0"/>
        </w:rPr>
      </w:pPr>
      <w:r>
        <w:rPr>
          <w:rFonts w:ascii="宋体" w:hAnsi="宋体" w:cs="宋体" w:eastAsia="宋体" w:hint="default"/>
        </w:rPr>
        <w:t>(4).</w:t>
        <w:tab/>
      </w:r>
      <w:r>
        <w:rPr>
          <w:w w:val="95"/>
        </w:rPr>
        <w:t>现金和现金等价物的构成</w:t>
      </w:r>
      <w:r>
        <w:rPr>
          <w:b w:val="0"/>
          <w:bCs w:val="0"/>
        </w:rPr>
      </w:r>
    </w:p>
    <w:p>
      <w:pPr>
        <w:pStyle w:val="BodyText"/>
        <w:spacing w:line="240" w:lineRule="auto" w:before="58"/>
        <w:ind w:left="217" w:right="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spacing w:line="240" w:lineRule="auto"/>
        <w:ind w:left="217" w:right="0"/>
        <w:jc w:val="left"/>
      </w:pPr>
      <w:r>
        <w:rPr/>
        <w:t>单位：元币种：人民币</w:t>
      </w:r>
    </w:p>
    <w:p>
      <w:pPr>
        <w:spacing w:after="0" w:line="240" w:lineRule="auto"/>
        <w:jc w:val="left"/>
        <w:sectPr>
          <w:type w:val="continuous"/>
          <w:pgSz w:w="11910" w:h="16840"/>
          <w:pgMar w:top="1120" w:bottom="1160" w:left="1060" w:right="1560"/>
          <w:cols w:num="2" w:equalWidth="0">
            <w:col w:w="3707" w:space="2726"/>
            <w:col w:w="2857"/>
          </w:cols>
        </w:sectPr>
      </w:pPr>
    </w:p>
    <w:p>
      <w:pPr>
        <w:spacing w:line="240" w:lineRule="auto" w:before="0"/>
        <w:rPr>
          <w:rFonts w:ascii="宋体" w:hAnsi="宋体" w:cs="宋体" w:eastAsia="宋体" w:hint="default"/>
          <w:sz w:val="24"/>
          <w:szCs w:val="24"/>
        </w:rPr>
      </w:pPr>
    </w:p>
    <w:tbl>
      <w:tblPr>
        <w:tblW w:w="0" w:type="auto"/>
        <w:jc w:val="left"/>
        <w:tblInd w:w="123" w:type="dxa"/>
        <w:tblLayout w:type="fixed"/>
        <w:tblCellMar>
          <w:top w:w="0" w:type="dxa"/>
          <w:left w:w="0" w:type="dxa"/>
          <w:bottom w:w="0" w:type="dxa"/>
          <w:right w:w="0" w:type="dxa"/>
        </w:tblCellMar>
        <w:tblLook w:val="01E0"/>
      </w:tblPr>
      <w:tblGrid>
        <w:gridCol w:w="3654"/>
        <w:gridCol w:w="2662"/>
        <w:gridCol w:w="2734"/>
      </w:tblGrid>
      <w:tr>
        <w:trPr>
          <w:trHeight w:val="322"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24"/>
              <w:jc w:val="center"/>
              <w:rPr>
                <w:rFonts w:ascii="宋体" w:hAnsi="宋体" w:cs="宋体" w:eastAsia="宋体" w:hint="default"/>
                <w:sz w:val="24"/>
                <w:szCs w:val="24"/>
              </w:rPr>
            </w:pPr>
            <w:r>
              <w:rPr>
                <w:rFonts w:ascii="宋体" w:hAnsi="宋体" w:cs="宋体" w:eastAsia="宋体" w:hint="default"/>
                <w:sz w:val="24"/>
                <w:szCs w:val="24"/>
              </w:rPr>
              <w:t>项目</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42" w:right="0"/>
              <w:jc w:val="left"/>
              <w:rPr>
                <w:rFonts w:ascii="宋体" w:hAnsi="宋体" w:cs="宋体" w:eastAsia="宋体" w:hint="default"/>
                <w:sz w:val="24"/>
                <w:szCs w:val="24"/>
              </w:rPr>
            </w:pPr>
            <w:r>
              <w:rPr>
                <w:rFonts w:ascii="宋体" w:hAnsi="宋体" w:cs="宋体" w:eastAsia="宋体" w:hint="default"/>
                <w:sz w:val="24"/>
                <w:szCs w:val="24"/>
              </w:rPr>
              <w:t>期末余额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83" w:right="0"/>
              <w:jc w:val="left"/>
              <w:rPr>
                <w:rFonts w:ascii="宋体" w:hAnsi="宋体" w:cs="宋体" w:eastAsia="宋体" w:hint="default"/>
                <w:sz w:val="24"/>
                <w:szCs w:val="24"/>
              </w:rPr>
            </w:pPr>
            <w:r>
              <w:rPr>
                <w:rFonts w:ascii="宋体" w:hAnsi="宋体" w:cs="宋体" w:eastAsia="宋体" w:hint="default"/>
                <w:sz w:val="24"/>
                <w:szCs w:val="24"/>
              </w:rPr>
              <w:t>期初余额</w:t>
            </w:r>
          </w:p>
        </w:tc>
      </w:tr>
      <w:tr>
        <w:trPr>
          <w:trHeight w:val="322"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一、现金</w:t>
            </w:r>
          </w:p>
        </w:tc>
        <w:tc>
          <w:tcPr>
            <w:tcW w:w="2662"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其中：库存现金</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4"/>
                <w:szCs w:val="24"/>
              </w:rPr>
            </w:pPr>
            <w:r>
              <w:rPr>
                <w:rFonts w:ascii="Times New Roman"/>
                <w:sz w:val="24"/>
              </w:rPr>
              <w:t>5,049</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4"/>
                <w:szCs w:val="24"/>
              </w:rPr>
            </w:pPr>
            <w:r>
              <w:rPr>
                <w:rFonts w:ascii="Times New Roman"/>
                <w:sz w:val="24"/>
              </w:rPr>
              <w:t>95,372</w:t>
            </w:r>
          </w:p>
        </w:tc>
      </w:tr>
      <w:tr>
        <w:trPr>
          <w:trHeight w:val="319"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可随时用于支付的银行存款</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4"/>
                <w:szCs w:val="24"/>
              </w:rPr>
            </w:pPr>
            <w:r>
              <w:rPr>
                <w:rFonts w:ascii="Times New Roman"/>
                <w:sz w:val="24"/>
              </w:rPr>
              <w:t>4,014,273,601</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4"/>
                <w:szCs w:val="24"/>
              </w:rPr>
            </w:pPr>
            <w:r>
              <w:rPr>
                <w:rFonts w:ascii="Times New Roman"/>
                <w:sz w:val="24"/>
              </w:rPr>
              <w:t>6,362,844,130</w:t>
            </w:r>
          </w:p>
        </w:tc>
      </w:tr>
      <w:tr>
        <w:trPr>
          <w:trHeight w:val="63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可随时用于支付的其他货币</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资金</w:t>
            </w:r>
          </w:p>
        </w:tc>
        <w:tc>
          <w:tcPr>
            <w:tcW w:w="2662"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83" w:right="0"/>
              <w:jc w:val="left"/>
              <w:rPr>
                <w:rFonts w:ascii="宋体" w:hAnsi="宋体" w:cs="宋体" w:eastAsia="宋体" w:hint="default"/>
                <w:sz w:val="24"/>
                <w:szCs w:val="24"/>
              </w:rPr>
            </w:pPr>
            <w:r>
              <w:rPr>
                <w:rFonts w:ascii="宋体" w:hAnsi="宋体" w:cs="宋体" w:eastAsia="宋体" w:hint="default"/>
                <w:sz w:val="24"/>
                <w:szCs w:val="24"/>
              </w:rPr>
              <w:t>可用于支付的存放中央银行</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款项</w:t>
            </w:r>
          </w:p>
        </w:tc>
        <w:tc>
          <w:tcPr>
            <w:tcW w:w="2662"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存放同业款项</w:t>
            </w:r>
          </w:p>
        </w:tc>
        <w:tc>
          <w:tcPr>
            <w:tcW w:w="2662"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583" w:right="0"/>
              <w:jc w:val="left"/>
              <w:rPr>
                <w:rFonts w:ascii="宋体" w:hAnsi="宋体" w:cs="宋体" w:eastAsia="宋体" w:hint="default"/>
                <w:sz w:val="24"/>
                <w:szCs w:val="24"/>
              </w:rPr>
            </w:pPr>
            <w:r>
              <w:rPr>
                <w:rFonts w:ascii="宋体" w:hAnsi="宋体" w:cs="宋体" w:eastAsia="宋体" w:hint="default"/>
                <w:sz w:val="24"/>
                <w:szCs w:val="24"/>
              </w:rPr>
              <w:t>拆放同业款项</w:t>
            </w:r>
          </w:p>
        </w:tc>
        <w:tc>
          <w:tcPr>
            <w:tcW w:w="2662"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二、现金等价物</w:t>
            </w:r>
          </w:p>
        </w:tc>
        <w:tc>
          <w:tcPr>
            <w:tcW w:w="2662"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其中：三个月内到期的债券投资</w:t>
            </w:r>
          </w:p>
        </w:tc>
        <w:tc>
          <w:tcPr>
            <w:tcW w:w="2662"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三、期末现金及现金等价物余额</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4"/>
                <w:szCs w:val="24"/>
              </w:rPr>
            </w:pPr>
            <w:r>
              <w:rPr>
                <w:rFonts w:ascii="Times New Roman"/>
                <w:sz w:val="24"/>
              </w:rPr>
              <w:t>4,014,278,650</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4"/>
                <w:szCs w:val="24"/>
              </w:rPr>
            </w:pPr>
            <w:r>
              <w:rPr>
                <w:rFonts w:ascii="Times New Roman"/>
                <w:sz w:val="24"/>
              </w:rPr>
              <w:t>6,362,939,502</w:t>
            </w:r>
          </w:p>
        </w:tc>
      </w:tr>
      <w:tr>
        <w:trPr>
          <w:trHeight w:val="631"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其中：母公司或集团内子公司使</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用受限制的现金和现金等价物</w:t>
            </w:r>
          </w:p>
        </w:tc>
        <w:tc>
          <w:tcPr>
            <w:tcW w:w="2662"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23"/>
          <w:szCs w:val="23"/>
        </w:rPr>
      </w:pPr>
    </w:p>
    <w:p>
      <w:pPr>
        <w:pStyle w:val="BodyText"/>
        <w:spacing w:line="240" w:lineRule="auto" w:before="26"/>
        <w:ind w:left="237" w:right="0"/>
        <w:jc w:val="left"/>
      </w:pPr>
      <w:r>
        <w:rPr/>
        <w:t>其他说明：</w:t>
      </w:r>
    </w:p>
    <w:p>
      <w:pPr>
        <w:pStyle w:val="BodyText"/>
        <w:spacing w:line="240" w:lineRule="auto" w:before="58"/>
        <w:ind w:left="237" w:right="0"/>
        <w:jc w:val="left"/>
      </w:pPr>
      <w:r>
        <w:rPr/>
        <w:t>√适用</w:t>
      </w:r>
      <w:r>
        <w:rPr>
          <w:spacing w:val="-1"/>
        </w:rPr>
        <w:t> </w:t>
      </w:r>
      <w:r>
        <w:rPr/>
        <w:t>□不适用</w:t>
      </w:r>
    </w:p>
    <w:p>
      <w:pPr>
        <w:pStyle w:val="BodyText"/>
        <w:spacing w:line="240" w:lineRule="auto" w:before="137"/>
        <w:ind w:left="717" w:right="0"/>
        <w:jc w:val="left"/>
      </w:pPr>
      <w:r>
        <w:rPr/>
        <w:t>截至</w:t>
      </w:r>
      <w:r>
        <w:rPr>
          <w:spacing w:val="-5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12 </w:t>
      </w:r>
      <w:r>
        <w:rPr/>
        <w:t>月</w:t>
      </w:r>
      <w:r>
        <w:rPr>
          <w:spacing w:val="-58"/>
        </w:rPr>
        <w:t> </w:t>
      </w:r>
      <w:r>
        <w:rPr>
          <w:rFonts w:ascii="Times New Roman" w:hAnsi="Times New Roman" w:cs="Times New Roman" w:eastAsia="Times New Roman" w:hint="default"/>
        </w:rPr>
        <w:t>31 </w:t>
      </w:r>
      <w:r>
        <w:rPr/>
        <w:t>日止，货币资金</w:t>
      </w:r>
      <w:r>
        <w:rPr>
          <w:spacing w:val="-58"/>
        </w:rPr>
        <w:t> </w:t>
      </w:r>
      <w:r>
        <w:rPr>
          <w:rFonts w:ascii="Times New Roman" w:hAnsi="Times New Roman" w:cs="Times New Roman" w:eastAsia="Times New Roman" w:hint="default"/>
        </w:rPr>
        <w:t>8,077,972,498</w:t>
      </w:r>
      <w:r>
        <w:rPr>
          <w:rFonts w:ascii="Times New Roman" w:hAnsi="Times New Roman" w:cs="Times New Roman" w:eastAsia="Times New Roman" w:hint="default"/>
          <w:spacing w:val="2"/>
        </w:rPr>
        <w:t> </w:t>
      </w:r>
      <w:r>
        <w:rPr/>
        <w:t>元，其中现金及现金等价物</w:t>
      </w:r>
    </w:p>
    <w:p>
      <w:pPr>
        <w:pStyle w:val="BodyText"/>
        <w:spacing w:line="240" w:lineRule="auto" w:before="66"/>
        <w:ind w:left="237" w:right="0"/>
        <w:jc w:val="left"/>
      </w:pPr>
      <w:r>
        <w:rPr>
          <w:rFonts w:ascii="Times New Roman" w:hAnsi="Times New Roman" w:cs="Times New Roman" w:eastAsia="Times New Roman" w:hint="default"/>
        </w:rPr>
        <w:t>4,014,278,650 </w:t>
      </w:r>
      <w:r>
        <w:rPr>
          <w:spacing w:val="-4"/>
        </w:rPr>
        <w:t>元，存期超过三个月的定期存款</w:t>
      </w:r>
      <w:r>
        <w:rPr>
          <w:spacing w:val="-59"/>
        </w:rPr>
        <w:t> </w:t>
      </w:r>
      <w:r>
        <w:rPr>
          <w:rFonts w:ascii="Times New Roman" w:hAnsi="Times New Roman" w:cs="Times New Roman" w:eastAsia="Times New Roman" w:hint="default"/>
        </w:rPr>
        <w:t>3,128,746,064</w:t>
      </w:r>
      <w:r>
        <w:rPr>
          <w:rFonts w:ascii="Times New Roman" w:hAnsi="Times New Roman" w:cs="Times New Roman" w:eastAsia="Times New Roman" w:hint="default"/>
          <w:spacing w:val="1"/>
        </w:rPr>
        <w:t> </w:t>
      </w:r>
      <w:r>
        <w:rPr>
          <w:spacing w:val="-5"/>
        </w:rPr>
        <w:t>元，受限制的其他货币资</w:t>
      </w:r>
    </w:p>
    <w:p>
      <w:pPr>
        <w:pStyle w:val="BodyText"/>
        <w:spacing w:line="240" w:lineRule="auto" w:before="69"/>
        <w:ind w:left="237" w:right="0"/>
        <w:jc w:val="left"/>
      </w:pPr>
      <w:r>
        <w:rPr/>
        <w:t>金</w:t>
      </w:r>
      <w:r>
        <w:rPr>
          <w:spacing w:val="-60"/>
        </w:rPr>
        <w:t> </w:t>
      </w:r>
      <w:r>
        <w:rPr>
          <w:rFonts w:ascii="Times New Roman" w:hAnsi="Times New Roman" w:cs="Times New Roman" w:eastAsia="Times New Roman" w:hint="default"/>
        </w:rPr>
        <w:t>934,947,784</w:t>
      </w:r>
      <w:r>
        <w:rPr>
          <w:rFonts w:ascii="Times New Roman" w:hAnsi="Times New Roman" w:cs="Times New Roman" w:eastAsia="Times New Roman" w:hint="default"/>
          <w:spacing w:val="-1"/>
        </w:rPr>
        <w:t> </w:t>
      </w:r>
      <w:r>
        <w:rPr/>
        <w:t>元。</w:t>
      </w:r>
    </w:p>
    <w:p>
      <w:pPr>
        <w:spacing w:line="240" w:lineRule="auto" w:before="6"/>
        <w:rPr>
          <w:rFonts w:ascii="宋体" w:hAnsi="宋体" w:cs="宋体" w:eastAsia="宋体" w:hint="default"/>
          <w:sz w:val="27"/>
          <w:szCs w:val="27"/>
        </w:rPr>
      </w:pPr>
    </w:p>
    <w:p>
      <w:pPr>
        <w:spacing w:line="283" w:lineRule="auto" w:before="0"/>
        <w:ind w:left="237" w:right="1609" w:firstLine="0"/>
        <w:jc w:val="left"/>
        <w:rPr>
          <w:rFonts w:ascii="宋体" w:hAnsi="宋体" w:cs="宋体" w:eastAsia="宋体" w:hint="default"/>
          <w:sz w:val="24"/>
          <w:szCs w:val="24"/>
        </w:rPr>
      </w:pPr>
      <w:r>
        <w:rPr>
          <w:rFonts w:ascii="宋体" w:hAnsi="宋体" w:cs="宋体" w:eastAsia="宋体" w:hint="default"/>
          <w:b/>
          <w:bCs/>
          <w:sz w:val="24"/>
          <w:szCs w:val="24"/>
        </w:rPr>
        <w:t>75</w:t>
      </w:r>
      <w:r>
        <w:rPr>
          <w:rFonts w:ascii="宋体" w:hAnsi="宋体" w:cs="宋体" w:eastAsia="宋体" w:hint="default"/>
          <w:b/>
          <w:bCs/>
          <w:sz w:val="24"/>
          <w:szCs w:val="24"/>
        </w:rPr>
        <w:t>、</w:t>
      </w:r>
      <w:r>
        <w:rPr>
          <w:rFonts w:ascii="宋体" w:hAnsi="宋体" w:cs="宋体" w:eastAsia="宋体" w:hint="default"/>
          <w:b/>
          <w:bCs/>
          <w:spacing w:val="-100"/>
          <w:sz w:val="24"/>
          <w:szCs w:val="24"/>
        </w:rPr>
        <w:t> </w:t>
      </w:r>
      <w:r>
        <w:rPr>
          <w:rFonts w:ascii="宋体" w:hAnsi="宋体" w:cs="宋体" w:eastAsia="宋体" w:hint="default"/>
          <w:b/>
          <w:bCs/>
          <w:sz w:val="24"/>
          <w:szCs w:val="24"/>
        </w:rPr>
        <w:t>所有者权益变动表项目注释</w:t>
      </w:r>
      <w:r>
        <w:rPr>
          <w:rFonts w:ascii="宋体" w:hAnsi="宋体" w:cs="宋体" w:eastAsia="宋体" w:hint="default"/>
          <w:b/>
          <w:bCs/>
          <w:w w:val="99"/>
          <w:sz w:val="24"/>
          <w:szCs w:val="24"/>
        </w:rPr>
        <w:t> </w:t>
      </w:r>
      <w:r>
        <w:rPr>
          <w:rFonts w:ascii="宋体" w:hAnsi="宋体" w:cs="宋体" w:eastAsia="宋体" w:hint="default"/>
          <w:sz w:val="24"/>
          <w:szCs w:val="24"/>
        </w:rPr>
        <w:t>说明对上年期末余额进行调整的“其他”项目名称及调整金额等事项：</w:t>
      </w:r>
    </w:p>
    <w:p>
      <w:pPr>
        <w:pStyle w:val="BodyText"/>
        <w:spacing w:line="269" w:lineRule="exact"/>
        <w:ind w:left="237" w:right="0"/>
        <w:jc w:val="left"/>
      </w:pPr>
      <w:r>
        <w:rPr/>
        <w:t>□适用</w:t>
      </w:r>
      <w:r>
        <w:rPr>
          <w:spacing w:val="-1"/>
        </w:rPr>
        <w:t> </w:t>
      </w:r>
      <w:r>
        <w:rPr/>
        <w:t>√不适用</w:t>
      </w:r>
    </w:p>
    <w:p>
      <w:pPr>
        <w:spacing w:line="240" w:lineRule="auto" w:before="1"/>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2" w:footer="974" w:top="1120" w:bottom="1160" w:left="1040" w:right="1560"/>
        </w:sectPr>
      </w:pPr>
    </w:p>
    <w:p>
      <w:pPr>
        <w:pStyle w:val="Heading2"/>
        <w:spacing w:line="240" w:lineRule="auto"/>
        <w:ind w:left="237" w:right="-18"/>
        <w:jc w:val="left"/>
        <w:rPr>
          <w:b w:val="0"/>
          <w:bCs w:val="0"/>
        </w:rPr>
      </w:pPr>
      <w:r>
        <w:rPr>
          <w:rFonts w:ascii="宋体" w:hAnsi="宋体" w:cs="宋体" w:eastAsia="宋体" w:hint="default"/>
        </w:rPr>
        <w:t>76</w:t>
      </w:r>
      <w:r>
        <w:rPr/>
        <w:t>、</w:t>
      </w:r>
      <w:r>
        <w:rPr>
          <w:spacing w:val="-102"/>
        </w:rPr>
        <w:t> </w:t>
      </w:r>
      <w:r>
        <w:rPr/>
        <w:t>所有权或使用权受到限制的资产</w:t>
      </w:r>
      <w:r>
        <w:rPr>
          <w:b w:val="0"/>
          <w:bCs w:val="0"/>
        </w:rPr>
      </w:r>
    </w:p>
    <w:p>
      <w:pPr>
        <w:pStyle w:val="BodyText"/>
        <w:spacing w:line="240" w:lineRule="auto" w:before="58"/>
        <w:ind w:left="237"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spacing w:line="240" w:lineRule="auto"/>
        <w:ind w:left="237" w:right="0"/>
        <w:jc w:val="left"/>
      </w:pPr>
      <w:r>
        <w:rPr/>
        <w:t>单位：元币种：人民币</w:t>
      </w:r>
    </w:p>
    <w:p>
      <w:pPr>
        <w:spacing w:after="0" w:line="240" w:lineRule="auto"/>
        <w:jc w:val="left"/>
        <w:sectPr>
          <w:type w:val="continuous"/>
          <w:pgSz w:w="11910" w:h="16840"/>
          <w:pgMar w:top="1120" w:bottom="1160" w:left="1040" w:right="1560"/>
          <w:cols w:num="2" w:equalWidth="0">
            <w:col w:w="4115" w:space="2318"/>
            <w:col w:w="2877"/>
          </w:cols>
        </w:sectPr>
      </w:pPr>
    </w:p>
    <w:p>
      <w:pPr>
        <w:spacing w:line="240" w:lineRule="auto" w:before="12"/>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665"/>
        <w:gridCol w:w="2412"/>
        <w:gridCol w:w="3985"/>
      </w:tblGrid>
      <w:tr>
        <w:trPr>
          <w:trHeight w:val="322" w:hRule="exact"/>
        </w:trPr>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85"/>
              <w:jc w:val="right"/>
              <w:rPr>
                <w:rFonts w:ascii="宋体" w:hAnsi="宋体" w:cs="宋体" w:eastAsia="宋体" w:hint="default"/>
                <w:sz w:val="24"/>
                <w:szCs w:val="24"/>
              </w:rPr>
            </w:pPr>
            <w:r>
              <w:rPr>
                <w:rFonts w:ascii="宋体" w:hAnsi="宋体" w:cs="宋体" w:eastAsia="宋体" w:hint="default"/>
                <w:sz w:val="24"/>
                <w:szCs w:val="24"/>
              </w:rPr>
              <w:t>项目</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80" w:right="0"/>
              <w:jc w:val="left"/>
              <w:rPr>
                <w:rFonts w:ascii="宋体" w:hAnsi="宋体" w:cs="宋体" w:eastAsia="宋体" w:hint="default"/>
                <w:sz w:val="24"/>
                <w:szCs w:val="24"/>
              </w:rPr>
            </w:pPr>
            <w:r>
              <w:rPr>
                <w:rFonts w:ascii="宋体" w:hAnsi="宋体" w:cs="宋体" w:eastAsia="宋体" w:hint="default"/>
                <w:sz w:val="24"/>
                <w:szCs w:val="24"/>
              </w:rPr>
              <w:t>期末账面价值</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
              <w:jc w:val="center"/>
              <w:rPr>
                <w:rFonts w:ascii="宋体" w:hAnsi="宋体" w:cs="宋体" w:eastAsia="宋体" w:hint="default"/>
                <w:sz w:val="24"/>
                <w:szCs w:val="24"/>
              </w:rPr>
            </w:pPr>
            <w:r>
              <w:rPr>
                <w:rFonts w:ascii="宋体" w:hAnsi="宋体" w:cs="宋体" w:eastAsia="宋体" w:hint="default"/>
                <w:sz w:val="24"/>
                <w:szCs w:val="24"/>
              </w:rPr>
              <w:t>受限原因</w:t>
            </w:r>
          </w:p>
        </w:tc>
      </w:tr>
      <w:tr>
        <w:trPr>
          <w:trHeight w:val="631" w:hRule="exact"/>
        </w:trPr>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货币资金</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8"/>
              <w:jc w:val="right"/>
              <w:rPr>
                <w:rFonts w:ascii="Times New Roman" w:hAnsi="Times New Roman" w:cs="Times New Roman" w:eastAsia="Times New Roman" w:hint="default"/>
                <w:sz w:val="24"/>
                <w:szCs w:val="24"/>
              </w:rPr>
            </w:pPr>
            <w:r>
              <w:rPr>
                <w:rFonts w:ascii="Times New Roman"/>
                <w:sz w:val="24"/>
              </w:rPr>
              <w:t>934,947,784</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6" w:right="-10"/>
              <w:jc w:val="left"/>
              <w:rPr>
                <w:rFonts w:ascii="宋体" w:hAnsi="宋体" w:cs="宋体" w:eastAsia="宋体" w:hint="default"/>
                <w:sz w:val="24"/>
                <w:szCs w:val="24"/>
              </w:rPr>
            </w:pPr>
            <w:r>
              <w:rPr>
                <w:rFonts w:ascii="宋体" w:hAnsi="宋体" w:cs="宋体" w:eastAsia="宋体" w:hint="default"/>
                <w:sz w:val="24"/>
                <w:szCs w:val="24"/>
              </w:rPr>
              <w:t>存款准备金</w:t>
            </w:r>
            <w:r>
              <w:rPr>
                <w:rFonts w:ascii="宋体" w:hAnsi="宋体" w:cs="宋体" w:eastAsia="宋体" w:hint="default"/>
                <w:spacing w:val="-101"/>
                <w:sz w:val="24"/>
                <w:szCs w:val="24"/>
              </w:rPr>
              <w:t>、</w:t>
            </w:r>
            <w:r>
              <w:rPr>
                <w:rFonts w:ascii="宋体" w:hAnsi="宋体" w:cs="宋体" w:eastAsia="宋体" w:hint="default"/>
                <w:sz w:val="24"/>
                <w:szCs w:val="24"/>
              </w:rPr>
              <w:t>开具承兑汇票</w:t>
            </w:r>
            <w:r>
              <w:rPr>
                <w:rFonts w:ascii="宋体" w:hAnsi="宋体" w:cs="宋体" w:eastAsia="宋体" w:hint="default"/>
                <w:spacing w:val="-101"/>
                <w:sz w:val="24"/>
                <w:szCs w:val="24"/>
              </w:rPr>
              <w:t>、</w:t>
            </w:r>
            <w:r>
              <w:rPr>
                <w:rFonts w:ascii="宋体" w:hAnsi="宋体" w:cs="宋体" w:eastAsia="宋体" w:hint="default"/>
                <w:sz w:val="24"/>
                <w:szCs w:val="24"/>
              </w:rPr>
              <w:t>信用证、</w:t>
            </w:r>
          </w:p>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保函的存入保证金</w:t>
            </w:r>
          </w:p>
        </w:tc>
      </w:tr>
      <w:tr>
        <w:trPr>
          <w:trHeight w:val="324" w:hRule="exact"/>
        </w:trPr>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8"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2412" w:type="dxa"/>
            <w:tcBorders>
              <w:top w:val="single" w:sz="4" w:space="0" w:color="000000"/>
              <w:left w:val="single" w:sz="4" w:space="0" w:color="000000"/>
              <w:bottom w:val="single" w:sz="6" w:space="0" w:color="000000"/>
              <w:right w:val="single" w:sz="4" w:space="0" w:color="000000"/>
            </w:tcBorders>
          </w:tcPr>
          <w:p>
            <w:pPr>
              <w:pStyle w:val="TableParagraph"/>
              <w:spacing w:line="270" w:lineRule="exact"/>
              <w:ind w:right="108"/>
              <w:jc w:val="right"/>
              <w:rPr>
                <w:rFonts w:ascii="Times New Roman" w:hAnsi="Times New Roman" w:cs="Times New Roman" w:eastAsia="Times New Roman" w:hint="default"/>
                <w:sz w:val="24"/>
                <w:szCs w:val="24"/>
              </w:rPr>
            </w:pPr>
            <w:r>
              <w:rPr>
                <w:rFonts w:ascii="Times New Roman"/>
                <w:sz w:val="24"/>
              </w:rPr>
              <w:t>23,778,780</w:t>
            </w:r>
          </w:p>
        </w:tc>
        <w:tc>
          <w:tcPr>
            <w:tcW w:w="3985" w:type="dxa"/>
            <w:tcBorders>
              <w:top w:val="single" w:sz="4" w:space="0" w:color="000000"/>
              <w:left w:val="single" w:sz="4" w:space="0" w:color="000000"/>
              <w:bottom w:val="single" w:sz="6" w:space="0" w:color="000000"/>
              <w:right w:val="single" w:sz="4" w:space="0" w:color="000000"/>
            </w:tcBorders>
          </w:tcPr>
          <w:p>
            <w:pPr>
              <w:pStyle w:val="TableParagraph"/>
              <w:spacing w:line="276" w:lineRule="exact"/>
              <w:ind w:left="106" w:right="0"/>
              <w:jc w:val="left"/>
              <w:rPr>
                <w:rFonts w:ascii="宋体" w:hAnsi="宋体" w:cs="宋体" w:eastAsia="宋体" w:hint="default"/>
                <w:sz w:val="24"/>
                <w:szCs w:val="24"/>
              </w:rPr>
            </w:pPr>
            <w:r>
              <w:rPr>
                <w:rFonts w:ascii="宋体" w:hAnsi="宋体" w:cs="宋体" w:eastAsia="宋体" w:hint="default"/>
                <w:sz w:val="24"/>
                <w:szCs w:val="24"/>
              </w:rPr>
              <w:t>其他应收款质押取得保理借款</w:t>
            </w:r>
          </w:p>
        </w:tc>
      </w:tr>
      <w:tr>
        <w:trPr>
          <w:trHeight w:val="326" w:hRule="exact"/>
        </w:trPr>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right="1085"/>
              <w:jc w:val="right"/>
              <w:rPr>
                <w:rFonts w:ascii="宋体" w:hAnsi="宋体" w:cs="宋体" w:eastAsia="宋体" w:hint="default"/>
                <w:sz w:val="24"/>
                <w:szCs w:val="24"/>
              </w:rPr>
            </w:pPr>
            <w:r>
              <w:rPr>
                <w:rFonts w:ascii="宋体" w:hAnsi="宋体" w:cs="宋体" w:eastAsia="宋体" w:hint="default"/>
                <w:sz w:val="24"/>
                <w:szCs w:val="24"/>
              </w:rPr>
              <w:t>合计</w:t>
            </w:r>
          </w:p>
        </w:tc>
        <w:tc>
          <w:tcPr>
            <w:tcW w:w="2412" w:type="dxa"/>
            <w:tcBorders>
              <w:top w:val="single" w:sz="6" w:space="0" w:color="000000"/>
              <w:left w:val="single" w:sz="4" w:space="0" w:color="000000"/>
              <w:bottom w:val="single" w:sz="6" w:space="0" w:color="000000"/>
              <w:right w:val="single" w:sz="4" w:space="0" w:color="000000"/>
            </w:tcBorders>
          </w:tcPr>
          <w:p>
            <w:pPr>
              <w:pStyle w:val="TableParagraph"/>
              <w:spacing w:line="276" w:lineRule="exact"/>
              <w:ind w:right="108"/>
              <w:jc w:val="right"/>
              <w:rPr>
                <w:rFonts w:ascii="宋体" w:hAnsi="宋体" w:cs="宋体" w:eastAsia="宋体" w:hint="default"/>
                <w:sz w:val="24"/>
                <w:szCs w:val="24"/>
              </w:rPr>
            </w:pPr>
            <w:r>
              <w:rPr>
                <w:rFonts w:ascii="宋体"/>
                <w:sz w:val="24"/>
              </w:rPr>
              <w:t>934,947,784</w:t>
            </w:r>
          </w:p>
        </w:tc>
        <w:tc>
          <w:tcPr>
            <w:tcW w:w="3985" w:type="dxa"/>
            <w:tcBorders>
              <w:top w:val="single" w:sz="6" w:space="0" w:color="000000"/>
              <w:left w:val="single" w:sz="4" w:space="0" w:color="000000"/>
              <w:bottom w:val="single" w:sz="6" w:space="0" w:color="000000"/>
              <w:right w:val="single" w:sz="4" w:space="0" w:color="000000"/>
            </w:tcBorders>
          </w:tcPr>
          <w:p>
            <w:pPr>
              <w:pStyle w:val="TableParagraph"/>
              <w:spacing w:line="276" w:lineRule="exact"/>
              <w:ind w:right="4"/>
              <w:jc w:val="center"/>
              <w:rPr>
                <w:rFonts w:ascii="宋体" w:hAnsi="宋体" w:cs="宋体" w:eastAsia="宋体" w:hint="default"/>
                <w:sz w:val="24"/>
                <w:szCs w:val="24"/>
              </w:rPr>
            </w:pPr>
            <w:r>
              <w:rPr>
                <w:rFonts w:ascii="宋体"/>
                <w:sz w:val="24"/>
              </w:rPr>
              <w:t>/</w:t>
            </w:r>
          </w:p>
        </w:tc>
      </w:tr>
    </w:tbl>
    <w:p>
      <w:pPr>
        <w:spacing w:line="240" w:lineRule="auto" w:before="5"/>
        <w:rPr>
          <w:rFonts w:ascii="宋体" w:hAnsi="宋体" w:cs="宋体" w:eastAsia="宋体" w:hint="default"/>
          <w:sz w:val="23"/>
          <w:szCs w:val="23"/>
        </w:rPr>
      </w:pPr>
    </w:p>
    <w:p>
      <w:pPr>
        <w:pStyle w:val="BodyText"/>
        <w:spacing w:line="240" w:lineRule="auto" w:before="26"/>
        <w:ind w:left="237" w:right="0"/>
        <w:jc w:val="left"/>
      </w:pPr>
      <w:r>
        <w:rPr/>
        <w:t>其他说明：</w:t>
      </w:r>
    </w:p>
    <w:p>
      <w:pPr>
        <w:pStyle w:val="BodyText"/>
        <w:spacing w:line="237" w:lineRule="auto" w:before="60"/>
        <w:ind w:left="237" w:right="232" w:firstLine="480"/>
        <w:jc w:val="both"/>
      </w:pPr>
      <w:r>
        <w:rPr/>
        <w:t>于</w:t>
      </w:r>
      <w:r>
        <w:rPr>
          <w:spacing w:val="-61"/>
        </w:rPr>
        <w:t> </w:t>
      </w:r>
      <w:r>
        <w:rPr>
          <w:rFonts w:ascii="宋体" w:hAnsi="宋体" w:cs="宋体" w:eastAsia="宋体" w:hint="default"/>
        </w:rPr>
        <w:t>2018</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日，代理业务代收款项中有</w:t>
      </w:r>
      <w:r>
        <w:rPr>
          <w:spacing w:val="-59"/>
        </w:rPr>
        <w:t> </w:t>
      </w:r>
      <w:r>
        <w:rPr>
          <w:rFonts w:ascii="宋体" w:hAnsi="宋体" w:cs="宋体" w:eastAsia="宋体" w:hint="default"/>
        </w:rPr>
        <w:t>23,778,780</w:t>
      </w:r>
      <w:r>
        <w:rPr>
          <w:rFonts w:ascii="宋体" w:hAnsi="宋体" w:cs="宋体" w:eastAsia="宋体" w:hint="default"/>
          <w:spacing w:val="-60"/>
        </w:rPr>
        <w:t> </w:t>
      </w:r>
      <w:r>
        <w:rPr/>
        <w:t>元</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 </w:t>
      </w:r>
      <w:r>
        <w:rPr>
          <w:spacing w:val="-5"/>
        </w:rPr>
        <w:t>日：</w:t>
      </w:r>
      <w:r>
        <w:rPr>
          <w:rFonts w:ascii="宋体" w:hAnsi="宋体" w:cs="宋体" w:eastAsia="宋体" w:hint="default"/>
          <w:spacing w:val="-5"/>
        </w:rPr>
        <w:t>7,980,000</w:t>
      </w:r>
      <w:r>
        <w:rPr>
          <w:rFonts w:ascii="宋体" w:hAnsi="宋体" w:cs="宋体" w:eastAsia="宋体" w:hint="default"/>
          <w:spacing w:val="-52"/>
        </w:rPr>
        <w:t> </w:t>
      </w:r>
      <w:r>
        <w:rPr>
          <w:spacing w:val="-2"/>
        </w:rPr>
        <w:t>元</w:t>
      </w:r>
      <w:r>
        <w:rPr>
          <w:rFonts w:ascii="宋体" w:hAnsi="宋体" w:cs="宋体" w:eastAsia="宋体" w:hint="default"/>
          <w:spacing w:val="-2"/>
        </w:rPr>
        <w:t>)</w:t>
      </w:r>
      <w:r>
        <w:rPr>
          <w:spacing w:val="-2"/>
        </w:rPr>
        <w:t>用于办理有追索权的保理业务取得同等金额的保理借款，该款项未</w:t>
      </w:r>
      <w:r>
        <w:rPr/>
        <w:t> 终止确认</w:t>
      </w:r>
      <w:r>
        <w:rPr>
          <w:rFonts w:ascii="宋体" w:hAnsi="宋体" w:cs="宋体" w:eastAsia="宋体" w:hint="default"/>
        </w:rPr>
        <w:t>(</w:t>
      </w:r>
      <w:r>
        <w:rPr/>
        <w:t>七、</w:t>
      </w:r>
      <w:r>
        <w:rPr>
          <w:rFonts w:ascii="宋体" w:hAnsi="宋体" w:cs="宋体" w:eastAsia="宋体" w:hint="default"/>
        </w:rPr>
        <w:t>29)</w:t>
      </w:r>
      <w:r>
        <w:rPr/>
        <w:t>。</w:t>
      </w:r>
    </w:p>
    <w:p>
      <w:pPr>
        <w:spacing w:after="0" w:line="237" w:lineRule="auto"/>
        <w:jc w:val="both"/>
        <w:sectPr>
          <w:type w:val="continuous"/>
          <w:pgSz w:w="11910" w:h="16840"/>
          <w:pgMar w:top="1120" w:bottom="1160" w:left="1040" w:right="1560"/>
        </w:sectPr>
      </w:pPr>
    </w:p>
    <w:p>
      <w:pPr>
        <w:spacing w:line="240" w:lineRule="auto" w:before="1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974" w:top="1120" w:bottom="1160" w:left="1060" w:right="1560"/>
        </w:sectPr>
      </w:pPr>
    </w:p>
    <w:p>
      <w:pPr>
        <w:tabs>
          <w:tab w:pos="1057" w:val="left" w:leader="none"/>
        </w:tabs>
        <w:spacing w:line="285" w:lineRule="auto" w:before="26"/>
        <w:ind w:left="217" w:right="0" w:firstLine="0"/>
        <w:jc w:val="left"/>
        <w:rPr>
          <w:rFonts w:ascii="宋体" w:hAnsi="宋体" w:cs="宋体" w:eastAsia="宋体" w:hint="default"/>
          <w:sz w:val="21"/>
          <w:szCs w:val="21"/>
        </w:rPr>
      </w:pPr>
      <w:r>
        <w:rPr>
          <w:rFonts w:ascii="宋体" w:hAnsi="宋体" w:cs="宋体" w:eastAsia="宋体" w:hint="default"/>
          <w:b/>
          <w:bCs/>
          <w:sz w:val="24"/>
          <w:szCs w:val="24"/>
        </w:rPr>
        <w:t>77</w:t>
      </w:r>
      <w:r>
        <w:rPr>
          <w:rFonts w:ascii="宋体" w:hAnsi="宋体" w:cs="宋体" w:eastAsia="宋体" w:hint="default"/>
          <w:b/>
          <w:bCs/>
          <w:sz w:val="24"/>
          <w:szCs w:val="24"/>
        </w:rPr>
        <w:t>、</w:t>
      </w:r>
      <w:r>
        <w:rPr>
          <w:rFonts w:ascii="宋体" w:hAnsi="宋体" w:cs="宋体" w:eastAsia="宋体" w:hint="default"/>
          <w:b/>
          <w:bCs/>
          <w:spacing w:val="-101"/>
          <w:sz w:val="24"/>
          <w:szCs w:val="24"/>
        </w:rPr>
        <w:t> </w:t>
      </w:r>
      <w:r>
        <w:rPr>
          <w:rFonts w:ascii="宋体" w:hAnsi="宋体" w:cs="宋体" w:eastAsia="宋体" w:hint="default"/>
          <w:b/>
          <w:bCs/>
          <w:sz w:val="24"/>
          <w:szCs w:val="24"/>
        </w:rPr>
        <w:t>外币货币性项目</w:t>
      </w:r>
      <w:r>
        <w:rPr>
          <w:rFonts w:ascii="宋体" w:hAnsi="宋体" w:cs="宋体" w:eastAsia="宋体" w:hint="default"/>
          <w:b/>
          <w:bCs/>
          <w:w w:val="99"/>
          <w:sz w:val="24"/>
          <w:szCs w:val="24"/>
        </w:rPr>
        <w:t> </w:t>
      </w:r>
      <w:r>
        <w:rPr>
          <w:rFonts w:ascii="宋体" w:hAnsi="宋体" w:cs="宋体" w:eastAsia="宋体" w:hint="default"/>
          <w:b/>
          <w:bCs/>
          <w:spacing w:val="1"/>
          <w:w w:val="95"/>
          <w:sz w:val="24"/>
          <w:szCs w:val="24"/>
        </w:rPr>
        <w:t>(1).</w:t>
        <w:tab/>
      </w:r>
      <w:r>
        <w:rPr>
          <w:rFonts w:ascii="宋体" w:hAnsi="宋体" w:cs="宋体" w:eastAsia="宋体" w:hint="default"/>
          <w:spacing w:val="-1"/>
          <w:sz w:val="21"/>
          <w:szCs w:val="21"/>
        </w:rPr>
        <w:t>外币货币性项目</w:t>
      </w:r>
    </w:p>
    <w:p>
      <w:pPr>
        <w:pStyle w:val="BodyText"/>
        <w:tabs>
          <w:tab w:pos="1177" w:val="left" w:leader="none"/>
        </w:tabs>
        <w:spacing w:line="240" w:lineRule="auto"/>
        <w:ind w:left="217" w:right="0"/>
        <w:jc w:val="left"/>
      </w:pPr>
      <w:r>
        <w:rPr/>
        <w:t>√适用</w:t>
        <w:tab/>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33"/>
          <w:szCs w:val="33"/>
        </w:rPr>
      </w:pPr>
    </w:p>
    <w:p>
      <w:pPr>
        <w:pStyle w:val="BodyText"/>
        <w:spacing w:line="240" w:lineRule="auto"/>
        <w:ind w:left="217" w:right="0"/>
        <w:jc w:val="left"/>
      </w:pPr>
      <w:r>
        <w:rPr/>
        <w:t>单位：元</w:t>
      </w:r>
    </w:p>
    <w:p>
      <w:pPr>
        <w:spacing w:after="0" w:line="240" w:lineRule="auto"/>
        <w:jc w:val="left"/>
        <w:sectPr>
          <w:type w:val="continuous"/>
          <w:pgSz w:w="11910" w:h="16840"/>
          <w:pgMar w:top="1120" w:bottom="1160" w:left="1060" w:right="1560"/>
          <w:cols w:num="2" w:equalWidth="0">
            <w:col w:w="2531" w:space="5342"/>
            <w:col w:w="1417"/>
          </w:cols>
        </w:sectPr>
      </w:pP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98"/>
        <w:gridCol w:w="2050"/>
        <w:gridCol w:w="2057"/>
        <w:gridCol w:w="2045"/>
      </w:tblGrid>
      <w:tr>
        <w:trPr>
          <w:trHeight w:val="634"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99" w:right="0"/>
              <w:jc w:val="left"/>
              <w:rPr>
                <w:rFonts w:ascii="宋体" w:hAnsi="宋体" w:cs="宋体" w:eastAsia="宋体" w:hint="default"/>
                <w:sz w:val="24"/>
                <w:szCs w:val="24"/>
              </w:rPr>
            </w:pPr>
            <w:r>
              <w:rPr>
                <w:rFonts w:ascii="宋体" w:hAnsi="宋体" w:cs="宋体" w:eastAsia="宋体" w:hint="default"/>
                <w:sz w:val="24"/>
                <w:szCs w:val="24"/>
              </w:rPr>
              <w:t>期末外币余额</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542" w:right="0"/>
              <w:jc w:val="left"/>
              <w:rPr>
                <w:rFonts w:ascii="宋体" w:hAnsi="宋体" w:cs="宋体" w:eastAsia="宋体" w:hint="default"/>
                <w:sz w:val="24"/>
                <w:szCs w:val="24"/>
              </w:rPr>
            </w:pPr>
            <w:r>
              <w:rPr>
                <w:rFonts w:ascii="宋体" w:hAnsi="宋体" w:cs="宋体" w:eastAsia="宋体" w:hint="default"/>
                <w:sz w:val="24"/>
                <w:szCs w:val="24"/>
              </w:rPr>
              <w:t>折算汇率</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期末折算人民币</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余额</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货币资金</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168,008,925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6.8632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1,153,078,854</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823" w:right="0"/>
              <w:jc w:val="left"/>
              <w:rPr>
                <w:rFonts w:ascii="宋体" w:hAnsi="宋体" w:cs="宋体" w:eastAsia="宋体" w:hint="default"/>
                <w:sz w:val="24"/>
                <w:szCs w:val="24"/>
              </w:rPr>
            </w:pPr>
            <w:r>
              <w:rPr>
                <w:rFonts w:ascii="宋体" w:hAnsi="宋体" w:cs="宋体" w:eastAsia="宋体" w:hint="default"/>
                <w:sz w:val="24"/>
                <w:szCs w:val="24"/>
              </w:rPr>
              <w:t>欧元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港币</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196,260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0.8762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171,963</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14,058,706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6.8632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96,487,714</w:t>
            </w:r>
          </w:p>
        </w:tc>
      </w:tr>
      <w:tr>
        <w:trPr>
          <w:trHeight w:val="319"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欧元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823" w:right="0"/>
              <w:jc w:val="left"/>
              <w:rPr>
                <w:rFonts w:ascii="宋体" w:hAnsi="宋体" w:cs="宋体" w:eastAsia="宋体" w:hint="default"/>
                <w:sz w:val="24"/>
                <w:szCs w:val="24"/>
              </w:rPr>
            </w:pPr>
            <w:r>
              <w:rPr>
                <w:rFonts w:ascii="宋体" w:hAnsi="宋体" w:cs="宋体" w:eastAsia="宋体" w:hint="default"/>
                <w:sz w:val="24"/>
                <w:szCs w:val="24"/>
              </w:rPr>
              <w:t>港币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日元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5,046,467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0.0619</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312,326</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长期借款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其中：美元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20"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欧元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10,261,469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7.8473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80,524,826</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823" w:right="0"/>
              <w:jc w:val="left"/>
              <w:rPr>
                <w:rFonts w:ascii="宋体" w:hAnsi="宋体" w:cs="宋体" w:eastAsia="宋体" w:hint="default"/>
                <w:sz w:val="24"/>
                <w:szCs w:val="24"/>
              </w:rPr>
            </w:pPr>
            <w:r>
              <w:rPr>
                <w:rFonts w:ascii="宋体" w:hAnsi="宋体" w:cs="宋体" w:eastAsia="宋体" w:hint="default"/>
                <w:sz w:val="24"/>
                <w:szCs w:val="24"/>
              </w:rPr>
              <w:t>港币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823" w:right="0"/>
              <w:jc w:val="left"/>
              <w:rPr>
                <w:rFonts w:ascii="宋体" w:hAnsi="宋体" w:cs="宋体" w:eastAsia="宋体" w:hint="default"/>
                <w:sz w:val="24"/>
                <w:szCs w:val="24"/>
              </w:rPr>
            </w:pPr>
            <w:r>
              <w:rPr>
                <w:rFonts w:ascii="宋体" w:hAnsi="宋体" w:cs="宋体" w:eastAsia="宋体" w:hint="default"/>
                <w:sz w:val="24"/>
                <w:szCs w:val="24"/>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短期借款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应付款项</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6,535,351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6.8632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44,853,424</w:t>
            </w:r>
          </w:p>
        </w:tc>
      </w:tr>
      <w:tr>
        <w:trPr>
          <w:trHeight w:val="319"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日元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8,585,469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6.8632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58,923,791</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823" w:right="0"/>
              <w:jc w:val="left"/>
              <w:rPr>
                <w:rFonts w:ascii="宋体" w:hAnsi="宋体" w:cs="宋体" w:eastAsia="宋体" w:hint="default"/>
                <w:sz w:val="24"/>
                <w:szCs w:val="24"/>
              </w:rPr>
            </w:pPr>
            <w:r>
              <w:rPr>
                <w:rFonts w:ascii="宋体" w:hAnsi="宋体" w:cs="宋体" w:eastAsia="宋体" w:hint="default"/>
                <w:sz w:val="24"/>
                <w:szCs w:val="24"/>
              </w:rPr>
              <w:t>港元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Times New Roman" w:hAnsi="Times New Roman" w:cs="Times New Roman" w:eastAsia="Times New Roman" w:hint="default"/>
                <w:sz w:val="24"/>
                <w:szCs w:val="24"/>
              </w:rPr>
            </w:pPr>
            <w:r>
              <w:rPr>
                <w:rFonts w:ascii="Times New Roman"/>
                <w:sz w:val="24"/>
              </w:rPr>
              <w:t>318,880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Times New Roman" w:hAnsi="Times New Roman" w:cs="Times New Roman" w:eastAsia="Times New Roman" w:hint="default"/>
                <w:sz w:val="24"/>
                <w:szCs w:val="24"/>
              </w:rPr>
            </w:pPr>
            <w:r>
              <w:rPr>
                <w:rFonts w:ascii="Times New Roman"/>
                <w:sz w:val="24"/>
              </w:rPr>
              <w:t>0.0619</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Times New Roman" w:hAnsi="Times New Roman" w:cs="Times New Roman" w:eastAsia="Times New Roman" w:hint="default"/>
                <w:sz w:val="24"/>
                <w:szCs w:val="24"/>
              </w:rPr>
            </w:pPr>
            <w:r>
              <w:rPr>
                <w:rFonts w:ascii="Times New Roman"/>
                <w:sz w:val="24"/>
              </w:rPr>
              <w:t>19,735</w:t>
            </w:r>
          </w:p>
        </w:tc>
      </w:tr>
    </w:tbl>
    <w:p>
      <w:pPr>
        <w:pStyle w:val="BodyText"/>
        <w:spacing w:line="261" w:lineRule="auto" w:before="19"/>
        <w:ind w:left="217" w:right="289"/>
        <w:jc w:val="left"/>
        <w:rPr>
          <w:rFonts w:ascii="宋体" w:hAnsi="宋体" w:cs="宋体" w:eastAsia="宋体" w:hint="default"/>
        </w:rPr>
      </w:pPr>
      <w:r>
        <w:rPr/>
        <w:t>其他说明： 上述外币货币性项目指除人民币之外的所有货币。</w:t>
      </w:r>
      <w:r>
        <w:rPr>
          <w:rFonts w:ascii="宋体" w:hAnsi="宋体" w:cs="宋体" w:eastAsia="宋体" w:hint="default"/>
        </w:rPr>
        <w:t>(</w:t>
      </w:r>
      <w:r>
        <w:rPr/>
        <w:t>其范围与附注十中的外币项目不 同</w:t>
      </w:r>
      <w:r>
        <w:rPr>
          <w:rFonts w:ascii="宋体" w:hAnsi="宋体" w:cs="宋体" w:eastAsia="宋体" w:hint="default"/>
        </w:rPr>
        <w:t>)</w:t>
      </w:r>
    </w:p>
    <w:p>
      <w:pPr>
        <w:spacing w:line="240" w:lineRule="auto" w:before="10"/>
        <w:rPr>
          <w:rFonts w:ascii="宋体" w:hAnsi="宋体" w:cs="宋体" w:eastAsia="宋体" w:hint="default"/>
          <w:sz w:val="28"/>
          <w:szCs w:val="28"/>
        </w:rPr>
      </w:pPr>
    </w:p>
    <w:p>
      <w:pPr>
        <w:pStyle w:val="Heading2"/>
        <w:tabs>
          <w:tab w:pos="1057" w:val="left" w:leader="none"/>
        </w:tabs>
        <w:spacing w:line="312" w:lineRule="exact" w:before="0"/>
        <w:ind w:left="644" w:right="235" w:hanging="428"/>
        <w:jc w:val="left"/>
        <w:rPr>
          <w:b w:val="0"/>
          <w:bCs w:val="0"/>
        </w:rPr>
      </w:pPr>
      <w:r>
        <w:rPr>
          <w:rFonts w:ascii="宋体" w:hAnsi="宋体" w:cs="宋体" w:eastAsia="宋体" w:hint="default"/>
        </w:rPr>
        <w:t>(2).</w:t>
        <w:tab/>
      </w:r>
      <w:r>
        <w:rPr/>
        <w:t>境外经营实体说明，包括对于重要的境外经营实体，应披露其境外主要经营</w:t>
      </w:r>
      <w:r>
        <w:rPr>
          <w:spacing w:val="-93"/>
        </w:rPr>
        <w:t> </w:t>
      </w:r>
      <w:r>
        <w:rPr>
          <w:spacing w:val="-93"/>
        </w:rPr>
      </w:r>
      <w:r>
        <w:rPr/>
        <w:t>地、记账本位币及选择依据，记账本位币发生变化的还应披露原因</w:t>
      </w:r>
      <w:r>
        <w:rPr>
          <w:b w:val="0"/>
          <w:bCs w:val="0"/>
        </w:rPr>
      </w:r>
    </w:p>
    <w:p>
      <w:pPr>
        <w:pStyle w:val="BodyText"/>
        <w:tabs>
          <w:tab w:pos="1177" w:val="left" w:leader="none"/>
        </w:tabs>
        <w:spacing w:line="240" w:lineRule="auto" w:before="29"/>
        <w:ind w:left="217" w:right="2568"/>
        <w:jc w:val="left"/>
      </w:pPr>
      <w:r>
        <w:rPr/>
        <w:t>□适用</w:t>
        <w:tab/>
        <w:t>√不适用</w:t>
      </w:r>
    </w:p>
    <w:p>
      <w:pPr>
        <w:spacing w:line="240" w:lineRule="auto" w:before="1"/>
        <w:rPr>
          <w:rFonts w:ascii="宋体" w:hAnsi="宋体" w:cs="宋体" w:eastAsia="宋体" w:hint="default"/>
          <w:sz w:val="28"/>
          <w:szCs w:val="28"/>
        </w:rPr>
      </w:pPr>
    </w:p>
    <w:p>
      <w:pPr>
        <w:pStyle w:val="Heading2"/>
        <w:spacing w:line="240" w:lineRule="auto" w:before="0"/>
        <w:ind w:left="217" w:right="2568"/>
        <w:jc w:val="left"/>
        <w:rPr>
          <w:b w:val="0"/>
          <w:bCs w:val="0"/>
        </w:rPr>
      </w:pPr>
      <w:r>
        <w:rPr>
          <w:rFonts w:ascii="宋体" w:hAnsi="宋体" w:cs="宋体" w:eastAsia="宋体" w:hint="default"/>
        </w:rPr>
        <w:t>78</w:t>
      </w:r>
      <w:r>
        <w:rPr/>
        <w:t>、</w:t>
      </w:r>
      <w:r>
        <w:rPr>
          <w:spacing w:val="-99"/>
        </w:rPr>
        <w:t> </w:t>
      </w:r>
      <w:r>
        <w:rPr/>
        <w:t>套期</w:t>
      </w:r>
      <w:r>
        <w:rPr>
          <w:b w:val="0"/>
          <w:bCs w:val="0"/>
        </w:rPr>
      </w:r>
    </w:p>
    <w:p>
      <w:pPr>
        <w:pStyle w:val="BodyText"/>
        <w:spacing w:line="240" w:lineRule="auto" w:before="58"/>
        <w:ind w:left="217" w:right="2568"/>
        <w:jc w:val="left"/>
      </w:pPr>
      <w:r>
        <w:rPr/>
        <w:t>□适用</w:t>
      </w:r>
      <w:r>
        <w:rPr>
          <w:spacing w:val="-1"/>
        </w:rPr>
        <w:t> </w:t>
      </w:r>
      <w:r>
        <w:rPr/>
        <w:t>√不适用</w:t>
      </w:r>
    </w:p>
    <w:p>
      <w:pPr>
        <w:spacing w:after="0" w:line="240" w:lineRule="auto"/>
        <w:jc w:val="left"/>
        <w:sectPr>
          <w:type w:val="continuous"/>
          <w:pgSz w:w="11910" w:h="16840"/>
          <w:pgMar w:top="1120" w:bottom="1160" w:left="1060" w:right="1560"/>
        </w:sectPr>
      </w:pPr>
    </w:p>
    <w:p>
      <w:pPr>
        <w:spacing w:line="240" w:lineRule="auto" w:before="1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974" w:top="1120" w:bottom="1160" w:left="1060" w:right="1560"/>
        </w:sectPr>
      </w:pPr>
    </w:p>
    <w:p>
      <w:pPr>
        <w:pStyle w:val="Heading2"/>
        <w:spacing w:line="240" w:lineRule="auto"/>
        <w:ind w:left="217" w:right="0"/>
        <w:jc w:val="left"/>
        <w:rPr>
          <w:b w:val="0"/>
          <w:bCs w:val="0"/>
        </w:rPr>
      </w:pPr>
      <w:r>
        <w:rPr>
          <w:rFonts w:ascii="宋体" w:hAnsi="宋体" w:cs="宋体" w:eastAsia="宋体" w:hint="default"/>
        </w:rPr>
        <w:t>79</w:t>
      </w:r>
      <w:r>
        <w:rPr/>
        <w:t>、</w:t>
      </w:r>
      <w:r>
        <w:rPr>
          <w:spacing w:val="-100"/>
        </w:rPr>
        <w:t> </w:t>
      </w:r>
      <w:r>
        <w:rPr/>
        <w:t>政府补助</w:t>
      </w:r>
      <w:r>
        <w:rPr>
          <w:b w:val="0"/>
          <w:bCs w:val="0"/>
        </w:rPr>
      </w:r>
    </w:p>
    <w:p>
      <w:pPr>
        <w:pStyle w:val="Heading2"/>
        <w:tabs>
          <w:tab w:pos="1057" w:val="left" w:leader="none"/>
        </w:tabs>
        <w:spacing w:line="240" w:lineRule="auto" w:before="58"/>
        <w:ind w:left="217" w:right="0"/>
        <w:jc w:val="left"/>
        <w:rPr>
          <w:b w:val="0"/>
          <w:bCs w:val="0"/>
        </w:rPr>
      </w:pPr>
      <w:r>
        <w:rPr>
          <w:rFonts w:ascii="宋体" w:hAnsi="宋体" w:cs="宋体" w:eastAsia="宋体" w:hint="default"/>
        </w:rPr>
        <w:t>(1).</w:t>
        <w:tab/>
      </w:r>
      <w:r>
        <w:rPr>
          <w:w w:val="95"/>
        </w:rPr>
        <w:t>政府补助基本情况</w:t>
      </w:r>
      <w:r>
        <w:rPr>
          <w:b w:val="0"/>
          <w:bCs w:val="0"/>
        </w:rPr>
      </w:r>
    </w:p>
    <w:p>
      <w:pPr>
        <w:pStyle w:val="BodyText"/>
        <w:spacing w:line="240" w:lineRule="auto" w:before="55"/>
        <w:ind w:left="217" w:right="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4"/>
          <w:szCs w:val="34"/>
        </w:rPr>
      </w:pPr>
    </w:p>
    <w:p>
      <w:pPr>
        <w:pStyle w:val="BodyText"/>
        <w:spacing w:line="240" w:lineRule="auto"/>
        <w:ind w:left="217" w:right="0"/>
        <w:jc w:val="left"/>
      </w:pPr>
      <w:r>
        <w:rPr/>
        <w:t>单位：元币种：人民币</w:t>
      </w:r>
    </w:p>
    <w:p>
      <w:pPr>
        <w:spacing w:after="0" w:line="240" w:lineRule="auto"/>
        <w:jc w:val="left"/>
        <w:sectPr>
          <w:type w:val="continuous"/>
          <w:pgSz w:w="11910" w:h="16840"/>
          <w:pgMar w:top="1120" w:bottom="1160" w:left="1060" w:right="1560"/>
          <w:cols w:num="2" w:equalWidth="0">
            <w:col w:w="2984" w:space="3449"/>
            <w:col w:w="2857"/>
          </w:cols>
        </w:sectPr>
      </w:pP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264"/>
        <w:gridCol w:w="2261"/>
        <w:gridCol w:w="2264"/>
        <w:gridCol w:w="2261"/>
      </w:tblGrid>
      <w:tr>
        <w:trPr>
          <w:trHeight w:val="63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
              <w:jc w:val="center"/>
              <w:rPr>
                <w:rFonts w:ascii="宋体" w:hAnsi="宋体" w:cs="宋体" w:eastAsia="宋体" w:hint="default"/>
                <w:sz w:val="24"/>
                <w:szCs w:val="24"/>
              </w:rPr>
            </w:pPr>
            <w:r>
              <w:rPr>
                <w:rFonts w:ascii="宋体" w:hAnsi="宋体" w:cs="宋体" w:eastAsia="宋体" w:hint="default"/>
                <w:sz w:val="24"/>
                <w:szCs w:val="24"/>
              </w:rPr>
              <w:t>种类</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金额</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列报项目</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计入当期损益的金</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额</w:t>
            </w:r>
          </w:p>
        </w:tc>
      </w:tr>
      <w:tr>
        <w:trPr>
          <w:trHeight w:val="408"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24"/>
                <w:szCs w:val="24"/>
              </w:rPr>
            </w:pPr>
            <w:r>
              <w:rPr>
                <w:rFonts w:ascii="宋体" w:hAnsi="宋体" w:cs="宋体" w:eastAsia="宋体" w:hint="default"/>
                <w:sz w:val="24"/>
                <w:szCs w:val="24"/>
              </w:rPr>
              <w:t>与收益相关</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24"/>
                <w:szCs w:val="24"/>
              </w:rPr>
            </w:pPr>
            <w:r>
              <w:rPr>
                <w:rFonts w:ascii="Times New Roman"/>
                <w:sz w:val="24"/>
              </w:rPr>
              <w:t>30,206,932</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24"/>
                <w:szCs w:val="24"/>
              </w:rPr>
            </w:pPr>
            <w:r>
              <w:rPr>
                <w:rFonts w:ascii="Times New Roman"/>
                <w:sz w:val="24"/>
              </w:rPr>
              <w:t>30,206,932</w:t>
            </w:r>
          </w:p>
        </w:tc>
      </w:tr>
      <w:tr>
        <w:trPr>
          <w:trHeight w:val="406"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24"/>
                <w:szCs w:val="24"/>
              </w:rPr>
            </w:pPr>
            <w:r>
              <w:rPr>
                <w:rFonts w:ascii="宋体" w:hAnsi="宋体" w:cs="宋体" w:eastAsia="宋体" w:hint="default"/>
                <w:sz w:val="24"/>
                <w:szCs w:val="24"/>
              </w:rPr>
              <w:t>与资产相关</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24"/>
                <w:szCs w:val="24"/>
              </w:rPr>
            </w:pPr>
            <w:r>
              <w:rPr>
                <w:rFonts w:ascii="Times New Roman"/>
                <w:sz w:val="24"/>
              </w:rPr>
              <w:t>3,959,669</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24"/>
                <w:szCs w:val="24"/>
              </w:rPr>
            </w:pPr>
            <w:r>
              <w:rPr>
                <w:rFonts w:ascii="Times New Roman"/>
                <w:sz w:val="24"/>
              </w:rPr>
              <w:t>3,959,669</w:t>
            </w:r>
          </w:p>
        </w:tc>
      </w:tr>
      <w:tr>
        <w:trPr>
          <w:trHeight w:val="408"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24"/>
                <w:szCs w:val="24"/>
              </w:rPr>
            </w:pPr>
            <w:r>
              <w:rPr>
                <w:rFonts w:ascii="宋体" w:hAnsi="宋体" w:cs="宋体" w:eastAsia="宋体" w:hint="default"/>
                <w:sz w:val="24"/>
                <w:szCs w:val="24"/>
              </w:rPr>
              <w:t>与收益相关</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24"/>
                <w:szCs w:val="24"/>
              </w:rPr>
            </w:pPr>
            <w:r>
              <w:rPr>
                <w:rFonts w:ascii="Times New Roman"/>
                <w:sz w:val="24"/>
              </w:rPr>
              <w:t>4,038,753</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营业外收入</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24"/>
                <w:szCs w:val="24"/>
              </w:rPr>
            </w:pPr>
            <w:r>
              <w:rPr>
                <w:rFonts w:ascii="Times New Roman"/>
                <w:sz w:val="24"/>
              </w:rPr>
              <w:t>4,038,753</w:t>
            </w:r>
          </w:p>
        </w:tc>
      </w:tr>
    </w:tbl>
    <w:p>
      <w:pPr>
        <w:pStyle w:val="BodyText"/>
        <w:spacing w:line="274" w:lineRule="exact"/>
        <w:ind w:left="697" w:right="2568"/>
        <w:jc w:val="left"/>
      </w:pPr>
      <w:r>
        <w:rPr/>
        <w:t>详见附注七、</w:t>
      </w:r>
      <w:r>
        <w:rPr>
          <w:rFonts w:ascii="宋体" w:hAnsi="宋体" w:cs="宋体" w:eastAsia="宋体" w:hint="default"/>
        </w:rPr>
        <w:t>46</w:t>
      </w:r>
      <w:r>
        <w:rPr/>
        <w:t>。</w:t>
      </w:r>
    </w:p>
    <w:p>
      <w:pPr>
        <w:pStyle w:val="Heading2"/>
        <w:tabs>
          <w:tab w:pos="1057" w:val="left" w:leader="none"/>
        </w:tabs>
        <w:spacing w:line="240" w:lineRule="auto" w:before="58"/>
        <w:ind w:left="217" w:right="2568"/>
        <w:jc w:val="left"/>
        <w:rPr>
          <w:b w:val="0"/>
          <w:bCs w:val="0"/>
        </w:rPr>
      </w:pPr>
      <w:r>
        <w:rPr>
          <w:rFonts w:ascii="宋体" w:hAnsi="宋体" w:cs="宋体" w:eastAsia="宋体" w:hint="default"/>
        </w:rPr>
        <w:t>(2).</w:t>
        <w:tab/>
      </w:r>
      <w:r>
        <w:rPr/>
        <w:t>政府补助退回情况</w:t>
      </w:r>
      <w:r>
        <w:rPr>
          <w:b w:val="0"/>
          <w:bCs w:val="0"/>
        </w:rPr>
      </w:r>
    </w:p>
    <w:p>
      <w:pPr>
        <w:pStyle w:val="BodyText"/>
        <w:spacing w:line="240" w:lineRule="auto" w:before="58"/>
        <w:ind w:left="217" w:right="2568"/>
        <w:jc w:val="left"/>
      </w:pPr>
      <w:r>
        <w:rPr/>
        <w:t>□适用</w:t>
      </w:r>
      <w:r>
        <w:rPr>
          <w:spacing w:val="-1"/>
        </w:rPr>
        <w:t> </w:t>
      </w:r>
      <w:r>
        <w:rPr/>
        <w:t>√不适用</w:t>
      </w:r>
    </w:p>
    <w:p>
      <w:pPr>
        <w:spacing w:line="240" w:lineRule="auto" w:before="7"/>
        <w:rPr>
          <w:rFonts w:ascii="宋体" w:hAnsi="宋体" w:cs="宋体" w:eastAsia="宋体" w:hint="default"/>
          <w:sz w:val="23"/>
          <w:szCs w:val="23"/>
        </w:rPr>
      </w:pPr>
    </w:p>
    <w:p>
      <w:pPr>
        <w:pStyle w:val="BodyText"/>
        <w:spacing w:line="313" w:lineRule="exact"/>
        <w:ind w:left="217" w:right="2568"/>
        <w:jc w:val="left"/>
      </w:pPr>
      <w:r>
        <w:rPr/>
        <w:t>其他说明：</w:t>
      </w:r>
    </w:p>
    <w:p>
      <w:pPr>
        <w:pStyle w:val="BodyText"/>
        <w:spacing w:line="313" w:lineRule="exact"/>
        <w:ind w:left="217" w:right="2568" w:firstLine="480"/>
        <w:jc w:val="left"/>
      </w:pPr>
      <w:r>
        <w:rPr/>
        <w:t>无。</w:t>
      </w:r>
    </w:p>
    <w:p>
      <w:pPr>
        <w:spacing w:line="240" w:lineRule="auto" w:before="1"/>
        <w:rPr>
          <w:rFonts w:ascii="宋体" w:hAnsi="宋体" w:cs="宋体" w:eastAsia="宋体" w:hint="default"/>
          <w:sz w:val="28"/>
          <w:szCs w:val="28"/>
        </w:rPr>
      </w:pPr>
    </w:p>
    <w:p>
      <w:pPr>
        <w:pStyle w:val="Heading2"/>
        <w:spacing w:line="240" w:lineRule="auto" w:before="0"/>
        <w:ind w:left="217" w:right="2568"/>
        <w:jc w:val="left"/>
        <w:rPr>
          <w:b w:val="0"/>
          <w:bCs w:val="0"/>
        </w:rPr>
      </w:pPr>
      <w:r>
        <w:rPr>
          <w:rFonts w:ascii="宋体" w:hAnsi="宋体" w:cs="宋体" w:eastAsia="宋体" w:hint="default"/>
        </w:rPr>
        <w:t>80</w:t>
      </w:r>
      <w:r>
        <w:rPr/>
        <w:t>、</w:t>
      </w:r>
      <w:r>
        <w:rPr>
          <w:spacing w:val="-99"/>
        </w:rPr>
        <w:t> </w:t>
      </w:r>
      <w:r>
        <w:rPr/>
        <w:t>其他</w:t>
      </w:r>
      <w:r>
        <w:rPr>
          <w:b w:val="0"/>
          <w:bCs w:val="0"/>
        </w:rPr>
      </w:r>
    </w:p>
    <w:p>
      <w:pPr>
        <w:pStyle w:val="BodyText"/>
        <w:spacing w:line="240" w:lineRule="auto" w:before="58"/>
        <w:ind w:left="217" w:right="2568"/>
        <w:jc w:val="left"/>
      </w:pPr>
      <w:r>
        <w:rPr/>
        <w:t>□适用</w:t>
      </w:r>
      <w:r>
        <w:rPr>
          <w:spacing w:val="-1"/>
        </w:rPr>
        <w:t> </w:t>
      </w:r>
      <w:r>
        <w:rPr/>
        <w:t>√不适用</w:t>
      </w:r>
    </w:p>
    <w:p>
      <w:pPr>
        <w:spacing w:after="0" w:line="240" w:lineRule="auto"/>
        <w:jc w:val="left"/>
        <w:sectPr>
          <w:type w:val="continuous"/>
          <w:pgSz w:w="11910" w:h="16840"/>
          <w:pgMar w:top="1120" w:bottom="1160" w:left="1060" w:right="1560"/>
        </w:sectPr>
      </w:pPr>
    </w:p>
    <w:p>
      <w:pPr>
        <w:spacing w:before="20"/>
        <w:ind w:left="6472" w:right="6498" w:firstLine="0"/>
        <w:jc w:val="center"/>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84" w:right="0" w:firstLine="0"/>
        <w:rPr>
          <w:rFonts w:ascii="宋体" w:hAnsi="宋体" w:cs="宋体" w:eastAsia="宋体" w:hint="default"/>
          <w:sz w:val="2"/>
          <w:szCs w:val="2"/>
        </w:rPr>
      </w:pPr>
      <w:r>
        <w:rPr>
          <w:rFonts w:ascii="宋体" w:hAnsi="宋体" w:cs="宋体" w:eastAsia="宋体" w:hint="default"/>
          <w:sz w:val="2"/>
          <w:szCs w:val="2"/>
        </w:rPr>
        <w:pict>
          <v:group style="width:696.15pt;height:.75pt;mso-position-horizontal-relative:char;mso-position-vertical-relative:line" coordorigin="0,0" coordsize="13923,15">
            <v:group style="position:absolute;left:7;top:7;width:13908;height:2" coordorigin="7,7" coordsize="13908,2">
              <v:shape style="position:absolute;left:7;top:7;width:13908;height:2" coordorigin="7,7" coordsize="13908,0" path="m7,7l1391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headerReference w:type="default" r:id="rId110"/>
          <w:footerReference w:type="default" r:id="rId111"/>
          <w:pgSz w:w="16840" w:h="11910" w:orient="landscape"/>
          <w:pgMar w:header="0" w:footer="0" w:top="800" w:bottom="280" w:left="1220" w:right="1300"/>
        </w:sectPr>
      </w:pPr>
    </w:p>
    <w:p>
      <w:pPr>
        <w:pStyle w:val="Heading2"/>
        <w:tabs>
          <w:tab w:pos="1060" w:val="left" w:leader="none"/>
        </w:tabs>
        <w:spacing w:line="283" w:lineRule="auto"/>
        <w:ind w:left="220" w:right="759"/>
        <w:jc w:val="left"/>
        <w:rPr>
          <w:b w:val="0"/>
          <w:bCs w:val="0"/>
        </w:rPr>
      </w:pPr>
      <w:r>
        <w:rPr/>
        <w:t>八、</w:t>
        <w:tab/>
        <w:t>合并范围的变更</w:t>
      </w:r>
      <w:r>
        <w:rPr>
          <w:w w:val="99"/>
        </w:rPr>
        <w:t> </w:t>
      </w:r>
      <w:r>
        <w:rPr>
          <w:rFonts w:ascii="宋体" w:hAnsi="宋体" w:cs="宋体" w:eastAsia="宋体" w:hint="default"/>
        </w:rPr>
        <w:t>1</w:t>
      </w:r>
      <w:r>
        <w:rPr/>
        <w:t>、</w:t>
      </w:r>
      <w:r>
        <w:rPr>
          <w:spacing w:val="-65"/>
        </w:rPr>
        <w:t> </w:t>
      </w:r>
      <w:r>
        <w:rPr/>
        <w:t>非同一控制下企业合并</w:t>
      </w:r>
      <w:r>
        <w:rPr>
          <w:b w:val="0"/>
          <w:bCs w:val="0"/>
        </w:rPr>
      </w:r>
    </w:p>
    <w:p>
      <w:pPr>
        <w:pStyle w:val="BodyText"/>
        <w:spacing w:line="240" w:lineRule="auto" w:before="14"/>
        <w:ind w:left="220" w:right="759"/>
        <w:jc w:val="left"/>
      </w:pPr>
      <w:r>
        <w:rPr/>
        <w:t>√适用</w:t>
      </w:r>
      <w:r>
        <w:rPr>
          <w:spacing w:val="-1"/>
        </w:rPr>
        <w:t> </w:t>
      </w:r>
      <w:r>
        <w:rPr/>
        <w:t>□不适用</w:t>
      </w:r>
    </w:p>
    <w:p>
      <w:pPr>
        <w:spacing w:before="64"/>
        <w:ind w:left="220" w:right="-15"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本期发生的非同一控制下企业合并</w:t>
      </w:r>
      <w:r>
        <w:rPr>
          <w:rFonts w:ascii="宋体" w:hAnsi="宋体" w:cs="宋体" w:eastAsia="宋体" w:hint="default"/>
          <w:sz w:val="21"/>
          <w:szCs w:val="21"/>
        </w:rPr>
      </w:r>
    </w:p>
    <w:p>
      <w:pPr>
        <w:pStyle w:val="BodyText"/>
        <w:spacing w:line="240" w:lineRule="auto" w:before="50"/>
        <w:ind w:left="220" w:right="75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before="212"/>
        <w:ind w:left="220" w:right="0"/>
        <w:jc w:val="left"/>
      </w:pPr>
      <w:r>
        <w:rPr/>
        <w:t>单位：元币种：人民币</w:t>
      </w:r>
    </w:p>
    <w:p>
      <w:pPr>
        <w:spacing w:after="0" w:line="240" w:lineRule="auto"/>
        <w:jc w:val="left"/>
        <w:sectPr>
          <w:type w:val="continuous"/>
          <w:pgSz w:w="16840" w:h="11910" w:orient="landscape"/>
          <w:pgMar w:top="1120" w:bottom="1160" w:left="1220" w:right="1300"/>
          <w:cols w:num="2" w:equalWidth="0">
            <w:col w:w="3812" w:space="7662"/>
            <w:col w:w="2846"/>
          </w:cols>
        </w:sectPr>
      </w:pPr>
    </w:p>
    <w:p>
      <w:pPr>
        <w:spacing w:line="240" w:lineRule="auto" w:before="13"/>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104"/>
        <w:gridCol w:w="1296"/>
        <w:gridCol w:w="1820"/>
        <w:gridCol w:w="1416"/>
        <w:gridCol w:w="1210"/>
        <w:gridCol w:w="1486"/>
        <w:gridCol w:w="1416"/>
        <w:gridCol w:w="2163"/>
        <w:gridCol w:w="2180"/>
      </w:tblGrid>
      <w:tr>
        <w:trPr>
          <w:trHeight w:val="962" w:hRule="exact"/>
        </w:trPr>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56"/>
              <w:ind w:left="187" w:right="185"/>
              <w:jc w:val="left"/>
              <w:rPr>
                <w:rFonts w:ascii="宋体" w:hAnsi="宋体" w:cs="宋体" w:eastAsia="宋体" w:hint="default"/>
                <w:sz w:val="24"/>
                <w:szCs w:val="24"/>
              </w:rPr>
            </w:pPr>
            <w:r>
              <w:rPr>
                <w:rFonts w:ascii="宋体" w:hAnsi="宋体" w:cs="宋体" w:eastAsia="宋体" w:hint="default"/>
                <w:sz w:val="24"/>
                <w:szCs w:val="24"/>
              </w:rPr>
              <w:t>被购买 方名称</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56"/>
              <w:ind w:left="403" w:right="161" w:hanging="240"/>
              <w:jc w:val="left"/>
              <w:rPr>
                <w:rFonts w:ascii="宋体" w:hAnsi="宋体" w:cs="宋体" w:eastAsia="宋体" w:hint="default"/>
                <w:sz w:val="24"/>
                <w:szCs w:val="24"/>
              </w:rPr>
            </w:pPr>
            <w:r>
              <w:rPr>
                <w:rFonts w:ascii="宋体" w:hAnsi="宋体" w:cs="宋体" w:eastAsia="宋体" w:hint="default"/>
                <w:sz w:val="24"/>
                <w:szCs w:val="24"/>
              </w:rPr>
              <w:t>股权取得 时点</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股权取得成本</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56"/>
              <w:ind w:left="242" w:right="101" w:hanging="140"/>
              <w:jc w:val="left"/>
              <w:rPr>
                <w:rFonts w:ascii="宋体" w:hAnsi="宋体" w:cs="宋体" w:eastAsia="宋体" w:hint="default"/>
                <w:sz w:val="24"/>
                <w:szCs w:val="24"/>
              </w:rPr>
            </w:pPr>
            <w:r>
              <w:rPr>
                <w:rFonts w:ascii="宋体" w:hAnsi="宋体" w:cs="宋体" w:eastAsia="宋体" w:hint="default"/>
                <w:sz w:val="24"/>
                <w:szCs w:val="24"/>
              </w:rPr>
              <w:t>股权取得比 例（</w:t>
            </w:r>
            <w:r>
              <w:rPr>
                <w:rFonts w:ascii="Times New Roman" w:hAnsi="Times New Roman" w:cs="Times New Roman" w:eastAsia="Times New Roman" w:hint="default"/>
                <w:sz w:val="24"/>
                <w:szCs w:val="24"/>
              </w:rPr>
              <w:t>%</w:t>
            </w:r>
            <w:r>
              <w:rPr>
                <w:rFonts w:ascii="宋体" w:hAnsi="宋体" w:cs="宋体" w:eastAsia="宋体" w:hint="default"/>
                <w:sz w:val="24"/>
                <w:szCs w:val="24"/>
              </w:rPr>
              <w:t>）</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56"/>
              <w:ind w:left="359" w:right="118" w:hanging="240"/>
              <w:jc w:val="left"/>
              <w:rPr>
                <w:rFonts w:ascii="宋体" w:hAnsi="宋体" w:cs="宋体" w:eastAsia="宋体" w:hint="default"/>
                <w:sz w:val="24"/>
                <w:szCs w:val="24"/>
              </w:rPr>
            </w:pPr>
            <w:r>
              <w:rPr>
                <w:rFonts w:ascii="宋体" w:hAnsi="宋体" w:cs="宋体" w:eastAsia="宋体" w:hint="default"/>
                <w:sz w:val="24"/>
                <w:szCs w:val="24"/>
              </w:rPr>
              <w:t>股权取得 方式</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购买日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56"/>
              <w:ind w:left="343" w:right="101" w:hanging="240"/>
              <w:jc w:val="left"/>
              <w:rPr>
                <w:rFonts w:ascii="宋体" w:hAnsi="宋体" w:cs="宋体" w:eastAsia="宋体" w:hint="default"/>
                <w:sz w:val="24"/>
                <w:szCs w:val="24"/>
              </w:rPr>
            </w:pPr>
            <w:r>
              <w:rPr>
                <w:rFonts w:ascii="宋体" w:hAnsi="宋体" w:cs="宋体" w:eastAsia="宋体" w:hint="default"/>
                <w:sz w:val="24"/>
                <w:szCs w:val="24"/>
              </w:rPr>
              <w:t>购买日的确 定依据</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56"/>
              <w:ind w:left="475" w:right="116" w:hanging="361"/>
              <w:jc w:val="left"/>
              <w:rPr>
                <w:rFonts w:ascii="宋体" w:hAnsi="宋体" w:cs="宋体" w:eastAsia="宋体" w:hint="default"/>
                <w:sz w:val="24"/>
                <w:szCs w:val="24"/>
              </w:rPr>
            </w:pPr>
            <w:r>
              <w:rPr>
                <w:rFonts w:ascii="宋体" w:hAnsi="宋体" w:cs="宋体" w:eastAsia="宋体" w:hint="default"/>
                <w:sz w:val="24"/>
                <w:szCs w:val="24"/>
              </w:rPr>
              <w:t>购买日至期末被购 买方的收入</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56"/>
              <w:ind w:left="364" w:right="123" w:hanging="240"/>
              <w:jc w:val="left"/>
              <w:rPr>
                <w:rFonts w:ascii="宋体" w:hAnsi="宋体" w:cs="宋体" w:eastAsia="宋体" w:hint="default"/>
                <w:sz w:val="24"/>
                <w:szCs w:val="24"/>
              </w:rPr>
            </w:pPr>
            <w:r>
              <w:rPr>
                <w:rFonts w:ascii="宋体" w:hAnsi="宋体" w:cs="宋体" w:eastAsia="宋体" w:hint="default"/>
                <w:sz w:val="24"/>
                <w:szCs w:val="24"/>
              </w:rPr>
              <w:t>购买日至期末被购 买方的净利润</w:t>
            </w:r>
          </w:p>
        </w:tc>
      </w:tr>
      <w:tr>
        <w:trPr>
          <w:trHeight w:val="634" w:hRule="exact"/>
        </w:trPr>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港运泰</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物流</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left="141" w:right="0"/>
              <w:jc w:val="left"/>
              <w:rPr>
                <w:rFonts w:ascii="Times New Roman" w:hAnsi="Times New Roman" w:cs="Times New Roman" w:eastAsia="Times New Roman" w:hint="default"/>
                <w:sz w:val="24"/>
                <w:szCs w:val="24"/>
              </w:rPr>
            </w:pPr>
            <w:r>
              <w:rPr>
                <w:rFonts w:ascii="Times New Roman"/>
                <w:sz w:val="24"/>
              </w:rPr>
              <w:t>2018-1-10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0"/>
              <w:jc w:val="center"/>
              <w:rPr>
                <w:rFonts w:ascii="Times New Roman" w:hAnsi="Times New Roman" w:cs="Times New Roman" w:eastAsia="Times New Roman" w:hint="default"/>
                <w:sz w:val="24"/>
                <w:szCs w:val="24"/>
              </w:rPr>
            </w:pPr>
            <w:r>
              <w:rPr>
                <w:rFonts w:ascii="Times New Roman"/>
                <w:sz w:val="24"/>
              </w:rPr>
              <w:t>23,035,440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0"/>
              <w:jc w:val="center"/>
              <w:rPr>
                <w:rFonts w:ascii="Times New Roman" w:hAnsi="Times New Roman" w:cs="Times New Roman" w:eastAsia="Times New Roman" w:hint="default"/>
                <w:sz w:val="24"/>
                <w:szCs w:val="24"/>
              </w:rPr>
            </w:pPr>
            <w:r>
              <w:rPr>
                <w:rFonts w:ascii="Times New Roman"/>
                <w:sz w:val="24"/>
              </w:rPr>
              <w:t>60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19" w:right="0"/>
              <w:jc w:val="left"/>
              <w:rPr>
                <w:rFonts w:ascii="宋体" w:hAnsi="宋体" w:cs="宋体" w:eastAsia="宋体" w:hint="default"/>
                <w:sz w:val="24"/>
                <w:szCs w:val="24"/>
              </w:rPr>
            </w:pPr>
            <w:r>
              <w:rPr>
                <w:rFonts w:ascii="宋体" w:hAnsi="宋体" w:cs="宋体" w:eastAsia="宋体" w:hint="default"/>
                <w:sz w:val="24"/>
                <w:szCs w:val="24"/>
              </w:rPr>
              <w:t>现金购买</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0"/>
              <w:jc w:val="center"/>
              <w:rPr>
                <w:rFonts w:ascii="Times New Roman" w:hAnsi="Times New Roman" w:cs="Times New Roman" w:eastAsia="Times New Roman" w:hint="default"/>
                <w:sz w:val="24"/>
                <w:szCs w:val="24"/>
              </w:rPr>
            </w:pPr>
            <w:r>
              <w:rPr>
                <w:rFonts w:ascii="Times New Roman"/>
                <w:sz w:val="24"/>
              </w:rPr>
              <w:t>2018-1-10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宋体" w:hAnsi="宋体" w:cs="宋体" w:eastAsia="宋体" w:hint="default"/>
                <w:sz w:val="24"/>
                <w:szCs w:val="24"/>
              </w:rPr>
              <w:t>取得控制权</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left="475" w:right="0"/>
              <w:jc w:val="left"/>
              <w:rPr>
                <w:rFonts w:ascii="Times New Roman" w:hAnsi="Times New Roman" w:cs="Times New Roman" w:eastAsia="Times New Roman" w:hint="default"/>
                <w:sz w:val="24"/>
                <w:szCs w:val="24"/>
              </w:rPr>
            </w:pPr>
            <w:r>
              <w:rPr>
                <w:rFonts w:ascii="Times New Roman"/>
                <w:sz w:val="24"/>
              </w:rPr>
              <w:t>594,064,394</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left="566" w:right="0"/>
              <w:jc w:val="left"/>
              <w:rPr>
                <w:rFonts w:ascii="Times New Roman" w:hAnsi="Times New Roman" w:cs="Times New Roman" w:eastAsia="Times New Roman" w:hint="default"/>
                <w:sz w:val="24"/>
                <w:szCs w:val="24"/>
              </w:rPr>
            </w:pPr>
            <w:r>
              <w:rPr>
                <w:rFonts w:ascii="Times New Roman"/>
                <w:sz w:val="24"/>
              </w:rPr>
              <w:t>-7,372,973</w:t>
            </w:r>
          </w:p>
        </w:tc>
      </w:tr>
    </w:tbl>
    <w:p>
      <w:pPr>
        <w:spacing w:line="240" w:lineRule="auto" w:before="5"/>
        <w:rPr>
          <w:rFonts w:ascii="宋体" w:hAnsi="宋体" w:cs="宋体" w:eastAsia="宋体" w:hint="default"/>
          <w:sz w:val="23"/>
          <w:szCs w:val="23"/>
        </w:rPr>
      </w:pPr>
    </w:p>
    <w:p>
      <w:pPr>
        <w:pStyle w:val="BodyText"/>
        <w:spacing w:line="240" w:lineRule="auto" w:before="26"/>
        <w:ind w:left="220" w:right="0"/>
        <w:jc w:val="left"/>
      </w:pPr>
      <w:r>
        <w:rPr/>
        <w:t>其他说明：</w:t>
      </w:r>
    </w:p>
    <w:p>
      <w:pPr>
        <w:pStyle w:val="BodyText"/>
        <w:spacing w:line="240" w:lineRule="auto" w:before="135"/>
        <w:ind w:left="700" w:right="0"/>
        <w:jc w:val="left"/>
      </w:pPr>
      <w:r>
        <w:rPr/>
        <w:t>于</w:t>
      </w:r>
      <w:r>
        <w:rPr>
          <w:spacing w:val="-5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t>年</w:t>
      </w:r>
      <w:r>
        <w:rPr>
          <w:spacing w:val="-55"/>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月</w:t>
      </w:r>
      <w:r>
        <w:rPr>
          <w:spacing w:val="-55"/>
        </w:rPr>
        <w:t> </w:t>
      </w:r>
      <w:r>
        <w:rPr>
          <w:rFonts w:ascii="Times New Roman" w:hAnsi="Times New Roman" w:cs="Times New Roman" w:eastAsia="Times New Roman" w:hint="default"/>
        </w:rPr>
        <w:t>25</w:t>
      </w:r>
      <w:r>
        <w:rPr>
          <w:rFonts w:ascii="Times New Roman" w:hAnsi="Times New Roman" w:cs="Times New Roman" w:eastAsia="Times New Roman" w:hint="default"/>
          <w:spacing w:val="5"/>
        </w:rPr>
        <w:t> </w:t>
      </w:r>
      <w:r>
        <w:rPr/>
        <w:t>日，青港物流与青岛远昌实业有限公司合资成立港运泰物流，青港物流以现金的方式出资，占注册资本</w:t>
      </w:r>
      <w:r>
        <w:rPr>
          <w:spacing w:val="-46"/>
        </w:rPr>
        <w:t> </w:t>
      </w:r>
      <w:r>
        <w:rPr>
          <w:rFonts w:ascii="Times New Roman" w:hAnsi="Times New Roman" w:cs="Times New Roman" w:eastAsia="Times New Roman" w:hint="default"/>
        </w:rPr>
        <w:t>40%</w:t>
      </w:r>
      <w:r>
        <w:rPr/>
        <w:t>。</w:t>
      </w:r>
    </w:p>
    <w:p>
      <w:pPr>
        <w:pStyle w:val="BodyText"/>
        <w:spacing w:line="290" w:lineRule="auto" w:before="68"/>
        <w:ind w:left="220" w:right="215" w:firstLine="480"/>
        <w:jc w:val="left"/>
      </w:pPr>
      <w:r>
        <w:rPr/>
        <w:t>于</w:t>
      </w:r>
      <w:r>
        <w:rPr>
          <w:spacing w:val="-60"/>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spacing w:val="-5"/>
        </w:rPr>
        <w:t>日，青港物流以</w:t>
      </w:r>
      <w:r>
        <w:rPr>
          <w:spacing w:val="-59"/>
        </w:rPr>
        <w:t> </w:t>
      </w:r>
      <w:r>
        <w:rPr>
          <w:rFonts w:ascii="Times New Roman" w:hAnsi="Times New Roman" w:cs="Times New Roman" w:eastAsia="Times New Roman" w:hint="default"/>
        </w:rPr>
        <w:t>23,035,440</w:t>
      </w:r>
      <w:r>
        <w:rPr>
          <w:rFonts w:ascii="Times New Roman" w:hAnsi="Times New Roman" w:cs="Times New Roman" w:eastAsia="Times New Roman" w:hint="default"/>
          <w:spacing w:val="1"/>
        </w:rPr>
        <w:t> </w:t>
      </w:r>
      <w:r>
        <w:rPr/>
        <w:t>元从青岛远昌实业有限公司取得了港运泰物流</w:t>
      </w:r>
      <w:r>
        <w:rPr>
          <w:spacing w:val="-58"/>
        </w:rPr>
        <w:t> </w:t>
      </w:r>
      <w:r>
        <w:rPr>
          <w:rFonts w:ascii="Times New Roman" w:hAnsi="Times New Roman" w:cs="Times New Roman" w:eastAsia="Times New Roman" w:hint="default"/>
          <w:spacing w:val="-3"/>
        </w:rPr>
        <w:t>60%</w:t>
      </w:r>
      <w:r>
        <w:rPr>
          <w:spacing w:val="-3"/>
        </w:rPr>
        <w:t>的股权，港运泰物流成为本公司</w:t>
      </w:r>
      <w:r>
        <w:rPr/>
        <w:t> 之全资子公司。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spacing w:before="63"/>
        <w:ind w:left="6472" w:right="6476" w:firstLine="0"/>
        <w:jc w:val="center"/>
        <w:rPr>
          <w:rFonts w:ascii="Calibri" w:hAnsi="Calibri" w:cs="Calibri" w:eastAsia="Calibri" w:hint="default"/>
          <w:sz w:val="18"/>
          <w:szCs w:val="18"/>
        </w:rPr>
      </w:pPr>
      <w:r>
        <w:rPr>
          <w:rFonts w:ascii="Calibri"/>
          <w:b/>
          <w:sz w:val="18"/>
        </w:rPr>
        <w:t>230 </w:t>
      </w:r>
      <w:r>
        <w:rPr>
          <w:rFonts w:ascii="Calibri"/>
          <w:sz w:val="18"/>
        </w:rPr>
        <w:t>/</w:t>
      </w:r>
      <w:r>
        <w:rPr>
          <w:rFonts w:ascii="Calibri"/>
          <w:spacing w:val="-5"/>
          <w:sz w:val="18"/>
        </w:rPr>
        <w:t> </w:t>
      </w:r>
      <w:r>
        <w:rPr>
          <w:rFonts w:ascii="Calibri"/>
          <w:b/>
          <w:sz w:val="18"/>
        </w:rPr>
        <w:t>301</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160" w:left="1220" w:right="1300"/>
        </w:sectPr>
      </w:pPr>
    </w:p>
    <w:p>
      <w:pPr>
        <w:spacing w:line="240" w:lineRule="auto" w:before="7"/>
        <w:rPr>
          <w:rFonts w:ascii="Calibri" w:hAnsi="Calibri" w:cs="Calibri" w:eastAsia="Calibri" w:hint="default"/>
          <w:b/>
          <w:bCs/>
          <w:sz w:val="20"/>
          <w:szCs w:val="20"/>
        </w:rPr>
      </w:pPr>
    </w:p>
    <w:p>
      <w:pPr>
        <w:spacing w:after="0" w:line="240" w:lineRule="auto"/>
        <w:rPr>
          <w:rFonts w:ascii="Calibri" w:hAnsi="Calibri" w:cs="Calibri" w:eastAsia="Calibri" w:hint="default"/>
          <w:sz w:val="20"/>
          <w:szCs w:val="20"/>
        </w:rPr>
        <w:sectPr>
          <w:footerReference w:type="default" r:id="rId112"/>
          <w:pgSz w:w="11910" w:h="16840"/>
          <w:pgMar w:footer="974" w:header="0" w:top="1120" w:bottom="1160" w:left="1060" w:right="1560"/>
          <w:pgNumType w:start="231"/>
        </w:sectPr>
      </w:pPr>
    </w:p>
    <w:p>
      <w:pPr>
        <w:tabs>
          <w:tab w:pos="1057" w:val="left" w:leader="none"/>
        </w:tabs>
        <w:spacing w:before="26"/>
        <w:ind w:left="217" w:right="-18" w:firstLine="0"/>
        <w:jc w:val="left"/>
        <w:rPr>
          <w:rFonts w:ascii="宋体" w:hAnsi="宋体" w:cs="宋体" w:eastAsia="宋体" w:hint="default"/>
          <w:sz w:val="21"/>
          <w:szCs w:val="21"/>
        </w:rPr>
      </w:pPr>
      <w:r>
        <w:rPr>
          <w:rFonts w:ascii="宋体" w:hAnsi="宋体" w:cs="宋体" w:eastAsia="宋体" w:hint="default"/>
          <w:b/>
          <w:bCs/>
          <w:sz w:val="24"/>
          <w:szCs w:val="24"/>
        </w:rPr>
        <w:t>(2).</w:t>
        <w:tab/>
      </w:r>
      <w:r>
        <w:rPr>
          <w:rFonts w:ascii="宋体" w:hAnsi="宋体" w:cs="宋体" w:eastAsia="宋体" w:hint="default"/>
          <w:b/>
          <w:bCs/>
          <w:sz w:val="21"/>
          <w:szCs w:val="21"/>
        </w:rPr>
        <w:t>合并成本及商誉</w:t>
      </w:r>
      <w:r>
        <w:rPr>
          <w:rFonts w:ascii="宋体" w:hAnsi="宋体" w:cs="宋体" w:eastAsia="宋体" w:hint="default"/>
          <w:sz w:val="21"/>
          <w:szCs w:val="21"/>
        </w:rPr>
      </w:r>
    </w:p>
    <w:p>
      <w:pPr>
        <w:pStyle w:val="BodyText"/>
        <w:spacing w:line="240" w:lineRule="auto" w:before="46"/>
        <w:ind w:left="217"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4"/>
        <w:rPr>
          <w:rFonts w:ascii="宋体" w:hAnsi="宋体" w:cs="宋体" w:eastAsia="宋体" w:hint="default"/>
          <w:sz w:val="29"/>
          <w:szCs w:val="29"/>
        </w:rPr>
      </w:pPr>
    </w:p>
    <w:p>
      <w:pPr>
        <w:pStyle w:val="BodyText"/>
        <w:spacing w:line="240" w:lineRule="auto"/>
        <w:ind w:left="217" w:right="0"/>
        <w:jc w:val="left"/>
      </w:pPr>
      <w:r>
        <w:rPr/>
        <w:t>单位：元币种：人民币</w:t>
      </w:r>
    </w:p>
    <w:p>
      <w:pPr>
        <w:spacing w:after="0" w:line="240" w:lineRule="auto"/>
        <w:jc w:val="left"/>
        <w:sectPr>
          <w:type w:val="continuous"/>
          <w:pgSz w:w="11910" w:h="16840"/>
          <w:pgMar w:top="1120" w:bottom="1160" w:left="1060" w:right="1560"/>
          <w:cols w:num="2" w:equalWidth="0">
            <w:col w:w="2536" w:space="3897"/>
            <w:col w:w="2857"/>
          </w:cols>
        </w:sectPr>
      </w:pPr>
    </w:p>
    <w:p>
      <w:pPr>
        <w:spacing w:line="240" w:lineRule="auto" w:before="10"/>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5353"/>
        <w:gridCol w:w="3697"/>
      </w:tblGrid>
      <w:tr>
        <w:trPr>
          <w:trHeight w:val="322"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合并成本</w:t>
            </w:r>
          </w:p>
        </w:tc>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港运泰物流</w:t>
            </w:r>
          </w:p>
        </w:tc>
      </w:tr>
      <w:tr>
        <w:trPr>
          <w:trHeight w:val="322"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现金</w:t>
            </w:r>
          </w:p>
        </w:tc>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8"/>
              <w:jc w:val="right"/>
              <w:rPr>
                <w:rFonts w:ascii="宋体" w:hAnsi="宋体" w:cs="宋体" w:eastAsia="宋体" w:hint="default"/>
                <w:sz w:val="24"/>
                <w:szCs w:val="24"/>
              </w:rPr>
            </w:pPr>
            <w:r>
              <w:rPr>
                <w:rFonts w:ascii="宋体"/>
                <w:spacing w:val="2"/>
                <w:sz w:val="24"/>
              </w:rPr>
              <w:t>23,035,440</w:t>
            </w:r>
          </w:p>
        </w:tc>
      </w:tr>
      <w:tr>
        <w:trPr>
          <w:trHeight w:val="322"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非现金资产的公允价值</w:t>
            </w:r>
          </w:p>
        </w:tc>
        <w:tc>
          <w:tcPr>
            <w:tcW w:w="36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发行或承担的债务的公允价值</w:t>
            </w:r>
          </w:p>
        </w:tc>
        <w:tc>
          <w:tcPr>
            <w:tcW w:w="36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发行的权益性证券的公允价值</w:t>
            </w:r>
          </w:p>
        </w:tc>
        <w:tc>
          <w:tcPr>
            <w:tcW w:w="36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或有对价的公允价值</w:t>
            </w:r>
          </w:p>
        </w:tc>
        <w:tc>
          <w:tcPr>
            <w:tcW w:w="3697"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购买日之前持有的股权于购买日的公允价值</w:t>
            </w:r>
          </w:p>
        </w:tc>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8"/>
              <w:jc w:val="right"/>
              <w:rPr>
                <w:rFonts w:ascii="宋体" w:hAnsi="宋体" w:cs="宋体" w:eastAsia="宋体" w:hint="default"/>
                <w:sz w:val="24"/>
                <w:szCs w:val="24"/>
              </w:rPr>
            </w:pPr>
            <w:r>
              <w:rPr>
                <w:rFonts w:ascii="宋体"/>
                <w:spacing w:val="2"/>
                <w:sz w:val="24"/>
              </w:rPr>
              <w:t>12,232,407</w:t>
            </w:r>
          </w:p>
        </w:tc>
      </w:tr>
      <w:tr>
        <w:trPr>
          <w:trHeight w:val="322"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其他</w:t>
            </w:r>
          </w:p>
        </w:tc>
        <w:tc>
          <w:tcPr>
            <w:tcW w:w="36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合并成本合计</w:t>
            </w:r>
          </w:p>
        </w:tc>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35,267,847</w:t>
            </w:r>
          </w:p>
        </w:tc>
      </w:tr>
      <w:tr>
        <w:trPr>
          <w:trHeight w:val="322"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减：取得的可辨认净资产公允价值份额</w:t>
            </w:r>
          </w:p>
        </w:tc>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8"/>
              <w:jc w:val="right"/>
              <w:rPr>
                <w:rFonts w:ascii="宋体" w:hAnsi="宋体" w:cs="宋体" w:eastAsia="宋体" w:hint="default"/>
                <w:sz w:val="24"/>
                <w:szCs w:val="24"/>
              </w:rPr>
            </w:pPr>
            <w:r>
              <w:rPr>
                <w:rFonts w:ascii="宋体"/>
                <w:spacing w:val="2"/>
                <w:sz w:val="24"/>
              </w:rPr>
              <w:t>30,581,017</w:t>
            </w:r>
          </w:p>
        </w:tc>
      </w:tr>
      <w:tr>
        <w:trPr>
          <w:trHeight w:val="634"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商誉</w:t>
            </w:r>
            <w:r>
              <w:rPr>
                <w:rFonts w:ascii="宋体" w:hAnsi="宋体" w:cs="宋体" w:eastAsia="宋体" w:hint="default"/>
                <w:sz w:val="24"/>
                <w:szCs w:val="24"/>
              </w:rPr>
              <w:t>/</w:t>
            </w:r>
            <w:r>
              <w:rPr>
                <w:rFonts w:ascii="宋体" w:hAnsi="宋体" w:cs="宋体" w:eastAsia="宋体" w:hint="default"/>
                <w:sz w:val="24"/>
                <w:szCs w:val="24"/>
              </w:rPr>
              <w:t>合并成本小于取得的可辨认净资产公允价</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值份额的金额</w:t>
            </w:r>
          </w:p>
        </w:tc>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7"/>
              <w:jc w:val="right"/>
              <w:rPr>
                <w:rFonts w:ascii="宋体" w:hAnsi="宋体" w:cs="宋体" w:eastAsia="宋体" w:hint="default"/>
                <w:sz w:val="24"/>
                <w:szCs w:val="24"/>
              </w:rPr>
            </w:pPr>
            <w:r>
              <w:rPr>
                <w:rFonts w:ascii="宋体"/>
                <w:spacing w:val="2"/>
                <w:w w:val="95"/>
                <w:sz w:val="24"/>
              </w:rPr>
              <w:t>4,686,830</w:t>
            </w:r>
          </w:p>
        </w:tc>
      </w:tr>
    </w:tbl>
    <w:p>
      <w:pPr>
        <w:spacing w:line="240" w:lineRule="auto" w:before="8"/>
        <w:rPr>
          <w:rFonts w:ascii="宋体" w:hAnsi="宋体" w:cs="宋体" w:eastAsia="宋体" w:hint="default"/>
          <w:sz w:val="18"/>
          <w:szCs w:val="18"/>
        </w:rPr>
      </w:pPr>
    </w:p>
    <w:p>
      <w:pPr>
        <w:pStyle w:val="BodyText"/>
        <w:spacing w:line="312" w:lineRule="exact" w:before="56"/>
        <w:ind w:left="697" w:right="2809" w:hanging="480"/>
        <w:jc w:val="left"/>
      </w:pPr>
      <w:r>
        <w:rPr/>
        <w:t>合并成本公允价值的确定方法、或有对价及其变动的说明： 无。</w:t>
      </w:r>
    </w:p>
    <w:p>
      <w:pPr>
        <w:pStyle w:val="BodyText"/>
        <w:spacing w:line="310" w:lineRule="exact" w:before="1"/>
        <w:ind w:left="697" w:right="6169" w:hanging="480"/>
        <w:jc w:val="left"/>
      </w:pPr>
      <w:r>
        <w:rPr/>
        <w:t>大额商誉形成的主要原因： 无。</w:t>
      </w:r>
    </w:p>
    <w:p>
      <w:pPr>
        <w:pStyle w:val="BodyText"/>
        <w:spacing w:line="240" w:lineRule="auto" w:before="29"/>
        <w:ind w:left="217" w:right="2568"/>
        <w:jc w:val="left"/>
      </w:pPr>
      <w:r>
        <w:rPr/>
        <w:t>其他说明：</w:t>
      </w:r>
    </w:p>
    <w:p>
      <w:pPr>
        <w:pStyle w:val="BodyText"/>
        <w:spacing w:line="240" w:lineRule="auto" w:before="58"/>
        <w:ind w:left="697" w:right="2568"/>
        <w:jc w:val="left"/>
      </w:pPr>
      <w:r>
        <w:rPr/>
        <w:t>无。</w:t>
      </w:r>
    </w:p>
    <w:p>
      <w:pPr>
        <w:spacing w:line="240" w:lineRule="auto" w:before="1"/>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120" w:bottom="1160" w:left="1060" w:right="1560"/>
        </w:sectPr>
      </w:pPr>
    </w:p>
    <w:p>
      <w:pPr>
        <w:pStyle w:val="Heading2"/>
        <w:tabs>
          <w:tab w:pos="1057" w:val="left" w:leader="none"/>
        </w:tabs>
        <w:spacing w:line="240" w:lineRule="auto"/>
        <w:ind w:left="217" w:right="0"/>
        <w:jc w:val="left"/>
        <w:rPr>
          <w:b w:val="0"/>
          <w:bCs w:val="0"/>
        </w:rPr>
      </w:pPr>
      <w:r>
        <w:rPr>
          <w:rFonts w:ascii="宋体" w:hAnsi="宋体" w:cs="宋体" w:eastAsia="宋体" w:hint="default"/>
        </w:rPr>
        <w:t>(3).</w:t>
        <w:tab/>
      </w:r>
      <w:r>
        <w:rPr>
          <w:w w:val="95"/>
        </w:rPr>
        <w:t>被购买方于</w:t>
      </w:r>
      <w:r>
        <w:rPr>
          <w:w w:val="95"/>
          <w:sz w:val="21"/>
          <w:szCs w:val="21"/>
        </w:rPr>
        <w:t>购买</w:t>
      </w:r>
      <w:r>
        <w:rPr>
          <w:w w:val="95"/>
        </w:rPr>
        <w:t>日可辨认资产、负债</w:t>
      </w:r>
      <w:r>
        <w:rPr>
          <w:b w:val="0"/>
          <w:bCs w:val="0"/>
        </w:rPr>
      </w:r>
    </w:p>
    <w:p>
      <w:pPr>
        <w:pStyle w:val="BodyText"/>
        <w:spacing w:line="240" w:lineRule="auto" w:before="58"/>
        <w:ind w:left="217" w:right="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spacing w:line="240" w:lineRule="auto"/>
        <w:ind w:left="217" w:right="0"/>
        <w:jc w:val="left"/>
      </w:pPr>
      <w:r>
        <w:rPr/>
        <w:t>单位：元币种：人民币</w:t>
      </w:r>
    </w:p>
    <w:p>
      <w:pPr>
        <w:spacing w:after="0" w:line="240" w:lineRule="auto"/>
        <w:jc w:val="left"/>
        <w:sectPr>
          <w:type w:val="continuous"/>
          <w:pgSz w:w="11910" w:h="16840"/>
          <w:pgMar w:top="1120" w:bottom="1160" w:left="1060" w:right="1560"/>
          <w:cols w:num="2" w:equalWidth="0">
            <w:col w:w="4851" w:space="1582"/>
            <w:col w:w="2857"/>
          </w:cols>
        </w:sectPr>
      </w:pPr>
    </w:p>
    <w:p>
      <w:pPr>
        <w:spacing w:line="240" w:lineRule="auto" w:before="10"/>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093"/>
        <w:gridCol w:w="3404"/>
        <w:gridCol w:w="3553"/>
      </w:tblGrid>
      <w:tr>
        <w:trPr>
          <w:trHeight w:val="322" w:hRule="exact"/>
        </w:trPr>
        <w:tc>
          <w:tcPr>
            <w:tcW w:w="2093" w:type="dxa"/>
            <w:vMerge w:val="restart"/>
            <w:tcBorders>
              <w:top w:val="single" w:sz="4" w:space="0" w:color="000000"/>
              <w:left w:val="single" w:sz="4" w:space="0" w:color="000000"/>
              <w:right w:val="single" w:sz="4" w:space="0" w:color="000000"/>
            </w:tcBorders>
          </w:tcPr>
          <w:p>
            <w:pPr/>
          </w:p>
        </w:tc>
        <w:tc>
          <w:tcPr>
            <w:tcW w:w="69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港运泰物流</w:t>
            </w:r>
          </w:p>
        </w:tc>
      </w:tr>
      <w:tr>
        <w:trPr>
          <w:trHeight w:val="290" w:hRule="exact"/>
        </w:trPr>
        <w:tc>
          <w:tcPr>
            <w:tcW w:w="2093" w:type="dxa"/>
            <w:vMerge/>
            <w:tcBorders>
              <w:left w:val="single" w:sz="4" w:space="0" w:color="000000"/>
              <w:bottom w:val="single" w:sz="4" w:space="0" w:color="000000"/>
              <w:right w:val="single" w:sz="4" w:space="0" w:color="000000"/>
            </w:tcBorders>
          </w:tcPr>
          <w:p>
            <w:pP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57" w:right="0"/>
              <w:jc w:val="left"/>
              <w:rPr>
                <w:rFonts w:ascii="宋体" w:hAnsi="宋体" w:cs="宋体" w:eastAsia="宋体" w:hint="default"/>
                <w:sz w:val="24"/>
                <w:szCs w:val="24"/>
              </w:rPr>
            </w:pPr>
            <w:r>
              <w:rPr>
                <w:rFonts w:ascii="宋体" w:hAnsi="宋体" w:cs="宋体" w:eastAsia="宋体" w:hint="default"/>
                <w:sz w:val="24"/>
                <w:szCs w:val="24"/>
              </w:rPr>
              <w:t>购买日公允价值</w:t>
            </w:r>
          </w:p>
        </w:tc>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28" w:right="0"/>
              <w:jc w:val="left"/>
              <w:rPr>
                <w:rFonts w:ascii="宋体" w:hAnsi="宋体" w:cs="宋体" w:eastAsia="宋体" w:hint="default"/>
                <w:sz w:val="24"/>
                <w:szCs w:val="24"/>
              </w:rPr>
            </w:pPr>
            <w:r>
              <w:rPr>
                <w:rFonts w:ascii="宋体" w:hAnsi="宋体" w:cs="宋体" w:eastAsia="宋体" w:hint="default"/>
                <w:sz w:val="24"/>
                <w:szCs w:val="24"/>
              </w:rPr>
              <w:t>购买日账面价值</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资产：</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170,633,055</w:t>
            </w:r>
          </w:p>
        </w:tc>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170,633,055</w:t>
            </w:r>
          </w:p>
        </w:tc>
      </w:tr>
      <w:tr>
        <w:trPr>
          <w:trHeight w:val="329"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103" w:right="0"/>
              <w:jc w:val="left"/>
              <w:rPr>
                <w:rFonts w:ascii="宋体" w:hAnsi="宋体" w:cs="宋体" w:eastAsia="宋体" w:hint="default"/>
                <w:sz w:val="24"/>
                <w:szCs w:val="24"/>
              </w:rPr>
            </w:pPr>
            <w:r>
              <w:rPr>
                <w:rFonts w:ascii="宋体" w:hAnsi="宋体" w:cs="宋体" w:eastAsia="宋体" w:hint="default"/>
                <w:sz w:val="24"/>
                <w:szCs w:val="24"/>
              </w:rPr>
              <w:t>货币资金</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24"/>
                <w:szCs w:val="24"/>
              </w:rPr>
            </w:pPr>
            <w:r>
              <w:rPr>
                <w:rFonts w:ascii="Times New Roman"/>
                <w:sz w:val="24"/>
              </w:rPr>
              <w:t>18,231,092</w:t>
            </w:r>
          </w:p>
        </w:tc>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Times New Roman" w:hAnsi="Times New Roman" w:cs="Times New Roman" w:eastAsia="Times New Roman" w:hint="default"/>
                <w:sz w:val="24"/>
                <w:szCs w:val="24"/>
              </w:rPr>
            </w:pPr>
            <w:r>
              <w:rPr>
                <w:rFonts w:ascii="Times New Roman"/>
                <w:sz w:val="24"/>
              </w:rPr>
              <w:t>18,231,092</w:t>
            </w:r>
          </w:p>
        </w:tc>
      </w:tr>
      <w:tr>
        <w:trPr>
          <w:trHeight w:val="327"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应收款项</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134,492,586</w:t>
            </w:r>
          </w:p>
        </w:tc>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01"/>
              <w:jc w:val="right"/>
              <w:rPr>
                <w:rFonts w:ascii="Times New Roman" w:hAnsi="Times New Roman" w:cs="Times New Roman" w:eastAsia="Times New Roman" w:hint="default"/>
                <w:sz w:val="24"/>
                <w:szCs w:val="24"/>
              </w:rPr>
            </w:pPr>
            <w:r>
              <w:rPr>
                <w:rFonts w:ascii="Times New Roman"/>
                <w:sz w:val="24"/>
              </w:rPr>
              <w:t>134,492,586</w:t>
            </w:r>
          </w:p>
        </w:tc>
      </w:tr>
      <w:tr>
        <w:trPr>
          <w:trHeight w:val="326"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存货</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24"/>
                <w:szCs w:val="24"/>
              </w:rPr>
            </w:pPr>
            <w:r>
              <w:rPr>
                <w:rFonts w:ascii="Times New Roman"/>
                <w:sz w:val="24"/>
              </w:rPr>
              <w:t>57,048</w:t>
            </w:r>
          </w:p>
        </w:tc>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Times New Roman" w:hAnsi="Times New Roman" w:cs="Times New Roman" w:eastAsia="Times New Roman" w:hint="default"/>
                <w:sz w:val="24"/>
                <w:szCs w:val="24"/>
              </w:rPr>
            </w:pPr>
            <w:r>
              <w:rPr>
                <w:rFonts w:ascii="Times New Roman"/>
                <w:sz w:val="24"/>
              </w:rPr>
              <w:t>57,048</w:t>
            </w:r>
          </w:p>
        </w:tc>
      </w:tr>
      <w:tr>
        <w:trPr>
          <w:trHeight w:val="329"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103" w:right="0"/>
              <w:jc w:val="left"/>
              <w:rPr>
                <w:rFonts w:ascii="宋体" w:hAnsi="宋体" w:cs="宋体" w:eastAsia="宋体" w:hint="default"/>
                <w:sz w:val="24"/>
                <w:szCs w:val="24"/>
              </w:rPr>
            </w:pPr>
            <w:r>
              <w:rPr>
                <w:rFonts w:ascii="宋体" w:hAnsi="宋体" w:cs="宋体" w:eastAsia="宋体" w:hint="default"/>
                <w:sz w:val="24"/>
                <w:szCs w:val="24"/>
              </w:rPr>
              <w:t>固定资产</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24"/>
                <w:szCs w:val="24"/>
              </w:rPr>
            </w:pPr>
            <w:r>
              <w:rPr>
                <w:rFonts w:ascii="Times New Roman"/>
                <w:sz w:val="24"/>
              </w:rPr>
              <w:t>17,753,272</w:t>
            </w:r>
          </w:p>
        </w:tc>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Times New Roman" w:hAnsi="Times New Roman" w:cs="Times New Roman" w:eastAsia="Times New Roman" w:hint="default"/>
                <w:sz w:val="24"/>
                <w:szCs w:val="24"/>
              </w:rPr>
            </w:pPr>
            <w:r>
              <w:rPr>
                <w:rFonts w:ascii="Times New Roman"/>
                <w:sz w:val="24"/>
              </w:rPr>
              <w:t>17,753,272</w:t>
            </w:r>
          </w:p>
        </w:tc>
      </w:tr>
      <w:tr>
        <w:trPr>
          <w:trHeight w:val="326"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无形资产</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24"/>
                <w:szCs w:val="24"/>
              </w:rPr>
            </w:pPr>
            <w:r>
              <w:rPr>
                <w:rFonts w:ascii="Times New Roman"/>
                <w:sz w:val="24"/>
              </w:rPr>
              <w:t>99,057</w:t>
            </w:r>
          </w:p>
        </w:tc>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Times New Roman" w:hAnsi="Times New Roman" w:cs="Times New Roman" w:eastAsia="Times New Roman" w:hint="default"/>
                <w:sz w:val="24"/>
                <w:szCs w:val="24"/>
              </w:rPr>
            </w:pPr>
            <w:r>
              <w:rPr>
                <w:rFonts w:ascii="Times New Roman"/>
                <w:sz w:val="24"/>
              </w:rPr>
              <w:t>99,057</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负债：</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140,052,038</w:t>
            </w:r>
          </w:p>
        </w:tc>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140,052,038</w:t>
            </w:r>
          </w:p>
        </w:tc>
      </w:tr>
      <w:tr>
        <w:trPr>
          <w:trHeight w:val="329"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借款</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24"/>
                <w:szCs w:val="24"/>
              </w:rPr>
            </w:pPr>
            <w:r>
              <w:rPr>
                <w:rFonts w:ascii="Times New Roman"/>
                <w:sz w:val="24"/>
              </w:rPr>
              <w:t>78,444,667</w:t>
            </w:r>
          </w:p>
        </w:tc>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Times New Roman" w:hAnsi="Times New Roman" w:cs="Times New Roman" w:eastAsia="Times New Roman" w:hint="default"/>
                <w:sz w:val="24"/>
                <w:szCs w:val="24"/>
              </w:rPr>
            </w:pPr>
            <w:r>
              <w:rPr>
                <w:rFonts w:ascii="Times New Roman"/>
                <w:sz w:val="24"/>
              </w:rPr>
              <w:t>78,444,667</w:t>
            </w:r>
          </w:p>
        </w:tc>
      </w:tr>
      <w:tr>
        <w:trPr>
          <w:trHeight w:val="326"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应付款项</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61,607,371</w:t>
            </w:r>
          </w:p>
        </w:tc>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Times New Roman" w:hAnsi="Times New Roman" w:cs="Times New Roman" w:eastAsia="Times New Roman" w:hint="default"/>
                <w:sz w:val="24"/>
                <w:szCs w:val="24"/>
              </w:rPr>
            </w:pPr>
            <w:r>
              <w:rPr>
                <w:rFonts w:ascii="Times New Roman"/>
                <w:sz w:val="24"/>
              </w:rPr>
              <w:t>61,607,371</w:t>
            </w:r>
          </w:p>
        </w:tc>
      </w:tr>
      <w:tr>
        <w:trPr>
          <w:trHeight w:val="326"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递延所得税负债</w:t>
            </w:r>
          </w:p>
        </w:tc>
        <w:tc>
          <w:tcPr>
            <w:tcW w:w="3404" w:type="dxa"/>
            <w:tcBorders>
              <w:top w:val="single" w:sz="4" w:space="0" w:color="000000"/>
              <w:left w:val="single" w:sz="4" w:space="0" w:color="000000"/>
              <w:bottom w:val="single" w:sz="4" w:space="0" w:color="000000"/>
              <w:right w:val="single" w:sz="4" w:space="0" w:color="000000"/>
            </w:tcBorders>
          </w:tcPr>
          <w:p>
            <w:pPr/>
          </w:p>
        </w:tc>
        <w:tc>
          <w:tcPr>
            <w:tcW w:w="35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6" w:right="0"/>
              <w:jc w:val="left"/>
              <w:rPr>
                <w:rFonts w:ascii="宋体" w:hAnsi="宋体" w:cs="宋体" w:eastAsia="宋体" w:hint="default"/>
                <w:sz w:val="24"/>
                <w:szCs w:val="24"/>
              </w:rPr>
            </w:pPr>
            <w:r>
              <w:rPr>
                <w:rFonts w:ascii="宋体" w:hAnsi="宋体" w:cs="宋体" w:eastAsia="宋体" w:hint="default"/>
                <w:sz w:val="24"/>
                <w:szCs w:val="24"/>
              </w:rPr>
              <w:t>净资产</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30,581,017</w:t>
            </w:r>
          </w:p>
        </w:tc>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30,581,017</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6" w:right="0"/>
              <w:jc w:val="left"/>
              <w:rPr>
                <w:rFonts w:ascii="宋体" w:hAnsi="宋体" w:cs="宋体" w:eastAsia="宋体" w:hint="default"/>
                <w:sz w:val="24"/>
                <w:szCs w:val="24"/>
              </w:rPr>
            </w:pPr>
            <w:r>
              <w:rPr>
                <w:rFonts w:ascii="宋体" w:hAnsi="宋体" w:cs="宋体" w:eastAsia="宋体" w:hint="default"/>
                <w:spacing w:val="-6"/>
                <w:sz w:val="24"/>
                <w:szCs w:val="24"/>
              </w:rPr>
              <w:t>减：少数股东权益</w:t>
            </w:r>
          </w:p>
        </w:tc>
        <w:tc>
          <w:tcPr>
            <w:tcW w:w="3404" w:type="dxa"/>
            <w:tcBorders>
              <w:top w:val="single" w:sz="4" w:space="0" w:color="000000"/>
              <w:left w:val="single" w:sz="4" w:space="0" w:color="000000"/>
              <w:bottom w:val="single" w:sz="4" w:space="0" w:color="000000"/>
              <w:right w:val="single" w:sz="4" w:space="0" w:color="000000"/>
            </w:tcBorders>
          </w:tcPr>
          <w:p>
            <w:pPr/>
          </w:p>
        </w:tc>
        <w:tc>
          <w:tcPr>
            <w:tcW w:w="35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6" w:right="0"/>
              <w:jc w:val="left"/>
              <w:rPr>
                <w:rFonts w:ascii="宋体" w:hAnsi="宋体" w:cs="宋体" w:eastAsia="宋体" w:hint="default"/>
                <w:sz w:val="24"/>
                <w:szCs w:val="24"/>
              </w:rPr>
            </w:pPr>
            <w:r>
              <w:rPr>
                <w:rFonts w:ascii="宋体" w:hAnsi="宋体" w:cs="宋体" w:eastAsia="宋体" w:hint="default"/>
                <w:sz w:val="24"/>
                <w:szCs w:val="24"/>
              </w:rPr>
              <w:t>取得的净资产</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30,581,017</w:t>
            </w:r>
          </w:p>
        </w:tc>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30,581,017</w:t>
            </w:r>
          </w:p>
        </w:tc>
      </w:tr>
    </w:tbl>
    <w:p>
      <w:pPr>
        <w:spacing w:after="0" w:line="240" w:lineRule="auto"/>
        <w:jc w:val="right"/>
        <w:rPr>
          <w:rFonts w:ascii="Times New Roman" w:hAnsi="Times New Roman" w:cs="Times New Roman" w:eastAsia="Times New Roman" w:hint="default"/>
          <w:sz w:val="24"/>
          <w:szCs w:val="24"/>
        </w:rPr>
        <w:sectPr>
          <w:type w:val="continuous"/>
          <w:pgSz w:w="11910" w:h="16840"/>
          <w:pgMar w:top="1120" w:bottom="1160" w:left="1060" w:right="1560"/>
        </w:sectPr>
      </w:pPr>
    </w:p>
    <w:p>
      <w:pPr>
        <w:spacing w:line="240" w:lineRule="auto" w:before="13"/>
        <w:rPr>
          <w:rFonts w:ascii="宋体" w:hAnsi="宋体" w:cs="宋体" w:eastAsia="宋体" w:hint="default"/>
          <w:sz w:val="18"/>
          <w:szCs w:val="18"/>
        </w:rPr>
      </w:pPr>
    </w:p>
    <w:p>
      <w:pPr>
        <w:pStyle w:val="BodyText"/>
        <w:spacing w:line="345" w:lineRule="auto" w:before="26"/>
        <w:ind w:left="697" w:right="214" w:hanging="480"/>
        <w:jc w:val="left"/>
      </w:pPr>
      <w:r>
        <w:rPr/>
        <w:t>可辨认资产、负债公允价值的确定方法： </w:t>
      </w:r>
      <w:r>
        <w:rPr>
          <w:spacing w:val="-2"/>
        </w:rPr>
        <w:t>本集团采用估值技术来确定港运泰物流的资产负债于购买日的公允价值。固定资</w:t>
      </w:r>
    </w:p>
    <w:p>
      <w:pPr>
        <w:pStyle w:val="BodyText"/>
        <w:spacing w:line="293" w:lineRule="exact"/>
        <w:ind w:left="217" w:right="289"/>
        <w:jc w:val="left"/>
      </w:pPr>
      <w:r>
        <w:rPr/>
        <w:t>产的评估方法为重置成本法，关键假设为运输工具类资产按现有用途继续使用。</w:t>
      </w:r>
    </w:p>
    <w:p>
      <w:pPr>
        <w:pStyle w:val="BodyText"/>
        <w:spacing w:line="244" w:lineRule="auto" w:before="86"/>
        <w:ind w:left="697" w:right="4249"/>
        <w:jc w:val="left"/>
      </w:pPr>
      <w:r>
        <w:rPr/>
        <w:t>企业合并中承担的被购买方的或有负债： 无。</w:t>
      </w:r>
    </w:p>
    <w:p>
      <w:pPr>
        <w:pStyle w:val="BodyText"/>
        <w:spacing w:line="240" w:lineRule="auto" w:before="50"/>
        <w:ind w:left="217" w:right="2568"/>
        <w:jc w:val="left"/>
      </w:pPr>
      <w:r>
        <w:rPr/>
        <w:t>其他说明：</w:t>
      </w:r>
    </w:p>
    <w:p>
      <w:pPr>
        <w:pStyle w:val="BodyText"/>
        <w:spacing w:line="240" w:lineRule="auto" w:before="58"/>
        <w:ind w:left="697" w:right="2568"/>
        <w:jc w:val="left"/>
      </w:pPr>
      <w:r>
        <w:rPr/>
        <w:t>无。</w:t>
      </w:r>
    </w:p>
    <w:p>
      <w:pPr>
        <w:tabs>
          <w:tab w:pos="1057" w:val="left" w:leader="none"/>
        </w:tabs>
        <w:spacing w:line="283" w:lineRule="auto" w:before="58"/>
        <w:ind w:left="217" w:right="1387" w:firstLine="0"/>
        <w:jc w:val="left"/>
        <w:rPr>
          <w:rFonts w:ascii="宋体" w:hAnsi="宋体" w:cs="宋体" w:eastAsia="宋体" w:hint="default"/>
          <w:sz w:val="24"/>
          <w:szCs w:val="24"/>
        </w:rPr>
      </w:pPr>
      <w:r>
        <w:rPr>
          <w:rFonts w:ascii="宋体" w:hAnsi="宋体" w:cs="宋体" w:eastAsia="宋体" w:hint="default"/>
          <w:b/>
          <w:bCs/>
          <w:sz w:val="24"/>
          <w:szCs w:val="24"/>
        </w:rPr>
        <w:t>(4).</w:t>
        <w:tab/>
      </w:r>
      <w:r>
        <w:rPr>
          <w:rFonts w:ascii="宋体" w:hAnsi="宋体" w:cs="宋体" w:eastAsia="宋体" w:hint="default"/>
          <w:b/>
          <w:bCs/>
          <w:sz w:val="24"/>
          <w:szCs w:val="24"/>
        </w:rPr>
        <w:t>购买日之前持有的股权按照公允价值重新计量产生的利得或损失</w:t>
      </w:r>
      <w:r>
        <w:rPr>
          <w:rFonts w:ascii="宋体" w:hAnsi="宋体" w:cs="宋体" w:eastAsia="宋体" w:hint="default"/>
          <w:b/>
          <w:bCs/>
          <w:w w:val="99"/>
          <w:sz w:val="24"/>
          <w:szCs w:val="24"/>
        </w:rPr>
        <w:t> </w:t>
      </w:r>
      <w:r>
        <w:rPr>
          <w:rFonts w:ascii="宋体" w:hAnsi="宋体" w:cs="宋体" w:eastAsia="宋体" w:hint="default"/>
          <w:sz w:val="24"/>
          <w:szCs w:val="24"/>
        </w:rPr>
        <w:t>是否存在通过多次交易分步实现企业合并且在报告期内取得控制权的交易</w:t>
      </w:r>
    </w:p>
    <w:p>
      <w:pPr>
        <w:pStyle w:val="BodyText"/>
        <w:spacing w:line="269" w:lineRule="exact"/>
        <w:ind w:left="217" w:right="2568"/>
        <w:jc w:val="left"/>
      </w:pPr>
      <w:r>
        <w:rPr/>
        <w:t>√适用</w:t>
      </w:r>
      <w:r>
        <w:rPr>
          <w:spacing w:val="-1"/>
        </w:rPr>
        <w:t> </w:t>
      </w:r>
      <w:r>
        <w:rPr/>
        <w:t>□不适用</w:t>
      </w:r>
    </w:p>
    <w:p>
      <w:pPr>
        <w:pStyle w:val="BodyText"/>
        <w:spacing w:line="312" w:lineRule="exact"/>
        <w:ind w:left="0" w:right="233"/>
        <w:jc w:val="right"/>
      </w:pPr>
      <w:r>
        <w:rPr/>
        <w:t>单位：元币种：人民币</w:t>
      </w: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104"/>
        <w:gridCol w:w="1613"/>
        <w:gridCol w:w="1447"/>
        <w:gridCol w:w="1414"/>
        <w:gridCol w:w="1728"/>
        <w:gridCol w:w="1743"/>
      </w:tblGrid>
      <w:tr>
        <w:trPr>
          <w:trHeight w:val="1644" w:hRule="exact"/>
        </w:trPr>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336" w:right="122" w:hanging="209"/>
              <w:jc w:val="left"/>
              <w:rPr>
                <w:rFonts w:ascii="宋体" w:hAnsi="宋体" w:cs="宋体" w:eastAsia="宋体" w:hint="default"/>
                <w:sz w:val="21"/>
                <w:szCs w:val="21"/>
              </w:rPr>
            </w:pPr>
            <w:r>
              <w:rPr>
                <w:rFonts w:ascii="宋体" w:hAnsi="宋体" w:cs="宋体" w:eastAsia="宋体" w:hint="default"/>
                <w:sz w:val="21"/>
                <w:szCs w:val="21"/>
              </w:rPr>
              <w:t>被购买方</w:t>
            </w:r>
            <w:r>
              <w:rPr>
                <w:rFonts w:ascii="宋体" w:hAnsi="宋体" w:cs="宋体" w:eastAsia="宋体" w:hint="default"/>
                <w:w w:val="100"/>
                <w:sz w:val="21"/>
                <w:szCs w:val="21"/>
              </w:rPr>
              <w:t> </w:t>
            </w:r>
            <w:r>
              <w:rPr>
                <w:rFonts w:ascii="宋体" w:hAnsi="宋体" w:cs="宋体" w:eastAsia="宋体" w:hint="default"/>
                <w:sz w:val="21"/>
                <w:szCs w:val="21"/>
              </w:rPr>
              <w:t>名称</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70" w:right="168"/>
              <w:jc w:val="center"/>
              <w:rPr>
                <w:rFonts w:ascii="宋体" w:hAnsi="宋体" w:cs="宋体" w:eastAsia="宋体" w:hint="default"/>
                <w:sz w:val="21"/>
                <w:szCs w:val="21"/>
              </w:rPr>
            </w:pPr>
            <w:r>
              <w:rPr>
                <w:rFonts w:ascii="宋体" w:hAnsi="宋体" w:cs="宋体" w:eastAsia="宋体" w:hint="default"/>
                <w:spacing w:val="-1"/>
                <w:sz w:val="21"/>
                <w:szCs w:val="21"/>
              </w:rPr>
              <w:t>购买日之前原</w:t>
            </w:r>
            <w:r>
              <w:rPr>
                <w:rFonts w:ascii="宋体" w:hAnsi="宋体" w:cs="宋体" w:eastAsia="宋体" w:hint="default"/>
                <w:w w:val="100"/>
                <w:sz w:val="21"/>
                <w:szCs w:val="21"/>
              </w:rPr>
              <w:t> </w:t>
            </w:r>
            <w:r>
              <w:rPr>
                <w:rFonts w:ascii="宋体" w:hAnsi="宋体" w:cs="宋体" w:eastAsia="宋体" w:hint="default"/>
                <w:spacing w:val="-1"/>
                <w:sz w:val="21"/>
                <w:szCs w:val="21"/>
              </w:rPr>
              <w:t>持有股权在购</w:t>
            </w:r>
            <w:r>
              <w:rPr>
                <w:rFonts w:ascii="宋体" w:hAnsi="宋体" w:cs="宋体" w:eastAsia="宋体" w:hint="default"/>
                <w:w w:val="100"/>
                <w:sz w:val="21"/>
                <w:szCs w:val="21"/>
              </w:rPr>
              <w:t> </w:t>
            </w:r>
            <w:r>
              <w:rPr>
                <w:rFonts w:ascii="宋体" w:hAnsi="宋体" w:cs="宋体" w:eastAsia="宋体" w:hint="default"/>
                <w:spacing w:val="-1"/>
                <w:sz w:val="21"/>
                <w:szCs w:val="21"/>
              </w:rPr>
              <w:t>买日的账面价</w:t>
            </w:r>
            <w:r>
              <w:rPr>
                <w:rFonts w:ascii="宋体" w:hAnsi="宋体" w:cs="宋体" w:eastAsia="宋体" w:hint="default"/>
                <w:w w:val="100"/>
                <w:sz w:val="21"/>
                <w:szCs w:val="21"/>
              </w:rPr>
              <w:t> </w:t>
            </w:r>
            <w:r>
              <w:rPr>
                <w:rFonts w:ascii="宋体" w:hAnsi="宋体" w:cs="宋体" w:eastAsia="宋体" w:hint="default"/>
                <w:sz w:val="21"/>
                <w:szCs w:val="21"/>
              </w:rPr>
              <w:t>值</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91" w:right="189"/>
              <w:jc w:val="both"/>
              <w:rPr>
                <w:rFonts w:ascii="宋体" w:hAnsi="宋体" w:cs="宋体" w:eastAsia="宋体" w:hint="default"/>
                <w:sz w:val="21"/>
                <w:szCs w:val="21"/>
              </w:rPr>
            </w:pPr>
            <w:r>
              <w:rPr>
                <w:rFonts w:ascii="宋体" w:hAnsi="宋体" w:cs="宋体" w:eastAsia="宋体" w:hint="default"/>
                <w:sz w:val="21"/>
                <w:szCs w:val="21"/>
              </w:rPr>
              <w:t>购买日之前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原持有股权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在购买日的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公允价值</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购买日之前</w:t>
            </w:r>
          </w:p>
          <w:p>
            <w:pPr>
              <w:pStyle w:val="TableParagraph"/>
              <w:spacing w:line="237" w:lineRule="auto"/>
              <w:ind w:left="175" w:right="173"/>
              <w:jc w:val="center"/>
              <w:rPr>
                <w:rFonts w:ascii="宋体" w:hAnsi="宋体" w:cs="宋体" w:eastAsia="宋体" w:hint="default"/>
                <w:sz w:val="21"/>
                <w:szCs w:val="21"/>
              </w:rPr>
            </w:pPr>
            <w:r>
              <w:rPr>
                <w:rFonts w:ascii="宋体" w:hAnsi="宋体" w:cs="宋体" w:eastAsia="宋体" w:hint="default"/>
                <w:sz w:val="21"/>
                <w:szCs w:val="21"/>
              </w:rPr>
              <w:t>原持有股权</w:t>
            </w:r>
            <w:r>
              <w:rPr>
                <w:rFonts w:ascii="宋体" w:hAnsi="宋体" w:cs="宋体" w:eastAsia="宋体" w:hint="default"/>
                <w:w w:val="100"/>
                <w:sz w:val="21"/>
                <w:szCs w:val="21"/>
              </w:rPr>
              <w:t> </w:t>
            </w:r>
            <w:r>
              <w:rPr>
                <w:rFonts w:ascii="宋体" w:hAnsi="宋体" w:cs="宋体" w:eastAsia="宋体" w:hint="default"/>
                <w:sz w:val="21"/>
                <w:szCs w:val="21"/>
              </w:rPr>
              <w:t>按照公允价</w:t>
            </w:r>
            <w:r>
              <w:rPr>
                <w:rFonts w:ascii="宋体" w:hAnsi="宋体" w:cs="宋体" w:eastAsia="宋体" w:hint="default"/>
                <w:w w:val="100"/>
                <w:sz w:val="21"/>
                <w:szCs w:val="21"/>
              </w:rPr>
              <w:t> </w:t>
            </w:r>
            <w:r>
              <w:rPr>
                <w:rFonts w:ascii="宋体" w:hAnsi="宋体" w:cs="宋体" w:eastAsia="宋体" w:hint="default"/>
                <w:sz w:val="21"/>
                <w:szCs w:val="21"/>
              </w:rPr>
              <w:t>值重新计量</w:t>
            </w:r>
            <w:r>
              <w:rPr>
                <w:rFonts w:ascii="宋体" w:hAnsi="宋体" w:cs="宋体" w:eastAsia="宋体" w:hint="default"/>
                <w:w w:val="100"/>
                <w:sz w:val="21"/>
                <w:szCs w:val="21"/>
              </w:rPr>
              <w:t> </w:t>
            </w:r>
            <w:r>
              <w:rPr>
                <w:rFonts w:ascii="宋体" w:hAnsi="宋体" w:cs="宋体" w:eastAsia="宋体" w:hint="default"/>
                <w:sz w:val="21"/>
                <w:szCs w:val="21"/>
              </w:rPr>
              <w:t>产生的利得</w:t>
            </w:r>
            <w:r>
              <w:rPr>
                <w:rFonts w:ascii="宋体" w:hAnsi="宋体" w:cs="宋体" w:eastAsia="宋体" w:hint="default"/>
                <w:w w:val="100"/>
                <w:sz w:val="21"/>
                <w:szCs w:val="21"/>
              </w:rPr>
              <w:t> </w:t>
            </w:r>
            <w:r>
              <w:rPr>
                <w:rFonts w:ascii="宋体" w:hAnsi="宋体" w:cs="宋体" w:eastAsia="宋体" w:hint="default"/>
                <w:sz w:val="21"/>
                <w:szCs w:val="21"/>
              </w:rPr>
              <w:t>或损失</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2"/>
              <w:ind w:left="122" w:right="120"/>
              <w:jc w:val="center"/>
              <w:rPr>
                <w:rFonts w:ascii="宋体" w:hAnsi="宋体" w:cs="宋体" w:eastAsia="宋体" w:hint="default"/>
                <w:sz w:val="21"/>
                <w:szCs w:val="21"/>
              </w:rPr>
            </w:pPr>
            <w:r>
              <w:rPr>
                <w:rFonts w:ascii="宋体" w:hAnsi="宋体" w:cs="宋体" w:eastAsia="宋体" w:hint="default"/>
                <w:spacing w:val="-1"/>
                <w:sz w:val="21"/>
                <w:szCs w:val="21"/>
              </w:rPr>
              <w:t>购买日之前原持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有股权在购买日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的公允价值的确</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定方法及主要假</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设</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2"/>
              <w:ind w:left="129" w:right="128"/>
              <w:jc w:val="center"/>
              <w:rPr>
                <w:rFonts w:ascii="宋体" w:hAnsi="宋体" w:cs="宋体" w:eastAsia="宋体" w:hint="default"/>
                <w:sz w:val="21"/>
                <w:szCs w:val="21"/>
              </w:rPr>
            </w:pPr>
            <w:r>
              <w:rPr>
                <w:rFonts w:ascii="宋体" w:hAnsi="宋体" w:cs="宋体" w:eastAsia="宋体" w:hint="default"/>
                <w:spacing w:val="-1"/>
                <w:sz w:val="21"/>
                <w:szCs w:val="21"/>
              </w:rPr>
              <w:t>购买日之前与原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持有股权相关的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其他综合收益转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入投资收益的金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额</w:t>
            </w:r>
          </w:p>
        </w:tc>
      </w:tr>
      <w:tr>
        <w:trPr>
          <w:trHeight w:val="2734" w:hRule="exact"/>
        </w:trPr>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港运泰物</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流</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420" w:right="0"/>
              <w:jc w:val="left"/>
              <w:rPr>
                <w:rFonts w:ascii="Arial" w:hAnsi="Arial" w:cs="Arial" w:eastAsia="Arial" w:hint="default"/>
                <w:sz w:val="21"/>
                <w:szCs w:val="21"/>
              </w:rPr>
            </w:pPr>
            <w:r>
              <w:rPr>
                <w:rFonts w:ascii="Arial"/>
                <w:sz w:val="21"/>
              </w:rPr>
              <w:t>13,023,984</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54" w:right="0"/>
              <w:jc w:val="left"/>
              <w:rPr>
                <w:rFonts w:ascii="Arial" w:hAnsi="Arial" w:cs="Arial" w:eastAsia="Arial" w:hint="default"/>
                <w:sz w:val="21"/>
                <w:szCs w:val="21"/>
              </w:rPr>
            </w:pPr>
            <w:r>
              <w:rPr>
                <w:rFonts w:ascii="Arial"/>
                <w:sz w:val="21"/>
              </w:rPr>
              <w:t>12,232,407</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448" w:right="0"/>
              <w:jc w:val="left"/>
              <w:rPr>
                <w:rFonts w:ascii="Arial" w:hAnsi="Arial" w:cs="Arial" w:eastAsia="Arial" w:hint="default"/>
                <w:sz w:val="21"/>
                <w:szCs w:val="21"/>
              </w:rPr>
            </w:pPr>
            <w:r>
              <w:rPr>
                <w:rFonts w:ascii="Arial"/>
                <w:sz w:val="21"/>
              </w:rPr>
              <w:t>-791,577</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本集团采用估值</w:t>
            </w:r>
          </w:p>
          <w:p>
            <w:pPr>
              <w:pStyle w:val="TableParagraph"/>
              <w:spacing w:line="237" w:lineRule="auto"/>
              <w:ind w:left="103" w:right="139"/>
              <w:jc w:val="both"/>
              <w:rPr>
                <w:rFonts w:ascii="宋体" w:hAnsi="宋体" w:cs="宋体" w:eastAsia="宋体" w:hint="default"/>
                <w:sz w:val="21"/>
                <w:szCs w:val="21"/>
              </w:rPr>
            </w:pPr>
            <w:r>
              <w:rPr>
                <w:rFonts w:ascii="宋体" w:hAnsi="宋体" w:cs="宋体" w:eastAsia="宋体" w:hint="default"/>
                <w:sz w:val="21"/>
                <w:szCs w:val="21"/>
              </w:rPr>
              <w:t>技术来确定港运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泰物流的资产负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债于购买日的公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允价值。固定资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产的评估方法为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重置成本法，关</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键假设为运输工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具类资产按现有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用途继续使用。</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bl>
    <w:p>
      <w:pPr>
        <w:spacing w:line="240" w:lineRule="auto" w:before="2"/>
        <w:rPr>
          <w:rFonts w:ascii="宋体" w:hAnsi="宋体" w:cs="宋体" w:eastAsia="宋体" w:hint="default"/>
          <w:sz w:val="23"/>
          <w:szCs w:val="23"/>
        </w:rPr>
      </w:pPr>
    </w:p>
    <w:p>
      <w:pPr>
        <w:pStyle w:val="Heading2"/>
        <w:tabs>
          <w:tab w:pos="1057" w:val="left" w:leader="none"/>
        </w:tabs>
        <w:spacing w:line="312" w:lineRule="exact" w:before="56"/>
        <w:ind w:left="644" w:right="235" w:hanging="428"/>
        <w:jc w:val="left"/>
        <w:rPr>
          <w:b w:val="0"/>
          <w:bCs w:val="0"/>
        </w:rPr>
      </w:pPr>
      <w:r>
        <w:rPr>
          <w:rFonts w:ascii="宋体" w:hAnsi="宋体" w:cs="宋体" w:eastAsia="宋体" w:hint="default"/>
        </w:rPr>
        <w:t>(5).</w:t>
        <w:tab/>
      </w:r>
      <w:r>
        <w:rPr/>
        <w:t>购买日或合并当期期末无法合理确定合并对价或被购买方可辨认资产、负债</w:t>
      </w:r>
      <w:r>
        <w:rPr>
          <w:spacing w:val="-93"/>
        </w:rPr>
        <w:t> </w:t>
      </w:r>
      <w:r>
        <w:rPr>
          <w:spacing w:val="-93"/>
        </w:rPr>
      </w:r>
      <w:r>
        <w:rPr/>
        <w:t>公允价值的相关说明</w:t>
      </w:r>
      <w:r>
        <w:rPr>
          <w:b w:val="0"/>
          <w:bCs w:val="0"/>
        </w:rPr>
      </w:r>
    </w:p>
    <w:p>
      <w:pPr>
        <w:tabs>
          <w:tab w:pos="1057" w:val="left" w:leader="none"/>
        </w:tabs>
        <w:spacing w:line="283" w:lineRule="auto" w:before="29"/>
        <w:ind w:left="217" w:right="7262"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
          <w:sz w:val="24"/>
          <w:szCs w:val="24"/>
        </w:rPr>
        <w:t> </w:t>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4"/>
          <w:szCs w:val="24"/>
        </w:rPr>
        <w:t>(6).</w:t>
        <w:tab/>
      </w:r>
      <w:r>
        <w:rPr>
          <w:rFonts w:ascii="宋体" w:hAnsi="宋体" w:cs="宋体" w:eastAsia="宋体" w:hint="default"/>
          <w:b/>
          <w:bCs/>
          <w:sz w:val="24"/>
          <w:szCs w:val="24"/>
        </w:rPr>
        <w:t>其他说明</w:t>
      </w:r>
      <w:r>
        <w:rPr>
          <w:rFonts w:ascii="宋体" w:hAnsi="宋体" w:cs="宋体" w:eastAsia="宋体" w:hint="default"/>
          <w:sz w:val="24"/>
          <w:szCs w:val="24"/>
        </w:rPr>
      </w:r>
    </w:p>
    <w:p>
      <w:pPr>
        <w:pStyle w:val="BodyText"/>
        <w:spacing w:line="240" w:lineRule="auto" w:before="14"/>
        <w:ind w:left="217" w:right="2568"/>
        <w:jc w:val="left"/>
      </w:pPr>
      <w:r>
        <w:rPr/>
        <w:t>□适用</w:t>
      </w:r>
      <w:r>
        <w:rPr>
          <w:spacing w:val="-1"/>
        </w:rPr>
        <w:t> </w:t>
      </w:r>
      <w:r>
        <w:rPr/>
        <w:t>√不适用</w:t>
      </w:r>
    </w:p>
    <w:p>
      <w:pPr>
        <w:pStyle w:val="Heading2"/>
        <w:spacing w:line="240" w:lineRule="auto" w:before="58"/>
        <w:ind w:left="217" w:right="2568"/>
        <w:jc w:val="left"/>
        <w:rPr>
          <w:b w:val="0"/>
          <w:bCs w:val="0"/>
        </w:rPr>
      </w:pPr>
      <w:r>
        <w:rPr>
          <w:rFonts w:ascii="宋体" w:hAnsi="宋体" w:cs="宋体" w:eastAsia="宋体" w:hint="default"/>
        </w:rPr>
        <w:t>2</w:t>
      </w:r>
      <w:r>
        <w:rPr/>
        <w:t>、</w:t>
      </w:r>
      <w:r>
        <w:rPr>
          <w:spacing w:val="-65"/>
        </w:rPr>
        <w:t> </w:t>
      </w:r>
      <w:r>
        <w:rPr/>
        <w:t>同一控制下企业合并</w:t>
      </w:r>
      <w:r>
        <w:rPr>
          <w:b w:val="0"/>
          <w:bCs w:val="0"/>
        </w:rPr>
      </w:r>
    </w:p>
    <w:p>
      <w:pPr>
        <w:spacing w:line="283" w:lineRule="auto" w:before="55"/>
        <w:ind w:left="217" w:right="7250"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
          <w:sz w:val="24"/>
          <w:szCs w:val="24"/>
        </w:rPr>
        <w:t> </w:t>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4"/>
          <w:szCs w:val="24"/>
        </w:rPr>
        <w:t>3</w:t>
      </w:r>
      <w:r>
        <w:rPr>
          <w:rFonts w:ascii="宋体" w:hAnsi="宋体" w:cs="宋体" w:eastAsia="宋体" w:hint="default"/>
          <w:b/>
          <w:bCs/>
          <w:sz w:val="24"/>
          <w:szCs w:val="24"/>
        </w:rPr>
        <w:t>、</w:t>
      </w:r>
      <w:r>
        <w:rPr>
          <w:rFonts w:ascii="宋体" w:hAnsi="宋体" w:cs="宋体" w:eastAsia="宋体" w:hint="default"/>
          <w:b/>
          <w:bCs/>
          <w:spacing w:val="-64"/>
          <w:sz w:val="24"/>
          <w:szCs w:val="24"/>
        </w:rPr>
        <w:t> </w:t>
      </w:r>
      <w:r>
        <w:rPr>
          <w:rFonts w:ascii="宋体" w:hAnsi="宋体" w:cs="宋体" w:eastAsia="宋体" w:hint="default"/>
          <w:b/>
          <w:bCs/>
          <w:sz w:val="24"/>
          <w:szCs w:val="24"/>
        </w:rPr>
        <w:t>反向购买</w:t>
      </w:r>
      <w:r>
        <w:rPr>
          <w:rFonts w:ascii="宋体" w:hAnsi="宋体" w:cs="宋体" w:eastAsia="宋体" w:hint="default"/>
          <w:sz w:val="24"/>
          <w:szCs w:val="24"/>
        </w:rPr>
      </w:r>
    </w:p>
    <w:p>
      <w:pPr>
        <w:pStyle w:val="BodyText"/>
        <w:spacing w:line="240" w:lineRule="auto" w:before="14"/>
        <w:ind w:left="217" w:right="2568"/>
        <w:jc w:val="left"/>
      </w:pPr>
      <w:r>
        <w:rPr/>
        <w:t>□适用</w:t>
      </w:r>
      <w:r>
        <w:rPr>
          <w:spacing w:val="-1"/>
        </w:rPr>
        <w:t> </w:t>
      </w:r>
      <w:r>
        <w:rPr/>
        <w:t>√不适用</w:t>
      </w:r>
    </w:p>
    <w:p>
      <w:pPr>
        <w:spacing w:after="0" w:line="240" w:lineRule="auto"/>
        <w:jc w:val="left"/>
        <w:sectPr>
          <w:pgSz w:w="11910" w:h="16840"/>
          <w:pgMar w:header="0" w:footer="974" w:top="1120" w:bottom="1160" w:left="1060" w:right="1560"/>
        </w:sectPr>
      </w:pPr>
    </w:p>
    <w:p>
      <w:pPr>
        <w:spacing w:before="20"/>
        <w:ind w:left="6392" w:right="6418" w:firstLine="0"/>
        <w:jc w:val="center"/>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696.15pt;height:.75pt;mso-position-horizontal-relative:char;mso-position-vertical-relative:line" coordorigin="0,0" coordsize="13923,15">
            <v:group style="position:absolute;left:7;top:7;width:13908;height:2" coordorigin="7,7" coordsize="13908,2">
              <v:shape style="position:absolute;left:7;top:7;width:13908;height:2" coordorigin="7,7" coordsize="13908,0" path="m7,7l1391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113"/>
          <w:footerReference w:type="default" r:id="rId114"/>
          <w:pgSz w:w="16840" w:h="11910" w:orient="landscape"/>
          <w:pgMar w:header="0" w:footer="0" w:top="800" w:bottom="280" w:left="1300" w:right="1380"/>
        </w:sectPr>
      </w:pPr>
    </w:p>
    <w:p>
      <w:pPr>
        <w:spacing w:line="283" w:lineRule="auto" w:before="163"/>
        <w:ind w:left="140" w:right="-20" w:firstLine="0"/>
        <w:jc w:val="left"/>
        <w:rPr>
          <w:rFonts w:ascii="宋体" w:hAnsi="宋体" w:cs="宋体" w:eastAsia="宋体" w:hint="default"/>
          <w:sz w:val="24"/>
          <w:szCs w:val="24"/>
        </w:rPr>
      </w:pPr>
      <w:r>
        <w:rPr>
          <w:rFonts w:ascii="宋体" w:hAnsi="宋体" w:cs="宋体" w:eastAsia="宋体" w:hint="default"/>
          <w:b/>
          <w:bCs/>
          <w:sz w:val="24"/>
          <w:szCs w:val="24"/>
        </w:rPr>
        <w:t>4</w:t>
      </w:r>
      <w:r>
        <w:rPr>
          <w:rFonts w:ascii="宋体" w:hAnsi="宋体" w:cs="宋体" w:eastAsia="宋体" w:hint="default"/>
          <w:b/>
          <w:bCs/>
          <w:sz w:val="24"/>
          <w:szCs w:val="24"/>
        </w:rPr>
        <w:t>、</w:t>
      </w:r>
      <w:r>
        <w:rPr>
          <w:rFonts w:ascii="宋体" w:hAnsi="宋体" w:cs="宋体" w:eastAsia="宋体" w:hint="default"/>
          <w:b/>
          <w:bCs/>
          <w:spacing w:val="-63"/>
          <w:sz w:val="24"/>
          <w:szCs w:val="24"/>
        </w:rPr>
        <w:t> </w:t>
      </w:r>
      <w:r>
        <w:rPr>
          <w:rFonts w:ascii="宋体" w:hAnsi="宋体" w:cs="宋体" w:eastAsia="宋体" w:hint="default"/>
          <w:b/>
          <w:bCs/>
          <w:sz w:val="24"/>
          <w:szCs w:val="24"/>
        </w:rPr>
        <w:t>处置子公司</w:t>
      </w:r>
      <w:r>
        <w:rPr>
          <w:rFonts w:ascii="宋体" w:hAnsi="宋体" w:cs="宋体" w:eastAsia="宋体" w:hint="default"/>
          <w:b/>
          <w:bCs/>
          <w:w w:val="99"/>
          <w:sz w:val="24"/>
          <w:szCs w:val="24"/>
        </w:rPr>
        <w:t> </w:t>
      </w:r>
      <w:r>
        <w:rPr>
          <w:rFonts w:ascii="宋体" w:hAnsi="宋体" w:cs="宋体" w:eastAsia="宋体" w:hint="default"/>
          <w:sz w:val="24"/>
          <w:szCs w:val="24"/>
        </w:rPr>
        <w:t>是否存在单次处置对子公司投资即丧失控制权的情形</w:t>
      </w:r>
    </w:p>
    <w:p>
      <w:pPr>
        <w:pStyle w:val="BodyText"/>
        <w:spacing w:line="269" w:lineRule="exact"/>
        <w:ind w:left="140" w:right="-2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before="214"/>
        <w:ind w:left="140" w:right="0"/>
        <w:jc w:val="left"/>
      </w:pPr>
      <w:r>
        <w:rPr/>
        <w:t>单位</w:t>
      </w:r>
      <w:r>
        <w:rPr>
          <w:rFonts w:ascii="宋体" w:hAnsi="宋体" w:cs="宋体" w:eastAsia="宋体" w:hint="default"/>
        </w:rPr>
        <w:t>:</w:t>
      </w:r>
      <w:r>
        <w:rPr/>
        <w:t>元币种</w:t>
      </w:r>
      <w:r>
        <w:rPr>
          <w:rFonts w:ascii="宋体" w:hAnsi="宋体" w:cs="宋体" w:eastAsia="宋体" w:hint="default"/>
        </w:rPr>
        <w:t>:</w:t>
      </w:r>
      <w:r>
        <w:rPr/>
        <w:t>人民币</w:t>
      </w:r>
    </w:p>
    <w:p>
      <w:pPr>
        <w:spacing w:after="0" w:line="240" w:lineRule="auto"/>
        <w:jc w:val="left"/>
        <w:sectPr>
          <w:type w:val="continuous"/>
          <w:pgSz w:w="16840" w:h="11910" w:orient="landscape"/>
          <w:pgMar w:top="1120" w:bottom="1160" w:left="1300" w:right="1380"/>
          <w:cols w:num="2" w:equalWidth="0">
            <w:col w:w="5661" w:space="6053"/>
            <w:col w:w="2446"/>
          </w:cols>
        </w:sectPr>
      </w:pPr>
    </w:p>
    <w:p>
      <w:pPr>
        <w:spacing w:line="240" w:lineRule="auto" w:before="12"/>
        <w:rPr>
          <w:rFonts w:ascii="宋体" w:hAnsi="宋体" w:cs="宋体" w:eastAsia="宋体" w:hint="default"/>
          <w:sz w:val="2"/>
          <w:szCs w:val="2"/>
        </w:rPr>
      </w:pPr>
    </w:p>
    <w:tbl>
      <w:tblPr>
        <w:tblW w:w="0" w:type="auto"/>
        <w:jc w:val="left"/>
        <w:tblInd w:w="130" w:type="dxa"/>
        <w:tblLayout w:type="fixed"/>
        <w:tblCellMar>
          <w:top w:w="0" w:type="dxa"/>
          <w:left w:w="0" w:type="dxa"/>
          <w:bottom w:w="0" w:type="dxa"/>
          <w:right w:w="0" w:type="dxa"/>
        </w:tblCellMar>
        <w:tblLook w:val="01E0"/>
      </w:tblPr>
      <w:tblGrid>
        <w:gridCol w:w="677"/>
        <w:gridCol w:w="1092"/>
        <w:gridCol w:w="922"/>
        <w:gridCol w:w="941"/>
        <w:gridCol w:w="1090"/>
        <w:gridCol w:w="1116"/>
        <w:gridCol w:w="1395"/>
        <w:gridCol w:w="1073"/>
        <w:gridCol w:w="1135"/>
        <w:gridCol w:w="1124"/>
        <w:gridCol w:w="1234"/>
        <w:gridCol w:w="1267"/>
        <w:gridCol w:w="838"/>
      </w:tblGrid>
      <w:tr>
        <w:trPr>
          <w:trHeight w:val="2461" w:hRule="exact"/>
        </w:trPr>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2"/>
              <w:ind w:left="122" w:right="15" w:hanging="106"/>
              <w:jc w:val="left"/>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spacing w:val="-102"/>
                <w:sz w:val="21"/>
                <w:szCs w:val="21"/>
              </w:rPr>
              <w:t> </w:t>
            </w:r>
            <w:r>
              <w:rPr>
                <w:rFonts w:ascii="宋体" w:hAnsi="宋体" w:cs="宋体" w:eastAsia="宋体" w:hint="default"/>
                <w:sz w:val="21"/>
                <w:szCs w:val="21"/>
              </w:rPr>
              <w:t>名称</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2"/>
              <w:ind w:left="434" w:right="12" w:hanging="420"/>
              <w:jc w:val="left"/>
              <w:rPr>
                <w:rFonts w:ascii="宋体" w:hAnsi="宋体" w:cs="宋体" w:eastAsia="宋体" w:hint="default"/>
                <w:sz w:val="21"/>
                <w:szCs w:val="21"/>
              </w:rPr>
            </w:pPr>
            <w:r>
              <w:rPr>
                <w:rFonts w:ascii="宋体" w:hAnsi="宋体" w:cs="宋体" w:eastAsia="宋体" w:hint="default"/>
                <w:sz w:val="21"/>
                <w:szCs w:val="21"/>
              </w:rPr>
              <w:t>股权处置价</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款</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5"/>
              <w:ind w:right="0"/>
              <w:jc w:val="left"/>
              <w:rPr>
                <w:rFonts w:ascii="宋体" w:hAnsi="宋体" w:cs="宋体" w:eastAsia="宋体" w:hint="default"/>
                <w:sz w:val="28"/>
                <w:szCs w:val="28"/>
              </w:rPr>
            </w:pPr>
          </w:p>
          <w:p>
            <w:pPr>
              <w:pStyle w:val="TableParagraph"/>
              <w:spacing w:line="272" w:lineRule="exact"/>
              <w:ind w:right="31" w:firstLine="36"/>
              <w:jc w:val="left"/>
              <w:rPr>
                <w:rFonts w:ascii="Times New Roman" w:hAnsi="Times New Roman" w:cs="Times New Roman" w:eastAsia="Times New Roman" w:hint="default"/>
                <w:sz w:val="21"/>
                <w:szCs w:val="21"/>
              </w:rPr>
            </w:pPr>
            <w:r>
              <w:rPr>
                <w:rFonts w:ascii="宋体" w:hAnsi="宋体" w:cs="宋体" w:eastAsia="宋体" w:hint="default"/>
                <w:sz w:val="21"/>
                <w:szCs w:val="21"/>
              </w:rPr>
              <w:t>股权处置</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exact" w:before="134"/>
              <w:ind w:left="45" w:right="0"/>
              <w:jc w:val="left"/>
              <w:rPr>
                <w:rFonts w:ascii="宋体" w:hAnsi="宋体" w:cs="宋体" w:eastAsia="宋体" w:hint="default"/>
                <w:sz w:val="21"/>
                <w:szCs w:val="21"/>
              </w:rPr>
            </w:pPr>
            <w:r>
              <w:rPr>
                <w:rFonts w:ascii="宋体" w:hAnsi="宋体" w:cs="宋体" w:eastAsia="宋体" w:hint="default"/>
                <w:sz w:val="21"/>
                <w:szCs w:val="21"/>
              </w:rPr>
              <w:t>股权处置</w:t>
            </w:r>
          </w:p>
          <w:p>
            <w:pPr>
              <w:pStyle w:val="TableParagraph"/>
              <w:spacing w:line="273" w:lineRule="exact"/>
              <w:ind w:left="-1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58"/>
                <w:sz w:val="21"/>
                <w:szCs w:val="21"/>
              </w:rPr>
              <w:t> </w:t>
            </w:r>
            <w:r>
              <w:rPr>
                <w:rFonts w:ascii="宋体" w:hAnsi="宋体" w:cs="宋体" w:eastAsia="宋体" w:hint="default"/>
                <w:sz w:val="21"/>
                <w:szCs w:val="21"/>
              </w:rPr>
              <w:t>方式</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2"/>
              <w:ind w:left="223" w:right="9" w:hanging="209"/>
              <w:jc w:val="left"/>
              <w:rPr>
                <w:rFonts w:ascii="宋体" w:hAnsi="宋体" w:cs="宋体" w:eastAsia="宋体" w:hint="default"/>
                <w:sz w:val="21"/>
                <w:szCs w:val="21"/>
              </w:rPr>
            </w:pPr>
            <w:r>
              <w:rPr>
                <w:rFonts w:ascii="宋体" w:hAnsi="宋体" w:cs="宋体" w:eastAsia="宋体" w:hint="default"/>
                <w:sz w:val="21"/>
                <w:szCs w:val="21"/>
              </w:rPr>
              <w:t>丧失控制权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的时点</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37" w:lineRule="auto"/>
              <w:ind w:left="26" w:right="24"/>
              <w:jc w:val="center"/>
              <w:rPr>
                <w:rFonts w:ascii="宋体" w:hAnsi="宋体" w:cs="宋体" w:eastAsia="宋体" w:hint="default"/>
                <w:sz w:val="21"/>
                <w:szCs w:val="21"/>
              </w:rPr>
            </w:pPr>
            <w:r>
              <w:rPr>
                <w:rFonts w:ascii="宋体" w:hAnsi="宋体" w:cs="宋体" w:eastAsia="宋体" w:hint="default"/>
                <w:sz w:val="21"/>
                <w:szCs w:val="21"/>
              </w:rPr>
              <w:t>丧失控制权</w:t>
            </w:r>
            <w:r>
              <w:rPr>
                <w:rFonts w:ascii="宋体" w:hAnsi="宋体" w:cs="宋体" w:eastAsia="宋体" w:hint="default"/>
                <w:w w:val="100"/>
                <w:sz w:val="21"/>
                <w:szCs w:val="21"/>
              </w:rPr>
              <w:t> </w:t>
            </w:r>
            <w:r>
              <w:rPr>
                <w:rFonts w:ascii="宋体" w:hAnsi="宋体" w:cs="宋体" w:eastAsia="宋体" w:hint="default"/>
                <w:sz w:val="21"/>
                <w:szCs w:val="21"/>
              </w:rPr>
              <w:t>时点的确定</w:t>
            </w:r>
            <w:r>
              <w:rPr>
                <w:rFonts w:ascii="宋体" w:hAnsi="宋体" w:cs="宋体" w:eastAsia="宋体" w:hint="default"/>
                <w:w w:val="100"/>
                <w:sz w:val="21"/>
                <w:szCs w:val="21"/>
              </w:rPr>
              <w:t> </w:t>
            </w:r>
            <w:r>
              <w:rPr>
                <w:rFonts w:ascii="宋体" w:hAnsi="宋体" w:cs="宋体" w:eastAsia="宋体" w:hint="default"/>
                <w:sz w:val="21"/>
                <w:szCs w:val="21"/>
              </w:rPr>
              <w:t>依据</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62" w:right="58"/>
              <w:jc w:val="center"/>
              <w:rPr>
                <w:rFonts w:ascii="宋体" w:hAnsi="宋体" w:cs="宋体" w:eastAsia="宋体" w:hint="default"/>
                <w:sz w:val="21"/>
                <w:szCs w:val="21"/>
              </w:rPr>
            </w:pPr>
            <w:r>
              <w:rPr>
                <w:rFonts w:ascii="宋体" w:hAnsi="宋体" w:cs="宋体" w:eastAsia="宋体" w:hint="default"/>
                <w:spacing w:val="-1"/>
                <w:sz w:val="21"/>
                <w:szCs w:val="21"/>
              </w:rPr>
              <w:t>处置价款与处</w:t>
            </w:r>
            <w:r>
              <w:rPr>
                <w:rFonts w:ascii="宋体" w:hAnsi="宋体" w:cs="宋体" w:eastAsia="宋体" w:hint="default"/>
                <w:w w:val="100"/>
                <w:sz w:val="21"/>
                <w:szCs w:val="21"/>
              </w:rPr>
              <w:t> </w:t>
            </w:r>
            <w:r>
              <w:rPr>
                <w:rFonts w:ascii="宋体" w:hAnsi="宋体" w:cs="宋体" w:eastAsia="宋体" w:hint="default"/>
                <w:spacing w:val="-1"/>
                <w:sz w:val="21"/>
                <w:szCs w:val="21"/>
              </w:rPr>
              <w:t>置投资对应的</w:t>
            </w:r>
            <w:r>
              <w:rPr>
                <w:rFonts w:ascii="宋体" w:hAnsi="宋体" w:cs="宋体" w:eastAsia="宋体" w:hint="default"/>
                <w:w w:val="100"/>
                <w:sz w:val="21"/>
                <w:szCs w:val="21"/>
              </w:rPr>
              <w:t> </w:t>
            </w:r>
            <w:r>
              <w:rPr>
                <w:rFonts w:ascii="宋体" w:hAnsi="宋体" w:cs="宋体" w:eastAsia="宋体" w:hint="default"/>
                <w:spacing w:val="-1"/>
                <w:sz w:val="21"/>
                <w:szCs w:val="21"/>
              </w:rPr>
              <w:t>合并财务报表</w:t>
            </w:r>
            <w:r>
              <w:rPr>
                <w:rFonts w:ascii="宋体" w:hAnsi="宋体" w:cs="宋体" w:eastAsia="宋体" w:hint="default"/>
                <w:w w:val="100"/>
                <w:sz w:val="21"/>
                <w:szCs w:val="21"/>
              </w:rPr>
              <w:t> </w:t>
            </w:r>
            <w:r>
              <w:rPr>
                <w:rFonts w:ascii="宋体" w:hAnsi="宋体" w:cs="宋体" w:eastAsia="宋体" w:hint="default"/>
                <w:spacing w:val="-1"/>
                <w:sz w:val="21"/>
                <w:szCs w:val="21"/>
              </w:rPr>
              <w:t>层面享有该子</w:t>
            </w:r>
            <w:r>
              <w:rPr>
                <w:rFonts w:ascii="宋体" w:hAnsi="宋体" w:cs="宋体" w:eastAsia="宋体" w:hint="default"/>
                <w:w w:val="100"/>
                <w:sz w:val="21"/>
                <w:szCs w:val="21"/>
              </w:rPr>
              <w:t> </w:t>
            </w:r>
            <w:r>
              <w:rPr>
                <w:rFonts w:ascii="宋体" w:hAnsi="宋体" w:cs="宋体" w:eastAsia="宋体" w:hint="default"/>
                <w:spacing w:val="-1"/>
                <w:sz w:val="21"/>
                <w:szCs w:val="21"/>
              </w:rPr>
              <w:t>公司净资产份</w:t>
            </w:r>
            <w:r>
              <w:rPr>
                <w:rFonts w:ascii="宋体" w:hAnsi="宋体" w:cs="宋体" w:eastAsia="宋体" w:hint="default"/>
                <w:w w:val="100"/>
                <w:sz w:val="21"/>
                <w:szCs w:val="21"/>
              </w:rPr>
              <w:t> </w:t>
            </w:r>
            <w:r>
              <w:rPr>
                <w:rFonts w:ascii="宋体" w:hAnsi="宋体" w:cs="宋体" w:eastAsia="宋体" w:hint="default"/>
                <w:sz w:val="21"/>
                <w:szCs w:val="21"/>
              </w:rPr>
              <w:t>额的差额</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37" w:lineRule="auto"/>
              <w:ind w:left="4" w:right="2"/>
              <w:jc w:val="both"/>
              <w:rPr>
                <w:rFonts w:ascii="宋体" w:hAnsi="宋体" w:cs="宋体" w:eastAsia="宋体" w:hint="default"/>
                <w:sz w:val="21"/>
                <w:szCs w:val="21"/>
              </w:rPr>
            </w:pPr>
            <w:r>
              <w:rPr>
                <w:rFonts w:ascii="宋体" w:hAnsi="宋体" w:cs="宋体" w:eastAsia="宋体" w:hint="default"/>
                <w:sz w:val="21"/>
                <w:szCs w:val="21"/>
              </w:rPr>
              <w:t>丧失控制权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之日剩余股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权的比例</w:t>
            </w:r>
          </w:p>
          <w:p>
            <w:pPr>
              <w:pStyle w:val="TableParagraph"/>
              <w:spacing w:line="290" w:lineRule="exact"/>
              <w:ind w:left="23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37" w:lineRule="auto"/>
              <w:ind w:left="35" w:right="33"/>
              <w:jc w:val="center"/>
              <w:rPr>
                <w:rFonts w:ascii="宋体" w:hAnsi="宋体" w:cs="宋体" w:eastAsia="宋体" w:hint="default"/>
                <w:sz w:val="21"/>
                <w:szCs w:val="21"/>
              </w:rPr>
            </w:pPr>
            <w:r>
              <w:rPr>
                <w:rFonts w:ascii="宋体" w:hAnsi="宋体" w:cs="宋体" w:eastAsia="宋体" w:hint="default"/>
                <w:sz w:val="21"/>
                <w:szCs w:val="21"/>
              </w:rPr>
              <w:t>丧失控制权</w:t>
            </w:r>
            <w:r>
              <w:rPr>
                <w:rFonts w:ascii="宋体" w:hAnsi="宋体" w:cs="宋体" w:eastAsia="宋体" w:hint="default"/>
                <w:w w:val="100"/>
                <w:sz w:val="21"/>
                <w:szCs w:val="21"/>
              </w:rPr>
              <w:t> </w:t>
            </w:r>
            <w:r>
              <w:rPr>
                <w:rFonts w:ascii="宋体" w:hAnsi="宋体" w:cs="宋体" w:eastAsia="宋体" w:hint="default"/>
                <w:sz w:val="21"/>
                <w:szCs w:val="21"/>
              </w:rPr>
              <w:t>之日剩余股</w:t>
            </w:r>
            <w:r>
              <w:rPr>
                <w:rFonts w:ascii="宋体" w:hAnsi="宋体" w:cs="宋体" w:eastAsia="宋体" w:hint="default"/>
                <w:w w:val="100"/>
                <w:sz w:val="21"/>
                <w:szCs w:val="21"/>
              </w:rPr>
              <w:t> </w:t>
            </w:r>
            <w:r>
              <w:rPr>
                <w:rFonts w:ascii="宋体" w:hAnsi="宋体" w:cs="宋体" w:eastAsia="宋体" w:hint="default"/>
                <w:sz w:val="21"/>
                <w:szCs w:val="21"/>
              </w:rPr>
              <w:t>权的账面价</w:t>
            </w:r>
            <w:r>
              <w:rPr>
                <w:rFonts w:ascii="宋体" w:hAnsi="宋体" w:cs="宋体" w:eastAsia="宋体" w:hint="default"/>
                <w:w w:val="100"/>
                <w:sz w:val="21"/>
                <w:szCs w:val="21"/>
              </w:rPr>
              <w:t> </w:t>
            </w:r>
            <w:r>
              <w:rPr>
                <w:rFonts w:ascii="宋体" w:hAnsi="宋体" w:cs="宋体" w:eastAsia="宋体" w:hint="default"/>
                <w:sz w:val="21"/>
                <w:szCs w:val="21"/>
              </w:rPr>
              <w:t>值</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37" w:lineRule="auto"/>
              <w:ind w:left="31" w:right="27"/>
              <w:jc w:val="center"/>
              <w:rPr>
                <w:rFonts w:ascii="宋体" w:hAnsi="宋体" w:cs="宋体" w:eastAsia="宋体" w:hint="default"/>
                <w:sz w:val="21"/>
                <w:szCs w:val="21"/>
              </w:rPr>
            </w:pPr>
            <w:r>
              <w:rPr>
                <w:rFonts w:ascii="宋体" w:hAnsi="宋体" w:cs="宋体" w:eastAsia="宋体" w:hint="default"/>
                <w:sz w:val="21"/>
                <w:szCs w:val="21"/>
              </w:rPr>
              <w:t>丧失控制权</w:t>
            </w:r>
            <w:r>
              <w:rPr>
                <w:rFonts w:ascii="宋体" w:hAnsi="宋体" w:cs="宋体" w:eastAsia="宋体" w:hint="default"/>
                <w:w w:val="100"/>
                <w:sz w:val="21"/>
                <w:szCs w:val="21"/>
              </w:rPr>
              <w:t> </w:t>
            </w:r>
            <w:r>
              <w:rPr>
                <w:rFonts w:ascii="宋体" w:hAnsi="宋体" w:cs="宋体" w:eastAsia="宋体" w:hint="default"/>
                <w:sz w:val="21"/>
                <w:szCs w:val="21"/>
              </w:rPr>
              <w:t>之日剩余股</w:t>
            </w:r>
            <w:r>
              <w:rPr>
                <w:rFonts w:ascii="宋体" w:hAnsi="宋体" w:cs="宋体" w:eastAsia="宋体" w:hint="default"/>
                <w:w w:val="100"/>
                <w:sz w:val="21"/>
                <w:szCs w:val="21"/>
              </w:rPr>
              <w:t> </w:t>
            </w:r>
            <w:r>
              <w:rPr>
                <w:rFonts w:ascii="宋体" w:hAnsi="宋体" w:cs="宋体" w:eastAsia="宋体" w:hint="default"/>
                <w:sz w:val="21"/>
                <w:szCs w:val="21"/>
              </w:rPr>
              <w:t>权的公允价</w:t>
            </w:r>
            <w:r>
              <w:rPr>
                <w:rFonts w:ascii="宋体" w:hAnsi="宋体" w:cs="宋体" w:eastAsia="宋体" w:hint="default"/>
                <w:w w:val="100"/>
                <w:sz w:val="21"/>
                <w:szCs w:val="21"/>
              </w:rPr>
              <w:t> </w:t>
            </w:r>
            <w:r>
              <w:rPr>
                <w:rFonts w:ascii="宋体" w:hAnsi="宋体" w:cs="宋体" w:eastAsia="宋体" w:hint="default"/>
                <w:sz w:val="21"/>
                <w:szCs w:val="21"/>
              </w:rPr>
              <w:t>值</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86" w:right="81"/>
              <w:jc w:val="center"/>
              <w:rPr>
                <w:rFonts w:ascii="宋体" w:hAnsi="宋体" w:cs="宋体" w:eastAsia="宋体" w:hint="default"/>
                <w:sz w:val="21"/>
                <w:szCs w:val="21"/>
              </w:rPr>
            </w:pPr>
            <w:r>
              <w:rPr>
                <w:rFonts w:ascii="宋体" w:hAnsi="宋体" w:cs="宋体" w:eastAsia="宋体" w:hint="default"/>
                <w:sz w:val="21"/>
                <w:szCs w:val="21"/>
              </w:rPr>
              <w:t>按照公允价</w:t>
            </w:r>
            <w:r>
              <w:rPr>
                <w:rFonts w:ascii="宋体" w:hAnsi="宋体" w:cs="宋体" w:eastAsia="宋体" w:hint="default"/>
                <w:w w:val="100"/>
                <w:sz w:val="21"/>
                <w:szCs w:val="21"/>
              </w:rPr>
              <w:t> </w:t>
            </w:r>
            <w:r>
              <w:rPr>
                <w:rFonts w:ascii="宋体" w:hAnsi="宋体" w:cs="宋体" w:eastAsia="宋体" w:hint="default"/>
                <w:sz w:val="21"/>
                <w:szCs w:val="21"/>
              </w:rPr>
              <w:t>值重新计量</w:t>
            </w:r>
            <w:r>
              <w:rPr>
                <w:rFonts w:ascii="宋体" w:hAnsi="宋体" w:cs="宋体" w:eastAsia="宋体" w:hint="default"/>
                <w:w w:val="100"/>
                <w:sz w:val="21"/>
                <w:szCs w:val="21"/>
              </w:rPr>
              <w:t> </w:t>
            </w:r>
            <w:r>
              <w:rPr>
                <w:rFonts w:ascii="宋体" w:hAnsi="宋体" w:cs="宋体" w:eastAsia="宋体" w:hint="default"/>
                <w:sz w:val="21"/>
                <w:szCs w:val="21"/>
              </w:rPr>
              <w:t>剩余股权产</w:t>
            </w:r>
            <w:r>
              <w:rPr>
                <w:rFonts w:ascii="宋体" w:hAnsi="宋体" w:cs="宋体" w:eastAsia="宋体" w:hint="default"/>
                <w:w w:val="100"/>
                <w:sz w:val="21"/>
                <w:szCs w:val="21"/>
              </w:rPr>
              <w:t> </w:t>
            </w:r>
            <w:r>
              <w:rPr>
                <w:rFonts w:ascii="宋体" w:hAnsi="宋体" w:cs="宋体" w:eastAsia="宋体" w:hint="default"/>
                <w:sz w:val="21"/>
                <w:szCs w:val="21"/>
              </w:rPr>
              <w:t>生的利得或</w:t>
            </w:r>
            <w:r>
              <w:rPr>
                <w:rFonts w:ascii="宋体" w:hAnsi="宋体" w:cs="宋体" w:eastAsia="宋体" w:hint="default"/>
                <w:w w:val="100"/>
                <w:sz w:val="21"/>
                <w:szCs w:val="21"/>
              </w:rPr>
              <w:t> </w:t>
            </w:r>
            <w:r>
              <w:rPr>
                <w:rFonts w:ascii="宋体" w:hAnsi="宋体" w:cs="宋体" w:eastAsia="宋体" w:hint="default"/>
                <w:sz w:val="21"/>
                <w:szCs w:val="21"/>
              </w:rPr>
              <w:t>损失</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丧失控制权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之日剩余股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权公允价值</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的确定方法</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及主要假设</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98" w:right="0"/>
              <w:jc w:val="both"/>
              <w:rPr>
                <w:rFonts w:ascii="宋体" w:hAnsi="宋体" w:cs="宋体" w:eastAsia="宋体" w:hint="default"/>
                <w:sz w:val="21"/>
                <w:szCs w:val="21"/>
              </w:rPr>
            </w:pPr>
            <w:r>
              <w:rPr>
                <w:rFonts w:ascii="宋体" w:hAnsi="宋体" w:cs="宋体" w:eastAsia="宋体" w:hint="default"/>
                <w:sz w:val="21"/>
                <w:szCs w:val="21"/>
              </w:rPr>
              <w:t>与原子</w:t>
            </w:r>
          </w:p>
          <w:p>
            <w:pPr>
              <w:pStyle w:val="TableParagraph"/>
              <w:spacing w:line="237" w:lineRule="auto"/>
              <w:ind w:left="98" w:right="94"/>
              <w:jc w:val="both"/>
              <w:rPr>
                <w:rFonts w:ascii="宋体" w:hAnsi="宋体" w:cs="宋体" w:eastAsia="宋体" w:hint="default"/>
                <w:sz w:val="21"/>
                <w:szCs w:val="21"/>
              </w:rPr>
            </w:pPr>
            <w:r>
              <w:rPr>
                <w:rFonts w:ascii="宋体" w:hAnsi="宋体" w:cs="宋体" w:eastAsia="宋体" w:hint="default"/>
                <w:sz w:val="21"/>
                <w:szCs w:val="21"/>
              </w:rPr>
              <w:t>公司股</w:t>
            </w:r>
            <w:r>
              <w:rPr>
                <w:rFonts w:ascii="宋体" w:hAnsi="宋体" w:cs="宋体" w:eastAsia="宋体" w:hint="default"/>
                <w:spacing w:val="-102"/>
                <w:sz w:val="21"/>
                <w:szCs w:val="21"/>
              </w:rPr>
              <w:t> </w:t>
            </w:r>
            <w:r>
              <w:rPr>
                <w:rFonts w:ascii="宋体" w:hAnsi="宋体" w:cs="宋体" w:eastAsia="宋体" w:hint="default"/>
                <w:sz w:val="21"/>
                <w:szCs w:val="21"/>
              </w:rPr>
              <w:t>权投资</w:t>
            </w:r>
            <w:r>
              <w:rPr>
                <w:rFonts w:ascii="宋体" w:hAnsi="宋体" w:cs="宋体" w:eastAsia="宋体" w:hint="default"/>
                <w:spacing w:val="-102"/>
                <w:sz w:val="21"/>
                <w:szCs w:val="21"/>
              </w:rPr>
              <w:t> </w:t>
            </w:r>
            <w:r>
              <w:rPr>
                <w:rFonts w:ascii="宋体" w:hAnsi="宋体" w:cs="宋体" w:eastAsia="宋体" w:hint="default"/>
                <w:sz w:val="21"/>
                <w:szCs w:val="21"/>
              </w:rPr>
              <w:t>相关的</w:t>
            </w:r>
            <w:r>
              <w:rPr>
                <w:rFonts w:ascii="宋体" w:hAnsi="宋体" w:cs="宋体" w:eastAsia="宋体" w:hint="default"/>
                <w:spacing w:val="-102"/>
                <w:sz w:val="21"/>
                <w:szCs w:val="21"/>
              </w:rPr>
              <w:t> </w:t>
            </w:r>
            <w:r>
              <w:rPr>
                <w:rFonts w:ascii="宋体" w:hAnsi="宋体" w:cs="宋体" w:eastAsia="宋体" w:hint="default"/>
                <w:sz w:val="21"/>
                <w:szCs w:val="21"/>
              </w:rPr>
              <w:t>其他综</w:t>
            </w:r>
            <w:r>
              <w:rPr>
                <w:rFonts w:ascii="宋体" w:hAnsi="宋体" w:cs="宋体" w:eastAsia="宋体" w:hint="default"/>
                <w:spacing w:val="-102"/>
                <w:sz w:val="21"/>
                <w:szCs w:val="21"/>
              </w:rPr>
              <w:t> </w:t>
            </w:r>
            <w:r>
              <w:rPr>
                <w:rFonts w:ascii="宋体" w:hAnsi="宋体" w:cs="宋体" w:eastAsia="宋体" w:hint="default"/>
                <w:sz w:val="21"/>
                <w:szCs w:val="21"/>
              </w:rPr>
              <w:t>合收益</w:t>
            </w:r>
            <w:r>
              <w:rPr>
                <w:rFonts w:ascii="宋体" w:hAnsi="宋体" w:cs="宋体" w:eastAsia="宋体" w:hint="default"/>
                <w:spacing w:val="-102"/>
                <w:sz w:val="21"/>
                <w:szCs w:val="21"/>
              </w:rPr>
              <w:t> </w:t>
            </w:r>
            <w:r>
              <w:rPr>
                <w:rFonts w:ascii="宋体" w:hAnsi="宋体" w:cs="宋体" w:eastAsia="宋体" w:hint="default"/>
                <w:sz w:val="21"/>
                <w:szCs w:val="21"/>
              </w:rPr>
              <w:t>转入投</w:t>
            </w:r>
            <w:r>
              <w:rPr>
                <w:rFonts w:ascii="宋体" w:hAnsi="宋体" w:cs="宋体" w:eastAsia="宋体" w:hint="default"/>
                <w:spacing w:val="-102"/>
                <w:sz w:val="21"/>
                <w:szCs w:val="21"/>
              </w:rPr>
              <w:t> </w:t>
            </w:r>
            <w:r>
              <w:rPr>
                <w:rFonts w:ascii="宋体" w:hAnsi="宋体" w:cs="宋体" w:eastAsia="宋体" w:hint="default"/>
                <w:sz w:val="21"/>
                <w:szCs w:val="21"/>
              </w:rPr>
              <w:t>资损益</w:t>
            </w:r>
            <w:r>
              <w:rPr>
                <w:rFonts w:ascii="宋体" w:hAnsi="宋体" w:cs="宋体" w:eastAsia="宋体" w:hint="default"/>
                <w:spacing w:val="-102"/>
                <w:sz w:val="21"/>
                <w:szCs w:val="21"/>
              </w:rPr>
              <w:t> </w:t>
            </w:r>
            <w:r>
              <w:rPr>
                <w:rFonts w:ascii="宋体" w:hAnsi="宋体" w:cs="宋体" w:eastAsia="宋体" w:hint="default"/>
                <w:sz w:val="21"/>
                <w:szCs w:val="21"/>
              </w:rPr>
              <w:t>的金额</w:t>
            </w:r>
          </w:p>
        </w:tc>
      </w:tr>
      <w:tr>
        <w:trPr>
          <w:trHeight w:val="554" w:hRule="exact"/>
        </w:trPr>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青港旅</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行社</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22" w:right="0"/>
              <w:jc w:val="left"/>
              <w:rPr>
                <w:rFonts w:ascii="Times New Roman" w:hAnsi="Times New Roman" w:cs="Times New Roman" w:eastAsia="Times New Roman" w:hint="default"/>
                <w:sz w:val="21"/>
                <w:szCs w:val="21"/>
              </w:rPr>
            </w:pPr>
            <w:r>
              <w:rPr>
                <w:rFonts w:ascii="Times New Roman"/>
                <w:sz w:val="21"/>
              </w:rPr>
              <w:t>3,218,118</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18" w:right="0"/>
              <w:jc w:val="left"/>
              <w:rPr>
                <w:rFonts w:ascii="Times New Roman" w:hAnsi="Times New Roman" w:cs="Times New Roman" w:eastAsia="Times New Roman" w:hint="default"/>
                <w:sz w:val="21"/>
                <w:szCs w:val="21"/>
              </w:rPr>
            </w:pPr>
            <w:r>
              <w:rPr>
                <w:rFonts w:ascii="Times New Roman"/>
                <w:sz w:val="21"/>
              </w:rPr>
              <w:t>94.29</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4" w:right="0"/>
              <w:jc w:val="left"/>
              <w:rPr>
                <w:rFonts w:ascii="宋体" w:hAnsi="宋体" w:cs="宋体" w:eastAsia="宋体" w:hint="default"/>
                <w:sz w:val="21"/>
                <w:szCs w:val="21"/>
              </w:rPr>
            </w:pPr>
            <w:r>
              <w:rPr>
                <w:rFonts w:ascii="宋体" w:hAnsi="宋体" w:cs="宋体" w:eastAsia="宋体" w:hint="default"/>
                <w:sz w:val="21"/>
                <w:szCs w:val="21"/>
              </w:rPr>
              <w:t>股权</w:t>
            </w:r>
          </w:p>
          <w:p>
            <w:pPr>
              <w:pStyle w:val="TableParagraph"/>
              <w:spacing w:line="274" w:lineRule="exact"/>
              <w:ind w:left="254" w:right="0"/>
              <w:jc w:val="left"/>
              <w:rPr>
                <w:rFonts w:ascii="宋体" w:hAnsi="宋体" w:cs="宋体" w:eastAsia="宋体" w:hint="default"/>
                <w:sz w:val="21"/>
                <w:szCs w:val="21"/>
              </w:rPr>
            </w:pPr>
            <w:r>
              <w:rPr>
                <w:rFonts w:ascii="宋体" w:hAnsi="宋体" w:cs="宋体" w:eastAsia="宋体" w:hint="default"/>
                <w:sz w:val="21"/>
                <w:szCs w:val="21"/>
              </w:rPr>
              <w:t>转让</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0" w:right="0"/>
              <w:jc w:val="left"/>
              <w:rPr>
                <w:rFonts w:ascii="Times New Roman" w:hAnsi="Times New Roman" w:cs="Times New Roman" w:eastAsia="Times New Roman" w:hint="default"/>
                <w:sz w:val="21"/>
                <w:szCs w:val="21"/>
              </w:rPr>
            </w:pPr>
            <w:r>
              <w:rPr>
                <w:rFonts w:ascii="Times New Roman"/>
                <w:sz w:val="21"/>
              </w:rPr>
              <w:t>2018-4-25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变更工商登</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记</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52" w:right="0"/>
              <w:jc w:val="left"/>
              <w:rPr>
                <w:rFonts w:ascii="Times New Roman" w:hAnsi="Times New Roman" w:cs="Times New Roman" w:eastAsia="Times New Roman" w:hint="default"/>
                <w:sz w:val="21"/>
                <w:szCs w:val="21"/>
              </w:rPr>
            </w:pPr>
            <w:r>
              <w:rPr>
                <w:rFonts w:ascii="Times New Roman"/>
                <w:sz w:val="21"/>
              </w:rPr>
              <w:t>159,536</w:t>
            </w:r>
          </w:p>
        </w:tc>
        <w:tc>
          <w:tcPr>
            <w:tcW w:w="107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6840" w:h="11910" w:orient="landscape"/>
          <w:pgMar w:top="1120" w:bottom="1160" w:left="1300" w:right="1380"/>
        </w:sectPr>
      </w:pPr>
    </w:p>
    <w:p>
      <w:pPr>
        <w:pStyle w:val="BodyText"/>
        <w:spacing w:line="313" w:lineRule="exact" w:before="26"/>
        <w:ind w:left="140" w:right="-18"/>
        <w:jc w:val="left"/>
      </w:pPr>
      <w:r>
        <w:rPr/>
        <w:t>其他说明：</w:t>
      </w:r>
    </w:p>
    <w:p>
      <w:pPr>
        <w:pStyle w:val="BodyText"/>
        <w:spacing w:line="313" w:lineRule="exact"/>
        <w:ind w:left="140" w:right="-18"/>
        <w:jc w:val="left"/>
      </w:pPr>
      <w:r>
        <w:rPr/>
        <w:t>√适用</w:t>
      </w:r>
      <w:r>
        <w:rPr>
          <w:spacing w:val="-1"/>
        </w:rPr>
        <w:t> </w:t>
      </w:r>
      <w:r>
        <w:rPr/>
        <w:t>□不适用</w:t>
      </w:r>
    </w:p>
    <w:p>
      <w:pPr>
        <w:pStyle w:val="BodyText"/>
        <w:spacing w:line="240" w:lineRule="auto" w:before="74"/>
        <w:ind w:left="620" w:right="-18"/>
        <w:jc w:val="left"/>
        <w:rPr>
          <w:rFonts w:ascii="Times New Roman" w:hAnsi="Times New Roman" w:cs="Times New Roman" w:eastAsia="Times New Roman" w:hint="default"/>
        </w:rPr>
      </w:pPr>
      <w:r>
        <w:rPr/>
        <w:t>于</w:t>
      </w:r>
      <w:r>
        <w:rPr>
          <w:spacing w:val="-61"/>
        </w:rPr>
        <w:t> </w:t>
      </w:r>
      <w:r>
        <w:rPr>
          <w:rFonts w:ascii="Times New Roman" w:hAnsi="Times New Roman" w:cs="Times New Roman" w:eastAsia="Times New Roman" w:hint="default"/>
        </w:rPr>
        <w:t>2018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25 </w:t>
      </w:r>
      <w:r>
        <w:rPr/>
        <w:t>日</w:t>
      </w:r>
      <w:r>
        <w:rPr>
          <w:spacing w:val="-101"/>
        </w:rPr>
        <w:t>，</w:t>
      </w:r>
      <w:r>
        <w:rPr/>
        <w:t>本公司处置给青岛国际邮轮有限公</w:t>
      </w:r>
      <w:r>
        <w:rPr>
          <w:spacing w:val="-21"/>
        </w:rPr>
        <w:t>司</w:t>
      </w:r>
      <w:r>
        <w:rPr>
          <w:spacing w:val="-219"/>
        </w:rPr>
        <w:t>“</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24"/>
          <w:szCs w:val="24"/>
        </w:rPr>
      </w:pPr>
      <w:r>
        <w:rPr/>
        <w:br w:type="column"/>
      </w:r>
      <w:r>
        <w:rPr>
          <w:rFonts w:ascii="Times New Roman"/>
          <w:sz w:val="24"/>
        </w:rPr>
      </w:r>
    </w:p>
    <w:p>
      <w:pPr>
        <w:spacing w:line="240" w:lineRule="auto" w:before="0"/>
        <w:rPr>
          <w:rFonts w:ascii="Times New Roman" w:hAnsi="Times New Roman" w:cs="Times New Roman" w:eastAsia="Times New Roman" w:hint="default"/>
          <w:sz w:val="24"/>
          <w:szCs w:val="24"/>
        </w:rPr>
      </w:pPr>
    </w:p>
    <w:p>
      <w:pPr>
        <w:pStyle w:val="BodyText"/>
        <w:spacing w:line="240" w:lineRule="auto" w:before="174"/>
        <w:ind w:left="98" w:right="0"/>
        <w:jc w:val="left"/>
        <w:rPr>
          <w:rFonts w:ascii="Times New Roman" w:hAnsi="Times New Roman" w:cs="Times New Roman" w:eastAsia="Times New Roman" w:hint="default"/>
        </w:rPr>
      </w:pPr>
      <w:r>
        <w:rPr/>
        <w:t>国际邮轮</w:t>
      </w:r>
      <w:r>
        <w:rPr>
          <w:spacing w:val="-101"/>
        </w:rPr>
        <w:t>”</w:t>
      </w:r>
      <w:r>
        <w:rPr>
          <w:rFonts w:ascii="Times New Roman" w:hAnsi="Times New Roman" w:cs="Times New Roman" w:eastAsia="Times New Roman" w:hint="default"/>
          <w:spacing w:val="-1"/>
        </w:rPr>
        <w:t>)</w:t>
      </w:r>
      <w:r>
        <w:rPr/>
        <w:t>所持有的青港旅行社</w:t>
      </w:r>
      <w:r>
        <w:rPr>
          <w:spacing w:val="-60"/>
        </w:rPr>
        <w:t> </w:t>
      </w:r>
      <w:r>
        <w:rPr>
          <w:rFonts w:ascii="Times New Roman" w:hAnsi="Times New Roman" w:cs="Times New Roman" w:eastAsia="Times New Roman" w:hint="default"/>
        </w:rPr>
        <w:t>94.29</w:t>
      </w:r>
      <w:r>
        <w:rPr>
          <w:rFonts w:ascii="Times New Roman" w:hAnsi="Times New Roman" w:cs="Times New Roman" w:eastAsia="Times New Roman" w:hint="default"/>
          <w:spacing w:val="-1"/>
        </w:rPr>
        <w:t>%</w:t>
      </w:r>
      <w:r>
        <w:rPr/>
        <w:t>的股权</w:t>
      </w:r>
      <w:r>
        <w:rPr>
          <w:spacing w:val="-101"/>
        </w:rPr>
        <w:t>，</w:t>
      </w:r>
      <w:r>
        <w:rPr/>
        <w:t>处置损益为</w:t>
      </w:r>
      <w:r>
        <w:rPr>
          <w:spacing w:val="-60"/>
        </w:rPr>
        <w:t> </w:t>
      </w:r>
      <w:r>
        <w:rPr>
          <w:rFonts w:ascii="Times New Roman" w:hAnsi="Times New Roman" w:cs="Times New Roman" w:eastAsia="Times New Roman" w:hint="default"/>
        </w:rPr>
        <w:t>159,536</w:t>
      </w:r>
    </w:p>
    <w:p>
      <w:pPr>
        <w:spacing w:after="0" w:line="240" w:lineRule="auto"/>
        <w:jc w:val="left"/>
        <w:rPr>
          <w:rFonts w:ascii="Times New Roman" w:hAnsi="Times New Roman" w:cs="Times New Roman" w:eastAsia="Times New Roman" w:hint="default"/>
        </w:rPr>
        <w:sectPr>
          <w:type w:val="continuous"/>
          <w:pgSz w:w="16840" w:h="11910" w:orient="landscape"/>
          <w:pgMar w:top="1120" w:bottom="1160" w:left="1300" w:right="1380"/>
          <w:cols w:num="2" w:equalWidth="0">
            <w:col w:w="6841" w:space="40"/>
            <w:col w:w="7279"/>
          </w:cols>
        </w:sectPr>
      </w:pPr>
    </w:p>
    <w:p>
      <w:pPr>
        <w:pStyle w:val="BodyText"/>
        <w:spacing w:line="240" w:lineRule="auto" w:before="68"/>
        <w:ind w:left="140" w:right="0"/>
        <w:jc w:val="left"/>
      </w:pP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before="0"/>
        <w:ind w:left="6392" w:right="6396" w:firstLine="0"/>
        <w:jc w:val="center"/>
        <w:rPr>
          <w:rFonts w:ascii="Calibri" w:hAnsi="Calibri" w:cs="Calibri" w:eastAsia="Calibri" w:hint="default"/>
          <w:sz w:val="18"/>
          <w:szCs w:val="18"/>
        </w:rPr>
      </w:pPr>
      <w:r>
        <w:rPr>
          <w:rFonts w:ascii="Calibri"/>
          <w:b/>
          <w:sz w:val="18"/>
        </w:rPr>
        <w:t>233 </w:t>
      </w:r>
      <w:r>
        <w:rPr>
          <w:rFonts w:ascii="Calibri"/>
          <w:sz w:val="18"/>
        </w:rPr>
        <w:t>/</w:t>
      </w:r>
      <w:r>
        <w:rPr>
          <w:rFonts w:ascii="Calibri"/>
          <w:spacing w:val="-5"/>
          <w:sz w:val="18"/>
        </w:rPr>
        <w:t> </w:t>
      </w:r>
      <w:r>
        <w:rPr>
          <w:rFonts w:ascii="Calibri"/>
          <w:b/>
          <w:sz w:val="18"/>
        </w:rPr>
        <w:t>301</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160" w:left="1300" w:right="1380"/>
        </w:sectPr>
      </w:pPr>
    </w:p>
    <w:p>
      <w:pPr>
        <w:spacing w:line="240" w:lineRule="auto" w:before="4"/>
        <w:rPr>
          <w:rFonts w:ascii="Calibri" w:hAnsi="Calibri" w:cs="Calibri" w:eastAsia="Calibri" w:hint="default"/>
          <w:b/>
          <w:bCs/>
          <w:sz w:val="20"/>
          <w:szCs w:val="20"/>
        </w:rPr>
      </w:pPr>
    </w:p>
    <w:p>
      <w:pPr>
        <w:pStyle w:val="BodyText"/>
        <w:spacing w:line="313" w:lineRule="exact" w:before="26"/>
        <w:ind w:left="137" w:right="0"/>
        <w:jc w:val="left"/>
      </w:pPr>
      <w:r>
        <w:rPr/>
        <w:t>是否存在通过多次交易分步处置对子公司投资且在本期丧失控制权的情形</w:t>
      </w:r>
    </w:p>
    <w:p>
      <w:pPr>
        <w:pStyle w:val="BodyText"/>
        <w:spacing w:line="313" w:lineRule="exact"/>
        <w:ind w:left="137" w:right="0"/>
        <w:jc w:val="left"/>
      </w:pPr>
      <w:r>
        <w:rPr/>
        <w:t>□适用√不适用</w:t>
      </w:r>
    </w:p>
    <w:p>
      <w:pPr>
        <w:spacing w:line="240" w:lineRule="auto" w:before="8"/>
        <w:rPr>
          <w:rFonts w:ascii="宋体" w:hAnsi="宋体" w:cs="宋体" w:eastAsia="宋体" w:hint="default"/>
          <w:sz w:val="26"/>
          <w:szCs w:val="26"/>
        </w:rPr>
      </w:pPr>
    </w:p>
    <w:p>
      <w:pPr>
        <w:spacing w:line="283" w:lineRule="auto" w:before="0"/>
        <w:ind w:left="137" w:right="113" w:firstLine="0"/>
        <w:jc w:val="left"/>
        <w:rPr>
          <w:rFonts w:ascii="宋体" w:hAnsi="宋体" w:cs="宋体" w:eastAsia="宋体" w:hint="default"/>
          <w:sz w:val="24"/>
          <w:szCs w:val="24"/>
        </w:rPr>
      </w:pPr>
      <w:r>
        <w:rPr>
          <w:rFonts w:ascii="宋体" w:hAnsi="宋体" w:cs="宋体" w:eastAsia="宋体" w:hint="default"/>
          <w:b/>
          <w:bCs/>
          <w:sz w:val="24"/>
          <w:szCs w:val="24"/>
        </w:rPr>
        <w:t>5</w:t>
      </w:r>
      <w:r>
        <w:rPr>
          <w:rFonts w:ascii="宋体" w:hAnsi="宋体" w:cs="宋体" w:eastAsia="宋体" w:hint="default"/>
          <w:b/>
          <w:bCs/>
          <w:sz w:val="24"/>
          <w:szCs w:val="24"/>
        </w:rPr>
        <w:t>、</w:t>
      </w:r>
      <w:r>
        <w:rPr>
          <w:rFonts w:ascii="宋体" w:hAnsi="宋体" w:cs="宋体" w:eastAsia="宋体" w:hint="default"/>
          <w:b/>
          <w:bCs/>
          <w:spacing w:val="-64"/>
          <w:sz w:val="24"/>
          <w:szCs w:val="24"/>
        </w:rPr>
        <w:t> </w:t>
      </w:r>
      <w:r>
        <w:rPr>
          <w:rFonts w:ascii="宋体" w:hAnsi="宋体" w:cs="宋体" w:eastAsia="宋体" w:hint="default"/>
          <w:b/>
          <w:bCs/>
          <w:sz w:val="24"/>
          <w:szCs w:val="24"/>
        </w:rPr>
        <w:t>其他原因的合并范围变动</w:t>
      </w:r>
      <w:r>
        <w:rPr>
          <w:rFonts w:ascii="宋体" w:hAnsi="宋体" w:cs="宋体" w:eastAsia="宋体" w:hint="default"/>
          <w:b/>
          <w:bCs/>
          <w:w w:val="99"/>
          <w:sz w:val="24"/>
          <w:szCs w:val="24"/>
        </w:rPr>
        <w:t> </w:t>
      </w:r>
      <w:r>
        <w:rPr>
          <w:rFonts w:ascii="宋体" w:hAnsi="宋体" w:cs="宋体" w:eastAsia="宋体" w:hint="default"/>
          <w:spacing w:val="-8"/>
          <w:sz w:val="24"/>
          <w:szCs w:val="24"/>
        </w:rPr>
        <w:t>说明其他原因导致的合并范围变动（如，新设子公司、清算子公司等）及其相关情况：</w:t>
      </w:r>
    </w:p>
    <w:p>
      <w:pPr>
        <w:pStyle w:val="BodyText"/>
        <w:spacing w:line="269" w:lineRule="exact"/>
        <w:ind w:left="137" w:right="0"/>
        <w:jc w:val="left"/>
      </w:pPr>
      <w:r>
        <w:rPr/>
        <w:t>√适用</w:t>
      </w:r>
      <w:r>
        <w:rPr>
          <w:spacing w:val="-1"/>
        </w:rPr>
        <w:t> </w:t>
      </w:r>
      <w:r>
        <w:rPr/>
        <w:t>□不适用</w:t>
      </w:r>
    </w:p>
    <w:p>
      <w:pPr>
        <w:pStyle w:val="BodyText"/>
        <w:spacing w:line="240" w:lineRule="auto" w:before="77"/>
        <w:ind w:left="617" w:right="0"/>
        <w:jc w:val="left"/>
      </w:pPr>
      <w:r>
        <w:rPr/>
        <w:t>于</w:t>
      </w:r>
      <w:r>
        <w:rPr>
          <w:spacing w:val="-69"/>
        </w:rPr>
        <w:t> </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69"/>
        </w:rPr>
        <w:t> </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月</w:t>
      </w:r>
      <w:r>
        <w:rPr>
          <w:spacing w:val="-69"/>
        </w:rPr>
        <w:t> </w:t>
      </w:r>
      <w:r>
        <w:rPr>
          <w:rFonts w:ascii="Times New Roman" w:hAnsi="Times New Roman" w:cs="Times New Roman" w:eastAsia="Times New Roman" w:hint="default"/>
        </w:rPr>
        <w:t>21</w:t>
      </w:r>
      <w:r>
        <w:rPr>
          <w:rFonts w:ascii="Times New Roman" w:hAnsi="Times New Roman" w:cs="Times New Roman" w:eastAsia="Times New Roman" w:hint="default"/>
          <w:spacing w:val="-9"/>
        </w:rPr>
        <w:t> </w:t>
      </w:r>
      <w:r>
        <w:rPr/>
        <w:t>日，本公司之子公司青港物流出资成立全资子公司青岛港陆港</w:t>
      </w:r>
    </w:p>
    <w:p>
      <w:pPr>
        <w:pStyle w:val="BodyText"/>
        <w:spacing w:line="240" w:lineRule="auto" w:before="66"/>
        <w:ind w:left="137" w:right="0"/>
        <w:jc w:val="left"/>
        <w:rPr>
          <w:rFonts w:ascii="Times New Roman" w:hAnsi="Times New Roman" w:cs="Times New Roman" w:eastAsia="Times New Roman" w:hint="default"/>
        </w:rPr>
      </w:pPr>
      <w:r>
        <w:rPr>
          <w:rFonts w:ascii="Times New Roman" w:hAnsi="Times New Roman" w:cs="Times New Roman" w:eastAsia="Times New Roman" w:hint="default"/>
        </w:rPr>
        <w:t>(</w:t>
      </w:r>
      <w:r>
        <w:rPr/>
        <w:t>胶州</w:t>
      </w:r>
      <w:r>
        <w:rPr>
          <w:rFonts w:ascii="Times New Roman" w:hAnsi="Times New Roman" w:cs="Times New Roman" w:eastAsia="Times New Roman" w:hint="default"/>
        </w:rPr>
        <w:t>)</w:t>
      </w:r>
      <w:r>
        <w:rPr/>
        <w:t>国际物流有限公司</w:t>
      </w:r>
      <w:r>
        <w:rPr>
          <w:rFonts w:ascii="Times New Roman" w:hAnsi="Times New Roman" w:cs="Times New Roman" w:eastAsia="Times New Roman" w:hint="default"/>
        </w:rPr>
        <w:t>(</w:t>
      </w:r>
      <w:r>
        <w:rPr/>
        <w:t>“陆港物流”</w:t>
      </w:r>
      <w:r>
        <w:rPr>
          <w:rFonts w:ascii="Times New Roman" w:hAnsi="Times New Roman" w:cs="Times New Roman" w:eastAsia="Times New Roman" w:hint="default"/>
        </w:rPr>
        <w:t>)</w:t>
      </w:r>
      <w:r>
        <w:rPr/>
        <w:t>，注册资本</w:t>
      </w:r>
      <w:r>
        <w:rPr>
          <w:spacing w:val="-54"/>
        </w:rPr>
        <w:t> </w:t>
      </w:r>
      <w:r>
        <w:rPr>
          <w:rFonts w:ascii="Times New Roman" w:hAnsi="Times New Roman" w:cs="Times New Roman" w:eastAsia="Times New Roman" w:hint="default"/>
        </w:rPr>
        <w:t>500</w:t>
      </w:r>
      <w:r>
        <w:rPr>
          <w:rFonts w:ascii="Times New Roman" w:hAnsi="Times New Roman" w:cs="Times New Roman" w:eastAsia="Times New Roman" w:hint="default"/>
          <w:spacing w:val="6"/>
        </w:rPr>
        <w:t> </w:t>
      </w:r>
      <w:r>
        <w:rPr/>
        <w:t>万元，截至</w:t>
      </w:r>
      <w:r>
        <w:rPr>
          <w:spacing w:val="-5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54"/>
        </w:rPr>
        <w:t> </w:t>
      </w:r>
      <w:r>
        <w:rPr>
          <w:rFonts w:ascii="Times New Roman" w:hAnsi="Times New Roman" w:cs="Times New Roman" w:eastAsia="Times New Roman" w:hint="default"/>
        </w:rPr>
        <w:t>31</w:t>
      </w:r>
    </w:p>
    <w:p>
      <w:pPr>
        <w:pStyle w:val="BodyText"/>
        <w:spacing w:line="240" w:lineRule="auto" w:before="68"/>
        <w:ind w:left="137" w:right="0"/>
        <w:jc w:val="left"/>
      </w:pPr>
      <w:r>
        <w:rPr/>
        <w:t>日已完成出资。</w:t>
      </w:r>
    </w:p>
    <w:p>
      <w:pPr>
        <w:pStyle w:val="BodyText"/>
        <w:spacing w:line="240" w:lineRule="auto" w:before="87"/>
        <w:ind w:left="617" w:right="0"/>
        <w:jc w:val="left"/>
      </w:pPr>
      <w:r>
        <w:rPr/>
        <w:t>于</w:t>
      </w:r>
      <w:r>
        <w:rPr>
          <w:spacing w:val="-89"/>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9"/>
        </w:rPr>
        <w:t> </w:t>
      </w:r>
      <w:r>
        <w:rPr/>
        <w:t>年</w:t>
      </w:r>
      <w:r>
        <w:rPr>
          <w:spacing w:val="-87"/>
        </w:rPr>
        <w:t> </w:t>
      </w:r>
      <w:r>
        <w:rPr>
          <w:rFonts w:ascii="Times New Roman" w:hAnsi="Times New Roman" w:cs="Times New Roman" w:eastAsia="Times New Roman" w:hint="default"/>
        </w:rPr>
        <w:t>5</w:t>
      </w:r>
      <w:r>
        <w:rPr>
          <w:rFonts w:ascii="Times New Roman" w:hAnsi="Times New Roman" w:cs="Times New Roman" w:eastAsia="Times New Roman" w:hint="default"/>
          <w:spacing w:val="-29"/>
        </w:rPr>
        <w:t> </w:t>
      </w:r>
      <w:r>
        <w:rPr/>
        <w:t>月</w:t>
      </w:r>
      <w:r>
        <w:rPr>
          <w:spacing w:val="-89"/>
        </w:rPr>
        <w:t> </w:t>
      </w:r>
      <w:r>
        <w:rPr>
          <w:rFonts w:ascii="Times New Roman" w:hAnsi="Times New Roman" w:cs="Times New Roman" w:eastAsia="Times New Roman" w:hint="default"/>
        </w:rPr>
        <w:t>11</w:t>
      </w:r>
      <w:r>
        <w:rPr>
          <w:rFonts w:ascii="Times New Roman" w:hAnsi="Times New Roman" w:cs="Times New Roman" w:eastAsia="Times New Roman" w:hint="default"/>
          <w:spacing w:val="-29"/>
        </w:rPr>
        <w:t> </w:t>
      </w:r>
      <w:r>
        <w:rPr/>
        <w:t>日</w:t>
      </w:r>
      <w:r>
        <w:rPr>
          <w:spacing w:val="-120"/>
        </w:rPr>
        <w:t>，</w:t>
      </w:r>
      <w:r>
        <w:rPr>
          <w:spacing w:val="2"/>
        </w:rPr>
        <w:t>本</w:t>
      </w:r>
      <w:r>
        <w:rPr/>
        <w:t>公司之子公司青港物流出资成立</w:t>
      </w:r>
      <w:r>
        <w:rPr>
          <w:spacing w:val="1"/>
        </w:rPr>
        <w:t>非</w:t>
      </w:r>
      <w:r>
        <w:rPr/>
        <w:t>全资子公司即墨物流，</w:t>
      </w:r>
    </w:p>
    <w:p>
      <w:pPr>
        <w:pStyle w:val="BodyText"/>
        <w:spacing w:line="240" w:lineRule="auto" w:before="66"/>
        <w:ind w:left="137" w:right="0"/>
        <w:jc w:val="left"/>
      </w:pPr>
      <w:r>
        <w:rPr/>
        <w:t>注册资本</w:t>
      </w:r>
      <w:r>
        <w:rPr>
          <w:spacing w:val="-61"/>
        </w:rPr>
        <w:t> </w:t>
      </w:r>
      <w:r>
        <w:rPr>
          <w:rFonts w:ascii="Times New Roman" w:hAnsi="Times New Roman" w:cs="Times New Roman" w:eastAsia="Times New Roman" w:hint="default"/>
        </w:rPr>
        <w:t>15,000 </w:t>
      </w:r>
      <w:r>
        <w:rPr/>
        <w:t>万元，截至</w:t>
      </w:r>
      <w:r>
        <w:rPr>
          <w:spacing w:val="-60"/>
        </w:rPr>
        <w:t> </w:t>
      </w:r>
      <w:r>
        <w:rPr>
          <w:rFonts w:ascii="Times New Roman" w:hAnsi="Times New Roman" w:cs="Times New Roman" w:eastAsia="Times New Roman" w:hint="default"/>
        </w:rPr>
        <w:t>2018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日已完成出资。</w:t>
      </w:r>
    </w:p>
    <w:p>
      <w:pPr>
        <w:pStyle w:val="BodyText"/>
        <w:spacing w:line="240" w:lineRule="auto" w:before="68"/>
        <w:ind w:left="617" w:right="0"/>
        <w:jc w:val="left"/>
      </w:pPr>
      <w:r>
        <w:rPr/>
        <w:t>于</w:t>
      </w:r>
      <w:r>
        <w:rPr>
          <w:spacing w:val="-69"/>
        </w:rPr>
        <w:t> </w:t>
      </w: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w:t>
      </w:r>
      <w:r>
        <w:rPr>
          <w:spacing w:val="-68"/>
        </w:rPr>
        <w:t>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月</w:t>
      </w:r>
      <w:r>
        <w:rPr>
          <w:spacing w:val="-68"/>
        </w:rPr>
        <w:t> </w:t>
      </w:r>
      <w:r>
        <w:rPr>
          <w:rFonts w:ascii="Times New Roman" w:hAnsi="Times New Roman" w:cs="Times New Roman" w:eastAsia="Times New Roman" w:hint="default"/>
        </w:rPr>
        <w:t>30</w:t>
      </w:r>
      <w:r>
        <w:rPr>
          <w:rFonts w:ascii="Times New Roman" w:hAnsi="Times New Roman" w:cs="Times New Roman" w:eastAsia="Times New Roman" w:hint="default"/>
          <w:spacing w:val="-8"/>
        </w:rPr>
        <w:t> </w:t>
      </w:r>
      <w:r>
        <w:rPr/>
        <w:t>日，本公司之子公司青港物流出资成立非全资子公司青岛前湾</w:t>
      </w:r>
    </w:p>
    <w:p>
      <w:pPr>
        <w:pStyle w:val="BodyText"/>
        <w:spacing w:line="240" w:lineRule="auto" w:before="68"/>
        <w:ind w:left="137" w:right="0"/>
        <w:jc w:val="left"/>
        <w:rPr>
          <w:rFonts w:ascii="Times New Roman" w:hAnsi="Times New Roman" w:cs="Times New Roman" w:eastAsia="Times New Roman" w:hint="default"/>
        </w:rPr>
      </w:pPr>
      <w:r>
        <w:rPr/>
        <w:t>国际汽车供应链有限公司</w:t>
      </w:r>
      <w:r>
        <w:rPr>
          <w:rFonts w:ascii="Times New Roman" w:hAnsi="Times New Roman" w:cs="Times New Roman" w:eastAsia="Times New Roman" w:hint="default"/>
        </w:rPr>
        <w:t>(</w:t>
      </w:r>
      <w:r>
        <w:rPr/>
        <w:t>“汽车供应链”</w:t>
      </w:r>
      <w:r>
        <w:rPr>
          <w:rFonts w:ascii="Times New Roman" w:hAnsi="Times New Roman" w:cs="Times New Roman" w:eastAsia="Times New Roman" w:hint="default"/>
        </w:rPr>
        <w:t>)</w:t>
      </w:r>
      <w:r>
        <w:rPr/>
        <w:t>，注册资本</w:t>
      </w:r>
      <w:r>
        <w:rPr>
          <w:spacing w:val="-53"/>
        </w:rPr>
        <w:t> </w:t>
      </w:r>
      <w:r>
        <w:rPr>
          <w:rFonts w:ascii="Times New Roman" w:hAnsi="Times New Roman" w:cs="Times New Roman" w:eastAsia="Times New Roman" w:hint="default"/>
        </w:rPr>
        <w:t>10,000</w:t>
      </w:r>
      <w:r>
        <w:rPr>
          <w:rFonts w:ascii="Times New Roman" w:hAnsi="Times New Roman" w:cs="Times New Roman" w:eastAsia="Times New Roman" w:hint="default"/>
          <w:spacing w:val="7"/>
        </w:rPr>
        <w:t> </w:t>
      </w:r>
      <w:r>
        <w:rPr/>
        <w:t>万元，截至</w:t>
      </w:r>
      <w:r>
        <w:rPr>
          <w:spacing w:val="-5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7"/>
        </w:rPr>
        <w:t> </w:t>
      </w:r>
      <w:r>
        <w:rPr/>
        <w:t>年</w:t>
      </w:r>
      <w:r>
        <w:rPr>
          <w:spacing w:val="-53"/>
        </w:rPr>
        <w:t> </w:t>
      </w:r>
      <w:r>
        <w:rPr>
          <w:rFonts w:ascii="Times New Roman" w:hAnsi="Times New Roman" w:cs="Times New Roman" w:eastAsia="Times New Roman" w:hint="default"/>
        </w:rPr>
        <w:t>12</w:t>
      </w:r>
    </w:p>
    <w:p>
      <w:pPr>
        <w:pStyle w:val="BodyText"/>
        <w:spacing w:line="240" w:lineRule="auto" w:before="66"/>
        <w:ind w:left="137" w:right="0"/>
        <w:jc w:val="left"/>
      </w:pPr>
      <w:r>
        <w:rPr/>
        <w:t>月</w:t>
      </w:r>
      <w:r>
        <w:rPr>
          <w:spacing w:val="-60"/>
        </w:rPr>
        <w:t> </w:t>
      </w:r>
      <w:r>
        <w:rPr>
          <w:rFonts w:ascii="Times New Roman" w:hAnsi="Times New Roman" w:cs="Times New Roman" w:eastAsia="Times New Roman" w:hint="default"/>
        </w:rPr>
        <w:t>31 </w:t>
      </w:r>
      <w:r>
        <w:rPr/>
        <w:t>日股东已出资合计</w:t>
      </w:r>
      <w:r>
        <w:rPr>
          <w:spacing w:val="-60"/>
        </w:rPr>
        <w:t> </w:t>
      </w:r>
      <w:r>
        <w:rPr>
          <w:rFonts w:ascii="Times New Roman" w:hAnsi="Times New Roman" w:cs="Times New Roman" w:eastAsia="Times New Roman" w:hint="default"/>
        </w:rPr>
        <w:t>2,400 </w:t>
      </w:r>
      <w:r>
        <w:rPr/>
        <w:t>万元。</w:t>
      </w:r>
    </w:p>
    <w:p>
      <w:pPr>
        <w:pStyle w:val="BodyText"/>
        <w:spacing w:line="240" w:lineRule="auto" w:before="68"/>
        <w:ind w:left="617" w:right="0"/>
        <w:jc w:val="left"/>
      </w:pPr>
      <w:r>
        <w:rPr/>
        <w:t>于</w:t>
      </w:r>
      <w:r>
        <w:rPr>
          <w:spacing w:val="-4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8"/>
        </w:rPr>
        <w:t> </w:t>
      </w:r>
      <w:r>
        <w:rPr/>
        <w:t>年</w:t>
      </w:r>
      <w:r>
        <w:rPr>
          <w:spacing w:val="-42"/>
        </w:rPr>
        <w:t> </w:t>
      </w:r>
      <w:r>
        <w:rPr>
          <w:rFonts w:ascii="Times New Roman" w:hAnsi="Times New Roman" w:cs="Times New Roman" w:eastAsia="Times New Roman" w:hint="default"/>
        </w:rPr>
        <w:t>6</w:t>
      </w:r>
      <w:r>
        <w:rPr>
          <w:rFonts w:ascii="Times New Roman" w:hAnsi="Times New Roman" w:cs="Times New Roman" w:eastAsia="Times New Roman" w:hint="default"/>
          <w:spacing w:val="18"/>
        </w:rPr>
        <w:t> </w:t>
      </w:r>
      <w:r>
        <w:rPr/>
        <w:t>月</w:t>
      </w:r>
      <w:r>
        <w:rPr>
          <w:spacing w:val="-42"/>
        </w:rPr>
        <w:t> </w:t>
      </w:r>
      <w:r>
        <w:rPr>
          <w:rFonts w:ascii="Times New Roman" w:hAnsi="Times New Roman" w:cs="Times New Roman" w:eastAsia="Times New Roman" w:hint="default"/>
        </w:rPr>
        <w:t>14</w:t>
      </w:r>
      <w:r>
        <w:rPr>
          <w:rFonts w:ascii="Times New Roman" w:hAnsi="Times New Roman" w:cs="Times New Roman" w:eastAsia="Times New Roman" w:hint="default"/>
          <w:spacing w:val="18"/>
        </w:rPr>
        <w:t> </w:t>
      </w:r>
      <w:r>
        <w:rPr/>
        <w:t>日，本公司成立非全资子公司山东青东管道有限公司</w:t>
      </w:r>
      <w:r>
        <w:rPr>
          <w:rFonts w:ascii="Times New Roman" w:hAnsi="Times New Roman" w:cs="Times New Roman" w:eastAsia="Times New Roman" w:hint="default"/>
        </w:rPr>
        <w:t>(</w:t>
      </w:r>
      <w:r>
        <w:rPr/>
        <w:t>“青东</w:t>
      </w:r>
    </w:p>
    <w:p>
      <w:pPr>
        <w:pStyle w:val="BodyText"/>
        <w:spacing w:line="240" w:lineRule="auto" w:before="68"/>
        <w:ind w:left="137" w:right="0"/>
        <w:jc w:val="left"/>
      </w:pPr>
      <w:r>
        <w:rPr/>
        <w:t>管道”</w:t>
      </w:r>
      <w:r>
        <w:rPr>
          <w:rFonts w:ascii="Times New Roman" w:hAnsi="Times New Roman" w:cs="Times New Roman" w:eastAsia="Times New Roman" w:hint="default"/>
        </w:rPr>
        <w:t>)</w:t>
      </w:r>
      <w:r>
        <w:rPr/>
        <w:t>，注册资本</w:t>
      </w:r>
      <w:r>
        <w:rPr>
          <w:spacing w:val="-61"/>
        </w:rPr>
        <w:t> </w:t>
      </w:r>
      <w:r>
        <w:rPr>
          <w:rFonts w:ascii="Times New Roman" w:hAnsi="Times New Roman" w:cs="Times New Roman" w:eastAsia="Times New Roman" w:hint="default"/>
        </w:rPr>
        <w:t>50,000</w:t>
      </w:r>
      <w:r>
        <w:rPr>
          <w:rFonts w:ascii="Times New Roman" w:hAnsi="Times New Roman" w:cs="Times New Roman" w:eastAsia="Times New Roman" w:hint="default"/>
          <w:spacing w:val="-1"/>
        </w:rPr>
        <w:t> </w:t>
      </w:r>
      <w:r>
        <w:rPr/>
        <w:t>万元，截至</w:t>
      </w:r>
      <w:r>
        <w:rPr>
          <w:spacing w:val="-6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日已完成出资。</w:t>
      </w:r>
    </w:p>
    <w:p>
      <w:pPr>
        <w:pStyle w:val="BodyText"/>
        <w:spacing w:line="240" w:lineRule="auto" w:before="66"/>
        <w:ind w:left="617" w:right="0"/>
        <w:jc w:val="left"/>
      </w:pPr>
      <w:r>
        <w:rPr/>
        <w:t>于</w:t>
      </w:r>
      <w:r>
        <w:rPr>
          <w:spacing w:val="-5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6</w:t>
      </w:r>
      <w:r>
        <w:rPr>
          <w:rFonts w:ascii="Times New Roman" w:hAnsi="Times New Roman" w:cs="Times New Roman" w:eastAsia="Times New Roman" w:hint="default"/>
          <w:spacing w:val="7"/>
        </w:rPr>
        <w:t> </w:t>
      </w:r>
      <w:r>
        <w:rPr/>
        <w:t>月</w:t>
      </w:r>
      <w:r>
        <w:rPr>
          <w:spacing w:val="-56"/>
        </w:rPr>
        <w:t> </w:t>
      </w:r>
      <w:r>
        <w:rPr>
          <w:rFonts w:ascii="Times New Roman" w:hAnsi="Times New Roman" w:cs="Times New Roman" w:eastAsia="Times New Roman" w:hint="default"/>
        </w:rPr>
        <w:t>27</w:t>
      </w:r>
      <w:r>
        <w:rPr>
          <w:rFonts w:ascii="Times New Roman" w:hAnsi="Times New Roman" w:cs="Times New Roman" w:eastAsia="Times New Roman" w:hint="default"/>
          <w:spacing w:val="4"/>
        </w:rPr>
        <w:t> </w:t>
      </w:r>
      <w:r>
        <w:rPr/>
        <w:t>日，本公司之子公司青岛外轮理货有限公司</w:t>
      </w:r>
      <w:r>
        <w:rPr>
          <w:rFonts w:ascii="Times New Roman" w:hAnsi="Times New Roman" w:cs="Times New Roman" w:eastAsia="Times New Roman" w:hint="default"/>
        </w:rPr>
        <w:t>(</w:t>
      </w:r>
      <w:r>
        <w:rPr/>
        <w:t>“青岛外理”</w:t>
      </w:r>
      <w:r>
        <w:rPr>
          <w:rFonts w:ascii="Times New Roman" w:hAnsi="Times New Roman" w:cs="Times New Roman" w:eastAsia="Times New Roman" w:hint="default"/>
        </w:rPr>
        <w:t>)</w:t>
      </w:r>
      <w:r>
        <w:rPr/>
        <w:t>出</w:t>
      </w:r>
    </w:p>
    <w:p>
      <w:pPr>
        <w:pStyle w:val="BodyText"/>
        <w:spacing w:line="240" w:lineRule="auto" w:before="68"/>
        <w:ind w:left="137" w:right="0"/>
        <w:jc w:val="left"/>
        <w:rPr>
          <w:rFonts w:ascii="Times New Roman" w:hAnsi="Times New Roman" w:cs="Times New Roman" w:eastAsia="Times New Roman" w:hint="default"/>
        </w:rPr>
      </w:pPr>
      <w:r>
        <w:rPr/>
        <w:t>资成立全资子公司外理检验，注册资本</w:t>
      </w:r>
      <w:r>
        <w:rPr>
          <w:spacing w:val="-58"/>
        </w:rPr>
        <w:t> </w:t>
      </w:r>
      <w:r>
        <w:rPr>
          <w:rFonts w:ascii="Times New Roman" w:hAnsi="Times New Roman" w:cs="Times New Roman" w:eastAsia="Times New Roman" w:hint="default"/>
        </w:rPr>
        <w:t>400</w:t>
      </w:r>
      <w:r>
        <w:rPr>
          <w:rFonts w:ascii="Times New Roman" w:hAnsi="Times New Roman" w:cs="Times New Roman" w:eastAsia="Times New Roman" w:hint="default"/>
          <w:spacing w:val="1"/>
        </w:rPr>
        <w:t> </w:t>
      </w:r>
      <w:r>
        <w:rPr/>
        <w:t>万元，截至</w:t>
      </w:r>
      <w:r>
        <w:rPr>
          <w:spacing w:val="-59"/>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日已出资</w:t>
      </w:r>
      <w:r>
        <w:rPr>
          <w:spacing w:val="-58"/>
        </w:rPr>
        <w:t> </w:t>
      </w:r>
      <w:r>
        <w:rPr>
          <w:rFonts w:ascii="Times New Roman" w:hAnsi="Times New Roman" w:cs="Times New Roman" w:eastAsia="Times New Roman" w:hint="default"/>
        </w:rPr>
        <w:t>50</w:t>
      </w:r>
    </w:p>
    <w:p>
      <w:pPr>
        <w:pStyle w:val="BodyText"/>
        <w:spacing w:line="240" w:lineRule="auto" w:before="69"/>
        <w:ind w:left="137" w:right="0"/>
        <w:jc w:val="left"/>
      </w:pPr>
      <w:r>
        <w:rPr/>
        <w:t>万元。</w:t>
      </w:r>
    </w:p>
    <w:p>
      <w:pPr>
        <w:pStyle w:val="BodyText"/>
        <w:spacing w:line="240" w:lineRule="auto" w:before="84"/>
        <w:ind w:left="617" w:right="0"/>
        <w:jc w:val="left"/>
      </w:pPr>
      <w:r>
        <w:rPr/>
        <w:t>于</w:t>
      </w:r>
      <w:r>
        <w:rPr>
          <w:spacing w:val="-69"/>
        </w:rPr>
        <w:t> </w:t>
      </w: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w:t>
      </w:r>
      <w:r>
        <w:rPr>
          <w:spacing w:val="-68"/>
        </w:rPr>
        <w:t> </w:t>
      </w:r>
      <w:r>
        <w:rPr>
          <w:rFonts w:ascii="Times New Roman" w:hAnsi="Times New Roman" w:cs="Times New Roman" w:eastAsia="Times New Roman" w:hint="default"/>
        </w:rPr>
        <w:t>7</w:t>
      </w:r>
      <w:r>
        <w:rPr>
          <w:rFonts w:ascii="Times New Roman" w:hAnsi="Times New Roman" w:cs="Times New Roman" w:eastAsia="Times New Roman" w:hint="default"/>
          <w:spacing w:val="-8"/>
        </w:rPr>
        <w:t> </w:t>
      </w:r>
      <w:r>
        <w:rPr/>
        <w:t>月</w:t>
      </w:r>
      <w:r>
        <w:rPr>
          <w:spacing w:val="-68"/>
        </w:rPr>
        <w:t> </w:t>
      </w:r>
      <w:r>
        <w:rPr>
          <w:rFonts w:ascii="Times New Roman" w:hAnsi="Times New Roman" w:cs="Times New Roman" w:eastAsia="Times New Roman" w:hint="default"/>
        </w:rPr>
        <w:t>18</w:t>
      </w:r>
      <w:r>
        <w:rPr>
          <w:rFonts w:ascii="Times New Roman" w:hAnsi="Times New Roman" w:cs="Times New Roman" w:eastAsia="Times New Roman" w:hint="default"/>
          <w:spacing w:val="-8"/>
        </w:rPr>
        <w:t> </w:t>
      </w:r>
      <w:r>
        <w:rPr/>
        <w:t>日，本公司之子公司青东管道注册成立全资子公司东营青东物</w:t>
      </w:r>
    </w:p>
    <w:p>
      <w:pPr>
        <w:pStyle w:val="BodyText"/>
        <w:spacing w:line="290" w:lineRule="auto" w:before="68"/>
        <w:ind w:left="137" w:right="101"/>
        <w:jc w:val="left"/>
      </w:pPr>
      <w:r>
        <w:rPr/>
        <w:t>流有限公司</w:t>
      </w:r>
      <w:r>
        <w:rPr>
          <w:rFonts w:ascii="Times New Roman" w:hAnsi="Times New Roman" w:cs="Times New Roman" w:eastAsia="Times New Roman" w:hint="default"/>
        </w:rPr>
        <w:t>(</w:t>
      </w:r>
      <w:r>
        <w:rPr/>
        <w:t>“东营青东物流”</w:t>
      </w:r>
      <w:r>
        <w:rPr>
          <w:rFonts w:ascii="Times New Roman" w:hAnsi="Times New Roman" w:cs="Times New Roman" w:eastAsia="Times New Roman" w:hint="default"/>
        </w:rPr>
        <w:t>)</w:t>
      </w:r>
      <w:r>
        <w:rPr/>
        <w:t>，注册资本</w:t>
      </w:r>
      <w:r>
        <w:rPr>
          <w:spacing w:val="-49"/>
        </w:rPr>
        <w:t> </w:t>
      </w:r>
      <w:r>
        <w:rPr>
          <w:rFonts w:ascii="Times New Roman" w:hAnsi="Times New Roman" w:cs="Times New Roman" w:eastAsia="Times New Roman" w:hint="default"/>
        </w:rPr>
        <w:t>15,000</w:t>
      </w:r>
      <w:r>
        <w:rPr>
          <w:rFonts w:ascii="Times New Roman" w:hAnsi="Times New Roman" w:cs="Times New Roman" w:eastAsia="Times New Roman" w:hint="default"/>
          <w:spacing w:val="11"/>
        </w:rPr>
        <w:t> </w:t>
      </w:r>
      <w:r>
        <w:rPr/>
        <w:t>万元，截至</w:t>
      </w:r>
      <w:r>
        <w:rPr>
          <w:spacing w:val="-49"/>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1"/>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11"/>
        </w:rPr>
        <w:t> </w:t>
      </w:r>
      <w:r>
        <w:rPr/>
        <w:t>日尚 未出资。</w:t>
      </w:r>
    </w:p>
    <w:p>
      <w:pPr>
        <w:pStyle w:val="BodyText"/>
        <w:spacing w:line="240" w:lineRule="auto" w:before="34"/>
        <w:ind w:left="617" w:right="0"/>
        <w:jc w:val="left"/>
      </w:pPr>
      <w:r>
        <w:rPr/>
        <w:t>于</w:t>
      </w:r>
      <w:r>
        <w:rPr>
          <w:spacing w:val="-8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2"/>
        </w:rPr>
        <w:t> </w:t>
      </w:r>
      <w:r>
        <w:rPr/>
        <w:t>年</w:t>
      </w:r>
      <w:r>
        <w:rPr>
          <w:spacing w:val="-82"/>
        </w:rPr>
        <w:t> </w:t>
      </w:r>
      <w:r>
        <w:rPr>
          <w:rFonts w:ascii="Times New Roman" w:hAnsi="Times New Roman" w:cs="Times New Roman" w:eastAsia="Times New Roman" w:hint="default"/>
        </w:rPr>
        <w:t>8</w:t>
      </w:r>
      <w:r>
        <w:rPr>
          <w:rFonts w:ascii="Times New Roman" w:hAnsi="Times New Roman" w:cs="Times New Roman" w:eastAsia="Times New Roman" w:hint="default"/>
          <w:spacing w:val="-22"/>
        </w:rPr>
        <w:t> </w:t>
      </w:r>
      <w:r>
        <w:rPr/>
        <w:t>月</w:t>
      </w:r>
      <w:r>
        <w:rPr>
          <w:spacing w:val="-82"/>
        </w:rPr>
        <w:t> </w:t>
      </w:r>
      <w:r>
        <w:rPr>
          <w:rFonts w:ascii="Times New Roman" w:hAnsi="Times New Roman" w:cs="Times New Roman" w:eastAsia="Times New Roman" w:hint="default"/>
        </w:rPr>
        <w:t>30</w:t>
      </w:r>
      <w:r>
        <w:rPr>
          <w:rFonts w:ascii="Times New Roman" w:hAnsi="Times New Roman" w:cs="Times New Roman" w:eastAsia="Times New Roman" w:hint="default"/>
          <w:spacing w:val="-22"/>
        </w:rPr>
        <w:t> </w:t>
      </w:r>
      <w:r>
        <w:rPr/>
        <w:t>日</w:t>
      </w:r>
      <w:r>
        <w:rPr>
          <w:spacing w:val="-120"/>
        </w:rPr>
        <w:t>，</w:t>
      </w:r>
      <w:r>
        <w:rPr>
          <w:spacing w:val="2"/>
        </w:rPr>
        <w:t>本</w:t>
      </w:r>
      <w:r>
        <w:rPr/>
        <w:t>公司成立全资子公司青岛保税港区通达油气有限公</w:t>
      </w:r>
      <w:r>
        <w:rPr>
          <w:spacing w:val="-40"/>
        </w:rPr>
        <w:t>司</w:t>
      </w:r>
      <w:r>
        <w:rPr>
          <w:spacing w:val="-200"/>
        </w:rPr>
        <w:t>“</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通</w:t>
      </w:r>
    </w:p>
    <w:p>
      <w:pPr>
        <w:pStyle w:val="BodyText"/>
        <w:spacing w:line="240" w:lineRule="auto" w:before="68"/>
        <w:ind w:left="137" w:right="0"/>
        <w:jc w:val="left"/>
      </w:pPr>
      <w:r>
        <w:rPr/>
        <w:t>达油气”</w:t>
      </w:r>
      <w:r>
        <w:rPr>
          <w:rFonts w:ascii="Times New Roman" w:hAnsi="Times New Roman" w:cs="Times New Roman" w:eastAsia="Times New Roman" w:hint="default"/>
        </w:rPr>
        <w:t>)</w:t>
      </w:r>
      <w:r>
        <w:rPr/>
        <w:t>，注册资本</w:t>
      </w:r>
      <w:r>
        <w:rPr>
          <w:spacing w:val="-61"/>
        </w:rPr>
        <w:t> </w:t>
      </w:r>
      <w:r>
        <w:rPr>
          <w:rFonts w:ascii="Times New Roman" w:hAnsi="Times New Roman" w:cs="Times New Roman" w:eastAsia="Times New Roman" w:hint="default"/>
        </w:rPr>
        <w:t>5,000</w:t>
      </w:r>
      <w:r>
        <w:rPr>
          <w:rFonts w:ascii="Times New Roman" w:hAnsi="Times New Roman" w:cs="Times New Roman" w:eastAsia="Times New Roman" w:hint="default"/>
          <w:spacing w:val="-1"/>
        </w:rPr>
        <w:t> </w:t>
      </w:r>
      <w:r>
        <w:rPr/>
        <w:t>万元，截至</w:t>
      </w:r>
      <w:r>
        <w:rPr>
          <w:spacing w:val="-6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日已出资</w:t>
      </w:r>
      <w:r>
        <w:rPr>
          <w:spacing w:val="-61"/>
        </w:rPr>
        <w:t> </w:t>
      </w:r>
      <w:r>
        <w:rPr>
          <w:rFonts w:ascii="Times New Roman" w:hAnsi="Times New Roman" w:cs="Times New Roman" w:eastAsia="Times New Roman" w:hint="default"/>
        </w:rPr>
        <w:t>2,500</w:t>
      </w:r>
      <w:r>
        <w:rPr>
          <w:rFonts w:ascii="Times New Roman" w:hAnsi="Times New Roman" w:cs="Times New Roman" w:eastAsia="Times New Roman" w:hint="default"/>
          <w:spacing w:val="-1"/>
        </w:rPr>
        <w:t> </w:t>
      </w:r>
      <w:r>
        <w:rPr/>
        <w:t>万元。</w:t>
      </w:r>
    </w:p>
    <w:p>
      <w:pPr>
        <w:pStyle w:val="BodyText"/>
        <w:spacing w:line="240" w:lineRule="auto" w:before="68"/>
        <w:ind w:left="617" w:right="0"/>
        <w:jc w:val="left"/>
      </w:pPr>
      <w:r>
        <w:rPr/>
        <w:t>于</w:t>
      </w:r>
      <w:r>
        <w:rPr>
          <w:spacing w:val="-4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8"/>
        </w:rPr>
        <w:t> </w:t>
      </w:r>
      <w:r>
        <w:rPr/>
        <w:t>年</w:t>
      </w:r>
      <w:r>
        <w:rPr>
          <w:spacing w:val="-42"/>
        </w:rPr>
        <w:t> </w:t>
      </w:r>
      <w:r>
        <w:rPr>
          <w:rFonts w:ascii="Times New Roman" w:hAnsi="Times New Roman" w:cs="Times New Roman" w:eastAsia="Times New Roman" w:hint="default"/>
        </w:rPr>
        <w:t>11</w:t>
      </w:r>
      <w:r>
        <w:rPr>
          <w:rFonts w:ascii="Times New Roman" w:hAnsi="Times New Roman" w:cs="Times New Roman" w:eastAsia="Times New Roman" w:hint="default"/>
          <w:spacing w:val="18"/>
        </w:rPr>
        <w:t> </w:t>
      </w:r>
      <w:r>
        <w:rPr/>
        <w:t>月</w:t>
      </w:r>
      <w:r>
        <w:rPr>
          <w:spacing w:val="-42"/>
        </w:rPr>
        <w:t> </w:t>
      </w:r>
      <w:r>
        <w:rPr>
          <w:rFonts w:ascii="Times New Roman" w:hAnsi="Times New Roman" w:cs="Times New Roman" w:eastAsia="Times New Roman" w:hint="default"/>
        </w:rPr>
        <w:t>5</w:t>
      </w:r>
      <w:r>
        <w:rPr>
          <w:rFonts w:ascii="Times New Roman" w:hAnsi="Times New Roman" w:cs="Times New Roman" w:eastAsia="Times New Roman" w:hint="default"/>
          <w:spacing w:val="18"/>
        </w:rPr>
        <w:t> </w:t>
      </w:r>
      <w:r>
        <w:rPr/>
        <w:t>日，本公司成立全资子公司青岛通安环保科技有限公司</w:t>
      </w:r>
      <w:r>
        <w:rPr>
          <w:rFonts w:ascii="Times New Roman" w:hAnsi="Times New Roman" w:cs="Times New Roman" w:eastAsia="Times New Roman" w:hint="default"/>
        </w:rPr>
        <w:t>(</w:t>
      </w:r>
      <w:r>
        <w:rPr/>
        <w:t>“通</w:t>
      </w:r>
    </w:p>
    <w:p>
      <w:pPr>
        <w:pStyle w:val="BodyText"/>
        <w:spacing w:line="240" w:lineRule="auto" w:before="66"/>
        <w:ind w:left="137" w:right="0"/>
        <w:jc w:val="left"/>
      </w:pPr>
      <w:r>
        <w:rPr/>
        <w:t>安环保”</w:t>
      </w:r>
      <w:r>
        <w:rPr>
          <w:rFonts w:ascii="Times New Roman" w:hAnsi="Times New Roman" w:cs="Times New Roman" w:eastAsia="Times New Roman" w:hint="default"/>
        </w:rPr>
        <w:t>)</w:t>
      </w:r>
      <w:r>
        <w:rPr/>
        <w:t>，注册资本</w:t>
      </w:r>
      <w:r>
        <w:rPr>
          <w:spacing w:val="-61"/>
        </w:rPr>
        <w:t> </w:t>
      </w:r>
      <w:r>
        <w:rPr>
          <w:rFonts w:ascii="Times New Roman" w:hAnsi="Times New Roman" w:cs="Times New Roman" w:eastAsia="Times New Roman" w:hint="default"/>
        </w:rPr>
        <w:t>600</w:t>
      </w:r>
      <w:r>
        <w:rPr>
          <w:rFonts w:ascii="Times New Roman" w:hAnsi="Times New Roman" w:cs="Times New Roman" w:eastAsia="Times New Roman" w:hint="default"/>
          <w:spacing w:val="-1"/>
        </w:rPr>
        <w:t> </w:t>
      </w:r>
      <w:r>
        <w:rPr/>
        <w:t>万元，截至</w:t>
      </w:r>
      <w:r>
        <w:rPr>
          <w:spacing w:val="-6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日尚未出资。</w:t>
      </w:r>
    </w:p>
    <w:p>
      <w:pPr>
        <w:pStyle w:val="BodyText"/>
        <w:spacing w:line="240" w:lineRule="auto" w:before="69"/>
        <w:ind w:left="617" w:right="0"/>
        <w:jc w:val="left"/>
      </w:pPr>
      <w:r>
        <w:rPr/>
        <w:t>于</w:t>
      </w:r>
      <w:r>
        <w:rPr>
          <w:spacing w:val="-6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t>日，本公司成立全资子公司山东青淄物流有限公司</w:t>
      </w:r>
      <w:r>
        <w:rPr>
          <w:rFonts w:ascii="Times New Roman" w:hAnsi="Times New Roman" w:cs="Times New Roman" w:eastAsia="Times New Roman" w:hint="default"/>
        </w:rPr>
        <w:t>(</w:t>
      </w:r>
      <w:r>
        <w:rPr/>
        <w:t>“青淄物</w:t>
      </w:r>
    </w:p>
    <w:p>
      <w:pPr>
        <w:pStyle w:val="BodyText"/>
        <w:spacing w:line="288" w:lineRule="auto" w:before="68"/>
        <w:ind w:left="617" w:right="1958" w:hanging="480"/>
        <w:jc w:val="left"/>
      </w:pPr>
      <w:r>
        <w:rPr/>
        <w:t>流”</w:t>
      </w:r>
      <w:r>
        <w:rPr>
          <w:rFonts w:ascii="Times New Roman" w:hAnsi="Times New Roman" w:cs="Times New Roman" w:eastAsia="Times New Roman" w:hint="default"/>
        </w:rPr>
        <w:t>)</w:t>
      </w:r>
      <w:r>
        <w:rPr/>
        <w:t>，注册资本</w:t>
      </w:r>
      <w:r>
        <w:rPr>
          <w:spacing w:val="-62"/>
        </w:rPr>
        <w:t> </w:t>
      </w:r>
      <w:r>
        <w:rPr>
          <w:rFonts w:ascii="Times New Roman" w:hAnsi="Times New Roman" w:cs="Times New Roman" w:eastAsia="Times New Roman" w:hint="default"/>
        </w:rPr>
        <w:t>20,000</w:t>
      </w:r>
      <w:r>
        <w:rPr>
          <w:rFonts w:ascii="Times New Roman" w:hAnsi="Times New Roman" w:cs="Times New Roman" w:eastAsia="Times New Roman" w:hint="default"/>
          <w:spacing w:val="-1"/>
        </w:rPr>
        <w:t> </w:t>
      </w:r>
      <w:r>
        <w:rPr/>
        <w:t>万元，截至</w:t>
      </w:r>
      <w:r>
        <w:rPr>
          <w:spacing w:val="-6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日尚未出资。 上述子公司的具体情况请参见附注九、</w:t>
      </w:r>
      <w:r>
        <w:rPr>
          <w:rFonts w:ascii="Times New Roman" w:hAnsi="Times New Roman" w:cs="Times New Roman" w:eastAsia="Times New Roman" w:hint="default"/>
        </w:rPr>
        <w:t>1</w:t>
      </w:r>
      <w:r>
        <w:rPr/>
        <w:t>。</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18"/>
          <w:szCs w:val="18"/>
        </w:rPr>
      </w:pPr>
    </w:p>
    <w:p>
      <w:pPr>
        <w:pStyle w:val="Heading2"/>
        <w:spacing w:line="240" w:lineRule="auto" w:before="0"/>
        <w:ind w:left="137" w:right="0"/>
        <w:jc w:val="left"/>
        <w:rPr>
          <w:b w:val="0"/>
          <w:bCs w:val="0"/>
        </w:rPr>
      </w:pPr>
      <w:r>
        <w:rPr>
          <w:rFonts w:ascii="宋体" w:hAnsi="宋体" w:cs="宋体" w:eastAsia="宋体" w:hint="default"/>
        </w:rPr>
        <w:t>6</w:t>
      </w:r>
      <w:r>
        <w:rPr/>
        <w:t>、</w:t>
      </w:r>
      <w:r>
        <w:rPr>
          <w:spacing w:val="-62"/>
        </w:rPr>
        <w:t> </w:t>
      </w:r>
      <w:r>
        <w:rPr/>
        <w:t>其他</w:t>
      </w:r>
      <w:r>
        <w:rPr>
          <w:b w:val="0"/>
          <w:bCs w:val="0"/>
        </w:rPr>
      </w:r>
    </w:p>
    <w:p>
      <w:pPr>
        <w:pStyle w:val="BodyText"/>
        <w:spacing w:line="240" w:lineRule="auto" w:before="58"/>
        <w:ind w:left="137"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spacing w:before="63"/>
        <w:ind w:left="64" w:right="46" w:firstLine="0"/>
        <w:jc w:val="center"/>
        <w:rPr>
          <w:rFonts w:ascii="Calibri" w:hAnsi="Calibri" w:cs="Calibri" w:eastAsia="Calibri" w:hint="default"/>
          <w:sz w:val="18"/>
          <w:szCs w:val="18"/>
        </w:rPr>
      </w:pPr>
      <w:r>
        <w:rPr>
          <w:rFonts w:ascii="Calibri"/>
          <w:b/>
          <w:sz w:val="18"/>
        </w:rPr>
        <w:t>234 </w:t>
      </w:r>
      <w:r>
        <w:rPr>
          <w:rFonts w:ascii="Calibri"/>
          <w:sz w:val="18"/>
        </w:rPr>
        <w:t>/</w:t>
      </w:r>
      <w:r>
        <w:rPr>
          <w:rFonts w:ascii="Calibri"/>
          <w:spacing w:val="-5"/>
          <w:sz w:val="18"/>
        </w:rPr>
        <w:t> </w:t>
      </w:r>
      <w:r>
        <w:rPr>
          <w:rFonts w:ascii="Calibri"/>
          <w:b/>
          <w:sz w:val="18"/>
        </w:rPr>
        <w:t>301</w:t>
      </w:r>
      <w:r>
        <w:rPr>
          <w:rFonts w:ascii="Calibri"/>
          <w:sz w:val="18"/>
        </w:rPr>
      </w:r>
    </w:p>
    <w:p>
      <w:pPr>
        <w:spacing w:after="0"/>
        <w:jc w:val="center"/>
        <w:rPr>
          <w:rFonts w:ascii="Calibri" w:hAnsi="Calibri" w:cs="Calibri" w:eastAsia="Calibri" w:hint="default"/>
          <w:sz w:val="18"/>
          <w:szCs w:val="18"/>
        </w:rPr>
        <w:sectPr>
          <w:headerReference w:type="default" r:id="rId115"/>
          <w:footerReference w:type="default" r:id="rId116"/>
          <w:pgSz w:w="11910" w:h="16840"/>
          <w:pgMar w:header="882" w:footer="0" w:top="1120" w:bottom="280" w:left="1140" w:right="1680"/>
        </w:sectPr>
      </w:pPr>
    </w:p>
    <w:p>
      <w:pPr>
        <w:spacing w:line="240" w:lineRule="auto" w:before="11"/>
        <w:rPr>
          <w:rFonts w:ascii="Calibri" w:hAnsi="Calibri" w:cs="Calibri" w:eastAsia="Calibri" w:hint="default"/>
          <w:b/>
          <w:bCs/>
          <w:sz w:val="11"/>
          <w:szCs w:val="11"/>
        </w:rPr>
      </w:pPr>
    </w:p>
    <w:p>
      <w:pPr>
        <w:pStyle w:val="Heading2"/>
        <w:tabs>
          <w:tab w:pos="1064" w:val="left" w:leader="none"/>
        </w:tabs>
        <w:spacing w:line="283" w:lineRule="auto"/>
        <w:ind w:left="224" w:right="11082"/>
        <w:jc w:val="left"/>
        <w:rPr>
          <w:b w:val="0"/>
          <w:bCs w:val="0"/>
        </w:rPr>
      </w:pPr>
      <w:r>
        <w:rPr/>
        <w:t>九、</w:t>
        <w:tab/>
        <w:t>在其他主体中的权益</w:t>
      </w:r>
      <w:r>
        <w:rPr>
          <w:w w:val="99"/>
        </w:rPr>
        <w:t> </w:t>
      </w:r>
      <w:r>
        <w:rPr>
          <w:rFonts w:ascii="宋体" w:hAnsi="宋体" w:cs="宋体" w:eastAsia="宋体" w:hint="default"/>
        </w:rPr>
        <w:t>1</w:t>
      </w:r>
      <w:r>
        <w:rPr/>
        <w:t>、</w:t>
      </w:r>
      <w:r>
        <w:rPr>
          <w:spacing w:val="-65"/>
        </w:rPr>
        <w:t> </w:t>
      </w:r>
      <w:r>
        <w:rPr/>
        <w:t>在子公司中的权益</w:t>
      </w:r>
      <w:r>
        <w:rPr>
          <w:w w:val="99"/>
        </w:rPr>
        <w:t> </w:t>
      </w:r>
      <w:r>
        <w:rPr>
          <w:rFonts w:ascii="宋体" w:hAnsi="宋体" w:cs="宋体" w:eastAsia="宋体" w:hint="default"/>
        </w:rPr>
        <w:t>(1).</w:t>
      </w:r>
      <w:r>
        <w:rPr/>
        <w:t>企业集团的构成</w:t>
      </w:r>
      <w:r>
        <w:rPr>
          <w:b w:val="0"/>
          <w:bCs w:val="0"/>
        </w:rPr>
      </w:r>
    </w:p>
    <w:p>
      <w:pPr>
        <w:pStyle w:val="BodyText"/>
        <w:spacing w:line="240" w:lineRule="auto" w:before="14"/>
        <w:ind w:left="224" w:right="0"/>
        <w:jc w:val="left"/>
      </w:pPr>
      <w:r>
        <w:rPr/>
        <w:t>√适用</w:t>
      </w:r>
      <w:r>
        <w:rPr>
          <w:spacing w:val="-1"/>
        </w:rPr>
        <w:t> </w:t>
      </w:r>
      <w:r>
        <w:rPr/>
        <w:t>□不适用</w:t>
      </w:r>
    </w:p>
    <w:p>
      <w:pPr>
        <w:spacing w:line="240" w:lineRule="auto" w:before="10"/>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3937"/>
        <w:gridCol w:w="1558"/>
        <w:gridCol w:w="1985"/>
        <w:gridCol w:w="1843"/>
        <w:gridCol w:w="1133"/>
        <w:gridCol w:w="994"/>
        <w:gridCol w:w="2640"/>
      </w:tblGrid>
      <w:tr>
        <w:trPr>
          <w:trHeight w:val="322" w:hRule="exact"/>
        </w:trPr>
        <w:tc>
          <w:tcPr>
            <w:tcW w:w="3937" w:type="dxa"/>
            <w:vMerge w:val="restart"/>
            <w:tcBorders>
              <w:top w:val="single" w:sz="4" w:space="0" w:color="000000"/>
              <w:left w:val="single" w:sz="4" w:space="0" w:color="000000"/>
              <w:right w:val="single" w:sz="4" w:space="0" w:color="000000"/>
            </w:tcBorders>
          </w:tcPr>
          <w:p>
            <w:pPr>
              <w:pStyle w:val="TableParagraph"/>
              <w:spacing w:line="279" w:lineRule="exact"/>
              <w:ind w:right="0"/>
              <w:jc w:val="center"/>
              <w:rPr>
                <w:rFonts w:ascii="宋体" w:hAnsi="宋体" w:cs="宋体" w:eastAsia="宋体" w:hint="default"/>
                <w:sz w:val="24"/>
                <w:szCs w:val="24"/>
              </w:rPr>
            </w:pPr>
            <w:r>
              <w:rPr>
                <w:rFonts w:ascii="宋体" w:hAnsi="宋体" w:cs="宋体" w:eastAsia="宋体" w:hint="default"/>
                <w:sz w:val="24"/>
                <w:szCs w:val="24"/>
              </w:rPr>
              <w:t>子公司</w:t>
            </w:r>
          </w:p>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名称</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before="123"/>
              <w:ind w:left="172" w:right="0"/>
              <w:jc w:val="left"/>
              <w:rPr>
                <w:rFonts w:ascii="宋体" w:hAnsi="宋体" w:cs="宋体" w:eastAsia="宋体" w:hint="default"/>
                <w:sz w:val="24"/>
                <w:szCs w:val="24"/>
              </w:rPr>
            </w:pPr>
            <w:r>
              <w:rPr>
                <w:rFonts w:ascii="宋体" w:hAnsi="宋体" w:cs="宋体" w:eastAsia="宋体" w:hint="default"/>
                <w:sz w:val="24"/>
                <w:szCs w:val="24"/>
              </w:rPr>
              <w:t>主要经营地</w:t>
            </w:r>
          </w:p>
        </w:tc>
        <w:tc>
          <w:tcPr>
            <w:tcW w:w="1985" w:type="dxa"/>
            <w:vMerge w:val="restart"/>
            <w:tcBorders>
              <w:top w:val="single" w:sz="4" w:space="0" w:color="000000"/>
              <w:left w:val="single" w:sz="4" w:space="0" w:color="000000"/>
              <w:right w:val="single" w:sz="4" w:space="0" w:color="000000"/>
            </w:tcBorders>
          </w:tcPr>
          <w:p>
            <w:pPr>
              <w:pStyle w:val="TableParagraph"/>
              <w:spacing w:line="240" w:lineRule="auto" w:before="123"/>
              <w:ind w:left="628" w:right="0"/>
              <w:jc w:val="left"/>
              <w:rPr>
                <w:rFonts w:ascii="宋体" w:hAnsi="宋体" w:cs="宋体" w:eastAsia="宋体" w:hint="default"/>
                <w:sz w:val="24"/>
                <w:szCs w:val="24"/>
              </w:rPr>
            </w:pPr>
            <w:r>
              <w:rPr>
                <w:rFonts w:ascii="宋体" w:hAnsi="宋体" w:cs="宋体" w:eastAsia="宋体" w:hint="default"/>
                <w:sz w:val="24"/>
                <w:szCs w:val="24"/>
              </w:rPr>
              <w:t>注册地</w:t>
            </w:r>
          </w:p>
        </w:tc>
        <w:tc>
          <w:tcPr>
            <w:tcW w:w="1843" w:type="dxa"/>
            <w:vMerge w:val="restart"/>
            <w:tcBorders>
              <w:top w:val="single" w:sz="4" w:space="0" w:color="000000"/>
              <w:left w:val="single" w:sz="4" w:space="0" w:color="000000"/>
              <w:right w:val="single" w:sz="4" w:space="0" w:color="000000"/>
            </w:tcBorders>
          </w:tcPr>
          <w:p>
            <w:pPr>
              <w:pStyle w:val="TableParagraph"/>
              <w:spacing w:line="240" w:lineRule="auto" w:before="123"/>
              <w:ind w:left="436" w:right="0"/>
              <w:jc w:val="left"/>
              <w:rPr>
                <w:rFonts w:ascii="宋体" w:hAnsi="宋体" w:cs="宋体" w:eastAsia="宋体" w:hint="default"/>
                <w:sz w:val="24"/>
                <w:szCs w:val="24"/>
              </w:rPr>
            </w:pPr>
            <w:r>
              <w:rPr>
                <w:rFonts w:ascii="宋体" w:hAnsi="宋体" w:cs="宋体" w:eastAsia="宋体" w:hint="default"/>
                <w:sz w:val="24"/>
                <w:szCs w:val="24"/>
              </w:rPr>
              <w:t>业务性质</w:t>
            </w:r>
          </w:p>
        </w:tc>
        <w:tc>
          <w:tcPr>
            <w:tcW w:w="21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94" w:lineRule="exact"/>
              <w:ind w:left="398"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持股比例</w:t>
            </w:r>
            <w:r>
              <w:rPr>
                <w:rFonts w:ascii="Times New Roman" w:hAnsi="Times New Roman" w:cs="Times New Roman" w:eastAsia="Times New Roman" w:hint="default"/>
                <w:sz w:val="24"/>
                <w:szCs w:val="24"/>
              </w:rPr>
              <w:t>(%)</w:t>
            </w:r>
          </w:p>
        </w:tc>
        <w:tc>
          <w:tcPr>
            <w:tcW w:w="2640" w:type="dxa"/>
            <w:vMerge w:val="restart"/>
            <w:tcBorders>
              <w:top w:val="single" w:sz="4" w:space="0" w:color="000000"/>
              <w:left w:val="single" w:sz="4" w:space="0" w:color="000000"/>
              <w:right w:val="single" w:sz="4" w:space="0" w:color="000000"/>
            </w:tcBorders>
          </w:tcPr>
          <w:p>
            <w:pPr>
              <w:pStyle w:val="TableParagraph"/>
              <w:spacing w:line="279" w:lineRule="exact"/>
              <w:ind w:left="4" w:right="0"/>
              <w:jc w:val="center"/>
              <w:rPr>
                <w:rFonts w:ascii="宋体" w:hAnsi="宋体" w:cs="宋体" w:eastAsia="宋体" w:hint="default"/>
                <w:sz w:val="24"/>
                <w:szCs w:val="24"/>
              </w:rPr>
            </w:pPr>
            <w:r>
              <w:rPr>
                <w:rFonts w:ascii="宋体" w:hAnsi="宋体" w:cs="宋体" w:eastAsia="宋体" w:hint="default"/>
                <w:sz w:val="24"/>
                <w:szCs w:val="24"/>
              </w:rPr>
              <w:t>取得</w:t>
            </w:r>
          </w:p>
          <w:p>
            <w:pPr>
              <w:pStyle w:val="TableParagraph"/>
              <w:spacing w:line="312" w:lineRule="exact"/>
              <w:ind w:left="4" w:right="0"/>
              <w:jc w:val="center"/>
              <w:rPr>
                <w:rFonts w:ascii="宋体" w:hAnsi="宋体" w:cs="宋体" w:eastAsia="宋体" w:hint="default"/>
                <w:sz w:val="24"/>
                <w:szCs w:val="24"/>
              </w:rPr>
            </w:pPr>
            <w:r>
              <w:rPr>
                <w:rFonts w:ascii="宋体" w:hAnsi="宋体" w:cs="宋体" w:eastAsia="宋体" w:hint="default"/>
                <w:sz w:val="24"/>
                <w:szCs w:val="24"/>
              </w:rPr>
              <w:t>方式</w:t>
            </w:r>
          </w:p>
        </w:tc>
      </w:tr>
      <w:tr>
        <w:trPr>
          <w:trHeight w:val="322" w:hRule="exact"/>
        </w:trPr>
        <w:tc>
          <w:tcPr>
            <w:tcW w:w="3937"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1985" w:type="dxa"/>
            <w:vMerge/>
            <w:tcBorders>
              <w:left w:val="single" w:sz="4" w:space="0" w:color="000000"/>
              <w:bottom w:val="single" w:sz="4" w:space="0" w:color="000000"/>
              <w:right w:val="single" w:sz="4" w:space="0" w:color="000000"/>
            </w:tcBorders>
          </w:tcPr>
          <w:p>
            <w:pPr/>
          </w:p>
        </w:tc>
        <w:tc>
          <w:tcPr>
            <w:tcW w:w="1843" w:type="dxa"/>
            <w:vMerge/>
            <w:tcBorders>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21" w:right="0"/>
              <w:jc w:val="left"/>
              <w:rPr>
                <w:rFonts w:ascii="宋体" w:hAnsi="宋体" w:cs="宋体" w:eastAsia="宋体" w:hint="default"/>
                <w:sz w:val="24"/>
                <w:szCs w:val="24"/>
              </w:rPr>
            </w:pPr>
            <w:r>
              <w:rPr>
                <w:rFonts w:ascii="宋体" w:hAnsi="宋体" w:cs="宋体" w:eastAsia="宋体" w:hint="default"/>
                <w:sz w:val="24"/>
                <w:szCs w:val="24"/>
              </w:rPr>
              <w:t>直接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51" w:right="0"/>
              <w:jc w:val="left"/>
              <w:rPr>
                <w:rFonts w:ascii="宋体" w:hAnsi="宋体" w:cs="宋体" w:eastAsia="宋体" w:hint="default"/>
                <w:sz w:val="24"/>
                <w:szCs w:val="24"/>
              </w:rPr>
            </w:pPr>
            <w:r>
              <w:rPr>
                <w:rFonts w:ascii="宋体" w:hAnsi="宋体" w:cs="宋体" w:eastAsia="宋体" w:hint="default"/>
                <w:sz w:val="24"/>
                <w:szCs w:val="24"/>
              </w:rPr>
              <w:t>间接</w:t>
            </w:r>
          </w:p>
        </w:tc>
        <w:tc>
          <w:tcPr>
            <w:tcW w:w="2640" w:type="dxa"/>
            <w:vMerge/>
            <w:tcBorders>
              <w:left w:val="single" w:sz="4" w:space="0" w:color="000000"/>
              <w:bottom w:val="single" w:sz="4" w:space="0" w:color="000000"/>
              <w:right w:val="single" w:sz="4" w:space="0" w:color="000000"/>
            </w:tcBorders>
          </w:tcPr>
          <w:p>
            <w:pP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青港物流</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中国青岛</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中国青岛</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综合物流</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100</w:t>
            </w:r>
          </w:p>
        </w:tc>
        <w:tc>
          <w:tcPr>
            <w:tcW w:w="994" w:type="dxa"/>
            <w:tcBorders>
              <w:top w:val="single" w:sz="4" w:space="0" w:color="000000"/>
              <w:left w:val="single" w:sz="4" w:space="0" w:color="000000"/>
              <w:bottom w:val="single" w:sz="4" w:space="0" w:color="000000"/>
              <w:right w:val="single" w:sz="4" w:space="0" w:color="000000"/>
            </w:tcBorders>
          </w:tcPr>
          <w:p>
            <w:pP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设立或投资</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青岛宏宇货运代理有限公司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中国青岛</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中国青岛</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货运代理</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1"/>
              <w:jc w:val="right"/>
              <w:rPr>
                <w:rFonts w:ascii="Times New Roman" w:hAnsi="Times New Roman" w:cs="Times New Roman" w:eastAsia="Times New Roman" w:hint="default"/>
                <w:sz w:val="24"/>
                <w:szCs w:val="24"/>
              </w:rPr>
            </w:pPr>
            <w:r>
              <w:rPr>
                <w:rFonts w:ascii="Times New Roman"/>
                <w:sz w:val="24"/>
              </w:rPr>
              <w:t>100</w:t>
            </w:r>
          </w:p>
        </w:tc>
        <w:tc>
          <w:tcPr>
            <w:tcW w:w="994" w:type="dxa"/>
            <w:tcBorders>
              <w:top w:val="single" w:sz="4" w:space="0" w:color="000000"/>
              <w:left w:val="single" w:sz="4" w:space="0" w:color="000000"/>
              <w:bottom w:val="single" w:sz="4" w:space="0" w:color="000000"/>
              <w:right w:val="single" w:sz="4" w:space="0" w:color="000000"/>
            </w:tcBorders>
          </w:tcPr>
          <w:p>
            <w:pP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设立或投资</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青岛港联顺船务有限公司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中国青岛</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中国青岛</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船务代理</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100</w:t>
            </w:r>
          </w:p>
        </w:tc>
        <w:tc>
          <w:tcPr>
            <w:tcW w:w="994" w:type="dxa"/>
            <w:tcBorders>
              <w:top w:val="single" w:sz="4" w:space="0" w:color="000000"/>
              <w:left w:val="single" w:sz="4" w:space="0" w:color="000000"/>
              <w:bottom w:val="single" w:sz="4" w:space="0" w:color="000000"/>
              <w:right w:val="single" w:sz="4" w:space="0" w:color="000000"/>
            </w:tcBorders>
          </w:tcPr>
          <w:p>
            <w:pP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设立或投资</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外轮航修</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中国青岛</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中国青岛</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修理修配</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100</w:t>
            </w:r>
          </w:p>
        </w:tc>
        <w:tc>
          <w:tcPr>
            <w:tcW w:w="994" w:type="dxa"/>
            <w:tcBorders>
              <w:top w:val="single" w:sz="4" w:space="0" w:color="000000"/>
              <w:left w:val="single" w:sz="4" w:space="0" w:color="000000"/>
              <w:bottom w:val="single" w:sz="4" w:space="0" w:color="000000"/>
              <w:right w:val="single" w:sz="4" w:space="0" w:color="000000"/>
            </w:tcBorders>
          </w:tcPr>
          <w:p>
            <w:pP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设立或投资</w:t>
            </w:r>
          </w:p>
        </w:tc>
      </w:tr>
      <w:tr>
        <w:trPr>
          <w:trHeight w:val="319"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宋体" w:hAnsi="宋体" w:cs="宋体" w:eastAsia="宋体" w:hint="default"/>
                <w:sz w:val="24"/>
                <w:szCs w:val="24"/>
              </w:rPr>
            </w:pPr>
            <w:r>
              <w:rPr>
                <w:rFonts w:ascii="宋体" w:hAnsi="宋体" w:cs="宋体" w:eastAsia="宋体" w:hint="default"/>
                <w:sz w:val="24"/>
                <w:szCs w:val="24"/>
              </w:rPr>
              <w:t>青岛港</w:t>
            </w:r>
            <w:r>
              <w:rPr>
                <w:rFonts w:ascii="Times New Roman" w:hAnsi="Times New Roman" w:cs="Times New Roman" w:eastAsia="Times New Roman" w:hint="default"/>
                <w:sz w:val="24"/>
                <w:szCs w:val="24"/>
              </w:rPr>
              <w:t>(</w:t>
            </w:r>
            <w:r>
              <w:rPr>
                <w:rFonts w:ascii="宋体" w:hAnsi="宋体" w:cs="宋体" w:eastAsia="宋体" w:hint="default"/>
                <w:sz w:val="24"/>
                <w:szCs w:val="24"/>
              </w:rPr>
              <w:t>集团</w:t>
            </w:r>
            <w:r>
              <w:rPr>
                <w:rFonts w:ascii="Times New Roman" w:hAnsi="Times New Roman" w:cs="Times New Roman" w:eastAsia="Times New Roman" w:hint="default"/>
                <w:sz w:val="24"/>
                <w:szCs w:val="24"/>
              </w:rPr>
              <w:t>)</w:t>
            </w:r>
            <w:r>
              <w:rPr>
                <w:rFonts w:ascii="宋体" w:hAnsi="宋体" w:cs="宋体" w:eastAsia="宋体" w:hint="default"/>
                <w:sz w:val="24"/>
                <w:szCs w:val="24"/>
              </w:rPr>
              <w:t>港务工程有限公司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中国青岛</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中国青岛</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建筑施工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100</w:t>
            </w:r>
          </w:p>
        </w:tc>
        <w:tc>
          <w:tcPr>
            <w:tcW w:w="994" w:type="dxa"/>
            <w:tcBorders>
              <w:top w:val="single" w:sz="4" w:space="0" w:color="000000"/>
              <w:left w:val="single" w:sz="4" w:space="0" w:color="000000"/>
              <w:bottom w:val="single" w:sz="4" w:space="0" w:color="000000"/>
              <w:right w:val="single" w:sz="4" w:space="0" w:color="000000"/>
            </w:tcBorders>
          </w:tcPr>
          <w:p>
            <w:pP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设立或投资</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港工设计院</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中国青岛</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left"/>
              <w:rPr>
                <w:rFonts w:ascii="宋体" w:hAnsi="宋体" w:cs="宋体" w:eastAsia="宋体" w:hint="default"/>
                <w:sz w:val="24"/>
                <w:szCs w:val="24"/>
              </w:rPr>
            </w:pPr>
            <w:r>
              <w:rPr>
                <w:rFonts w:ascii="宋体" w:hAnsi="宋体" w:cs="宋体" w:eastAsia="宋体" w:hint="default"/>
                <w:sz w:val="24"/>
                <w:szCs w:val="24"/>
              </w:rPr>
              <w:t>中国青岛</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工程设计</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8"/>
              <w:jc w:val="right"/>
              <w:rPr>
                <w:rFonts w:ascii="Times New Roman" w:hAnsi="Times New Roman" w:cs="Times New Roman" w:eastAsia="Times New Roman" w:hint="default"/>
                <w:sz w:val="24"/>
                <w:szCs w:val="24"/>
              </w:rPr>
            </w:pPr>
            <w:r>
              <w:rPr>
                <w:rFonts w:ascii="Times New Roman"/>
                <w:sz w:val="24"/>
              </w:rPr>
              <w:t>100</w:t>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left"/>
              <w:rPr>
                <w:rFonts w:ascii="宋体" w:hAnsi="宋体" w:cs="宋体" w:eastAsia="宋体" w:hint="default"/>
                <w:sz w:val="24"/>
                <w:szCs w:val="24"/>
              </w:rPr>
            </w:pPr>
            <w:r>
              <w:rPr>
                <w:rFonts w:ascii="宋体" w:hAnsi="宋体" w:cs="宋体" w:eastAsia="宋体" w:hint="default"/>
                <w:sz w:val="24"/>
                <w:szCs w:val="24"/>
              </w:rPr>
              <w:t>设立或投资</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青岛外理</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中国青岛</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中国青岛</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外轮理货</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84</w:t>
            </w:r>
          </w:p>
        </w:tc>
        <w:tc>
          <w:tcPr>
            <w:tcW w:w="994" w:type="dxa"/>
            <w:tcBorders>
              <w:top w:val="single" w:sz="4" w:space="0" w:color="000000"/>
              <w:left w:val="single" w:sz="4" w:space="0" w:color="000000"/>
              <w:bottom w:val="single" w:sz="4" w:space="0" w:color="000000"/>
              <w:right w:val="single" w:sz="4" w:space="0" w:color="000000"/>
            </w:tcBorders>
          </w:tcPr>
          <w:p>
            <w:pP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设立或投资</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青岛港佳物流有限公司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中国青岛</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中国青岛</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物流运输</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51</w:t>
            </w:r>
          </w:p>
        </w:tc>
        <w:tc>
          <w:tcPr>
            <w:tcW w:w="994" w:type="dxa"/>
            <w:tcBorders>
              <w:top w:val="single" w:sz="4" w:space="0" w:color="000000"/>
              <w:left w:val="single" w:sz="4" w:space="0" w:color="000000"/>
              <w:bottom w:val="single" w:sz="4" w:space="0" w:color="000000"/>
              <w:right w:val="single" w:sz="4" w:space="0" w:color="000000"/>
            </w:tcBorders>
          </w:tcPr>
          <w:p>
            <w:pP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设立或投资</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港荣仓储</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中国青岛</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中国青岛</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仓储服务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100</w:t>
            </w:r>
          </w:p>
        </w:tc>
        <w:tc>
          <w:tcPr>
            <w:tcW w:w="994" w:type="dxa"/>
            <w:tcBorders>
              <w:top w:val="single" w:sz="4" w:space="0" w:color="000000"/>
              <w:left w:val="single" w:sz="4" w:space="0" w:color="000000"/>
              <w:bottom w:val="single" w:sz="4" w:space="0" w:color="000000"/>
              <w:right w:val="single" w:sz="4" w:space="0" w:color="000000"/>
            </w:tcBorders>
          </w:tcPr>
          <w:p>
            <w:pP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设立或投资</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免税商店</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中国青岛</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中国青岛</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商品销售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100</w:t>
            </w:r>
          </w:p>
        </w:tc>
        <w:tc>
          <w:tcPr>
            <w:tcW w:w="994" w:type="dxa"/>
            <w:tcBorders>
              <w:top w:val="single" w:sz="4" w:space="0" w:color="000000"/>
              <w:left w:val="single" w:sz="4" w:space="0" w:color="000000"/>
              <w:bottom w:val="single" w:sz="4" w:space="0" w:color="000000"/>
              <w:right w:val="single" w:sz="4" w:space="0" w:color="000000"/>
            </w:tcBorders>
          </w:tcPr>
          <w:p>
            <w:pP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设立或投资</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大唐港务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中国青岛</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中国青岛</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货物装卸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51</w:t>
            </w:r>
          </w:p>
        </w:tc>
        <w:tc>
          <w:tcPr>
            <w:tcW w:w="994" w:type="dxa"/>
            <w:tcBorders>
              <w:top w:val="single" w:sz="4" w:space="0" w:color="000000"/>
              <w:left w:val="single" w:sz="4" w:space="0" w:color="000000"/>
              <w:bottom w:val="single" w:sz="4" w:space="0" w:color="000000"/>
              <w:right w:val="single" w:sz="4" w:space="0" w:color="000000"/>
            </w:tcBorders>
          </w:tcPr>
          <w:p>
            <w:pP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非同一控制下企业合并</w:t>
            </w:r>
          </w:p>
        </w:tc>
      </w:tr>
      <w:tr>
        <w:trPr>
          <w:trHeight w:val="319"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摩科瑞物流</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中国青岛</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中国青岛</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货物装卸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62</w:t>
            </w:r>
          </w:p>
        </w:tc>
        <w:tc>
          <w:tcPr>
            <w:tcW w:w="994" w:type="dxa"/>
            <w:tcBorders>
              <w:top w:val="single" w:sz="4" w:space="0" w:color="000000"/>
              <w:left w:val="single" w:sz="4" w:space="0" w:color="000000"/>
              <w:bottom w:val="single" w:sz="4" w:space="0" w:color="000000"/>
              <w:right w:val="single" w:sz="4" w:space="0" w:color="000000"/>
            </w:tcBorders>
          </w:tcPr>
          <w:p>
            <w:pP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非同一控制下企业合并</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摩科瑞仓储</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中国青岛</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left"/>
              <w:rPr>
                <w:rFonts w:ascii="宋体" w:hAnsi="宋体" w:cs="宋体" w:eastAsia="宋体" w:hint="default"/>
                <w:sz w:val="24"/>
                <w:szCs w:val="24"/>
              </w:rPr>
            </w:pPr>
            <w:r>
              <w:rPr>
                <w:rFonts w:ascii="宋体" w:hAnsi="宋体" w:cs="宋体" w:eastAsia="宋体" w:hint="default"/>
                <w:sz w:val="24"/>
                <w:szCs w:val="24"/>
              </w:rPr>
              <w:t>中国青岛</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仓储服务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Times New Roman" w:hAnsi="Times New Roman" w:cs="Times New Roman" w:eastAsia="Times New Roman" w:hint="default"/>
                <w:sz w:val="24"/>
                <w:szCs w:val="24"/>
              </w:rPr>
            </w:pPr>
            <w:r>
              <w:rPr>
                <w:rFonts w:ascii="Times New Roman"/>
                <w:sz w:val="24"/>
              </w:rPr>
              <w:t>71</w:t>
            </w:r>
          </w:p>
        </w:tc>
        <w:tc>
          <w:tcPr>
            <w:tcW w:w="994" w:type="dxa"/>
            <w:tcBorders>
              <w:top w:val="single" w:sz="4" w:space="0" w:color="000000"/>
              <w:left w:val="single" w:sz="4" w:space="0" w:color="000000"/>
              <w:bottom w:val="single" w:sz="4" w:space="0" w:color="000000"/>
              <w:right w:val="single" w:sz="4" w:space="0" w:color="000000"/>
            </w:tcBorders>
          </w:tcPr>
          <w:p>
            <w:pP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left"/>
              <w:rPr>
                <w:rFonts w:ascii="宋体" w:hAnsi="宋体" w:cs="宋体" w:eastAsia="宋体" w:hint="default"/>
                <w:sz w:val="24"/>
                <w:szCs w:val="24"/>
              </w:rPr>
            </w:pPr>
            <w:r>
              <w:rPr>
                <w:rFonts w:ascii="宋体" w:hAnsi="宋体" w:cs="宋体" w:eastAsia="宋体" w:hint="default"/>
                <w:sz w:val="24"/>
                <w:szCs w:val="24"/>
              </w:rPr>
              <w:t>非同一控制下企业合并</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青岛港易通国际物流有限公司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中国青岛</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中国青岛</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货运代理</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98"/>
              <w:jc w:val="right"/>
              <w:rPr>
                <w:rFonts w:ascii="Times New Roman" w:hAnsi="Times New Roman" w:cs="Times New Roman" w:eastAsia="Times New Roman" w:hint="default"/>
                <w:sz w:val="24"/>
                <w:szCs w:val="24"/>
              </w:rPr>
            </w:pPr>
            <w:r>
              <w:rPr>
                <w:rFonts w:ascii="Times New Roman"/>
                <w:sz w:val="24"/>
              </w:rPr>
              <w:t>65</w:t>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设立或投资</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国贸物流</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中国青岛</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中国青岛</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贸易代理</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98"/>
              <w:jc w:val="right"/>
              <w:rPr>
                <w:rFonts w:ascii="Times New Roman" w:hAnsi="Times New Roman" w:cs="Times New Roman" w:eastAsia="Times New Roman" w:hint="default"/>
                <w:sz w:val="24"/>
                <w:szCs w:val="24"/>
              </w:rPr>
            </w:pPr>
            <w:r>
              <w:rPr>
                <w:rFonts w:ascii="Times New Roman"/>
                <w:sz w:val="24"/>
              </w:rPr>
              <w:t>60</w:t>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设立或投资</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青岛港怡之航冷链物流有限公司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中国青岛</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中国青岛</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物流运输</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70</w:t>
            </w:r>
          </w:p>
        </w:tc>
        <w:tc>
          <w:tcPr>
            <w:tcW w:w="994" w:type="dxa"/>
            <w:tcBorders>
              <w:top w:val="single" w:sz="4" w:space="0" w:color="000000"/>
              <w:left w:val="single" w:sz="4" w:space="0" w:color="000000"/>
              <w:bottom w:val="single" w:sz="4" w:space="0" w:color="000000"/>
              <w:right w:val="single" w:sz="4" w:space="0" w:color="000000"/>
            </w:tcBorders>
          </w:tcPr>
          <w:p>
            <w:pP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设立或投资</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青港财务公司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中国青岛</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中国青岛</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资金运作</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70</w:t>
            </w:r>
          </w:p>
        </w:tc>
        <w:tc>
          <w:tcPr>
            <w:tcW w:w="994" w:type="dxa"/>
            <w:tcBorders>
              <w:top w:val="single" w:sz="4" w:space="0" w:color="000000"/>
              <w:left w:val="single" w:sz="4" w:space="0" w:color="000000"/>
              <w:bottom w:val="single" w:sz="4" w:space="0" w:color="000000"/>
              <w:right w:val="single" w:sz="4" w:space="0" w:color="000000"/>
            </w:tcBorders>
          </w:tcPr>
          <w:p>
            <w:pP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设立或投资</w:t>
            </w:r>
          </w:p>
        </w:tc>
      </w:tr>
      <w:tr>
        <w:trPr>
          <w:trHeight w:val="63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青岛港董家口散货物流中心有限公</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中国青岛</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中国青岛</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货运代理</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98"/>
              <w:jc w:val="right"/>
              <w:rPr>
                <w:rFonts w:ascii="Times New Roman" w:hAnsi="Times New Roman" w:cs="Times New Roman" w:eastAsia="Times New Roman" w:hint="default"/>
                <w:sz w:val="24"/>
                <w:szCs w:val="24"/>
              </w:rPr>
            </w:pPr>
            <w:r>
              <w:rPr>
                <w:rFonts w:ascii="Times New Roman"/>
                <w:sz w:val="24"/>
              </w:rPr>
              <w:t>51</w:t>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设立或投资</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青岛永利保险代理有限公司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中国青岛</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中国青岛</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保险代理</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90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98"/>
              <w:jc w:val="right"/>
              <w:rPr>
                <w:rFonts w:ascii="Times New Roman" w:hAnsi="Times New Roman" w:cs="Times New Roman" w:eastAsia="Times New Roman" w:hint="default"/>
                <w:sz w:val="24"/>
                <w:szCs w:val="24"/>
              </w:rPr>
            </w:pPr>
            <w:r>
              <w:rPr>
                <w:rFonts w:ascii="Times New Roman"/>
                <w:sz w:val="24"/>
              </w:rPr>
              <w:t>10</w:t>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设立或投资</w:t>
            </w:r>
          </w:p>
        </w:tc>
      </w:tr>
    </w:tbl>
    <w:p>
      <w:pPr>
        <w:spacing w:after="0" w:line="274" w:lineRule="exact"/>
        <w:jc w:val="left"/>
        <w:rPr>
          <w:rFonts w:ascii="宋体" w:hAnsi="宋体" w:cs="宋体" w:eastAsia="宋体" w:hint="default"/>
          <w:sz w:val="24"/>
          <w:szCs w:val="24"/>
        </w:rPr>
        <w:sectPr>
          <w:headerReference w:type="default" r:id="rId117"/>
          <w:footerReference w:type="default" r:id="rId118"/>
          <w:pgSz w:w="16840" w:h="11910" w:orient="landscape"/>
          <w:pgMar w:header="882" w:footer="975" w:top="1120" w:bottom="1160" w:left="1300" w:right="1220"/>
          <w:pgNumType w:start="235"/>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3937"/>
        <w:gridCol w:w="1558"/>
        <w:gridCol w:w="1985"/>
        <w:gridCol w:w="1843"/>
        <w:gridCol w:w="1133"/>
        <w:gridCol w:w="994"/>
        <w:gridCol w:w="2640"/>
      </w:tblGrid>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科技公司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中国青岛</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中国青岛</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pacing w:val="-8"/>
                <w:sz w:val="24"/>
                <w:szCs w:val="24"/>
              </w:rPr>
              <w:t>软件、硬件维护</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100</w:t>
            </w:r>
          </w:p>
        </w:tc>
        <w:tc>
          <w:tcPr>
            <w:tcW w:w="994" w:type="dxa"/>
            <w:tcBorders>
              <w:top w:val="single" w:sz="4" w:space="0" w:color="000000"/>
              <w:left w:val="single" w:sz="4" w:space="0" w:color="000000"/>
              <w:bottom w:val="single" w:sz="4" w:space="0" w:color="000000"/>
              <w:right w:val="single" w:sz="4" w:space="0" w:color="000000"/>
            </w:tcBorders>
          </w:tcPr>
          <w:p>
            <w:pP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设立或投资</w:t>
            </w:r>
          </w:p>
        </w:tc>
      </w:tr>
      <w:tr>
        <w:trPr>
          <w:trHeight w:val="319"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青岛港物业管理有限公司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中国青岛</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中国青岛</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物业管理</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100</w:t>
            </w:r>
          </w:p>
        </w:tc>
        <w:tc>
          <w:tcPr>
            <w:tcW w:w="994" w:type="dxa"/>
            <w:tcBorders>
              <w:top w:val="single" w:sz="4" w:space="0" w:color="000000"/>
              <w:left w:val="single" w:sz="4" w:space="0" w:color="000000"/>
              <w:bottom w:val="single" w:sz="4" w:space="0" w:color="000000"/>
              <w:right w:val="single" w:sz="4" w:space="0" w:color="000000"/>
            </w:tcBorders>
          </w:tcPr>
          <w:p>
            <w:pP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设立或投资</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文化传媒</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中国青岛</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left"/>
              <w:rPr>
                <w:rFonts w:ascii="宋体" w:hAnsi="宋体" w:cs="宋体" w:eastAsia="宋体" w:hint="default"/>
                <w:sz w:val="24"/>
                <w:szCs w:val="24"/>
              </w:rPr>
            </w:pPr>
            <w:r>
              <w:rPr>
                <w:rFonts w:ascii="宋体" w:hAnsi="宋体" w:cs="宋体" w:eastAsia="宋体" w:hint="default"/>
                <w:sz w:val="24"/>
                <w:szCs w:val="24"/>
              </w:rPr>
              <w:t>中国青岛</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宣传设计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Times New Roman" w:hAnsi="Times New Roman" w:cs="Times New Roman" w:eastAsia="Times New Roman" w:hint="default"/>
                <w:sz w:val="24"/>
                <w:szCs w:val="24"/>
              </w:rPr>
            </w:pPr>
            <w:r>
              <w:rPr>
                <w:rFonts w:ascii="Times New Roman"/>
                <w:sz w:val="24"/>
              </w:rPr>
              <w:t>100</w:t>
            </w:r>
          </w:p>
        </w:tc>
        <w:tc>
          <w:tcPr>
            <w:tcW w:w="994" w:type="dxa"/>
            <w:tcBorders>
              <w:top w:val="single" w:sz="4" w:space="0" w:color="000000"/>
              <w:left w:val="single" w:sz="4" w:space="0" w:color="000000"/>
              <w:bottom w:val="single" w:sz="4" w:space="0" w:color="000000"/>
              <w:right w:val="single" w:sz="4" w:space="0" w:color="000000"/>
            </w:tcBorders>
          </w:tcPr>
          <w:p>
            <w:pP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left"/>
              <w:rPr>
                <w:rFonts w:ascii="宋体" w:hAnsi="宋体" w:cs="宋体" w:eastAsia="宋体" w:hint="default"/>
                <w:sz w:val="24"/>
                <w:szCs w:val="24"/>
              </w:rPr>
            </w:pPr>
            <w:r>
              <w:rPr>
                <w:rFonts w:ascii="宋体" w:hAnsi="宋体" w:cs="宋体" w:eastAsia="宋体" w:hint="default"/>
                <w:sz w:val="24"/>
                <w:szCs w:val="24"/>
              </w:rPr>
              <w:t>设立或投资</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青岛港捷运通物流有限公司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中国青岛</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中国青岛</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货运代理</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98"/>
              <w:jc w:val="right"/>
              <w:rPr>
                <w:rFonts w:ascii="Times New Roman" w:hAnsi="Times New Roman" w:cs="Times New Roman" w:eastAsia="Times New Roman" w:hint="default"/>
                <w:sz w:val="24"/>
                <w:szCs w:val="24"/>
              </w:rPr>
            </w:pPr>
            <w:r>
              <w:rPr>
                <w:rFonts w:ascii="Times New Roman"/>
                <w:sz w:val="24"/>
              </w:rPr>
              <w:t>51</w:t>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设立或投资</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青岛港捷丰国际物流有限公司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中国青岛</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中国青岛</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货运代理</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98"/>
              <w:jc w:val="right"/>
              <w:rPr>
                <w:rFonts w:ascii="Times New Roman" w:hAnsi="Times New Roman" w:cs="Times New Roman" w:eastAsia="Times New Roman" w:hint="default"/>
                <w:sz w:val="24"/>
                <w:szCs w:val="24"/>
              </w:rPr>
            </w:pPr>
            <w:r>
              <w:rPr>
                <w:rFonts w:ascii="Times New Roman"/>
                <w:sz w:val="24"/>
              </w:rPr>
              <w:t>51</w:t>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设立或投资</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青岛港联捷国际物流有限公司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中国青岛</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中国青岛</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场站业务</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98"/>
              <w:jc w:val="right"/>
              <w:rPr>
                <w:rFonts w:ascii="Times New Roman" w:hAnsi="Times New Roman" w:cs="Times New Roman" w:eastAsia="Times New Roman" w:hint="default"/>
                <w:sz w:val="24"/>
                <w:szCs w:val="24"/>
              </w:rPr>
            </w:pPr>
            <w:r>
              <w:rPr>
                <w:rFonts w:ascii="Times New Roman"/>
                <w:sz w:val="24"/>
              </w:rPr>
              <w:t>58</w:t>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设立或投资</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港联宇物流</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中国青岛</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中国青岛</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货运代理</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98"/>
              <w:jc w:val="right"/>
              <w:rPr>
                <w:rFonts w:ascii="Times New Roman" w:hAnsi="Times New Roman" w:cs="Times New Roman" w:eastAsia="Times New Roman" w:hint="default"/>
                <w:sz w:val="24"/>
                <w:szCs w:val="24"/>
              </w:rPr>
            </w:pPr>
            <w:r>
              <w:rPr>
                <w:rFonts w:ascii="Times New Roman"/>
                <w:sz w:val="24"/>
              </w:rPr>
              <w:t>60</w:t>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设立或投资</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青岛港纸浆物流有限公司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中国青岛</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中国青岛</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货运代理</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98"/>
              <w:jc w:val="right"/>
              <w:rPr>
                <w:rFonts w:ascii="Times New Roman" w:hAnsi="Times New Roman" w:cs="Times New Roman" w:eastAsia="Times New Roman" w:hint="default"/>
                <w:sz w:val="24"/>
                <w:szCs w:val="24"/>
              </w:rPr>
            </w:pPr>
            <w:r>
              <w:rPr>
                <w:rFonts w:ascii="Times New Roman"/>
                <w:sz w:val="24"/>
              </w:rPr>
              <w:t>55</w:t>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设立或投资</w:t>
            </w:r>
          </w:p>
        </w:tc>
      </w:tr>
      <w:tr>
        <w:trPr>
          <w:trHeight w:val="319"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青岛港大宗商品交易中心有限公司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中国青岛</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中国青岛</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贸易代理</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98"/>
              <w:jc w:val="right"/>
              <w:rPr>
                <w:rFonts w:ascii="Times New Roman" w:hAnsi="Times New Roman" w:cs="Times New Roman" w:eastAsia="Times New Roman" w:hint="default"/>
                <w:sz w:val="24"/>
                <w:szCs w:val="24"/>
              </w:rPr>
            </w:pPr>
            <w:r>
              <w:rPr>
                <w:rFonts w:ascii="Times New Roman"/>
                <w:sz w:val="24"/>
              </w:rPr>
              <w:t>100</w:t>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同一控制下集团合并</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94" w:lineRule="exact"/>
              <w:ind w:left="103" w:right="0"/>
              <w:jc w:val="left"/>
              <w:rPr>
                <w:rFonts w:ascii="宋体" w:hAnsi="宋体" w:cs="宋体" w:eastAsia="宋体" w:hint="default"/>
                <w:sz w:val="24"/>
                <w:szCs w:val="24"/>
              </w:rPr>
            </w:pPr>
            <w:r>
              <w:rPr>
                <w:rFonts w:ascii="宋体" w:hAnsi="宋体" w:cs="宋体" w:eastAsia="宋体" w:hint="default"/>
                <w:sz w:val="24"/>
                <w:szCs w:val="24"/>
              </w:rPr>
              <w:t>青岛港国际发展</w:t>
            </w:r>
            <w:r>
              <w:rPr>
                <w:rFonts w:ascii="Times New Roman" w:hAnsi="Times New Roman" w:cs="Times New Roman" w:eastAsia="Times New Roman" w:hint="default"/>
                <w:sz w:val="24"/>
                <w:szCs w:val="24"/>
              </w:rPr>
              <w:t>(</w:t>
            </w:r>
            <w:r>
              <w:rPr>
                <w:rFonts w:ascii="宋体" w:hAnsi="宋体" w:cs="宋体" w:eastAsia="宋体" w:hint="default"/>
                <w:sz w:val="24"/>
                <w:szCs w:val="24"/>
              </w:rPr>
              <w:t>香港</w:t>
            </w:r>
            <w:r>
              <w:rPr>
                <w:rFonts w:ascii="Times New Roman" w:hAnsi="Times New Roman" w:cs="Times New Roman" w:eastAsia="Times New Roman" w:hint="default"/>
                <w:sz w:val="24"/>
                <w:szCs w:val="24"/>
              </w:rPr>
              <w:t>)</w:t>
            </w:r>
            <w:r>
              <w:rPr>
                <w:rFonts w:ascii="宋体" w:hAnsi="宋体" w:cs="宋体" w:eastAsia="宋体" w:hint="default"/>
                <w:sz w:val="24"/>
                <w:szCs w:val="24"/>
              </w:rPr>
              <w:t>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中国香港</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left"/>
              <w:rPr>
                <w:rFonts w:ascii="宋体" w:hAnsi="宋体" w:cs="宋体" w:eastAsia="宋体" w:hint="default"/>
                <w:sz w:val="24"/>
                <w:szCs w:val="24"/>
              </w:rPr>
            </w:pPr>
            <w:r>
              <w:rPr>
                <w:rFonts w:ascii="宋体" w:hAnsi="宋体" w:cs="宋体" w:eastAsia="宋体" w:hint="default"/>
                <w:sz w:val="24"/>
                <w:szCs w:val="24"/>
              </w:rPr>
              <w:t>中国香港</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投资管理</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Times New Roman" w:hAnsi="Times New Roman" w:cs="Times New Roman" w:eastAsia="Times New Roman" w:hint="default"/>
                <w:sz w:val="24"/>
                <w:szCs w:val="24"/>
              </w:rPr>
            </w:pPr>
            <w:r>
              <w:rPr>
                <w:rFonts w:ascii="Times New Roman"/>
                <w:sz w:val="24"/>
              </w:rPr>
              <w:t>100</w:t>
            </w:r>
          </w:p>
        </w:tc>
        <w:tc>
          <w:tcPr>
            <w:tcW w:w="994" w:type="dxa"/>
            <w:tcBorders>
              <w:top w:val="single" w:sz="4" w:space="0" w:color="000000"/>
              <w:left w:val="single" w:sz="4" w:space="0" w:color="000000"/>
              <w:bottom w:val="single" w:sz="4" w:space="0" w:color="000000"/>
              <w:right w:val="single" w:sz="4" w:space="0" w:color="000000"/>
            </w:tcBorders>
          </w:tcPr>
          <w:p>
            <w:pP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left"/>
              <w:rPr>
                <w:rFonts w:ascii="宋体" w:hAnsi="宋体" w:cs="宋体" w:eastAsia="宋体" w:hint="default"/>
                <w:sz w:val="24"/>
                <w:szCs w:val="24"/>
              </w:rPr>
            </w:pPr>
            <w:r>
              <w:rPr>
                <w:rFonts w:ascii="宋体" w:hAnsi="宋体" w:cs="宋体" w:eastAsia="宋体" w:hint="default"/>
                <w:sz w:val="24"/>
                <w:szCs w:val="24"/>
              </w:rPr>
              <w:t>同一控制下集团合并</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青岛港通宝航运有限公司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中国青岛</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中国青岛</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物流运输</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100</w:t>
            </w:r>
          </w:p>
        </w:tc>
        <w:tc>
          <w:tcPr>
            <w:tcW w:w="994" w:type="dxa"/>
            <w:tcBorders>
              <w:top w:val="single" w:sz="4" w:space="0" w:color="000000"/>
              <w:left w:val="single" w:sz="4" w:space="0" w:color="000000"/>
              <w:bottom w:val="single" w:sz="4" w:space="0" w:color="000000"/>
              <w:right w:val="single" w:sz="4" w:space="0" w:color="000000"/>
            </w:tcBorders>
          </w:tcPr>
          <w:p>
            <w:pP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设立或投资</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青岛港通泽商贸有限公司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中国青岛</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中国青岛</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商品销售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100</w:t>
            </w:r>
          </w:p>
        </w:tc>
        <w:tc>
          <w:tcPr>
            <w:tcW w:w="994" w:type="dxa"/>
            <w:tcBorders>
              <w:top w:val="single" w:sz="4" w:space="0" w:color="000000"/>
              <w:left w:val="single" w:sz="4" w:space="0" w:color="000000"/>
              <w:bottom w:val="single" w:sz="4" w:space="0" w:color="000000"/>
              <w:right w:val="single" w:sz="4" w:space="0" w:color="000000"/>
            </w:tcBorders>
          </w:tcPr>
          <w:p>
            <w:pP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设立或投资</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通用码头公司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中国青岛</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中国青岛</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货物装卸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80</w:t>
            </w:r>
          </w:p>
        </w:tc>
        <w:tc>
          <w:tcPr>
            <w:tcW w:w="994" w:type="dxa"/>
            <w:tcBorders>
              <w:top w:val="single" w:sz="4" w:space="0" w:color="000000"/>
              <w:left w:val="single" w:sz="4" w:space="0" w:color="000000"/>
              <w:bottom w:val="single" w:sz="4" w:space="0" w:color="000000"/>
              <w:right w:val="single" w:sz="4" w:space="0" w:color="000000"/>
            </w:tcBorders>
          </w:tcPr>
          <w:p>
            <w:pP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设立或投资</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青岛港施维策拖轮有限公司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中国青岛</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中国青岛</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拖轮驳运</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55</w:t>
            </w:r>
          </w:p>
        </w:tc>
        <w:tc>
          <w:tcPr>
            <w:tcW w:w="994" w:type="dxa"/>
            <w:tcBorders>
              <w:top w:val="single" w:sz="4" w:space="0" w:color="000000"/>
              <w:left w:val="single" w:sz="4" w:space="0" w:color="000000"/>
              <w:bottom w:val="single" w:sz="4" w:space="0" w:color="000000"/>
              <w:right w:val="single" w:sz="4" w:space="0" w:color="000000"/>
            </w:tcBorders>
          </w:tcPr>
          <w:p>
            <w:pP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设立或投资</w:t>
            </w:r>
          </w:p>
        </w:tc>
      </w:tr>
      <w:tr>
        <w:trPr>
          <w:trHeight w:val="319"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联化管道</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中国青岛</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中国青岛</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燃油储存</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51</w:t>
            </w:r>
          </w:p>
        </w:tc>
        <w:tc>
          <w:tcPr>
            <w:tcW w:w="994" w:type="dxa"/>
            <w:tcBorders>
              <w:top w:val="single" w:sz="4" w:space="0" w:color="000000"/>
              <w:left w:val="single" w:sz="4" w:space="0" w:color="000000"/>
              <w:bottom w:val="single" w:sz="4" w:space="0" w:color="000000"/>
              <w:right w:val="single" w:sz="4" w:space="0" w:color="000000"/>
            </w:tcBorders>
          </w:tcPr>
          <w:p>
            <w:pP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设立或投资</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青岛港联欣国际物流有限公司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中国青岛</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5" w:right="0"/>
              <w:jc w:val="left"/>
              <w:rPr>
                <w:rFonts w:ascii="宋体" w:hAnsi="宋体" w:cs="宋体" w:eastAsia="宋体" w:hint="default"/>
                <w:sz w:val="24"/>
                <w:szCs w:val="24"/>
              </w:rPr>
            </w:pPr>
            <w:r>
              <w:rPr>
                <w:rFonts w:ascii="宋体" w:hAnsi="宋体" w:cs="宋体" w:eastAsia="宋体" w:hint="default"/>
                <w:sz w:val="24"/>
                <w:szCs w:val="24"/>
              </w:rPr>
              <w:t>中国青岛</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场站业务</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8"/>
              <w:jc w:val="right"/>
              <w:rPr>
                <w:rFonts w:ascii="Times New Roman" w:hAnsi="Times New Roman" w:cs="Times New Roman" w:eastAsia="Times New Roman" w:hint="default"/>
                <w:sz w:val="24"/>
                <w:szCs w:val="24"/>
              </w:rPr>
            </w:pPr>
            <w:r>
              <w:rPr>
                <w:rFonts w:ascii="Times New Roman"/>
                <w:sz w:val="24"/>
              </w:rPr>
              <w:t>58</w:t>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5" w:right="0"/>
              <w:jc w:val="left"/>
              <w:rPr>
                <w:rFonts w:ascii="宋体" w:hAnsi="宋体" w:cs="宋体" w:eastAsia="宋体" w:hint="default"/>
                <w:sz w:val="24"/>
                <w:szCs w:val="24"/>
              </w:rPr>
            </w:pPr>
            <w:r>
              <w:rPr>
                <w:rFonts w:ascii="宋体" w:hAnsi="宋体" w:cs="宋体" w:eastAsia="宋体" w:hint="default"/>
                <w:sz w:val="24"/>
                <w:szCs w:val="24"/>
              </w:rPr>
              <w:t>设立或投资</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潍坊港联化</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中国潍坊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left"/>
              <w:rPr>
                <w:rFonts w:ascii="宋体" w:hAnsi="宋体" w:cs="宋体" w:eastAsia="宋体" w:hint="default"/>
                <w:sz w:val="24"/>
                <w:szCs w:val="24"/>
              </w:rPr>
            </w:pPr>
            <w:r>
              <w:rPr>
                <w:rFonts w:ascii="宋体" w:hAnsi="宋体" w:cs="宋体" w:eastAsia="宋体" w:hint="default"/>
                <w:sz w:val="24"/>
                <w:szCs w:val="24"/>
              </w:rPr>
              <w:t>中国潍坊</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燃油储存</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8"/>
              <w:jc w:val="right"/>
              <w:rPr>
                <w:rFonts w:ascii="Times New Roman" w:hAnsi="Times New Roman" w:cs="Times New Roman" w:eastAsia="Times New Roman" w:hint="default"/>
                <w:sz w:val="24"/>
                <w:szCs w:val="24"/>
              </w:rPr>
            </w:pPr>
            <w:r>
              <w:rPr>
                <w:rFonts w:ascii="Times New Roman"/>
                <w:sz w:val="24"/>
              </w:rPr>
              <w:t>100</w:t>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left"/>
              <w:rPr>
                <w:rFonts w:ascii="宋体" w:hAnsi="宋体" w:cs="宋体" w:eastAsia="宋体" w:hint="default"/>
                <w:sz w:val="24"/>
                <w:szCs w:val="24"/>
              </w:rPr>
            </w:pPr>
            <w:r>
              <w:rPr>
                <w:rFonts w:ascii="宋体" w:hAnsi="宋体" w:cs="宋体" w:eastAsia="宋体" w:hint="default"/>
                <w:sz w:val="24"/>
                <w:szCs w:val="24"/>
              </w:rPr>
              <w:t>设立或投资</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保税物流中心</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中国青岛</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中国青岛</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仓储服务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63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98"/>
              <w:jc w:val="right"/>
              <w:rPr>
                <w:rFonts w:ascii="Times New Roman" w:hAnsi="Times New Roman" w:cs="Times New Roman" w:eastAsia="Times New Roman" w:hint="default"/>
                <w:sz w:val="24"/>
                <w:szCs w:val="24"/>
              </w:rPr>
            </w:pPr>
            <w:r>
              <w:rPr>
                <w:rFonts w:ascii="Times New Roman"/>
                <w:sz w:val="24"/>
              </w:rPr>
              <w:t>37</w:t>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非同一控制下企业合并</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东营港联化</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中国东营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中国东营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燃油储存</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98"/>
              <w:jc w:val="right"/>
              <w:rPr>
                <w:rFonts w:ascii="Times New Roman" w:hAnsi="Times New Roman" w:cs="Times New Roman" w:eastAsia="Times New Roman" w:hint="default"/>
                <w:sz w:val="24"/>
                <w:szCs w:val="24"/>
              </w:rPr>
            </w:pPr>
            <w:r>
              <w:rPr>
                <w:rFonts w:ascii="Times New Roman"/>
                <w:sz w:val="24"/>
              </w:rPr>
              <w:t>70</w:t>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设立或投资</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液体化工码头</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中国青岛</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中国青岛</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货物装卸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100</w:t>
            </w:r>
          </w:p>
        </w:tc>
        <w:tc>
          <w:tcPr>
            <w:tcW w:w="994" w:type="dxa"/>
            <w:tcBorders>
              <w:top w:val="single" w:sz="4" w:space="0" w:color="000000"/>
              <w:left w:val="single" w:sz="4" w:space="0" w:color="000000"/>
              <w:bottom w:val="single" w:sz="4" w:space="0" w:color="000000"/>
              <w:right w:val="single" w:sz="4" w:space="0" w:color="000000"/>
            </w:tcBorders>
          </w:tcPr>
          <w:p>
            <w:pP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非同一控制下企业合并</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青岛港联华物流有限公司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中国青岛</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中国青岛</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货运代理</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98"/>
              <w:jc w:val="right"/>
              <w:rPr>
                <w:rFonts w:ascii="Times New Roman" w:hAnsi="Times New Roman" w:cs="Times New Roman" w:eastAsia="Times New Roman" w:hint="default"/>
                <w:sz w:val="24"/>
                <w:szCs w:val="24"/>
              </w:rPr>
            </w:pPr>
            <w:r>
              <w:rPr>
                <w:rFonts w:ascii="Times New Roman"/>
                <w:sz w:val="24"/>
              </w:rPr>
              <w:t>60</w:t>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设立或投资</w:t>
            </w:r>
          </w:p>
        </w:tc>
      </w:tr>
      <w:tr>
        <w:trPr>
          <w:trHeight w:val="319"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青岛联兴理货有限公司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中国青岛</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中国青岛</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外轮理货</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98"/>
              <w:jc w:val="right"/>
              <w:rPr>
                <w:rFonts w:ascii="Times New Roman" w:hAnsi="Times New Roman" w:cs="Times New Roman" w:eastAsia="Times New Roman" w:hint="default"/>
                <w:sz w:val="24"/>
                <w:szCs w:val="24"/>
              </w:rPr>
            </w:pPr>
            <w:r>
              <w:rPr>
                <w:rFonts w:ascii="Times New Roman"/>
                <w:sz w:val="24"/>
              </w:rPr>
              <w:t>100</w:t>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设立或投资</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港运泰物流</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中国青岛</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left"/>
              <w:rPr>
                <w:rFonts w:ascii="宋体" w:hAnsi="宋体" w:cs="宋体" w:eastAsia="宋体" w:hint="default"/>
                <w:sz w:val="24"/>
                <w:szCs w:val="24"/>
              </w:rPr>
            </w:pPr>
            <w:r>
              <w:rPr>
                <w:rFonts w:ascii="宋体" w:hAnsi="宋体" w:cs="宋体" w:eastAsia="宋体" w:hint="default"/>
                <w:sz w:val="24"/>
                <w:szCs w:val="24"/>
              </w:rPr>
              <w:t>中国青岛</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货运代理</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8"/>
              <w:jc w:val="right"/>
              <w:rPr>
                <w:rFonts w:ascii="Times New Roman" w:hAnsi="Times New Roman" w:cs="Times New Roman" w:eastAsia="Times New Roman" w:hint="default"/>
                <w:sz w:val="24"/>
                <w:szCs w:val="24"/>
              </w:rPr>
            </w:pPr>
            <w:r>
              <w:rPr>
                <w:rFonts w:ascii="Times New Roman"/>
                <w:sz w:val="24"/>
              </w:rPr>
              <w:t>100</w:t>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left"/>
              <w:rPr>
                <w:rFonts w:ascii="宋体" w:hAnsi="宋体" w:cs="宋体" w:eastAsia="宋体" w:hint="default"/>
                <w:sz w:val="24"/>
                <w:szCs w:val="24"/>
              </w:rPr>
            </w:pPr>
            <w:r>
              <w:rPr>
                <w:rFonts w:ascii="宋体" w:hAnsi="宋体" w:cs="宋体" w:eastAsia="宋体" w:hint="default"/>
                <w:sz w:val="24"/>
                <w:szCs w:val="24"/>
              </w:rPr>
              <w:t>非同一控制下企业合并</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陆港物流</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中国青岛</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中国青岛</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货运代理</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98"/>
              <w:jc w:val="right"/>
              <w:rPr>
                <w:rFonts w:ascii="Times New Roman" w:hAnsi="Times New Roman" w:cs="Times New Roman" w:eastAsia="Times New Roman" w:hint="default"/>
                <w:sz w:val="24"/>
                <w:szCs w:val="24"/>
              </w:rPr>
            </w:pPr>
            <w:r>
              <w:rPr>
                <w:rFonts w:ascii="Times New Roman"/>
                <w:sz w:val="24"/>
              </w:rPr>
              <w:t>100</w:t>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设立或投资</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即墨物流</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中国青岛</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中国青岛</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货运代理</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98"/>
              <w:jc w:val="right"/>
              <w:rPr>
                <w:rFonts w:ascii="Times New Roman" w:hAnsi="Times New Roman" w:cs="Times New Roman" w:eastAsia="Times New Roman" w:hint="default"/>
                <w:sz w:val="24"/>
                <w:szCs w:val="24"/>
              </w:rPr>
            </w:pPr>
            <w:r>
              <w:rPr>
                <w:rFonts w:ascii="Times New Roman"/>
                <w:sz w:val="24"/>
              </w:rPr>
              <w:t>60</w:t>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设立或投资</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汽车供应链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中国青岛</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中国青岛</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货运代理</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98"/>
              <w:jc w:val="right"/>
              <w:rPr>
                <w:rFonts w:ascii="Times New Roman" w:hAnsi="Times New Roman" w:cs="Times New Roman" w:eastAsia="Times New Roman" w:hint="default"/>
                <w:sz w:val="24"/>
                <w:szCs w:val="24"/>
              </w:rPr>
            </w:pPr>
            <w:r>
              <w:rPr>
                <w:rFonts w:ascii="Times New Roman"/>
                <w:sz w:val="24"/>
              </w:rPr>
              <w:t>45</w:t>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设立或投资</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青东管道</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中国青岛</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中国青岛</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管道石油输送</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51</w:t>
            </w:r>
          </w:p>
        </w:tc>
        <w:tc>
          <w:tcPr>
            <w:tcW w:w="994" w:type="dxa"/>
            <w:tcBorders>
              <w:top w:val="single" w:sz="4" w:space="0" w:color="000000"/>
              <w:left w:val="single" w:sz="4" w:space="0" w:color="000000"/>
              <w:bottom w:val="single" w:sz="4" w:space="0" w:color="000000"/>
              <w:right w:val="single" w:sz="4" w:space="0" w:color="000000"/>
            </w:tcBorders>
          </w:tcPr>
          <w:p>
            <w:pP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设立或投资</w:t>
            </w:r>
          </w:p>
        </w:tc>
      </w:tr>
    </w:tbl>
    <w:p>
      <w:pPr>
        <w:spacing w:after="0" w:line="274" w:lineRule="exact"/>
        <w:jc w:val="left"/>
        <w:rPr>
          <w:rFonts w:ascii="宋体" w:hAnsi="宋体" w:cs="宋体" w:eastAsia="宋体" w:hint="default"/>
          <w:sz w:val="24"/>
          <w:szCs w:val="24"/>
        </w:rPr>
        <w:sectPr>
          <w:pgSz w:w="16840" w:h="11910" w:orient="landscape"/>
          <w:pgMar w:header="882" w:footer="975" w:top="1120" w:bottom="1160" w:left="130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3937"/>
        <w:gridCol w:w="1558"/>
        <w:gridCol w:w="1985"/>
        <w:gridCol w:w="1843"/>
        <w:gridCol w:w="1133"/>
        <w:gridCol w:w="994"/>
        <w:gridCol w:w="2640"/>
      </w:tblGrid>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外理检验</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中国青岛</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中国青岛</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检验检测</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98"/>
              <w:jc w:val="right"/>
              <w:rPr>
                <w:rFonts w:ascii="Times New Roman" w:hAnsi="Times New Roman" w:cs="Times New Roman" w:eastAsia="Times New Roman" w:hint="default"/>
                <w:sz w:val="24"/>
                <w:szCs w:val="24"/>
              </w:rPr>
            </w:pPr>
            <w:r>
              <w:rPr>
                <w:rFonts w:ascii="Times New Roman"/>
                <w:sz w:val="24"/>
              </w:rPr>
              <w:t>100</w:t>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设立或投资</w:t>
            </w:r>
          </w:p>
        </w:tc>
      </w:tr>
      <w:tr>
        <w:trPr>
          <w:trHeight w:val="319"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青岛港通安保安服务有限公司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中国青岛</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中国青岛</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安保服务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100</w:t>
            </w:r>
          </w:p>
        </w:tc>
        <w:tc>
          <w:tcPr>
            <w:tcW w:w="994" w:type="dxa"/>
            <w:tcBorders>
              <w:top w:val="single" w:sz="4" w:space="0" w:color="000000"/>
              <w:left w:val="single" w:sz="4" w:space="0" w:color="000000"/>
              <w:bottom w:val="single" w:sz="4" w:space="0" w:color="000000"/>
              <w:right w:val="single" w:sz="4" w:space="0" w:color="000000"/>
            </w:tcBorders>
          </w:tcPr>
          <w:p>
            <w:pP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设立或投资</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东营青东物流</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中国东营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left"/>
              <w:rPr>
                <w:rFonts w:ascii="宋体" w:hAnsi="宋体" w:cs="宋体" w:eastAsia="宋体" w:hint="default"/>
                <w:sz w:val="24"/>
                <w:szCs w:val="24"/>
              </w:rPr>
            </w:pPr>
            <w:r>
              <w:rPr>
                <w:rFonts w:ascii="宋体" w:hAnsi="宋体" w:cs="宋体" w:eastAsia="宋体" w:hint="default"/>
                <w:sz w:val="24"/>
                <w:szCs w:val="24"/>
              </w:rPr>
              <w:t>中国东营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物流服务</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8"/>
              <w:jc w:val="right"/>
              <w:rPr>
                <w:rFonts w:ascii="Times New Roman" w:hAnsi="Times New Roman" w:cs="Times New Roman" w:eastAsia="Times New Roman" w:hint="default"/>
                <w:sz w:val="24"/>
                <w:szCs w:val="24"/>
              </w:rPr>
            </w:pPr>
            <w:r>
              <w:rPr>
                <w:rFonts w:ascii="Times New Roman"/>
                <w:sz w:val="24"/>
              </w:rPr>
              <w:t>100</w:t>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left"/>
              <w:rPr>
                <w:rFonts w:ascii="宋体" w:hAnsi="宋体" w:cs="宋体" w:eastAsia="宋体" w:hint="default"/>
                <w:sz w:val="24"/>
                <w:szCs w:val="24"/>
              </w:rPr>
            </w:pPr>
            <w:r>
              <w:rPr>
                <w:rFonts w:ascii="宋体" w:hAnsi="宋体" w:cs="宋体" w:eastAsia="宋体" w:hint="default"/>
                <w:sz w:val="24"/>
                <w:szCs w:val="24"/>
              </w:rPr>
              <w:t>设立或投资</w:t>
            </w:r>
          </w:p>
        </w:tc>
      </w:tr>
      <w:tr>
        <w:trPr>
          <w:trHeight w:val="63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通达油气</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中国青岛</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中国青岛</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液化天然气经</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100</w:t>
            </w:r>
          </w:p>
        </w:tc>
        <w:tc>
          <w:tcPr>
            <w:tcW w:w="994" w:type="dxa"/>
            <w:tcBorders>
              <w:top w:val="single" w:sz="4" w:space="0" w:color="000000"/>
              <w:left w:val="single" w:sz="4" w:space="0" w:color="000000"/>
              <w:bottom w:val="single" w:sz="4" w:space="0" w:color="000000"/>
              <w:right w:val="single" w:sz="4" w:space="0" w:color="000000"/>
            </w:tcBorders>
          </w:tcPr>
          <w:p>
            <w:pP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设立或投资</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通安环保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中国青岛</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中国青岛</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环保技术服务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100</w:t>
            </w:r>
          </w:p>
        </w:tc>
        <w:tc>
          <w:tcPr>
            <w:tcW w:w="994" w:type="dxa"/>
            <w:tcBorders>
              <w:top w:val="single" w:sz="4" w:space="0" w:color="000000"/>
              <w:left w:val="single" w:sz="4" w:space="0" w:color="000000"/>
              <w:bottom w:val="single" w:sz="4" w:space="0" w:color="000000"/>
              <w:right w:val="single" w:sz="4" w:space="0" w:color="000000"/>
            </w:tcBorders>
          </w:tcPr>
          <w:p>
            <w:pP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设立或投资</w:t>
            </w:r>
          </w:p>
        </w:tc>
      </w:tr>
      <w:tr>
        <w:trPr>
          <w:trHeight w:val="63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青淄物流</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中国青岛</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中国淄博</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pacing w:val="-8"/>
                <w:sz w:val="24"/>
                <w:szCs w:val="24"/>
              </w:rPr>
              <w:t>物流服务、管道</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运输</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100</w:t>
            </w:r>
          </w:p>
        </w:tc>
        <w:tc>
          <w:tcPr>
            <w:tcW w:w="994" w:type="dxa"/>
            <w:tcBorders>
              <w:top w:val="single" w:sz="4" w:space="0" w:color="000000"/>
              <w:left w:val="single" w:sz="4" w:space="0" w:color="000000"/>
              <w:bottom w:val="single" w:sz="4" w:space="0" w:color="000000"/>
              <w:right w:val="single" w:sz="4" w:space="0" w:color="000000"/>
            </w:tcBorders>
          </w:tcPr>
          <w:p>
            <w:pP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设立或投资</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青岛胜狮国际物流有限公司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中国青岛</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中国青岛</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货运代理</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98"/>
              <w:jc w:val="right"/>
              <w:rPr>
                <w:rFonts w:ascii="Times New Roman" w:hAnsi="Times New Roman" w:cs="Times New Roman" w:eastAsia="Times New Roman" w:hint="default"/>
                <w:sz w:val="24"/>
                <w:szCs w:val="24"/>
              </w:rPr>
            </w:pPr>
            <w:r>
              <w:rPr>
                <w:rFonts w:ascii="Times New Roman"/>
                <w:sz w:val="24"/>
              </w:rPr>
              <w:t>58</w:t>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设立或投资</w:t>
            </w:r>
          </w:p>
        </w:tc>
      </w:tr>
    </w:tbl>
    <w:p>
      <w:pPr>
        <w:spacing w:line="240" w:lineRule="auto" w:before="1"/>
        <w:rPr>
          <w:rFonts w:ascii="Times New Roman" w:hAnsi="Times New Roman" w:cs="Times New Roman" w:eastAsia="Times New Roman" w:hint="default"/>
          <w:sz w:val="25"/>
          <w:szCs w:val="25"/>
        </w:rPr>
      </w:pPr>
    </w:p>
    <w:p>
      <w:pPr>
        <w:pStyle w:val="BodyText"/>
        <w:spacing w:line="240" w:lineRule="auto" w:before="26"/>
        <w:ind w:left="704" w:right="100"/>
        <w:jc w:val="left"/>
      </w:pPr>
      <w:r>
        <w:rPr/>
        <w:t>在子公司的持股比例不同于表决权比例的说明：</w:t>
      </w:r>
    </w:p>
    <w:p>
      <w:pPr>
        <w:pStyle w:val="BodyText"/>
        <w:spacing w:line="288" w:lineRule="auto" w:before="86"/>
        <w:ind w:left="224" w:right="236" w:firstLine="480"/>
        <w:jc w:val="both"/>
      </w:pPr>
      <w:r>
        <w:rPr/>
        <w:t>于</w:t>
      </w:r>
      <w:r>
        <w:rPr>
          <w:spacing w:val="-70"/>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0"/>
        </w:rPr>
        <w:t> </w:t>
      </w:r>
      <w:r>
        <w:rPr/>
        <w:t>年</w:t>
      </w:r>
      <w:r>
        <w:rPr>
          <w:spacing w:val="-70"/>
        </w:rPr>
        <w:t> </w:t>
      </w:r>
      <w:r>
        <w:rPr>
          <w:rFonts w:ascii="Times New Roman" w:hAnsi="Times New Roman" w:cs="Times New Roman" w:eastAsia="Times New Roman" w:hint="default"/>
        </w:rPr>
        <w:t>5</w:t>
      </w:r>
      <w:r>
        <w:rPr>
          <w:rFonts w:ascii="Times New Roman" w:hAnsi="Times New Roman" w:cs="Times New Roman" w:eastAsia="Times New Roman" w:hint="default"/>
          <w:spacing w:val="-10"/>
        </w:rPr>
        <w:t> </w:t>
      </w:r>
      <w:r>
        <w:rPr/>
        <w:t>月</w:t>
      </w:r>
      <w:r>
        <w:rPr>
          <w:spacing w:val="-70"/>
        </w:rPr>
        <w:t> </w:t>
      </w:r>
      <w:r>
        <w:rPr>
          <w:rFonts w:ascii="Times New Roman" w:hAnsi="Times New Roman" w:cs="Times New Roman" w:eastAsia="Times New Roman" w:hint="default"/>
        </w:rPr>
        <w:t>23</w:t>
      </w:r>
      <w:r>
        <w:rPr>
          <w:rFonts w:ascii="Times New Roman" w:hAnsi="Times New Roman" w:cs="Times New Roman" w:eastAsia="Times New Roman" w:hint="default"/>
          <w:spacing w:val="-10"/>
        </w:rPr>
        <w:t> </w:t>
      </w:r>
      <w:r>
        <w:rPr/>
        <w:t>日，本公司通过增资扩股方式取得摩科瑞物流</w:t>
      </w:r>
      <w:r>
        <w:rPr>
          <w:spacing w:val="-69"/>
        </w:rPr>
        <w:t> </w:t>
      </w:r>
      <w:r>
        <w:rPr>
          <w:rFonts w:ascii="Times New Roman" w:hAnsi="Times New Roman" w:cs="Times New Roman" w:eastAsia="Times New Roman" w:hint="default"/>
        </w:rPr>
        <w:t>51%</w:t>
      </w:r>
      <w:r>
        <w:rPr/>
        <w:t>的股权，从而将摩科瑞物流作为子公司纳入合并范围，由于 少数股东未出资完全，本公司按照实际出资比例</w:t>
      </w:r>
      <w:r>
        <w:rPr>
          <w:spacing w:val="-43"/>
        </w:rPr>
        <w:t> </w:t>
      </w:r>
      <w:r>
        <w:rPr>
          <w:rFonts w:ascii="Times New Roman" w:hAnsi="Times New Roman" w:cs="Times New Roman" w:eastAsia="Times New Roman" w:hint="default"/>
        </w:rPr>
        <w:t>62%</w:t>
      </w:r>
      <w:r>
        <w:rPr/>
        <w:t>享有权益。于</w:t>
      </w:r>
      <w:r>
        <w:rPr>
          <w:spacing w:val="-4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7"/>
        </w:rPr>
        <w:t> </w:t>
      </w:r>
      <w:r>
        <w:rPr/>
        <w:t>年，摩科瑞物流修改公司章程，本公司按照新章程约定，持 股比例</w:t>
      </w:r>
      <w:r>
        <w:rPr>
          <w:spacing w:val="-20"/>
        </w:rPr>
        <w:t> </w:t>
      </w:r>
      <w:r>
        <w:rPr>
          <w:rFonts w:ascii="Times New Roman" w:hAnsi="Times New Roman" w:cs="Times New Roman" w:eastAsia="Times New Roman" w:hint="default"/>
          <w:spacing w:val="-2"/>
        </w:rPr>
        <w:t>62%</w:t>
      </w:r>
      <w:r>
        <w:rPr>
          <w:spacing w:val="-2"/>
        </w:rPr>
        <w:t>。摩科瑞物流相关经营活动的决策由董事会作出，董事会决议至少应经由出席董事会会议的过半数董事同意才能通过，摩</w:t>
      </w:r>
      <w:r>
        <w:rPr>
          <w:spacing w:val="-116"/>
        </w:rPr>
        <w:t> </w:t>
      </w:r>
      <w:r>
        <w:rPr>
          <w:spacing w:val="-116"/>
        </w:rPr>
      </w:r>
      <w:r>
        <w:rPr/>
        <w:t>科瑞物流董事会成员共</w:t>
      </w:r>
      <w:r>
        <w:rPr>
          <w:spacing w:val="-61"/>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名，本公司有权派出</w:t>
      </w:r>
      <w:r>
        <w:rPr>
          <w:spacing w:val="-61"/>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名董事，故本公司拥有的表决权比例为</w:t>
      </w:r>
      <w:r>
        <w:rPr>
          <w:spacing w:val="-61"/>
        </w:rPr>
        <w:t> </w:t>
      </w:r>
      <w:r>
        <w:rPr>
          <w:rFonts w:ascii="Times New Roman" w:hAnsi="Times New Roman" w:cs="Times New Roman" w:eastAsia="Times New Roman" w:hint="default"/>
        </w:rPr>
        <w:t>60%</w:t>
      </w:r>
      <w:r>
        <w:rPr/>
        <w:t>。</w:t>
      </w:r>
    </w:p>
    <w:p>
      <w:pPr>
        <w:pStyle w:val="BodyText"/>
        <w:spacing w:line="240" w:lineRule="auto" w:before="15"/>
        <w:ind w:left="704" w:right="100"/>
        <w:jc w:val="left"/>
      </w:pPr>
      <w:r>
        <w:rPr/>
        <w:t>于</w:t>
      </w:r>
      <w:r>
        <w:rPr>
          <w:spacing w:val="-53"/>
        </w:rPr>
        <w:t> </w:t>
      </w:r>
      <w:r>
        <w:rPr>
          <w:rFonts w:ascii="Times New Roman" w:hAnsi="Times New Roman" w:cs="Times New Roman" w:eastAsia="Times New Roman" w:hint="default"/>
        </w:rPr>
        <w:t>2014</w:t>
      </w:r>
      <w:r>
        <w:rPr>
          <w:rFonts w:ascii="Times New Roman" w:hAnsi="Times New Roman" w:cs="Times New Roman" w:eastAsia="Times New Roman" w:hint="default"/>
          <w:spacing w:val="7"/>
        </w:rPr>
        <w:t> </w:t>
      </w:r>
      <w:r>
        <w:rPr/>
        <w:t>年</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月</w:t>
      </w:r>
      <w:r>
        <w:rPr>
          <w:spacing w:val="-53"/>
        </w:rPr>
        <w:t> </w:t>
      </w:r>
      <w:r>
        <w:rPr>
          <w:rFonts w:ascii="Times New Roman" w:hAnsi="Times New Roman" w:cs="Times New Roman" w:eastAsia="Times New Roman" w:hint="default"/>
        </w:rPr>
        <w:t>30</w:t>
      </w:r>
      <w:r>
        <w:rPr>
          <w:rFonts w:ascii="Times New Roman" w:hAnsi="Times New Roman" w:cs="Times New Roman" w:eastAsia="Times New Roman" w:hint="default"/>
          <w:spacing w:val="7"/>
        </w:rPr>
        <w:t> </w:t>
      </w:r>
      <w:r>
        <w:rPr/>
        <w:t>日，本公司通过增资扩股方式取得摩科瑞仓储</w:t>
      </w:r>
      <w:r>
        <w:rPr>
          <w:spacing w:val="-52"/>
        </w:rPr>
        <w:t> </w:t>
      </w:r>
      <w:r>
        <w:rPr>
          <w:rFonts w:ascii="Times New Roman" w:hAnsi="Times New Roman" w:cs="Times New Roman" w:eastAsia="Times New Roman" w:hint="default"/>
        </w:rPr>
        <w:t>65%</w:t>
      </w:r>
      <w:r>
        <w:rPr/>
        <w:t>的股权，从而将摩科瑞仓储作为子公司纳入合并范围。截</w:t>
      </w:r>
    </w:p>
    <w:p>
      <w:pPr>
        <w:pStyle w:val="BodyText"/>
        <w:spacing w:line="240" w:lineRule="auto" w:before="66"/>
        <w:ind w:left="224" w:right="100"/>
        <w:jc w:val="left"/>
      </w:pPr>
      <w:r>
        <w:rPr/>
        <w:t>至</w:t>
      </w:r>
      <w:r>
        <w:rPr>
          <w:spacing w:val="-5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7"/>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t>日，本公司及少数股东均未完成对摩科瑞仓储的出资，本公司按照实际出资比例</w:t>
      </w:r>
      <w:r>
        <w:rPr>
          <w:spacing w:val="-51"/>
        </w:rPr>
        <w:t> </w:t>
      </w:r>
      <w:r>
        <w:rPr>
          <w:rFonts w:ascii="Times New Roman" w:hAnsi="Times New Roman" w:cs="Times New Roman" w:eastAsia="Times New Roman" w:hint="default"/>
        </w:rPr>
        <w:t>71%</w:t>
      </w:r>
      <w:r>
        <w:rPr/>
        <w:t>享有权益。摩科瑞仓储相关</w:t>
      </w:r>
    </w:p>
    <w:p>
      <w:pPr>
        <w:pStyle w:val="BodyText"/>
        <w:spacing w:line="290" w:lineRule="auto" w:before="68"/>
        <w:ind w:left="224" w:right="100"/>
        <w:jc w:val="left"/>
      </w:pPr>
      <w:r>
        <w:rPr/>
        <w:t>经营活动的决策由董事会作出，董事会决议至少应经由出席董事会会议的过半数董事同意才能通过，摩科瑞仓储董事会成员共 </w:t>
      </w:r>
      <w:r>
        <w:rPr>
          <w:rFonts w:ascii="Times New Roman" w:hAnsi="Times New Roman" w:cs="Times New Roman" w:eastAsia="Times New Roman" w:hint="default"/>
        </w:rPr>
        <w:t>5</w:t>
      </w:r>
      <w:r>
        <w:rPr>
          <w:rFonts w:ascii="Times New Roman" w:hAnsi="Times New Roman" w:cs="Times New Roman" w:eastAsia="Times New Roman" w:hint="default"/>
          <w:spacing w:val="14"/>
        </w:rPr>
        <w:t> </w:t>
      </w:r>
      <w:r>
        <w:rPr/>
        <w:t>名， 本公司有权派出</w:t>
      </w:r>
      <w:r>
        <w:rPr>
          <w:spacing w:val="-61"/>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名董事，故本公司拥有的表决权比例为</w:t>
      </w:r>
      <w:r>
        <w:rPr>
          <w:spacing w:val="-61"/>
        </w:rPr>
        <w:t> </w:t>
      </w:r>
      <w:r>
        <w:rPr>
          <w:rFonts w:ascii="Times New Roman" w:hAnsi="Times New Roman" w:cs="Times New Roman" w:eastAsia="Times New Roman" w:hint="default"/>
        </w:rPr>
        <w:t>60%</w:t>
      </w:r>
      <w:r>
        <w:rPr/>
        <w:t>。</w:t>
      </w:r>
    </w:p>
    <w:p>
      <w:pPr>
        <w:pStyle w:val="BodyText"/>
        <w:spacing w:line="290" w:lineRule="auto" w:before="10"/>
        <w:ind w:left="224" w:right="225" w:firstLine="480"/>
        <w:jc w:val="left"/>
      </w:pPr>
      <w:r>
        <w:rPr/>
        <w:t>本公司对怡之航冷链的持股比例为</w:t>
      </w:r>
      <w:r>
        <w:rPr>
          <w:spacing w:val="-47"/>
        </w:rPr>
        <w:t> </w:t>
      </w:r>
      <w:r>
        <w:rPr>
          <w:rFonts w:ascii="Times New Roman" w:hAnsi="Times New Roman" w:cs="Times New Roman" w:eastAsia="Times New Roman" w:hint="default"/>
          <w:spacing w:val="-2"/>
        </w:rPr>
        <w:t>70%</w:t>
      </w:r>
      <w:r>
        <w:rPr>
          <w:spacing w:val="-2"/>
        </w:rPr>
        <w:t>，怡之航冷链相关经营活动的决策由董事会作出，董事会决议至少应经由出席董事会会议</w:t>
      </w:r>
      <w:r>
        <w:rPr/>
        <w:t> 的过半数董事同意才能通过，怡之航冷链董事会成员共</w:t>
      </w:r>
      <w:r>
        <w:rPr>
          <w:spacing w:val="-60"/>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名，本公司有权派出</w:t>
      </w:r>
      <w:r>
        <w:rPr>
          <w:spacing w:val="-61"/>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名董事，故本公司拥有的表决权比例为</w:t>
      </w:r>
      <w:r>
        <w:rPr>
          <w:spacing w:val="-61"/>
        </w:rPr>
        <w:t> </w:t>
      </w:r>
      <w:r>
        <w:rPr>
          <w:rFonts w:ascii="Times New Roman" w:hAnsi="Times New Roman" w:cs="Times New Roman" w:eastAsia="Times New Roman" w:hint="default"/>
        </w:rPr>
        <w:t>60%</w:t>
      </w:r>
      <w:r>
        <w:rPr/>
        <w:t>。</w:t>
      </w:r>
    </w:p>
    <w:p>
      <w:pPr>
        <w:pStyle w:val="BodyText"/>
        <w:spacing w:line="288" w:lineRule="auto" w:before="13"/>
        <w:ind w:left="195" w:right="111" w:firstLine="480"/>
        <w:jc w:val="left"/>
      </w:pPr>
      <w:r>
        <w:rPr/>
        <w:t>本公司对通用码头公司的实际持股比例为</w:t>
      </w:r>
      <w:r>
        <w:rPr>
          <w:spacing w:val="-75"/>
        </w:rPr>
        <w:t> </w:t>
      </w:r>
      <w:r>
        <w:rPr>
          <w:rFonts w:ascii="Times New Roman" w:hAnsi="Times New Roman" w:cs="Times New Roman" w:eastAsia="Times New Roman" w:hint="default"/>
        </w:rPr>
        <w:t>80%</w:t>
      </w:r>
      <w:r>
        <w:rPr/>
        <w:t>，通用码头公司相关经营活动的决策由董事会作出，董事会决议至少应经由出席董 </w:t>
      </w:r>
      <w:r>
        <w:rPr>
          <w:spacing w:val="-5"/>
        </w:rPr>
        <w:t>事会会议的过半数董事同意才能通过，通用码头公司董事会成员共</w:t>
      </w:r>
      <w:r>
        <w:rPr>
          <w:spacing w:val="-60"/>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spacing w:val="-14"/>
        </w:rPr>
        <w:t>名，本公司有权派出</w:t>
      </w:r>
      <w:r>
        <w:rPr>
          <w:spacing w:val="-61"/>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spacing w:val="-8"/>
        </w:rPr>
        <w:t>名董事，故本公司拥有的表决权比例为</w:t>
      </w:r>
      <w:r>
        <w:rPr>
          <w:spacing w:val="-60"/>
        </w:rPr>
        <w:t> </w:t>
      </w:r>
      <w:r>
        <w:rPr>
          <w:rFonts w:ascii="Times New Roman" w:hAnsi="Times New Roman" w:cs="Times New Roman" w:eastAsia="Times New Roman" w:hint="default"/>
          <w:spacing w:val="-1"/>
        </w:rPr>
        <w:t>67%</w:t>
      </w:r>
      <w:r>
        <w:rPr>
          <w:spacing w:val="-1"/>
        </w:rPr>
        <w:t>。</w:t>
      </w:r>
    </w:p>
    <w:p>
      <w:pPr>
        <w:spacing w:after="0" w:line="288" w:lineRule="auto"/>
        <w:jc w:val="left"/>
        <w:sectPr>
          <w:pgSz w:w="16840" w:h="11910" w:orient="landscape"/>
          <w:pgMar w:header="882" w:footer="975" w:top="1120" w:bottom="1160" w:left="1300" w:right="1200"/>
        </w:sectPr>
      </w:pPr>
    </w:p>
    <w:p>
      <w:pPr>
        <w:spacing w:line="240" w:lineRule="auto" w:before="8"/>
        <w:rPr>
          <w:rFonts w:ascii="宋体" w:hAnsi="宋体" w:cs="宋体" w:eastAsia="宋体" w:hint="default"/>
          <w:sz w:val="12"/>
          <w:szCs w:val="12"/>
        </w:rPr>
      </w:pPr>
    </w:p>
    <w:p>
      <w:pPr>
        <w:pStyle w:val="BodyText"/>
        <w:spacing w:line="288" w:lineRule="auto" w:before="26"/>
        <w:ind w:left="195" w:right="101" w:firstLine="480"/>
        <w:jc w:val="left"/>
      </w:pPr>
      <w:r>
        <w:rPr/>
        <w:t>青港物流对汽车供应链的持股比例为</w:t>
      </w:r>
      <w:r>
        <w:rPr>
          <w:spacing w:val="-75"/>
        </w:rPr>
        <w:t> </w:t>
      </w:r>
      <w:r>
        <w:rPr>
          <w:rFonts w:ascii="Times New Roman" w:hAnsi="Times New Roman" w:cs="Times New Roman" w:eastAsia="Times New Roman" w:hint="default"/>
        </w:rPr>
        <w:t>45%</w:t>
      </w:r>
      <w:r>
        <w:rPr/>
        <w:t>，汽车供应链相关经营活动的决策由董事会作出，董事会决议至少应经由出席董事会会 议的过半数董事同意才能通过，汽车供应链董事会成员共</w:t>
      </w:r>
      <w:r>
        <w:rPr>
          <w:spacing w:val="-49"/>
        </w:rPr>
        <w:t> </w:t>
      </w:r>
      <w:r>
        <w:rPr>
          <w:rFonts w:ascii="Times New Roman" w:hAnsi="Times New Roman" w:cs="Times New Roman" w:eastAsia="Times New Roman" w:hint="default"/>
        </w:rPr>
        <w:t>5</w:t>
      </w:r>
      <w:r>
        <w:rPr>
          <w:rFonts w:ascii="Times New Roman" w:hAnsi="Times New Roman" w:cs="Times New Roman" w:eastAsia="Times New Roman" w:hint="default"/>
          <w:spacing w:val="10"/>
        </w:rPr>
        <w:t> </w:t>
      </w:r>
      <w:r>
        <w:rPr/>
        <w:t>名，青港物流有权派出</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2"/>
        </w:rPr>
        <w:t> </w:t>
      </w:r>
      <w:r>
        <w:rPr/>
        <w:t>名董事，故青港物流拥有的表决权比例为</w:t>
      </w:r>
      <w:r>
        <w:rPr>
          <w:spacing w:val="-46"/>
        </w:rPr>
        <w:t> </w:t>
      </w:r>
      <w:r>
        <w:rPr>
          <w:rFonts w:ascii="Times New Roman" w:hAnsi="Times New Roman" w:cs="Times New Roman" w:eastAsia="Times New Roman" w:hint="default"/>
        </w:rPr>
        <w:t>60%</w:t>
      </w:r>
      <w:r>
        <w:rPr/>
        <w:t>。</w:t>
      </w:r>
    </w:p>
    <w:p>
      <w:pPr>
        <w:spacing w:line="240" w:lineRule="auto" w:before="11"/>
        <w:rPr>
          <w:rFonts w:ascii="宋体" w:hAnsi="宋体" w:cs="宋体" w:eastAsia="宋体" w:hint="default"/>
          <w:sz w:val="31"/>
          <w:szCs w:val="31"/>
        </w:rPr>
      </w:pPr>
    </w:p>
    <w:p>
      <w:pPr>
        <w:pStyle w:val="BodyText"/>
        <w:spacing w:line="304" w:lineRule="auto"/>
        <w:ind w:left="704" w:right="7834"/>
        <w:jc w:val="left"/>
      </w:pPr>
      <w:r>
        <w:rPr/>
        <w:t>对于纳入合并范围的重要的结构化主体，控制的依据： 无。</w:t>
      </w:r>
    </w:p>
    <w:p>
      <w:pPr>
        <w:spacing w:line="240" w:lineRule="auto" w:before="9"/>
        <w:rPr>
          <w:rFonts w:ascii="宋体" w:hAnsi="宋体" w:cs="宋体" w:eastAsia="宋体" w:hint="default"/>
          <w:sz w:val="16"/>
          <w:szCs w:val="16"/>
        </w:rPr>
      </w:pPr>
    </w:p>
    <w:p>
      <w:pPr>
        <w:pStyle w:val="BodyText"/>
        <w:spacing w:line="240" w:lineRule="auto"/>
        <w:ind w:left="704" w:right="9995" w:hanging="481"/>
        <w:jc w:val="left"/>
      </w:pPr>
      <w:r>
        <w:rPr/>
        <w:t>确定公司是代理人还是委托人的依据： 无。</w:t>
      </w:r>
    </w:p>
    <w:p>
      <w:pPr>
        <w:spacing w:line="240" w:lineRule="auto" w:before="10"/>
        <w:rPr>
          <w:rFonts w:ascii="宋体" w:hAnsi="宋体" w:cs="宋体" w:eastAsia="宋体" w:hint="default"/>
          <w:sz w:val="20"/>
          <w:szCs w:val="20"/>
        </w:rPr>
      </w:pPr>
    </w:p>
    <w:p>
      <w:pPr>
        <w:pStyle w:val="BodyText"/>
        <w:spacing w:line="313" w:lineRule="exact"/>
        <w:ind w:left="224" w:right="0"/>
        <w:jc w:val="left"/>
      </w:pPr>
      <w:r>
        <w:rPr/>
        <w:t>其他说明：</w:t>
      </w:r>
    </w:p>
    <w:p>
      <w:pPr>
        <w:pStyle w:val="BodyText"/>
        <w:spacing w:line="331" w:lineRule="exact"/>
        <w:ind w:left="462" w:right="0"/>
        <w:jc w:val="left"/>
      </w:pPr>
      <w:r>
        <w:rPr/>
        <w:t>于</w:t>
      </w:r>
      <w:r>
        <w:rPr>
          <w:spacing w:val="-61"/>
        </w:rPr>
        <w:t> </w:t>
      </w:r>
      <w:r>
        <w:rPr>
          <w:rFonts w:ascii="Times New Roman" w:hAnsi="Times New Roman" w:cs="Times New Roman" w:eastAsia="Times New Roman" w:hint="default"/>
        </w:rPr>
        <w:t>2018 </w:t>
      </w:r>
      <w:r>
        <w:rPr/>
        <w:t>年度及</w:t>
      </w:r>
      <w:r>
        <w:rPr>
          <w:spacing w:val="-60"/>
        </w:rPr>
        <w:t> </w:t>
      </w:r>
      <w:r>
        <w:rPr>
          <w:rFonts w:ascii="Times New Roman" w:hAnsi="Times New Roman" w:cs="Times New Roman" w:eastAsia="Times New Roman" w:hint="default"/>
        </w:rPr>
        <w:t>2017 </w:t>
      </w:r>
      <w:r>
        <w:rPr/>
        <w:t>年度，本公司之子公司未发行股本或债券。</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6840" w:h="11910" w:orient="landscape"/>
          <w:pgMar w:header="882" w:footer="975" w:top="1120" w:bottom="1160" w:left="1300" w:right="1220"/>
        </w:sectPr>
      </w:pPr>
    </w:p>
    <w:p>
      <w:pPr>
        <w:pStyle w:val="Heading2"/>
        <w:spacing w:line="240" w:lineRule="auto"/>
        <w:ind w:left="224" w:right="-19"/>
        <w:jc w:val="left"/>
        <w:rPr>
          <w:b w:val="0"/>
          <w:bCs w:val="0"/>
        </w:rPr>
      </w:pPr>
      <w:r>
        <w:rPr>
          <w:rFonts w:ascii="宋体" w:hAnsi="宋体" w:cs="宋体" w:eastAsia="宋体" w:hint="default"/>
        </w:rPr>
        <w:t>(2).</w:t>
      </w:r>
      <w:r>
        <w:rPr/>
        <w:t>重要的非全资子公司</w:t>
      </w:r>
      <w:r>
        <w:rPr>
          <w:b w:val="0"/>
          <w:bCs w:val="0"/>
        </w:rPr>
      </w:r>
    </w:p>
    <w:p>
      <w:pPr>
        <w:pStyle w:val="BodyText"/>
        <w:spacing w:line="240" w:lineRule="auto" w:before="58"/>
        <w:ind w:left="224"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spacing w:line="240" w:lineRule="auto"/>
        <w:ind w:left="224" w:right="0"/>
        <w:jc w:val="left"/>
      </w:pPr>
      <w:r>
        <w:rPr/>
        <w:t>单位</w:t>
      </w:r>
      <w:r>
        <w:rPr>
          <w:rFonts w:ascii="宋体" w:hAnsi="宋体" w:cs="宋体" w:eastAsia="宋体" w:hint="default"/>
        </w:rPr>
        <w:t>:</w:t>
      </w:r>
      <w:r>
        <w:rPr/>
        <w:t>元币种</w:t>
      </w:r>
      <w:r>
        <w:rPr>
          <w:rFonts w:ascii="宋体" w:hAnsi="宋体" w:cs="宋体" w:eastAsia="宋体" w:hint="default"/>
        </w:rPr>
        <w:t>:</w:t>
      </w:r>
      <w:r>
        <w:rPr/>
        <w:t>人民币</w:t>
      </w:r>
    </w:p>
    <w:p>
      <w:pPr>
        <w:spacing w:after="0" w:line="240" w:lineRule="auto"/>
        <w:jc w:val="left"/>
        <w:sectPr>
          <w:type w:val="continuous"/>
          <w:pgSz w:w="16840" w:h="11910" w:orient="landscape"/>
          <w:pgMar w:top="1120" w:bottom="1160" w:left="1300" w:right="1220"/>
          <w:cols w:num="2" w:equalWidth="0">
            <w:col w:w="2878" w:space="8836"/>
            <w:col w:w="2606"/>
          </w:cols>
        </w:sectPr>
      </w:pPr>
    </w:p>
    <w:p>
      <w:pPr>
        <w:spacing w:line="240" w:lineRule="auto" w:before="12"/>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511"/>
        <w:gridCol w:w="2825"/>
        <w:gridCol w:w="3015"/>
        <w:gridCol w:w="3025"/>
        <w:gridCol w:w="2715"/>
      </w:tblGrid>
      <w:tr>
        <w:trPr>
          <w:trHeight w:val="634" w:hRule="exact"/>
        </w:trPr>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650" w:right="0"/>
              <w:jc w:val="left"/>
              <w:rPr>
                <w:rFonts w:ascii="宋体" w:hAnsi="宋体" w:cs="宋体" w:eastAsia="宋体" w:hint="default"/>
                <w:sz w:val="24"/>
                <w:szCs w:val="24"/>
              </w:rPr>
            </w:pPr>
            <w:r>
              <w:rPr>
                <w:rFonts w:ascii="宋体" w:hAnsi="宋体" w:cs="宋体" w:eastAsia="宋体" w:hint="default"/>
                <w:sz w:val="24"/>
                <w:szCs w:val="24"/>
              </w:rPr>
              <w:t>子公司名称</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
              <w:jc w:val="center"/>
              <w:rPr>
                <w:rFonts w:ascii="宋体" w:hAnsi="宋体" w:cs="宋体" w:eastAsia="宋体" w:hint="default"/>
                <w:sz w:val="24"/>
                <w:szCs w:val="24"/>
              </w:rPr>
            </w:pPr>
            <w:r>
              <w:rPr>
                <w:rFonts w:ascii="宋体" w:hAnsi="宋体" w:cs="宋体" w:eastAsia="宋体" w:hint="default"/>
                <w:sz w:val="24"/>
                <w:szCs w:val="24"/>
              </w:rPr>
              <w:t>少数股东持股</w:t>
            </w:r>
          </w:p>
          <w:p>
            <w:pPr>
              <w:pStyle w:val="TableParagraph"/>
              <w:spacing w:line="313" w:lineRule="exact"/>
              <w:ind w:right="1"/>
              <w:jc w:val="center"/>
              <w:rPr>
                <w:rFonts w:ascii="宋体" w:hAnsi="宋体" w:cs="宋体" w:eastAsia="宋体" w:hint="default"/>
                <w:sz w:val="24"/>
                <w:szCs w:val="24"/>
              </w:rPr>
            </w:pPr>
            <w:r>
              <w:rPr>
                <w:rFonts w:ascii="宋体" w:hAnsi="宋体" w:cs="宋体" w:eastAsia="宋体" w:hint="default"/>
                <w:sz w:val="24"/>
                <w:szCs w:val="24"/>
              </w:rPr>
              <w:t>比例</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本期归属于少数股东的损</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益</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4" w:right="0"/>
              <w:jc w:val="center"/>
              <w:rPr>
                <w:rFonts w:ascii="宋体" w:hAnsi="宋体" w:cs="宋体" w:eastAsia="宋体" w:hint="default"/>
                <w:sz w:val="24"/>
                <w:szCs w:val="24"/>
              </w:rPr>
            </w:pPr>
            <w:r>
              <w:rPr>
                <w:rFonts w:ascii="宋体" w:hAnsi="宋体" w:cs="宋体" w:eastAsia="宋体" w:hint="default"/>
                <w:sz w:val="24"/>
                <w:szCs w:val="24"/>
              </w:rPr>
              <w:t>本期向少数股东宣告分派</w:t>
            </w:r>
          </w:p>
          <w:p>
            <w:pPr>
              <w:pStyle w:val="TableParagraph"/>
              <w:spacing w:line="313" w:lineRule="exact"/>
              <w:ind w:left="4" w:right="0"/>
              <w:jc w:val="center"/>
              <w:rPr>
                <w:rFonts w:ascii="宋体" w:hAnsi="宋体" w:cs="宋体" w:eastAsia="宋体" w:hint="default"/>
                <w:sz w:val="24"/>
                <w:szCs w:val="24"/>
              </w:rPr>
            </w:pPr>
            <w:r>
              <w:rPr>
                <w:rFonts w:ascii="宋体" w:hAnsi="宋体" w:cs="宋体" w:eastAsia="宋体" w:hint="default"/>
                <w:sz w:val="24"/>
                <w:szCs w:val="24"/>
              </w:rPr>
              <w:t>的股利</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63" w:right="0"/>
              <w:jc w:val="left"/>
              <w:rPr>
                <w:rFonts w:ascii="宋体" w:hAnsi="宋体" w:cs="宋体" w:eastAsia="宋体" w:hint="default"/>
                <w:sz w:val="24"/>
                <w:szCs w:val="24"/>
              </w:rPr>
            </w:pPr>
            <w:r>
              <w:rPr>
                <w:rFonts w:ascii="宋体" w:hAnsi="宋体" w:cs="宋体" w:eastAsia="宋体" w:hint="default"/>
                <w:sz w:val="24"/>
                <w:szCs w:val="24"/>
              </w:rPr>
              <w:t>期末少数股东权益余额</w:t>
            </w:r>
          </w:p>
        </w:tc>
      </w:tr>
      <w:tr>
        <w:trPr>
          <w:trHeight w:val="322" w:hRule="exact"/>
        </w:trPr>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青港财务公司</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30%</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90,604,913</w:t>
            </w:r>
          </w:p>
        </w:tc>
        <w:tc>
          <w:tcPr>
            <w:tcW w:w="3025" w:type="dxa"/>
            <w:tcBorders>
              <w:top w:val="single" w:sz="4" w:space="0" w:color="000000"/>
              <w:left w:val="single" w:sz="4" w:space="0" w:color="000000"/>
              <w:bottom w:val="single" w:sz="4" w:space="0" w:color="000000"/>
              <w:right w:val="single" w:sz="4" w:space="0" w:color="000000"/>
            </w:tcBorders>
          </w:tcPr>
          <w:p>
            <w:pP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575,718,172</w:t>
            </w:r>
          </w:p>
        </w:tc>
      </w:tr>
      <w:tr>
        <w:trPr>
          <w:trHeight w:val="319" w:hRule="exact"/>
        </w:trPr>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联化管道</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49%</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32,819,049</w:t>
            </w:r>
          </w:p>
        </w:tc>
        <w:tc>
          <w:tcPr>
            <w:tcW w:w="3025" w:type="dxa"/>
            <w:tcBorders>
              <w:top w:val="single" w:sz="4" w:space="0" w:color="000000"/>
              <w:left w:val="single" w:sz="4" w:space="0" w:color="000000"/>
              <w:bottom w:val="single" w:sz="4" w:space="0" w:color="000000"/>
              <w:right w:val="single" w:sz="4" w:space="0" w:color="000000"/>
            </w:tcBorders>
          </w:tcPr>
          <w:p>
            <w:pP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575,776,236</w:t>
            </w:r>
          </w:p>
        </w:tc>
      </w:tr>
      <w:tr>
        <w:trPr>
          <w:trHeight w:val="322" w:hRule="exact"/>
        </w:trPr>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青东管道</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49%</w:t>
            </w:r>
          </w:p>
        </w:tc>
        <w:tc>
          <w:tcPr>
            <w:tcW w:w="3015" w:type="dxa"/>
            <w:tcBorders>
              <w:top w:val="single" w:sz="4" w:space="0" w:color="000000"/>
              <w:left w:val="single" w:sz="4" w:space="0" w:color="000000"/>
              <w:bottom w:val="single" w:sz="4" w:space="0" w:color="000000"/>
              <w:right w:val="single" w:sz="4" w:space="0" w:color="000000"/>
            </w:tcBorders>
          </w:tcPr>
          <w:p>
            <w:pPr/>
          </w:p>
        </w:tc>
        <w:tc>
          <w:tcPr>
            <w:tcW w:w="3025" w:type="dxa"/>
            <w:tcBorders>
              <w:top w:val="single" w:sz="4" w:space="0" w:color="000000"/>
              <w:left w:val="single" w:sz="4" w:space="0" w:color="000000"/>
              <w:bottom w:val="single" w:sz="4" w:space="0" w:color="000000"/>
              <w:right w:val="single" w:sz="4" w:space="0" w:color="000000"/>
            </w:tcBorders>
          </w:tcPr>
          <w:p>
            <w:pP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99"/>
              <w:jc w:val="right"/>
              <w:rPr>
                <w:rFonts w:ascii="宋体" w:hAnsi="宋体" w:cs="宋体" w:eastAsia="宋体" w:hint="default"/>
                <w:sz w:val="24"/>
                <w:szCs w:val="24"/>
              </w:rPr>
            </w:pPr>
            <w:r>
              <w:rPr>
                <w:rFonts w:ascii="宋体"/>
                <w:sz w:val="24"/>
              </w:rPr>
              <w:t>245,000,000</w:t>
            </w:r>
          </w:p>
        </w:tc>
      </w:tr>
    </w:tbl>
    <w:p>
      <w:pPr>
        <w:spacing w:line="240" w:lineRule="auto" w:before="11"/>
        <w:rPr>
          <w:rFonts w:ascii="宋体" w:hAnsi="宋体" w:cs="宋体" w:eastAsia="宋体" w:hint="default"/>
          <w:sz w:val="18"/>
          <w:szCs w:val="18"/>
        </w:rPr>
      </w:pPr>
    </w:p>
    <w:p>
      <w:pPr>
        <w:pStyle w:val="BodyText"/>
        <w:spacing w:line="313" w:lineRule="exact" w:before="26"/>
        <w:ind w:left="224" w:right="0"/>
        <w:jc w:val="left"/>
      </w:pPr>
      <w:r>
        <w:rPr/>
        <w:t>子公司少数股东的持股比例不同于表决权比例的说明：</w:t>
      </w:r>
    </w:p>
    <w:p>
      <w:pPr>
        <w:pStyle w:val="BodyText"/>
        <w:spacing w:line="475" w:lineRule="auto"/>
        <w:ind w:left="224" w:right="12275"/>
        <w:jc w:val="left"/>
      </w:pPr>
      <w:r>
        <w:rPr/>
        <w:t>□适用</w:t>
      </w:r>
      <w:r>
        <w:rPr>
          <w:spacing w:val="-1"/>
        </w:rPr>
        <w:t> </w:t>
      </w:r>
      <w:r>
        <w:rPr/>
        <w:t>√不适用</w:t>
      </w:r>
      <w:r>
        <w:rPr/>
        <w:t> 其他说明：</w:t>
      </w:r>
    </w:p>
    <w:p>
      <w:pPr>
        <w:spacing w:after="0" w:line="475" w:lineRule="auto"/>
        <w:jc w:val="left"/>
        <w:sectPr>
          <w:type w:val="continuous"/>
          <w:pgSz w:w="16840" w:h="11910" w:orient="landscape"/>
          <w:pgMar w:top="1120" w:bottom="1160" w:left="1300" w:right="1220"/>
        </w:sectPr>
      </w:pPr>
    </w:p>
    <w:p>
      <w:pPr>
        <w:pStyle w:val="BodyText"/>
        <w:spacing w:line="310" w:lineRule="exact" w:before="143"/>
        <w:ind w:left="224" w:right="5914"/>
        <w:jc w:val="left"/>
      </w:pPr>
      <w:r>
        <w:rPr/>
        <w:t>√适用</w:t>
      </w:r>
      <w:r>
        <w:rPr>
          <w:spacing w:val="-1"/>
        </w:rPr>
        <w:t> </w:t>
      </w:r>
      <w:r>
        <w:rPr/>
        <w:t>□不适用</w:t>
      </w:r>
      <w:r>
        <w:rPr/>
        <w:t> 联化管道主要财务信息由联化管道及其子公司潍坊港联化、东营港联化组成。</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6840" w:h="11910" w:orient="landscape"/>
          <w:pgMar w:header="882" w:footer="975" w:top="1120" w:bottom="1160" w:left="1300" w:right="1220"/>
        </w:sectPr>
      </w:pPr>
    </w:p>
    <w:p>
      <w:pPr>
        <w:pStyle w:val="Heading2"/>
        <w:spacing w:line="240" w:lineRule="auto"/>
        <w:ind w:left="224" w:right="-20"/>
        <w:jc w:val="left"/>
        <w:rPr>
          <w:b w:val="0"/>
          <w:bCs w:val="0"/>
        </w:rPr>
      </w:pPr>
      <w:r>
        <w:rPr>
          <w:rFonts w:ascii="宋体" w:hAnsi="宋体" w:cs="宋体" w:eastAsia="宋体" w:hint="default"/>
        </w:rPr>
        <w:t>(3).</w:t>
      </w:r>
      <w:r>
        <w:rPr/>
        <w:t>重要非全资子公司的主要财务信息</w:t>
      </w:r>
      <w:r>
        <w:rPr>
          <w:b w:val="0"/>
          <w:bCs w:val="0"/>
        </w:rPr>
      </w:r>
    </w:p>
    <w:p>
      <w:pPr>
        <w:pStyle w:val="BodyText"/>
        <w:spacing w:line="240" w:lineRule="auto" w:before="58"/>
        <w:ind w:left="224" w:right="-2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spacing w:line="240" w:lineRule="auto"/>
        <w:ind w:left="224" w:right="0"/>
        <w:jc w:val="left"/>
      </w:pPr>
      <w:r>
        <w:rPr/>
        <w:t>单位</w:t>
      </w:r>
      <w:r>
        <w:rPr>
          <w:rFonts w:ascii="宋体" w:hAnsi="宋体" w:cs="宋体" w:eastAsia="宋体" w:hint="default"/>
        </w:rPr>
        <w:t>:</w:t>
      </w:r>
      <w:r>
        <w:rPr/>
        <w:t>元币种</w:t>
      </w:r>
      <w:r>
        <w:rPr>
          <w:rFonts w:ascii="宋体" w:hAnsi="宋体" w:cs="宋体" w:eastAsia="宋体" w:hint="default"/>
        </w:rPr>
        <w:t>:</w:t>
      </w:r>
      <w:r>
        <w:rPr/>
        <w:t>人民币</w:t>
      </w:r>
    </w:p>
    <w:p>
      <w:pPr>
        <w:spacing w:after="0" w:line="240" w:lineRule="auto"/>
        <w:jc w:val="left"/>
        <w:sectPr>
          <w:type w:val="continuous"/>
          <w:pgSz w:w="16840" w:h="11910" w:orient="landscape"/>
          <w:pgMar w:top="1120" w:bottom="1160" w:left="1300" w:right="1220"/>
          <w:cols w:num="2" w:equalWidth="0">
            <w:col w:w="4323" w:space="7391"/>
            <w:col w:w="2606"/>
          </w:cols>
        </w:sectPr>
      </w:pPr>
    </w:p>
    <w:p>
      <w:pPr>
        <w:spacing w:line="240" w:lineRule="auto" w:before="10"/>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816"/>
        <w:gridCol w:w="994"/>
        <w:gridCol w:w="991"/>
        <w:gridCol w:w="1133"/>
        <w:gridCol w:w="1138"/>
        <w:gridCol w:w="1022"/>
        <w:gridCol w:w="1184"/>
        <w:gridCol w:w="1126"/>
        <w:gridCol w:w="1073"/>
        <w:gridCol w:w="1126"/>
        <w:gridCol w:w="1183"/>
        <w:gridCol w:w="1128"/>
        <w:gridCol w:w="1176"/>
      </w:tblGrid>
      <w:tr>
        <w:trPr>
          <w:trHeight w:val="284" w:hRule="exact"/>
        </w:trPr>
        <w:tc>
          <w:tcPr>
            <w:tcW w:w="816" w:type="dxa"/>
            <w:vMerge w:val="restart"/>
            <w:tcBorders>
              <w:top w:val="single" w:sz="4" w:space="0" w:color="000000"/>
              <w:left w:val="single" w:sz="4" w:space="0" w:color="000000"/>
              <w:right w:val="single" w:sz="4" w:space="0" w:color="000000"/>
            </w:tcBorders>
          </w:tcPr>
          <w:p>
            <w:pPr>
              <w:pStyle w:val="TableParagraph"/>
              <w:spacing w:line="272" w:lineRule="exact"/>
              <w:ind w:left="201" w:right="180"/>
              <w:jc w:val="center"/>
              <w:rPr>
                <w:rFonts w:ascii="宋体" w:hAnsi="宋体" w:cs="宋体" w:eastAsia="宋体" w:hint="default"/>
                <w:sz w:val="21"/>
                <w:szCs w:val="21"/>
              </w:rPr>
            </w:pPr>
            <w:r>
              <w:rPr>
                <w:rFonts w:ascii="宋体" w:hAnsi="宋体" w:cs="宋体" w:eastAsia="宋体" w:hint="default"/>
                <w:sz w:val="21"/>
                <w:szCs w:val="21"/>
              </w:rPr>
              <w:t>子公</w:t>
            </w:r>
            <w:r>
              <w:rPr>
                <w:rFonts w:ascii="宋体" w:hAnsi="宋体" w:cs="宋体" w:eastAsia="宋体" w:hint="default"/>
                <w:w w:val="100"/>
                <w:sz w:val="21"/>
                <w:szCs w:val="21"/>
              </w:rPr>
              <w:t> </w:t>
            </w:r>
            <w:r>
              <w:rPr>
                <w:rFonts w:ascii="宋体" w:hAnsi="宋体" w:cs="宋体" w:eastAsia="宋体" w:hint="default"/>
                <w:sz w:val="21"/>
                <w:szCs w:val="21"/>
              </w:rPr>
              <w:t>司名</w:t>
            </w:r>
          </w:p>
          <w:p>
            <w:pPr>
              <w:pStyle w:val="TableParagraph"/>
              <w:spacing w:line="249" w:lineRule="exact"/>
              <w:ind w:left="14" w:right="0"/>
              <w:jc w:val="center"/>
              <w:rPr>
                <w:rFonts w:ascii="宋体" w:hAnsi="宋体" w:cs="宋体" w:eastAsia="宋体" w:hint="default"/>
                <w:sz w:val="21"/>
                <w:szCs w:val="21"/>
              </w:rPr>
            </w:pPr>
            <w:r>
              <w:rPr>
                <w:rFonts w:ascii="宋体" w:hAnsi="宋体" w:cs="宋体" w:eastAsia="宋体" w:hint="default"/>
                <w:w w:val="100"/>
                <w:sz w:val="21"/>
                <w:szCs w:val="21"/>
              </w:rPr>
              <w:t>称</w:t>
            </w:r>
          </w:p>
        </w:tc>
        <w:tc>
          <w:tcPr>
            <w:tcW w:w="646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681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7"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816" w:type="dxa"/>
            <w:vMerge/>
            <w:tcBorders>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流动资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7" w:right="0"/>
              <w:jc w:val="center"/>
              <w:rPr>
                <w:rFonts w:ascii="宋体" w:hAnsi="宋体" w:cs="宋体" w:eastAsia="宋体" w:hint="default"/>
                <w:sz w:val="21"/>
                <w:szCs w:val="21"/>
              </w:rPr>
            </w:pPr>
            <w:r>
              <w:rPr>
                <w:rFonts w:ascii="宋体" w:hAnsi="宋体" w:cs="宋体" w:eastAsia="宋体" w:hint="default"/>
                <w:sz w:val="21"/>
                <w:szCs w:val="21"/>
              </w:rPr>
              <w:t>非流动资</w:t>
            </w:r>
          </w:p>
          <w:p>
            <w:pPr>
              <w:pStyle w:val="TableParagraph"/>
              <w:spacing w:line="274" w:lineRule="exact"/>
              <w:ind w:left="55" w:right="0"/>
              <w:jc w:val="center"/>
              <w:rPr>
                <w:rFonts w:ascii="宋体" w:hAnsi="宋体" w:cs="宋体" w:eastAsia="宋体" w:hint="default"/>
                <w:sz w:val="21"/>
                <w:szCs w:val="21"/>
              </w:rPr>
            </w:pPr>
            <w:r>
              <w:rPr>
                <w:rFonts w:ascii="宋体" w:hAnsi="宋体" w:cs="宋体" w:eastAsia="宋体" w:hint="default"/>
                <w:w w:val="100"/>
                <w:sz w:val="21"/>
                <w:szCs w:val="21"/>
              </w:rPr>
              <w:t>产</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37"/>
              <w:jc w:val="right"/>
              <w:rPr>
                <w:rFonts w:ascii="宋体" w:hAnsi="宋体" w:cs="宋体" w:eastAsia="宋体" w:hint="default"/>
                <w:sz w:val="21"/>
                <w:szCs w:val="21"/>
              </w:rPr>
            </w:pPr>
            <w:r>
              <w:rPr>
                <w:rFonts w:ascii="宋体" w:hAnsi="宋体" w:cs="宋体" w:eastAsia="宋体" w:hint="default"/>
                <w:spacing w:val="-1"/>
                <w:sz w:val="21"/>
                <w:szCs w:val="21"/>
              </w:rPr>
              <w:t>资产合计</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39"/>
              <w:jc w:val="right"/>
              <w:rPr>
                <w:rFonts w:ascii="宋体" w:hAnsi="宋体" w:cs="宋体" w:eastAsia="宋体" w:hint="default"/>
                <w:sz w:val="21"/>
                <w:szCs w:val="21"/>
              </w:rPr>
            </w:pPr>
            <w:r>
              <w:rPr>
                <w:rFonts w:ascii="宋体" w:hAnsi="宋体" w:cs="宋体" w:eastAsia="宋体" w:hint="default"/>
                <w:spacing w:val="-1"/>
                <w:sz w:val="21"/>
                <w:szCs w:val="21"/>
              </w:rPr>
              <w:t>流动负债</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0" w:right="0"/>
              <w:jc w:val="center"/>
              <w:rPr>
                <w:rFonts w:ascii="宋体" w:hAnsi="宋体" w:cs="宋体" w:eastAsia="宋体" w:hint="default"/>
                <w:sz w:val="21"/>
                <w:szCs w:val="21"/>
              </w:rPr>
            </w:pPr>
            <w:r>
              <w:rPr>
                <w:rFonts w:ascii="宋体" w:hAnsi="宋体" w:cs="宋体" w:eastAsia="宋体" w:hint="default"/>
                <w:sz w:val="21"/>
                <w:szCs w:val="21"/>
              </w:rPr>
              <w:t>非流动负</w:t>
            </w:r>
          </w:p>
          <w:p>
            <w:pPr>
              <w:pStyle w:val="TableParagraph"/>
              <w:spacing w:line="274" w:lineRule="exact"/>
              <w:ind w:left="57" w:right="0"/>
              <w:jc w:val="center"/>
              <w:rPr>
                <w:rFonts w:ascii="宋体" w:hAnsi="宋体" w:cs="宋体" w:eastAsia="宋体" w:hint="default"/>
                <w:sz w:val="21"/>
                <w:szCs w:val="21"/>
              </w:rPr>
            </w:pPr>
            <w:r>
              <w:rPr>
                <w:rFonts w:ascii="宋体" w:hAnsi="宋体" w:cs="宋体" w:eastAsia="宋体" w:hint="default"/>
                <w:w w:val="100"/>
                <w:sz w:val="21"/>
                <w:szCs w:val="21"/>
              </w:rPr>
              <w:t>债</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63"/>
              <w:jc w:val="right"/>
              <w:rPr>
                <w:rFonts w:ascii="宋体" w:hAnsi="宋体" w:cs="宋体" w:eastAsia="宋体" w:hint="default"/>
                <w:sz w:val="21"/>
                <w:szCs w:val="21"/>
              </w:rPr>
            </w:pPr>
            <w:r>
              <w:rPr>
                <w:rFonts w:ascii="宋体" w:hAnsi="宋体" w:cs="宋体" w:eastAsia="宋体" w:hint="default"/>
                <w:spacing w:val="-1"/>
                <w:sz w:val="21"/>
                <w:szCs w:val="21"/>
              </w:rPr>
              <w:t>负债合计</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32"/>
              <w:jc w:val="right"/>
              <w:rPr>
                <w:rFonts w:ascii="宋体" w:hAnsi="宋体" w:cs="宋体" w:eastAsia="宋体" w:hint="default"/>
                <w:sz w:val="21"/>
                <w:szCs w:val="21"/>
              </w:rPr>
            </w:pPr>
            <w:r>
              <w:rPr>
                <w:rFonts w:ascii="宋体" w:hAnsi="宋体" w:cs="宋体" w:eastAsia="宋体" w:hint="default"/>
                <w:spacing w:val="-1"/>
                <w:sz w:val="21"/>
                <w:szCs w:val="21"/>
              </w:rPr>
              <w:t>流动资产</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2" w:right="0"/>
              <w:jc w:val="center"/>
              <w:rPr>
                <w:rFonts w:ascii="宋体" w:hAnsi="宋体" w:cs="宋体" w:eastAsia="宋体" w:hint="default"/>
                <w:sz w:val="21"/>
                <w:szCs w:val="21"/>
              </w:rPr>
            </w:pPr>
            <w:r>
              <w:rPr>
                <w:rFonts w:ascii="宋体" w:hAnsi="宋体" w:cs="宋体" w:eastAsia="宋体" w:hint="default"/>
                <w:sz w:val="21"/>
                <w:szCs w:val="21"/>
              </w:rPr>
              <w:t>非流动资</w:t>
            </w:r>
          </w:p>
          <w:p>
            <w:pPr>
              <w:pStyle w:val="TableParagraph"/>
              <w:spacing w:line="274" w:lineRule="exact"/>
              <w:ind w:left="60" w:right="0"/>
              <w:jc w:val="center"/>
              <w:rPr>
                <w:rFonts w:ascii="宋体" w:hAnsi="宋体" w:cs="宋体" w:eastAsia="宋体" w:hint="default"/>
                <w:sz w:val="21"/>
                <w:szCs w:val="21"/>
              </w:rPr>
            </w:pPr>
            <w:r>
              <w:rPr>
                <w:rFonts w:ascii="宋体" w:hAnsi="宋体" w:cs="宋体" w:eastAsia="宋体" w:hint="default"/>
                <w:w w:val="100"/>
                <w:sz w:val="21"/>
                <w:szCs w:val="21"/>
              </w:rPr>
              <w:t>产</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9"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5"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5" w:right="0"/>
              <w:jc w:val="center"/>
              <w:rPr>
                <w:rFonts w:ascii="宋体" w:hAnsi="宋体" w:cs="宋体" w:eastAsia="宋体" w:hint="default"/>
                <w:sz w:val="21"/>
                <w:szCs w:val="21"/>
              </w:rPr>
            </w:pPr>
            <w:r>
              <w:rPr>
                <w:rFonts w:ascii="宋体" w:hAnsi="宋体" w:cs="宋体" w:eastAsia="宋体" w:hint="default"/>
                <w:sz w:val="21"/>
                <w:szCs w:val="21"/>
              </w:rPr>
              <w:t>非流动负</w:t>
            </w:r>
          </w:p>
          <w:p>
            <w:pPr>
              <w:pStyle w:val="TableParagraph"/>
              <w:spacing w:line="274" w:lineRule="exact"/>
              <w:ind w:left="52" w:right="0"/>
              <w:jc w:val="center"/>
              <w:rPr>
                <w:rFonts w:ascii="宋体" w:hAnsi="宋体" w:cs="宋体" w:eastAsia="宋体" w:hint="default"/>
                <w:sz w:val="21"/>
                <w:szCs w:val="21"/>
              </w:rPr>
            </w:pPr>
            <w:r>
              <w:rPr>
                <w:rFonts w:ascii="宋体" w:hAnsi="宋体" w:cs="宋体" w:eastAsia="宋体" w:hint="default"/>
                <w:w w:val="100"/>
                <w:sz w:val="21"/>
                <w:szCs w:val="21"/>
              </w:rPr>
              <w:t>债</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59"/>
              <w:jc w:val="right"/>
              <w:rPr>
                <w:rFonts w:ascii="宋体" w:hAnsi="宋体" w:cs="宋体" w:eastAsia="宋体" w:hint="default"/>
                <w:sz w:val="21"/>
                <w:szCs w:val="21"/>
              </w:rPr>
            </w:pPr>
            <w:r>
              <w:rPr>
                <w:rFonts w:ascii="宋体" w:hAnsi="宋体" w:cs="宋体" w:eastAsia="宋体" w:hint="default"/>
                <w:spacing w:val="-1"/>
                <w:sz w:val="21"/>
                <w:szCs w:val="21"/>
              </w:rPr>
              <w:t>负债合计</w:t>
            </w:r>
          </w:p>
        </w:tc>
      </w:tr>
      <w:tr>
        <w:trPr>
          <w:trHeight w:val="478"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青港财</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务公司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87"/>
              <w:jc w:val="right"/>
              <w:rPr>
                <w:rFonts w:ascii="Times New Roman" w:hAnsi="Times New Roman" w:cs="Times New Roman" w:eastAsia="Times New Roman" w:hint="default"/>
                <w:sz w:val="15"/>
                <w:szCs w:val="15"/>
              </w:rPr>
            </w:pPr>
            <w:r>
              <w:rPr>
                <w:rFonts w:ascii="Times New Roman"/>
                <w:spacing w:val="-18"/>
                <w:w w:val="90"/>
                <w:sz w:val="15"/>
              </w:rPr>
              <w:t>11,924,008,986</w:t>
            </w:r>
            <w:r>
              <w:rPr>
                <w:rFonts w:ascii="Times New Roman"/>
                <w:spacing w:val="-18"/>
                <w:sz w:val="15"/>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84"/>
              <w:jc w:val="right"/>
              <w:rPr>
                <w:rFonts w:ascii="Times New Roman" w:hAnsi="Times New Roman" w:cs="Times New Roman" w:eastAsia="Times New Roman" w:hint="default"/>
                <w:sz w:val="15"/>
                <w:szCs w:val="15"/>
              </w:rPr>
            </w:pPr>
            <w:r>
              <w:rPr>
                <w:rFonts w:ascii="Times New Roman"/>
                <w:spacing w:val="-20"/>
                <w:w w:val="90"/>
                <w:sz w:val="15"/>
              </w:rPr>
              <w:t>2,963,118,464</w:t>
            </w:r>
            <w:r>
              <w:rPr>
                <w:rFonts w:ascii="Times New Roman"/>
                <w:spacing w:val="-20"/>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85"/>
              <w:jc w:val="right"/>
              <w:rPr>
                <w:rFonts w:ascii="Times New Roman" w:hAnsi="Times New Roman" w:cs="Times New Roman" w:eastAsia="Times New Roman" w:hint="default"/>
                <w:sz w:val="15"/>
                <w:szCs w:val="15"/>
              </w:rPr>
            </w:pPr>
            <w:r>
              <w:rPr>
                <w:rFonts w:ascii="Times New Roman"/>
                <w:spacing w:val="-20"/>
                <w:w w:val="90"/>
                <w:sz w:val="15"/>
              </w:rPr>
              <w:t>14,887,127,450</w:t>
            </w:r>
            <w:r>
              <w:rPr>
                <w:rFonts w:ascii="Times New Roman"/>
                <w:spacing w:val="-20"/>
                <w:sz w:val="15"/>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84"/>
              <w:jc w:val="right"/>
              <w:rPr>
                <w:rFonts w:ascii="Times New Roman" w:hAnsi="Times New Roman" w:cs="Times New Roman" w:eastAsia="Times New Roman" w:hint="default"/>
                <w:sz w:val="15"/>
                <w:szCs w:val="15"/>
              </w:rPr>
            </w:pPr>
            <w:r>
              <w:rPr>
                <w:rFonts w:ascii="Times New Roman"/>
                <w:spacing w:val="-20"/>
                <w:w w:val="90"/>
                <w:sz w:val="15"/>
              </w:rPr>
              <w:t>12,963,891,486</w:t>
            </w:r>
            <w:r>
              <w:rPr>
                <w:rFonts w:ascii="Times New Roman"/>
                <w:spacing w:val="-20"/>
                <w:sz w:val="15"/>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w w:val="85"/>
                <w:sz w:val="15"/>
              </w:rPr>
              <w:t>4,175,392</w:t>
            </w:r>
            <w:r>
              <w:rPr>
                <w:rFonts w:ascii="Times New Roman"/>
                <w:sz w:val="15"/>
              </w:rPr>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w w:val="85"/>
                <w:sz w:val="15"/>
              </w:rPr>
              <w:t>12,968,066,878</w:t>
            </w:r>
            <w:r>
              <w:rPr>
                <w:rFonts w:ascii="Times New Roman"/>
                <w:sz w:val="15"/>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82"/>
              <w:jc w:val="right"/>
              <w:rPr>
                <w:rFonts w:ascii="Times New Roman" w:hAnsi="Times New Roman" w:cs="Times New Roman" w:eastAsia="Times New Roman" w:hint="default"/>
                <w:sz w:val="15"/>
                <w:szCs w:val="15"/>
              </w:rPr>
            </w:pPr>
            <w:r>
              <w:rPr>
                <w:rFonts w:ascii="Times New Roman"/>
                <w:spacing w:val="-20"/>
                <w:w w:val="90"/>
                <w:sz w:val="15"/>
              </w:rPr>
              <w:t>12,274,477,669</w:t>
            </w:r>
            <w:r>
              <w:rPr>
                <w:rFonts w:ascii="Times New Roman"/>
                <w:spacing w:val="-20"/>
                <w:sz w:val="15"/>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w w:val="85"/>
                <w:sz w:val="15"/>
              </w:rPr>
              <w:t>3,578,961,205</w:t>
            </w:r>
            <w:r>
              <w:rPr>
                <w:rFonts w:ascii="Times New Roman"/>
                <w:sz w:val="15"/>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83"/>
              <w:jc w:val="right"/>
              <w:rPr>
                <w:rFonts w:ascii="Times New Roman" w:hAnsi="Times New Roman" w:cs="Times New Roman" w:eastAsia="Times New Roman" w:hint="default"/>
                <w:sz w:val="15"/>
                <w:szCs w:val="15"/>
              </w:rPr>
            </w:pPr>
            <w:r>
              <w:rPr>
                <w:rFonts w:ascii="Times New Roman"/>
                <w:spacing w:val="-20"/>
                <w:w w:val="90"/>
                <w:sz w:val="15"/>
              </w:rPr>
              <w:t>15,853,438,874</w:t>
            </w:r>
            <w:r>
              <w:rPr>
                <w:rFonts w:ascii="Times New Roman"/>
                <w:spacing w:val="-20"/>
                <w:sz w:val="15"/>
              </w:rPr>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w w:val="85"/>
                <w:sz w:val="15"/>
              </w:rPr>
              <w:t>14,251,102,282</w:t>
            </w:r>
            <w:r>
              <w:rPr>
                <w:rFonts w:ascii="Times New Roman"/>
                <w:sz w:val="15"/>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w w:val="85"/>
                <w:sz w:val="15"/>
              </w:rPr>
              <w:t>3,371,667</w:t>
            </w:r>
            <w:r>
              <w:rPr>
                <w:rFonts w:ascii="Times New Roman"/>
                <w:sz w:val="15"/>
              </w:rPr>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85"/>
                <w:sz w:val="15"/>
              </w:rPr>
              <w:t>14,254,473,949</w:t>
            </w:r>
            <w:r>
              <w:rPr>
                <w:rFonts w:ascii="Times New Roman"/>
                <w:sz w:val="15"/>
              </w:rPr>
            </w:r>
          </w:p>
        </w:tc>
      </w:tr>
      <w:tr>
        <w:trPr>
          <w:trHeight w:val="478"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联化管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道</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w w:val="85"/>
                <w:sz w:val="15"/>
              </w:rPr>
              <w:t>989,381,246</w:t>
            </w:r>
            <w:r>
              <w:rPr>
                <w:rFonts w:ascii="Times New Roman"/>
                <w:sz w:val="15"/>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84"/>
              <w:jc w:val="right"/>
              <w:rPr>
                <w:rFonts w:ascii="Times New Roman" w:hAnsi="Times New Roman" w:cs="Times New Roman" w:eastAsia="Times New Roman" w:hint="default"/>
                <w:sz w:val="15"/>
                <w:szCs w:val="15"/>
              </w:rPr>
            </w:pPr>
            <w:r>
              <w:rPr>
                <w:rFonts w:ascii="Times New Roman"/>
                <w:spacing w:val="-20"/>
                <w:w w:val="90"/>
                <w:sz w:val="15"/>
              </w:rPr>
              <w:t>3,104,090,322</w:t>
            </w:r>
            <w:r>
              <w:rPr>
                <w:rFonts w:ascii="Times New Roman"/>
                <w:spacing w:val="-20"/>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w w:val="85"/>
                <w:sz w:val="15"/>
              </w:rPr>
              <w:t>4,093,471,568</w:t>
            </w:r>
            <w:r>
              <w:rPr>
                <w:rFonts w:ascii="Times New Roman"/>
                <w:sz w:val="15"/>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w w:val="85"/>
                <w:sz w:val="15"/>
              </w:rPr>
              <w:t>906,405,198</w:t>
            </w:r>
            <w:r>
              <w:rPr>
                <w:rFonts w:ascii="Times New Roman"/>
                <w:sz w:val="15"/>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84"/>
              <w:jc w:val="right"/>
              <w:rPr>
                <w:rFonts w:ascii="Times New Roman" w:hAnsi="Times New Roman" w:cs="Times New Roman" w:eastAsia="Times New Roman" w:hint="default"/>
                <w:sz w:val="15"/>
                <w:szCs w:val="15"/>
              </w:rPr>
            </w:pPr>
            <w:r>
              <w:rPr>
                <w:rFonts w:ascii="Times New Roman"/>
                <w:spacing w:val="-20"/>
                <w:w w:val="90"/>
                <w:sz w:val="15"/>
              </w:rPr>
              <w:t>2,119,487,570</w:t>
            </w:r>
            <w:r>
              <w:rPr>
                <w:rFonts w:ascii="Times New Roman"/>
                <w:spacing w:val="-20"/>
                <w:sz w:val="15"/>
              </w:rPr>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w w:val="85"/>
                <w:sz w:val="15"/>
              </w:rPr>
              <w:t>3,025,892,768</w:t>
            </w:r>
            <w:r>
              <w:rPr>
                <w:rFonts w:ascii="Times New Roman"/>
                <w:sz w:val="15"/>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82"/>
              <w:jc w:val="right"/>
              <w:rPr>
                <w:rFonts w:ascii="Times New Roman" w:hAnsi="Times New Roman" w:cs="Times New Roman" w:eastAsia="Times New Roman" w:hint="default"/>
                <w:sz w:val="15"/>
                <w:szCs w:val="15"/>
              </w:rPr>
            </w:pPr>
            <w:r>
              <w:rPr>
                <w:rFonts w:ascii="Times New Roman"/>
                <w:spacing w:val="-20"/>
                <w:w w:val="90"/>
                <w:sz w:val="15"/>
              </w:rPr>
              <w:t>501,834,740</w:t>
            </w:r>
            <w:r>
              <w:rPr>
                <w:rFonts w:ascii="Times New Roman"/>
                <w:spacing w:val="-20"/>
                <w:sz w:val="15"/>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w w:val="85"/>
                <w:sz w:val="15"/>
              </w:rPr>
              <w:t>2,101,058,250</w:t>
            </w:r>
            <w:r>
              <w:rPr>
                <w:rFonts w:ascii="Times New Roman"/>
                <w:sz w:val="15"/>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85"/>
                <w:sz w:val="15"/>
              </w:rPr>
              <w:t>2,602,892,990</w:t>
            </w:r>
            <w:r>
              <w:rPr>
                <w:rFonts w:ascii="Times New Roman"/>
                <w:sz w:val="15"/>
              </w:rPr>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w w:val="85"/>
                <w:sz w:val="15"/>
              </w:rPr>
              <w:t>542,543,942</w:t>
            </w:r>
            <w:r>
              <w:rPr>
                <w:rFonts w:ascii="Times New Roman"/>
                <w:sz w:val="15"/>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w w:val="85"/>
                <w:sz w:val="15"/>
              </w:rPr>
              <w:t>1,450,954,633</w:t>
            </w:r>
            <w:r>
              <w:rPr>
                <w:rFonts w:ascii="Times New Roman"/>
                <w:sz w:val="15"/>
              </w:rPr>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85"/>
                <w:sz w:val="15"/>
              </w:rPr>
              <w:t>1,993,498,575</w:t>
            </w:r>
            <w:r>
              <w:rPr>
                <w:rFonts w:ascii="Times New Roman"/>
                <w:sz w:val="15"/>
              </w:rPr>
            </w:r>
          </w:p>
        </w:tc>
      </w:tr>
      <w:tr>
        <w:trPr>
          <w:trHeight w:val="478"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青东管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道</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w w:val="85"/>
                <w:sz w:val="15"/>
              </w:rPr>
              <w:t>497,660,866</w:t>
            </w:r>
            <w:r>
              <w:rPr>
                <w:rFonts w:ascii="Times New Roman"/>
                <w:sz w:val="15"/>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w w:val="85"/>
                <w:sz w:val="15"/>
              </w:rPr>
              <w:t>4,797,459</w:t>
            </w:r>
            <w:r>
              <w:rPr>
                <w:rFonts w:ascii="Times New Roman"/>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w w:val="85"/>
                <w:sz w:val="15"/>
              </w:rPr>
              <w:t>502,458,325</w:t>
            </w:r>
            <w:r>
              <w:rPr>
                <w:rFonts w:ascii="Times New Roman"/>
                <w:sz w:val="15"/>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w w:val="85"/>
                <w:sz w:val="15"/>
              </w:rPr>
              <w:t>2,458,325</w:t>
            </w:r>
            <w:r>
              <w:rPr>
                <w:rFonts w:ascii="Times New Roman"/>
                <w:sz w:val="15"/>
              </w:rPr>
            </w:r>
          </w:p>
        </w:tc>
        <w:tc>
          <w:tcPr>
            <w:tcW w:w="1022"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w w:val="85"/>
                <w:sz w:val="15"/>
              </w:rPr>
              <w:t>2,458,325</w:t>
            </w:r>
            <w:r>
              <w:rPr>
                <w:rFonts w:ascii="Times New Roman"/>
                <w:sz w:val="15"/>
              </w:rPr>
            </w:r>
          </w:p>
        </w:tc>
        <w:tc>
          <w:tcPr>
            <w:tcW w:w="1126"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15"/>
          <w:szCs w:val="15"/>
        </w:rPr>
      </w:pPr>
    </w:p>
    <w:tbl>
      <w:tblPr>
        <w:tblW w:w="0" w:type="auto"/>
        <w:jc w:val="left"/>
        <w:tblInd w:w="111" w:type="dxa"/>
        <w:tblLayout w:type="fixed"/>
        <w:tblCellMar>
          <w:top w:w="0" w:type="dxa"/>
          <w:left w:w="0" w:type="dxa"/>
          <w:bottom w:w="0" w:type="dxa"/>
          <w:right w:w="0" w:type="dxa"/>
        </w:tblCellMar>
        <w:tblLook w:val="01E0"/>
      </w:tblPr>
      <w:tblGrid>
        <w:gridCol w:w="1200"/>
        <w:gridCol w:w="1536"/>
        <w:gridCol w:w="1537"/>
        <w:gridCol w:w="1536"/>
        <w:gridCol w:w="1896"/>
        <w:gridCol w:w="1536"/>
        <w:gridCol w:w="1537"/>
        <w:gridCol w:w="1536"/>
        <w:gridCol w:w="1776"/>
      </w:tblGrid>
      <w:tr>
        <w:trPr>
          <w:trHeight w:val="368" w:hRule="exact"/>
        </w:trPr>
        <w:tc>
          <w:tcPr>
            <w:tcW w:w="1200" w:type="dxa"/>
            <w:vMerge w:val="restart"/>
            <w:tcBorders>
              <w:top w:val="single" w:sz="4" w:space="0" w:color="000000"/>
              <w:left w:val="single" w:sz="4" w:space="0" w:color="000000"/>
              <w:right w:val="single" w:sz="4" w:space="0" w:color="000000"/>
            </w:tcBorders>
          </w:tcPr>
          <w:p>
            <w:pPr>
              <w:pStyle w:val="TableParagraph"/>
              <w:spacing w:line="276" w:lineRule="auto" w:before="145"/>
              <w:ind w:left="482" w:right="106" w:hanging="361"/>
              <w:jc w:val="left"/>
              <w:rPr>
                <w:rFonts w:ascii="宋体" w:hAnsi="宋体" w:cs="宋体" w:eastAsia="宋体" w:hint="default"/>
                <w:sz w:val="24"/>
                <w:szCs w:val="24"/>
              </w:rPr>
            </w:pPr>
            <w:r>
              <w:rPr>
                <w:rFonts w:ascii="宋体" w:hAnsi="宋体" w:cs="宋体" w:eastAsia="宋体" w:hint="default"/>
                <w:sz w:val="24"/>
                <w:szCs w:val="24"/>
              </w:rPr>
              <w:t>子公司名 称</w:t>
            </w:r>
          </w:p>
        </w:tc>
        <w:tc>
          <w:tcPr>
            <w:tcW w:w="6505" w:type="dxa"/>
            <w:gridSpan w:val="4"/>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9" w:right="0"/>
              <w:jc w:val="center"/>
              <w:rPr>
                <w:rFonts w:ascii="宋体" w:hAnsi="宋体" w:cs="宋体" w:eastAsia="宋体" w:hint="default"/>
                <w:sz w:val="24"/>
                <w:szCs w:val="24"/>
              </w:rPr>
            </w:pPr>
            <w:r>
              <w:rPr>
                <w:rFonts w:ascii="宋体" w:hAnsi="宋体" w:cs="宋体" w:eastAsia="宋体" w:hint="default"/>
                <w:sz w:val="24"/>
                <w:szCs w:val="24"/>
              </w:rPr>
              <w:t>本期发生额</w:t>
            </w:r>
          </w:p>
        </w:tc>
        <w:tc>
          <w:tcPr>
            <w:tcW w:w="6385" w:type="dxa"/>
            <w:gridSpan w:val="4"/>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9" w:right="0"/>
              <w:jc w:val="center"/>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725" w:hRule="exact"/>
        </w:trPr>
        <w:tc>
          <w:tcPr>
            <w:tcW w:w="1200" w:type="dxa"/>
            <w:vMerge/>
            <w:tcBorders>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85" w:right="0"/>
              <w:jc w:val="left"/>
              <w:rPr>
                <w:rFonts w:ascii="宋体" w:hAnsi="宋体" w:cs="宋体" w:eastAsia="宋体" w:hint="default"/>
                <w:sz w:val="24"/>
                <w:szCs w:val="24"/>
              </w:rPr>
            </w:pPr>
            <w:r>
              <w:rPr>
                <w:rFonts w:ascii="宋体" w:hAnsi="宋体" w:cs="宋体" w:eastAsia="宋体" w:hint="default"/>
                <w:sz w:val="24"/>
                <w:szCs w:val="24"/>
              </w:rPr>
              <w:t>营业收入</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405" w:right="0"/>
              <w:jc w:val="left"/>
              <w:rPr>
                <w:rFonts w:ascii="宋体" w:hAnsi="宋体" w:cs="宋体" w:eastAsia="宋体" w:hint="default"/>
                <w:sz w:val="24"/>
                <w:szCs w:val="24"/>
              </w:rPr>
            </w:pPr>
            <w:r>
              <w:rPr>
                <w:rFonts w:ascii="宋体" w:hAnsi="宋体" w:cs="宋体" w:eastAsia="宋体" w:hint="default"/>
                <w:sz w:val="24"/>
                <w:szCs w:val="24"/>
              </w:rPr>
              <w:t>净利润</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4" w:right="0"/>
              <w:jc w:val="center"/>
              <w:rPr>
                <w:rFonts w:ascii="宋体" w:hAnsi="宋体" w:cs="宋体" w:eastAsia="宋体" w:hint="default"/>
                <w:sz w:val="24"/>
                <w:szCs w:val="24"/>
              </w:rPr>
            </w:pPr>
            <w:r>
              <w:rPr>
                <w:rFonts w:ascii="宋体" w:hAnsi="宋体" w:cs="宋体" w:eastAsia="宋体" w:hint="default"/>
                <w:sz w:val="24"/>
                <w:szCs w:val="24"/>
              </w:rPr>
              <w:t>综合收益总</w:t>
            </w:r>
          </w:p>
          <w:p>
            <w:pPr>
              <w:pStyle w:val="TableParagraph"/>
              <w:spacing w:line="240" w:lineRule="auto" w:before="43"/>
              <w:ind w:left="4" w:right="0"/>
              <w:jc w:val="center"/>
              <w:rPr>
                <w:rFonts w:ascii="宋体" w:hAnsi="宋体" w:cs="宋体" w:eastAsia="宋体" w:hint="default"/>
                <w:sz w:val="24"/>
                <w:szCs w:val="24"/>
              </w:rPr>
            </w:pPr>
            <w:r>
              <w:rPr>
                <w:rFonts w:ascii="宋体" w:hAnsi="宋体" w:cs="宋体" w:eastAsia="宋体" w:hint="default"/>
                <w:sz w:val="24"/>
                <w:szCs w:val="24"/>
              </w:rPr>
              <w:t>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4" w:right="0"/>
              <w:jc w:val="center"/>
              <w:rPr>
                <w:rFonts w:ascii="宋体" w:hAnsi="宋体" w:cs="宋体" w:eastAsia="宋体" w:hint="default"/>
                <w:sz w:val="24"/>
                <w:szCs w:val="24"/>
              </w:rPr>
            </w:pPr>
            <w:r>
              <w:rPr>
                <w:rFonts w:ascii="宋体" w:hAnsi="宋体" w:cs="宋体" w:eastAsia="宋体" w:hint="default"/>
                <w:sz w:val="24"/>
                <w:szCs w:val="24"/>
              </w:rPr>
              <w:t>经营活动现金流</w:t>
            </w:r>
          </w:p>
          <w:p>
            <w:pPr>
              <w:pStyle w:val="TableParagraph"/>
              <w:spacing w:line="240" w:lineRule="auto" w:before="43"/>
              <w:ind w:left="4" w:right="0"/>
              <w:jc w:val="center"/>
              <w:rPr>
                <w:rFonts w:ascii="宋体" w:hAnsi="宋体" w:cs="宋体" w:eastAsia="宋体" w:hint="default"/>
                <w:sz w:val="24"/>
                <w:szCs w:val="24"/>
              </w:rPr>
            </w:pPr>
            <w:r>
              <w:rPr>
                <w:rFonts w:ascii="宋体" w:hAnsi="宋体" w:cs="宋体" w:eastAsia="宋体" w:hint="default"/>
                <w:sz w:val="24"/>
                <w:szCs w:val="24"/>
              </w:rPr>
              <w:t>量</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85" w:right="0"/>
              <w:jc w:val="left"/>
              <w:rPr>
                <w:rFonts w:ascii="宋体" w:hAnsi="宋体" w:cs="宋体" w:eastAsia="宋体" w:hint="default"/>
                <w:sz w:val="24"/>
                <w:szCs w:val="24"/>
              </w:rPr>
            </w:pPr>
            <w:r>
              <w:rPr>
                <w:rFonts w:ascii="宋体" w:hAnsi="宋体" w:cs="宋体" w:eastAsia="宋体" w:hint="default"/>
                <w:sz w:val="24"/>
                <w:szCs w:val="24"/>
              </w:rPr>
              <w:t>营业收入</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405" w:right="0"/>
              <w:jc w:val="left"/>
              <w:rPr>
                <w:rFonts w:ascii="宋体" w:hAnsi="宋体" w:cs="宋体" w:eastAsia="宋体" w:hint="default"/>
                <w:sz w:val="24"/>
                <w:szCs w:val="24"/>
              </w:rPr>
            </w:pPr>
            <w:r>
              <w:rPr>
                <w:rFonts w:ascii="宋体" w:hAnsi="宋体" w:cs="宋体" w:eastAsia="宋体" w:hint="default"/>
                <w:sz w:val="24"/>
                <w:szCs w:val="24"/>
              </w:rPr>
              <w:t>净利润</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4" w:right="0"/>
              <w:jc w:val="center"/>
              <w:rPr>
                <w:rFonts w:ascii="宋体" w:hAnsi="宋体" w:cs="宋体" w:eastAsia="宋体" w:hint="default"/>
                <w:sz w:val="24"/>
                <w:szCs w:val="24"/>
              </w:rPr>
            </w:pPr>
            <w:r>
              <w:rPr>
                <w:rFonts w:ascii="宋体" w:hAnsi="宋体" w:cs="宋体" w:eastAsia="宋体" w:hint="default"/>
                <w:sz w:val="24"/>
                <w:szCs w:val="24"/>
              </w:rPr>
              <w:t>综合收益总</w:t>
            </w:r>
          </w:p>
          <w:p>
            <w:pPr>
              <w:pStyle w:val="TableParagraph"/>
              <w:spacing w:line="240" w:lineRule="auto" w:before="43"/>
              <w:ind w:left="4" w:right="0"/>
              <w:jc w:val="center"/>
              <w:rPr>
                <w:rFonts w:ascii="宋体" w:hAnsi="宋体" w:cs="宋体" w:eastAsia="宋体" w:hint="default"/>
                <w:sz w:val="24"/>
                <w:szCs w:val="24"/>
              </w:rPr>
            </w:pPr>
            <w:r>
              <w:rPr>
                <w:rFonts w:ascii="宋体" w:hAnsi="宋体" w:cs="宋体" w:eastAsia="宋体" w:hint="default"/>
                <w:sz w:val="24"/>
                <w:szCs w:val="24"/>
              </w:rPr>
              <w:t>额</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4" w:right="0"/>
              <w:jc w:val="center"/>
              <w:rPr>
                <w:rFonts w:ascii="宋体" w:hAnsi="宋体" w:cs="宋体" w:eastAsia="宋体" w:hint="default"/>
                <w:sz w:val="24"/>
                <w:szCs w:val="24"/>
              </w:rPr>
            </w:pPr>
            <w:r>
              <w:rPr>
                <w:rFonts w:ascii="宋体" w:hAnsi="宋体" w:cs="宋体" w:eastAsia="宋体" w:hint="default"/>
                <w:sz w:val="24"/>
                <w:szCs w:val="24"/>
              </w:rPr>
              <w:t>经营活动现金</w:t>
            </w:r>
          </w:p>
          <w:p>
            <w:pPr>
              <w:pStyle w:val="TableParagraph"/>
              <w:spacing w:line="240" w:lineRule="auto" w:before="43"/>
              <w:ind w:left="4" w:right="0"/>
              <w:jc w:val="center"/>
              <w:rPr>
                <w:rFonts w:ascii="宋体" w:hAnsi="宋体" w:cs="宋体" w:eastAsia="宋体" w:hint="default"/>
                <w:sz w:val="24"/>
                <w:szCs w:val="24"/>
              </w:rPr>
            </w:pPr>
            <w:r>
              <w:rPr>
                <w:rFonts w:ascii="宋体" w:hAnsi="宋体" w:cs="宋体" w:eastAsia="宋体" w:hint="default"/>
                <w:sz w:val="24"/>
                <w:szCs w:val="24"/>
              </w:rPr>
              <w:t>流量</w:t>
            </w:r>
          </w:p>
        </w:tc>
      </w:tr>
      <w:tr>
        <w:trPr>
          <w:trHeight w:val="63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青港财务</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96"/>
              <w:jc w:val="right"/>
              <w:rPr>
                <w:rFonts w:ascii="Times New Roman" w:hAnsi="Times New Roman" w:cs="Times New Roman" w:eastAsia="Times New Roman" w:hint="default"/>
                <w:sz w:val="21"/>
                <w:szCs w:val="21"/>
              </w:rPr>
            </w:pPr>
            <w:r>
              <w:rPr>
                <w:rFonts w:ascii="Times New Roman"/>
                <w:spacing w:val="-1"/>
                <w:sz w:val="21"/>
              </w:rPr>
              <w:t>484,677,679</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374" w:right="0"/>
              <w:jc w:val="left"/>
              <w:rPr>
                <w:rFonts w:ascii="Times New Roman" w:hAnsi="Times New Roman" w:cs="Times New Roman" w:eastAsia="Times New Roman" w:hint="default"/>
                <w:sz w:val="21"/>
                <w:szCs w:val="21"/>
              </w:rPr>
            </w:pPr>
            <w:r>
              <w:rPr>
                <w:rFonts w:ascii="Times New Roman"/>
                <w:sz w:val="21"/>
              </w:rPr>
              <w:t>302,016,378</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96"/>
              <w:jc w:val="right"/>
              <w:rPr>
                <w:rFonts w:ascii="Times New Roman" w:hAnsi="Times New Roman" w:cs="Times New Roman" w:eastAsia="Times New Roman" w:hint="default"/>
                <w:sz w:val="21"/>
                <w:szCs w:val="21"/>
              </w:rPr>
            </w:pPr>
            <w:r>
              <w:rPr>
                <w:rFonts w:ascii="Times New Roman"/>
                <w:spacing w:val="-1"/>
                <w:sz w:val="21"/>
              </w:rPr>
              <w:t>320,095,647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96"/>
              <w:jc w:val="right"/>
              <w:rPr>
                <w:rFonts w:ascii="Times New Roman" w:hAnsi="Times New Roman" w:cs="Times New Roman" w:eastAsia="Times New Roman" w:hint="default"/>
                <w:sz w:val="21"/>
                <w:szCs w:val="21"/>
              </w:rPr>
            </w:pPr>
            <w:r>
              <w:rPr>
                <w:rFonts w:ascii="Times New Roman"/>
                <w:spacing w:val="-1"/>
                <w:sz w:val="21"/>
              </w:rPr>
              <w:t>-3,422,636,883</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96"/>
              <w:jc w:val="right"/>
              <w:rPr>
                <w:rFonts w:ascii="Times New Roman" w:hAnsi="Times New Roman" w:cs="Times New Roman" w:eastAsia="Times New Roman" w:hint="default"/>
                <w:sz w:val="21"/>
                <w:szCs w:val="21"/>
              </w:rPr>
            </w:pPr>
            <w:r>
              <w:rPr>
                <w:rFonts w:ascii="Times New Roman"/>
                <w:spacing w:val="-1"/>
                <w:sz w:val="21"/>
              </w:rPr>
              <w:t>466,314,809</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96"/>
              <w:jc w:val="right"/>
              <w:rPr>
                <w:rFonts w:ascii="Times New Roman" w:hAnsi="Times New Roman" w:cs="Times New Roman" w:eastAsia="Times New Roman" w:hint="default"/>
                <w:sz w:val="21"/>
                <w:szCs w:val="21"/>
              </w:rPr>
            </w:pPr>
            <w:r>
              <w:rPr>
                <w:rFonts w:ascii="Times New Roman"/>
                <w:spacing w:val="-1"/>
                <w:sz w:val="21"/>
              </w:rPr>
              <w:t>267,139,258</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96"/>
              <w:jc w:val="right"/>
              <w:rPr>
                <w:rFonts w:ascii="Times New Roman" w:hAnsi="Times New Roman" w:cs="Times New Roman" w:eastAsia="Times New Roman" w:hint="default"/>
                <w:sz w:val="21"/>
                <w:szCs w:val="21"/>
              </w:rPr>
            </w:pPr>
            <w:r>
              <w:rPr>
                <w:rFonts w:ascii="Times New Roman"/>
                <w:spacing w:val="-1"/>
                <w:sz w:val="21"/>
              </w:rPr>
              <w:t>267,139,258</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96"/>
              <w:jc w:val="right"/>
              <w:rPr>
                <w:rFonts w:ascii="Times New Roman" w:hAnsi="Times New Roman" w:cs="Times New Roman" w:eastAsia="Times New Roman" w:hint="default"/>
                <w:sz w:val="21"/>
                <w:szCs w:val="21"/>
              </w:rPr>
            </w:pPr>
            <w:r>
              <w:rPr>
                <w:rFonts w:ascii="Times New Roman"/>
                <w:spacing w:val="-1"/>
                <w:sz w:val="21"/>
              </w:rPr>
              <w:t>3,549,083,276</w:t>
            </w:r>
          </w:p>
        </w:tc>
      </w:tr>
      <w:tr>
        <w:trPr>
          <w:trHeight w:val="32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联化管道</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6"/>
              <w:jc w:val="right"/>
              <w:rPr>
                <w:rFonts w:ascii="Times New Roman" w:hAnsi="Times New Roman" w:cs="Times New Roman" w:eastAsia="Times New Roman" w:hint="default"/>
                <w:sz w:val="21"/>
                <w:szCs w:val="21"/>
              </w:rPr>
            </w:pPr>
            <w:r>
              <w:rPr>
                <w:rFonts w:ascii="Times New Roman"/>
                <w:spacing w:val="-1"/>
                <w:sz w:val="21"/>
              </w:rPr>
              <w:t>341,773,772</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80" w:right="0"/>
              <w:jc w:val="left"/>
              <w:rPr>
                <w:rFonts w:ascii="Times New Roman" w:hAnsi="Times New Roman" w:cs="Times New Roman" w:eastAsia="Times New Roman" w:hint="default"/>
                <w:sz w:val="21"/>
                <w:szCs w:val="21"/>
              </w:rPr>
            </w:pPr>
            <w:r>
              <w:rPr>
                <w:rFonts w:ascii="Times New Roman"/>
                <w:sz w:val="21"/>
              </w:rPr>
              <w:t>67,869,009</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6"/>
              <w:jc w:val="right"/>
              <w:rPr>
                <w:rFonts w:ascii="Times New Roman" w:hAnsi="Times New Roman" w:cs="Times New Roman" w:eastAsia="Times New Roman" w:hint="default"/>
                <w:sz w:val="21"/>
                <w:szCs w:val="21"/>
              </w:rPr>
            </w:pPr>
            <w:r>
              <w:rPr>
                <w:rFonts w:ascii="Times New Roman"/>
                <w:spacing w:val="-1"/>
                <w:sz w:val="21"/>
              </w:rPr>
              <w:t>67,869,009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6"/>
              <w:jc w:val="right"/>
              <w:rPr>
                <w:rFonts w:ascii="Times New Roman" w:hAnsi="Times New Roman" w:cs="Times New Roman" w:eastAsia="Times New Roman" w:hint="default"/>
                <w:sz w:val="21"/>
                <w:szCs w:val="21"/>
              </w:rPr>
            </w:pPr>
            <w:r>
              <w:rPr>
                <w:rFonts w:ascii="Times New Roman"/>
                <w:spacing w:val="-1"/>
                <w:sz w:val="21"/>
              </w:rPr>
              <w:t>103,745,231</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6"/>
              <w:jc w:val="right"/>
              <w:rPr>
                <w:rFonts w:ascii="Times New Roman" w:hAnsi="Times New Roman" w:cs="Times New Roman" w:eastAsia="Times New Roman" w:hint="default"/>
                <w:sz w:val="21"/>
                <w:szCs w:val="21"/>
              </w:rPr>
            </w:pPr>
            <w:r>
              <w:rPr>
                <w:rFonts w:ascii="Times New Roman"/>
                <w:spacing w:val="-1"/>
                <w:sz w:val="21"/>
              </w:rPr>
              <w:t>96,677,218</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6"/>
              <w:jc w:val="right"/>
              <w:rPr>
                <w:rFonts w:ascii="Times New Roman" w:hAnsi="Times New Roman" w:cs="Times New Roman" w:eastAsia="Times New Roman" w:hint="default"/>
                <w:sz w:val="21"/>
                <w:szCs w:val="21"/>
              </w:rPr>
            </w:pPr>
            <w:r>
              <w:rPr>
                <w:rFonts w:ascii="Times New Roman"/>
                <w:spacing w:val="-1"/>
                <w:sz w:val="21"/>
              </w:rPr>
              <w:t>21,004,484</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6"/>
              <w:jc w:val="right"/>
              <w:rPr>
                <w:rFonts w:ascii="Times New Roman" w:hAnsi="Times New Roman" w:cs="Times New Roman" w:eastAsia="Times New Roman" w:hint="default"/>
                <w:sz w:val="21"/>
                <w:szCs w:val="21"/>
              </w:rPr>
            </w:pPr>
            <w:r>
              <w:rPr>
                <w:rFonts w:ascii="Times New Roman"/>
                <w:spacing w:val="-1"/>
                <w:sz w:val="21"/>
              </w:rPr>
              <w:t>21,004,484</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6"/>
              <w:jc w:val="right"/>
              <w:rPr>
                <w:rFonts w:ascii="Times New Roman" w:hAnsi="Times New Roman" w:cs="Times New Roman" w:eastAsia="Times New Roman" w:hint="default"/>
                <w:sz w:val="21"/>
                <w:szCs w:val="21"/>
              </w:rPr>
            </w:pPr>
            <w:r>
              <w:rPr>
                <w:rFonts w:ascii="Times New Roman"/>
                <w:spacing w:val="-1"/>
                <w:sz w:val="21"/>
              </w:rPr>
              <w:t>55,526,816</w:t>
            </w:r>
          </w:p>
        </w:tc>
      </w:tr>
      <w:tr>
        <w:trPr>
          <w:trHeight w:val="32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青东管道</w:t>
            </w:r>
          </w:p>
        </w:tc>
        <w:tc>
          <w:tcPr>
            <w:tcW w:w="153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23"/>
          <w:szCs w:val="23"/>
        </w:rPr>
      </w:pPr>
    </w:p>
    <w:p>
      <w:pPr>
        <w:pStyle w:val="Heading2"/>
        <w:spacing w:line="240" w:lineRule="auto"/>
        <w:ind w:left="224" w:right="0"/>
        <w:jc w:val="left"/>
        <w:rPr>
          <w:b w:val="0"/>
          <w:bCs w:val="0"/>
        </w:rPr>
      </w:pPr>
      <w:r>
        <w:rPr>
          <w:rFonts w:ascii="宋体" w:hAnsi="宋体" w:cs="宋体" w:eastAsia="宋体" w:hint="default"/>
        </w:rPr>
        <w:t>(4).</w:t>
      </w:r>
      <w:r>
        <w:rPr/>
        <w:t>使用企业集团资产和清偿企业集团债务的重大限制</w:t>
      </w:r>
      <w:r>
        <w:rPr>
          <w:b w:val="0"/>
          <w:bCs w:val="0"/>
        </w:rPr>
      </w:r>
    </w:p>
    <w:p>
      <w:pPr>
        <w:pStyle w:val="BodyText"/>
        <w:spacing w:line="240" w:lineRule="auto" w:before="55"/>
        <w:ind w:left="224" w:right="0"/>
        <w:jc w:val="left"/>
      </w:pPr>
      <w:r>
        <w:rPr/>
        <w:t>□适用</w:t>
      </w:r>
      <w:r>
        <w:rPr>
          <w:spacing w:val="-1"/>
        </w:rPr>
        <w:t> </w:t>
      </w:r>
      <w:r>
        <w:rPr/>
        <w:t>√不适用</w:t>
      </w:r>
    </w:p>
    <w:p>
      <w:pPr>
        <w:spacing w:after="0" w:line="240" w:lineRule="auto"/>
        <w:jc w:val="left"/>
        <w:sectPr>
          <w:type w:val="continuous"/>
          <w:pgSz w:w="16840" w:h="11910" w:orient="landscape"/>
          <w:pgMar w:top="1120" w:bottom="1160" w:left="1300" w:right="1220"/>
        </w:sectPr>
      </w:pPr>
    </w:p>
    <w:p>
      <w:pPr>
        <w:pStyle w:val="Heading2"/>
        <w:spacing w:line="240" w:lineRule="auto" w:before="111"/>
        <w:ind w:left="144" w:right="225"/>
        <w:jc w:val="left"/>
        <w:rPr>
          <w:b w:val="0"/>
          <w:bCs w:val="0"/>
        </w:rPr>
      </w:pPr>
      <w:r>
        <w:rPr>
          <w:rFonts w:ascii="宋体" w:hAnsi="宋体" w:cs="宋体" w:eastAsia="宋体" w:hint="default"/>
        </w:rPr>
        <w:t>(5).</w:t>
      </w:r>
      <w:r>
        <w:rPr/>
        <w:t>向纳入合并财务报表范围的结构化主体提供的财务支持或其他支持</w:t>
      </w:r>
      <w:r>
        <w:rPr>
          <w:b w:val="0"/>
          <w:bCs w:val="0"/>
        </w:rPr>
      </w:r>
    </w:p>
    <w:p>
      <w:pPr>
        <w:pStyle w:val="BodyText"/>
        <w:spacing w:line="240" w:lineRule="auto" w:before="55"/>
        <w:ind w:left="144" w:right="225"/>
        <w:jc w:val="left"/>
      </w:pPr>
      <w:r>
        <w:rPr/>
        <w:t>□适用</w:t>
      </w:r>
      <w:r>
        <w:rPr>
          <w:spacing w:val="-1"/>
        </w:rPr>
        <w:t> </w:t>
      </w:r>
      <w:r>
        <w:rPr/>
        <w:t>√不适用</w:t>
      </w:r>
    </w:p>
    <w:p>
      <w:pPr>
        <w:spacing w:line="240" w:lineRule="auto" w:before="9"/>
        <w:rPr>
          <w:rFonts w:ascii="宋体" w:hAnsi="宋体" w:cs="宋体" w:eastAsia="宋体" w:hint="default"/>
          <w:sz w:val="23"/>
          <w:szCs w:val="23"/>
        </w:rPr>
      </w:pPr>
    </w:p>
    <w:p>
      <w:pPr>
        <w:pStyle w:val="BodyText"/>
        <w:spacing w:line="312" w:lineRule="exact"/>
        <w:ind w:left="144" w:right="225"/>
        <w:jc w:val="left"/>
      </w:pPr>
      <w:r>
        <w:rPr/>
        <w:t>其他说明：</w:t>
      </w:r>
    </w:p>
    <w:p>
      <w:pPr>
        <w:pStyle w:val="BodyText"/>
        <w:spacing w:line="312" w:lineRule="exact"/>
        <w:ind w:left="144" w:right="225"/>
        <w:jc w:val="left"/>
      </w:pPr>
      <w:r>
        <w:rPr/>
        <w:t>□适用</w:t>
      </w:r>
      <w:r>
        <w:rPr>
          <w:spacing w:val="-1"/>
        </w:rPr>
        <w:t> </w:t>
      </w:r>
      <w:r>
        <w:rPr/>
        <w:t>√不适用</w:t>
      </w:r>
    </w:p>
    <w:p>
      <w:pPr>
        <w:spacing w:after="0" w:line="312" w:lineRule="exact"/>
        <w:jc w:val="left"/>
        <w:sectPr>
          <w:footerReference w:type="default" r:id="rId119"/>
          <w:pgSz w:w="16840" w:h="11910" w:orient="landscape"/>
          <w:pgMar w:footer="975" w:header="882" w:top="1120" w:bottom="1160" w:left="1380" w:right="1320"/>
        </w:sectPr>
      </w:pPr>
    </w:p>
    <w:p>
      <w:pPr>
        <w:spacing w:line="240" w:lineRule="auto" w:before="10"/>
        <w:rPr>
          <w:rFonts w:ascii="宋体" w:hAnsi="宋体" w:cs="宋体" w:eastAsia="宋体" w:hint="default"/>
          <w:sz w:val="28"/>
          <w:szCs w:val="28"/>
        </w:rPr>
      </w:pPr>
    </w:p>
    <w:p>
      <w:pPr>
        <w:pStyle w:val="Heading2"/>
        <w:spacing w:line="240" w:lineRule="auto"/>
        <w:ind w:right="289"/>
        <w:jc w:val="left"/>
        <w:rPr>
          <w:b w:val="0"/>
          <w:bCs w:val="0"/>
        </w:rPr>
      </w:pPr>
      <w:r>
        <w:rPr>
          <w:rFonts w:ascii="宋体" w:hAnsi="宋体" w:cs="宋体" w:eastAsia="宋体" w:hint="default"/>
        </w:rPr>
        <w:t>2</w:t>
      </w:r>
      <w:r>
        <w:rPr/>
        <w:t>、</w:t>
      </w:r>
      <w:r>
        <w:rPr>
          <w:spacing w:val="-69"/>
        </w:rPr>
        <w:t> </w:t>
      </w:r>
      <w:r>
        <w:rPr/>
        <w:t>在子公司的所有者权益份额发生变化且仍控制子公司的交易</w:t>
      </w:r>
      <w:r>
        <w:rPr>
          <w:b w:val="0"/>
          <w:bCs w:val="0"/>
        </w:rPr>
      </w:r>
    </w:p>
    <w:p>
      <w:pPr>
        <w:pStyle w:val="BodyText"/>
        <w:spacing w:line="240" w:lineRule="auto" w:before="58"/>
        <w:ind w:right="2568"/>
        <w:jc w:val="left"/>
      </w:pPr>
      <w:r>
        <w:rPr/>
        <w:t>□适用</w:t>
      </w:r>
      <w:r>
        <w:rPr>
          <w:spacing w:val="-1"/>
        </w:rPr>
        <w:t> </w:t>
      </w:r>
      <w:r>
        <w:rPr/>
        <w:t>√不适用</w:t>
      </w:r>
    </w:p>
    <w:p>
      <w:pPr>
        <w:pStyle w:val="Heading2"/>
        <w:spacing w:line="240" w:lineRule="auto" w:before="58"/>
        <w:ind w:right="2568"/>
        <w:jc w:val="left"/>
        <w:rPr>
          <w:b w:val="0"/>
          <w:bCs w:val="0"/>
        </w:rPr>
      </w:pPr>
      <w:r>
        <w:rPr>
          <w:rFonts w:ascii="宋体" w:hAnsi="宋体" w:cs="宋体" w:eastAsia="宋体" w:hint="default"/>
        </w:rPr>
        <w:t>3</w:t>
      </w:r>
      <w:r>
        <w:rPr/>
        <w:t>、</w:t>
      </w:r>
      <w:r>
        <w:rPr>
          <w:spacing w:val="-66"/>
        </w:rPr>
        <w:t> </w:t>
      </w:r>
      <w:r>
        <w:rPr/>
        <w:t>在合营企业或联营企业中的权益</w:t>
      </w:r>
      <w:r>
        <w:rPr>
          <w:b w:val="0"/>
          <w:bCs w:val="0"/>
        </w:rPr>
      </w:r>
    </w:p>
    <w:p>
      <w:pPr>
        <w:spacing w:line="283" w:lineRule="auto" w:before="55"/>
        <w:ind w:left="218" w:right="5673"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
          <w:sz w:val="24"/>
          <w:szCs w:val="24"/>
        </w:rPr>
        <w:t> </w:t>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4"/>
          <w:szCs w:val="24"/>
        </w:rPr>
        <w:t>(1).</w:t>
      </w:r>
      <w:r>
        <w:rPr>
          <w:rFonts w:ascii="宋体" w:hAnsi="宋体" w:cs="宋体" w:eastAsia="宋体" w:hint="default"/>
          <w:b/>
          <w:bCs/>
          <w:sz w:val="24"/>
          <w:szCs w:val="24"/>
        </w:rPr>
        <w:t>重要的合营企业或联营企业</w:t>
      </w:r>
      <w:r>
        <w:rPr>
          <w:rFonts w:ascii="宋体" w:hAnsi="宋体" w:cs="宋体" w:eastAsia="宋体" w:hint="default"/>
          <w:sz w:val="24"/>
          <w:szCs w:val="24"/>
        </w:rPr>
      </w:r>
    </w:p>
    <w:p>
      <w:pPr>
        <w:pStyle w:val="BodyText"/>
        <w:spacing w:line="240" w:lineRule="auto" w:before="14"/>
        <w:ind w:right="2568"/>
        <w:jc w:val="left"/>
      </w:pPr>
      <w:r>
        <w:rPr/>
        <w:t>√适用</w:t>
      </w:r>
      <w:r>
        <w:rPr>
          <w:spacing w:val="-1"/>
        </w:rPr>
        <w:t> </w:t>
      </w:r>
      <w:r>
        <w:rPr/>
        <w:t>□不适用</w:t>
      </w:r>
    </w:p>
    <w:p>
      <w:pPr>
        <w:pStyle w:val="BodyText"/>
        <w:spacing w:line="312" w:lineRule="exact"/>
        <w:ind w:left="0" w:right="232"/>
        <w:jc w:val="right"/>
      </w:pPr>
      <w:r>
        <w:rPr/>
        <w:t>单位</w:t>
      </w:r>
      <w:r>
        <w:rPr>
          <w:rFonts w:ascii="宋体" w:hAnsi="宋体" w:cs="宋体" w:eastAsia="宋体" w:hint="default"/>
        </w:rPr>
        <w:t>:</w:t>
      </w:r>
      <w:r>
        <w:rPr/>
        <w:t>元币种</w:t>
      </w:r>
      <w:r>
        <w:rPr>
          <w:rFonts w:ascii="宋体" w:hAnsi="宋体" w:cs="宋体" w:eastAsia="宋体" w:hint="default"/>
        </w:rPr>
        <w:t>:</w:t>
      </w:r>
      <w:r>
        <w:rPr/>
        <w:t>人民币</w:t>
      </w: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07"/>
        <w:gridCol w:w="1330"/>
        <w:gridCol w:w="1250"/>
        <w:gridCol w:w="1294"/>
        <w:gridCol w:w="1061"/>
        <w:gridCol w:w="1093"/>
        <w:gridCol w:w="1814"/>
      </w:tblGrid>
      <w:tr>
        <w:trPr>
          <w:trHeight w:val="461" w:hRule="exact"/>
        </w:trPr>
        <w:tc>
          <w:tcPr>
            <w:tcW w:w="1207" w:type="dxa"/>
            <w:vMerge w:val="restart"/>
            <w:tcBorders>
              <w:top w:val="single" w:sz="4" w:space="0" w:color="000000"/>
              <w:left w:val="single" w:sz="4" w:space="0" w:color="000000"/>
              <w:right w:val="single" w:sz="4" w:space="0" w:color="000000"/>
            </w:tcBorders>
          </w:tcPr>
          <w:p>
            <w:pPr>
              <w:pStyle w:val="TableParagraph"/>
              <w:spacing w:line="237" w:lineRule="auto" w:before="118"/>
              <w:ind w:left="117" w:right="117"/>
              <w:jc w:val="both"/>
              <w:rPr>
                <w:rFonts w:ascii="宋体" w:hAnsi="宋体" w:cs="宋体" w:eastAsia="宋体" w:hint="default"/>
                <w:sz w:val="24"/>
                <w:szCs w:val="24"/>
              </w:rPr>
            </w:pPr>
            <w:r>
              <w:rPr>
                <w:rFonts w:ascii="宋体" w:hAnsi="宋体" w:cs="宋体" w:eastAsia="宋体" w:hint="default"/>
                <w:sz w:val="24"/>
                <w:szCs w:val="24"/>
              </w:rPr>
              <w:t>合营企业 或联营企 业名称</w:t>
            </w:r>
          </w:p>
        </w:tc>
        <w:tc>
          <w:tcPr>
            <w:tcW w:w="133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312" w:lineRule="exact"/>
              <w:ind w:left="539" w:right="178" w:hanging="360"/>
              <w:jc w:val="left"/>
              <w:rPr>
                <w:rFonts w:ascii="宋体" w:hAnsi="宋体" w:cs="宋体" w:eastAsia="宋体" w:hint="default"/>
                <w:sz w:val="24"/>
                <w:szCs w:val="24"/>
              </w:rPr>
            </w:pPr>
            <w:r>
              <w:rPr>
                <w:rFonts w:ascii="宋体" w:hAnsi="宋体" w:cs="宋体" w:eastAsia="宋体" w:hint="default"/>
                <w:sz w:val="24"/>
                <w:szCs w:val="24"/>
              </w:rPr>
              <w:t>主要经营 地</w:t>
            </w:r>
          </w:p>
        </w:tc>
        <w:tc>
          <w:tcPr>
            <w:tcW w:w="125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259" w:right="0"/>
              <w:jc w:val="left"/>
              <w:rPr>
                <w:rFonts w:ascii="宋体" w:hAnsi="宋体" w:cs="宋体" w:eastAsia="宋体" w:hint="default"/>
                <w:sz w:val="24"/>
                <w:szCs w:val="24"/>
              </w:rPr>
            </w:pPr>
            <w:r>
              <w:rPr>
                <w:rFonts w:ascii="宋体" w:hAnsi="宋体" w:cs="宋体" w:eastAsia="宋体" w:hint="default"/>
                <w:sz w:val="24"/>
                <w:szCs w:val="24"/>
              </w:rPr>
              <w:t>注册地</w:t>
            </w:r>
          </w:p>
        </w:tc>
        <w:tc>
          <w:tcPr>
            <w:tcW w:w="129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160" w:right="0"/>
              <w:jc w:val="left"/>
              <w:rPr>
                <w:rFonts w:ascii="宋体" w:hAnsi="宋体" w:cs="宋体" w:eastAsia="宋体" w:hint="default"/>
                <w:sz w:val="24"/>
                <w:szCs w:val="24"/>
              </w:rPr>
            </w:pPr>
            <w:r>
              <w:rPr>
                <w:rFonts w:ascii="宋体" w:hAnsi="宋体" w:cs="宋体" w:eastAsia="宋体" w:hint="default"/>
                <w:sz w:val="24"/>
                <w:szCs w:val="24"/>
              </w:rPr>
              <w:t>业务性质</w:t>
            </w:r>
          </w:p>
        </w:tc>
        <w:tc>
          <w:tcPr>
            <w:tcW w:w="21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407" w:right="0"/>
              <w:jc w:val="left"/>
              <w:rPr>
                <w:rFonts w:ascii="宋体" w:hAnsi="宋体" w:cs="宋体" w:eastAsia="宋体" w:hint="default"/>
                <w:sz w:val="24"/>
                <w:szCs w:val="24"/>
              </w:rPr>
            </w:pPr>
            <w:r>
              <w:rPr>
                <w:rFonts w:ascii="宋体" w:hAnsi="宋体" w:cs="宋体" w:eastAsia="宋体" w:hint="default"/>
                <w:sz w:val="24"/>
                <w:szCs w:val="24"/>
              </w:rPr>
              <w:t>持股比例</w:t>
            </w:r>
            <w:r>
              <w:rPr>
                <w:rFonts w:ascii="宋体" w:hAnsi="宋体" w:cs="宋体" w:eastAsia="宋体" w:hint="default"/>
                <w:sz w:val="24"/>
                <w:szCs w:val="24"/>
              </w:rPr>
              <w:t>(%)</w:t>
            </w:r>
          </w:p>
        </w:tc>
        <w:tc>
          <w:tcPr>
            <w:tcW w:w="1814" w:type="dxa"/>
            <w:vMerge w:val="restart"/>
            <w:tcBorders>
              <w:top w:val="single" w:sz="4" w:space="0" w:color="000000"/>
              <w:left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对合营企业或</w:t>
            </w:r>
          </w:p>
          <w:p>
            <w:pPr>
              <w:pStyle w:val="TableParagraph"/>
              <w:spacing w:line="237" w:lineRule="auto" w:before="1"/>
              <w:ind w:left="182" w:right="180"/>
              <w:jc w:val="center"/>
              <w:rPr>
                <w:rFonts w:ascii="宋体" w:hAnsi="宋体" w:cs="宋体" w:eastAsia="宋体" w:hint="default"/>
                <w:sz w:val="24"/>
                <w:szCs w:val="24"/>
              </w:rPr>
            </w:pPr>
            <w:r>
              <w:rPr>
                <w:rFonts w:ascii="宋体" w:hAnsi="宋体" w:cs="宋体" w:eastAsia="宋体" w:hint="default"/>
                <w:sz w:val="24"/>
                <w:szCs w:val="24"/>
              </w:rPr>
              <w:t>联营企业投资 的会计处理方 法</w:t>
            </w:r>
          </w:p>
        </w:tc>
      </w:tr>
      <w:tr>
        <w:trPr>
          <w:trHeight w:val="795" w:hRule="exact"/>
        </w:trPr>
        <w:tc>
          <w:tcPr>
            <w:tcW w:w="1207" w:type="dxa"/>
            <w:vMerge/>
            <w:tcBorders>
              <w:left w:val="single" w:sz="4" w:space="0" w:color="000000"/>
              <w:bottom w:val="single" w:sz="4" w:space="0" w:color="000000"/>
              <w:right w:val="single" w:sz="4" w:space="0" w:color="000000"/>
            </w:tcBorders>
          </w:tcPr>
          <w:p>
            <w:pPr/>
          </w:p>
        </w:tc>
        <w:tc>
          <w:tcPr>
            <w:tcW w:w="1330" w:type="dxa"/>
            <w:vMerge/>
            <w:tcBorders>
              <w:left w:val="single" w:sz="4" w:space="0" w:color="000000"/>
              <w:bottom w:val="single" w:sz="4" w:space="0" w:color="000000"/>
              <w:right w:val="single" w:sz="4" w:space="0" w:color="000000"/>
            </w:tcBorders>
          </w:tcPr>
          <w:p>
            <w:pPr/>
          </w:p>
        </w:tc>
        <w:tc>
          <w:tcPr>
            <w:tcW w:w="1250" w:type="dxa"/>
            <w:vMerge/>
            <w:tcBorders>
              <w:left w:val="single" w:sz="4" w:space="0" w:color="000000"/>
              <w:bottom w:val="single" w:sz="4" w:space="0" w:color="000000"/>
              <w:right w:val="single" w:sz="4" w:space="0" w:color="000000"/>
            </w:tcBorders>
          </w:tcPr>
          <w:p>
            <w:pPr/>
          </w:p>
        </w:tc>
        <w:tc>
          <w:tcPr>
            <w:tcW w:w="1294" w:type="dxa"/>
            <w:vMerge/>
            <w:tcBorders>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8"/>
              <w:ind w:right="2"/>
              <w:jc w:val="center"/>
              <w:rPr>
                <w:rFonts w:ascii="宋体" w:hAnsi="宋体" w:cs="宋体" w:eastAsia="宋体" w:hint="default"/>
                <w:sz w:val="24"/>
                <w:szCs w:val="24"/>
              </w:rPr>
            </w:pPr>
            <w:r>
              <w:rPr>
                <w:rFonts w:ascii="宋体" w:hAnsi="宋体" w:cs="宋体" w:eastAsia="宋体" w:hint="default"/>
                <w:sz w:val="24"/>
                <w:szCs w:val="24"/>
              </w:rPr>
              <w:t>直接</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8"/>
              <w:ind w:left="297" w:right="0"/>
              <w:jc w:val="left"/>
              <w:rPr>
                <w:rFonts w:ascii="宋体" w:hAnsi="宋体" w:cs="宋体" w:eastAsia="宋体" w:hint="default"/>
                <w:sz w:val="24"/>
                <w:szCs w:val="24"/>
              </w:rPr>
            </w:pPr>
            <w:r>
              <w:rPr>
                <w:rFonts w:ascii="宋体" w:hAnsi="宋体" w:cs="宋体" w:eastAsia="宋体" w:hint="default"/>
                <w:sz w:val="24"/>
                <w:szCs w:val="24"/>
              </w:rPr>
              <w:t>间接</w:t>
            </w:r>
          </w:p>
        </w:tc>
        <w:tc>
          <w:tcPr>
            <w:tcW w:w="1814" w:type="dxa"/>
            <w:vMerge/>
            <w:tcBorders>
              <w:left w:val="single" w:sz="4" w:space="0" w:color="000000"/>
              <w:bottom w:val="single" w:sz="4" w:space="0" w:color="000000"/>
              <w:right w:val="single" w:sz="4" w:space="0" w:color="000000"/>
            </w:tcBorders>
          </w:tcPr>
          <w:p>
            <w:pPr/>
          </w:p>
        </w:tc>
      </w:tr>
      <w:tr>
        <w:trPr>
          <w:trHeight w:val="943"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4"/>
                <w:szCs w:val="24"/>
              </w:rPr>
            </w:pPr>
            <w:r>
              <w:rPr>
                <w:rFonts w:ascii="宋体"/>
                <w:sz w:val="24"/>
              </w:rPr>
              <w:t>QQCT</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78"/>
              <w:jc w:val="right"/>
              <w:rPr>
                <w:rFonts w:ascii="宋体" w:hAnsi="宋体" w:cs="宋体" w:eastAsia="宋体" w:hint="default"/>
                <w:sz w:val="24"/>
                <w:szCs w:val="24"/>
              </w:rPr>
            </w:pPr>
            <w:r>
              <w:rPr>
                <w:rFonts w:ascii="宋体" w:hAnsi="宋体" w:cs="宋体" w:eastAsia="宋体" w:hint="default"/>
                <w:sz w:val="24"/>
                <w:szCs w:val="24"/>
              </w:rPr>
              <w:t>中国青岛</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39"/>
              <w:jc w:val="right"/>
              <w:rPr>
                <w:rFonts w:ascii="宋体" w:hAnsi="宋体" w:cs="宋体" w:eastAsia="宋体" w:hint="default"/>
                <w:sz w:val="24"/>
                <w:szCs w:val="24"/>
              </w:rPr>
            </w:pPr>
            <w:r>
              <w:rPr>
                <w:rFonts w:ascii="宋体" w:hAnsi="宋体" w:cs="宋体" w:eastAsia="宋体" w:hint="default"/>
                <w:sz w:val="24"/>
                <w:szCs w:val="24"/>
              </w:rPr>
              <w:t>中国青岛</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60" w:right="0"/>
              <w:jc w:val="left"/>
              <w:rPr>
                <w:rFonts w:ascii="宋体" w:hAnsi="宋体" w:cs="宋体" w:eastAsia="宋体" w:hint="default"/>
                <w:sz w:val="24"/>
                <w:szCs w:val="24"/>
              </w:rPr>
            </w:pPr>
            <w:r>
              <w:rPr>
                <w:rFonts w:ascii="宋体" w:hAnsi="宋体" w:cs="宋体" w:eastAsia="宋体" w:hint="default"/>
                <w:sz w:val="24"/>
                <w:szCs w:val="24"/>
              </w:rPr>
              <w:t>集装箱的</w:t>
            </w:r>
          </w:p>
          <w:p>
            <w:pPr>
              <w:pStyle w:val="TableParagraph"/>
              <w:spacing w:line="312" w:lineRule="exact" w:before="29"/>
              <w:ind w:left="520" w:right="161" w:hanging="360"/>
              <w:jc w:val="left"/>
              <w:rPr>
                <w:rFonts w:ascii="宋体" w:hAnsi="宋体" w:cs="宋体" w:eastAsia="宋体" w:hint="default"/>
                <w:sz w:val="24"/>
                <w:szCs w:val="24"/>
              </w:rPr>
            </w:pPr>
            <w:r>
              <w:rPr>
                <w:rFonts w:ascii="宋体" w:hAnsi="宋体" w:cs="宋体" w:eastAsia="宋体" w:hint="default"/>
                <w:sz w:val="24"/>
                <w:szCs w:val="24"/>
              </w:rPr>
              <w:t>装卸及存 储</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24"/>
                <w:szCs w:val="24"/>
              </w:rPr>
            </w:pPr>
            <w:r>
              <w:rPr>
                <w:rFonts w:ascii="宋体"/>
                <w:sz w:val="24"/>
              </w:rPr>
              <w:t>51</w:t>
            </w:r>
          </w:p>
        </w:tc>
        <w:tc>
          <w:tcPr>
            <w:tcW w:w="1093"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542" w:right="0"/>
              <w:jc w:val="left"/>
              <w:rPr>
                <w:rFonts w:ascii="宋体" w:hAnsi="宋体" w:cs="宋体" w:eastAsia="宋体" w:hint="default"/>
                <w:sz w:val="24"/>
                <w:szCs w:val="24"/>
              </w:rPr>
            </w:pPr>
            <w:r>
              <w:rPr>
                <w:rFonts w:ascii="宋体" w:hAnsi="宋体" w:cs="宋体" w:eastAsia="宋体" w:hint="default"/>
                <w:sz w:val="24"/>
                <w:szCs w:val="24"/>
              </w:rPr>
              <w:t>权益法</w:t>
            </w:r>
          </w:p>
        </w:tc>
      </w:tr>
      <w:tr>
        <w:trPr>
          <w:trHeight w:val="946"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青岛实华</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78"/>
              <w:jc w:val="right"/>
              <w:rPr>
                <w:rFonts w:ascii="宋体" w:hAnsi="宋体" w:cs="宋体" w:eastAsia="宋体" w:hint="default"/>
                <w:sz w:val="24"/>
                <w:szCs w:val="24"/>
              </w:rPr>
            </w:pPr>
            <w:r>
              <w:rPr>
                <w:rFonts w:ascii="宋体" w:hAnsi="宋体" w:cs="宋体" w:eastAsia="宋体" w:hint="default"/>
                <w:sz w:val="24"/>
                <w:szCs w:val="24"/>
              </w:rPr>
              <w:t>中国青岛</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39"/>
              <w:jc w:val="right"/>
              <w:rPr>
                <w:rFonts w:ascii="宋体" w:hAnsi="宋体" w:cs="宋体" w:eastAsia="宋体" w:hint="default"/>
                <w:sz w:val="24"/>
                <w:szCs w:val="24"/>
              </w:rPr>
            </w:pPr>
            <w:r>
              <w:rPr>
                <w:rFonts w:ascii="宋体" w:hAnsi="宋体" w:cs="宋体" w:eastAsia="宋体" w:hint="default"/>
                <w:sz w:val="24"/>
                <w:szCs w:val="24"/>
              </w:rPr>
              <w:t>中国青岛</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60" w:right="0"/>
              <w:jc w:val="left"/>
              <w:rPr>
                <w:rFonts w:ascii="宋体" w:hAnsi="宋体" w:cs="宋体" w:eastAsia="宋体" w:hint="default"/>
                <w:sz w:val="24"/>
                <w:szCs w:val="24"/>
              </w:rPr>
            </w:pPr>
            <w:r>
              <w:rPr>
                <w:rFonts w:ascii="宋体" w:hAnsi="宋体" w:cs="宋体" w:eastAsia="宋体" w:hint="default"/>
                <w:sz w:val="24"/>
                <w:szCs w:val="24"/>
              </w:rPr>
              <w:t>液体散货</w:t>
            </w:r>
          </w:p>
          <w:p>
            <w:pPr>
              <w:pStyle w:val="TableParagraph"/>
              <w:spacing w:line="312" w:lineRule="exact" w:before="28"/>
              <w:ind w:left="400" w:right="161" w:hanging="240"/>
              <w:jc w:val="left"/>
              <w:rPr>
                <w:rFonts w:ascii="宋体" w:hAnsi="宋体" w:cs="宋体" w:eastAsia="宋体" w:hint="default"/>
                <w:sz w:val="24"/>
                <w:szCs w:val="24"/>
              </w:rPr>
            </w:pPr>
            <w:r>
              <w:rPr>
                <w:rFonts w:ascii="宋体" w:hAnsi="宋体" w:cs="宋体" w:eastAsia="宋体" w:hint="default"/>
                <w:sz w:val="24"/>
                <w:szCs w:val="24"/>
              </w:rPr>
              <w:t>的装卸及 存储</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24"/>
                <w:szCs w:val="24"/>
              </w:rPr>
            </w:pPr>
            <w:r>
              <w:rPr>
                <w:rFonts w:ascii="宋体"/>
                <w:sz w:val="24"/>
              </w:rPr>
              <w:t>50</w:t>
            </w:r>
          </w:p>
        </w:tc>
        <w:tc>
          <w:tcPr>
            <w:tcW w:w="1093"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542" w:right="0"/>
              <w:jc w:val="left"/>
              <w:rPr>
                <w:rFonts w:ascii="宋体" w:hAnsi="宋体" w:cs="宋体" w:eastAsia="宋体" w:hint="default"/>
                <w:sz w:val="24"/>
                <w:szCs w:val="24"/>
              </w:rPr>
            </w:pPr>
            <w:r>
              <w:rPr>
                <w:rFonts w:ascii="宋体" w:hAnsi="宋体" w:cs="宋体" w:eastAsia="宋体" w:hint="default"/>
                <w:sz w:val="24"/>
                <w:szCs w:val="24"/>
              </w:rPr>
              <w:t>权益法</w:t>
            </w:r>
          </w:p>
        </w:tc>
      </w:tr>
    </w:tbl>
    <w:p>
      <w:pPr>
        <w:spacing w:line="240" w:lineRule="auto" w:before="0"/>
        <w:rPr>
          <w:rFonts w:ascii="宋体" w:hAnsi="宋体" w:cs="宋体" w:eastAsia="宋体" w:hint="default"/>
          <w:sz w:val="20"/>
          <w:szCs w:val="20"/>
        </w:rPr>
      </w:pPr>
    </w:p>
    <w:p>
      <w:pPr>
        <w:pStyle w:val="BodyText"/>
        <w:spacing w:line="240" w:lineRule="auto" w:before="175"/>
        <w:ind w:left="698" w:right="289"/>
        <w:jc w:val="left"/>
      </w:pPr>
      <w:r>
        <w:rPr/>
        <w:t>在合营企业或联营企业的持股比例不同于表决权比例的说明：</w:t>
      </w:r>
    </w:p>
    <w:p>
      <w:pPr>
        <w:pStyle w:val="BodyText"/>
        <w:spacing w:line="240" w:lineRule="auto" w:before="87"/>
        <w:ind w:left="698" w:right="0"/>
        <w:jc w:val="left"/>
      </w:pPr>
      <w:r>
        <w:rPr/>
        <w:t>本公司于</w:t>
      </w:r>
      <w:r>
        <w:rPr>
          <w:spacing w:val="-60"/>
        </w:rPr>
        <w:t> </w:t>
      </w:r>
      <w:r>
        <w:rPr>
          <w:rFonts w:ascii="Times New Roman" w:hAnsi="Times New Roman" w:cs="Times New Roman" w:eastAsia="Times New Roman" w:hint="default"/>
        </w:rPr>
        <w:t>2017 </w:t>
      </w:r>
      <w:r>
        <w:rPr/>
        <w:t>年</w:t>
      </w:r>
      <w:r>
        <w:rPr>
          <w:spacing w:val="-60"/>
        </w:rPr>
        <w:t> </w:t>
      </w:r>
      <w:r>
        <w:rPr>
          <w:rFonts w:ascii="Times New Roman" w:hAnsi="Times New Roman" w:cs="Times New Roman" w:eastAsia="Times New Roman" w:hint="default"/>
        </w:rPr>
        <w:t>5 </w:t>
      </w:r>
      <w:r>
        <w:rPr/>
        <w:t>月</w:t>
      </w:r>
      <w:r>
        <w:rPr>
          <w:spacing w:val="-60"/>
        </w:rPr>
        <w:t> </w:t>
      </w:r>
      <w:r>
        <w:rPr>
          <w:rFonts w:ascii="Times New Roman" w:hAnsi="Times New Roman" w:cs="Times New Roman" w:eastAsia="Times New Roman" w:hint="default"/>
        </w:rPr>
        <w:t>22 </w:t>
      </w:r>
      <w:r>
        <w:rPr/>
        <w:t>日向上海中海码头定向增发内资股</w:t>
      </w:r>
      <w:r>
        <w:rPr>
          <w:spacing w:val="-60"/>
        </w:rPr>
        <w:t> </w:t>
      </w:r>
      <w:r>
        <w:rPr>
          <w:rFonts w:ascii="Times New Roman" w:hAnsi="Times New Roman" w:cs="Times New Roman" w:eastAsia="Times New Roman" w:hint="default"/>
        </w:rPr>
        <w:t>1,015,520,000 </w:t>
      </w:r>
      <w:r>
        <w:rPr/>
        <w:t>股</w:t>
      </w:r>
      <w:r>
        <w:rPr>
          <w:spacing w:val="-108"/>
        </w:rPr>
        <w:t>，</w:t>
      </w:r>
      <w:r>
        <w:rPr/>
        <w:t>每</w:t>
      </w:r>
    </w:p>
    <w:p>
      <w:pPr>
        <w:pStyle w:val="BodyText"/>
        <w:spacing w:line="288" w:lineRule="auto" w:before="68"/>
        <w:ind w:right="230"/>
        <w:jc w:val="both"/>
      </w:pPr>
      <w:r>
        <w:rPr/>
        <w:t>股认购价为人民币</w:t>
      </w:r>
      <w:r>
        <w:rPr>
          <w:spacing w:val="-42"/>
        </w:rPr>
        <w:t> </w:t>
      </w:r>
      <w:r>
        <w:rPr>
          <w:rFonts w:ascii="Times New Roman" w:hAnsi="Times New Roman" w:cs="Times New Roman" w:eastAsia="Times New Roman" w:hint="default"/>
        </w:rPr>
        <w:t>5.71</w:t>
      </w:r>
      <w:r>
        <w:rPr>
          <w:rFonts w:ascii="Times New Roman" w:hAnsi="Times New Roman" w:cs="Times New Roman" w:eastAsia="Times New Roman" w:hint="default"/>
          <w:spacing w:val="18"/>
        </w:rPr>
        <w:t> </w:t>
      </w:r>
      <w:r>
        <w:rPr/>
        <w:t>元，认购金额为人民币</w:t>
      </w:r>
      <w:r>
        <w:rPr>
          <w:spacing w:val="-42"/>
        </w:rPr>
        <w:t> </w:t>
      </w:r>
      <w:r>
        <w:rPr>
          <w:rFonts w:ascii="Times New Roman" w:hAnsi="Times New Roman" w:cs="Times New Roman" w:eastAsia="Times New Roman" w:hint="default"/>
        </w:rPr>
        <w:t>5,798,619,200</w:t>
      </w:r>
      <w:r>
        <w:rPr>
          <w:rFonts w:ascii="Times New Roman" w:hAnsi="Times New Roman" w:cs="Times New Roman" w:eastAsia="Times New Roman" w:hint="default"/>
          <w:spacing w:val="18"/>
        </w:rPr>
        <w:t> </w:t>
      </w:r>
      <w:r>
        <w:rPr/>
        <w:t>元。上海中海码头分别 </w:t>
      </w:r>
      <w:r>
        <w:rPr>
          <w:spacing w:val="25"/>
        </w:rPr>
        <w:t>以现金人民币</w:t>
      </w:r>
      <w:r>
        <w:rPr>
          <w:spacing w:val="32"/>
        </w:rPr>
        <w:t> </w:t>
      </w:r>
      <w:r>
        <w:rPr>
          <w:rFonts w:ascii="Times New Roman" w:hAnsi="Times New Roman" w:cs="Times New Roman" w:eastAsia="Times New Roman" w:hint="default"/>
        </w:rPr>
        <w:t>2,599,968,360</w:t>
      </w:r>
      <w:r>
        <w:rPr>
          <w:rFonts w:ascii="Times New Roman" w:hAnsi="Times New Roman" w:cs="Times New Roman" w:eastAsia="Times New Roman" w:hint="default"/>
          <w:spacing w:val="32"/>
        </w:rPr>
        <w:t> </w:t>
      </w:r>
      <w:r>
        <w:rPr>
          <w:spacing w:val="25"/>
        </w:rPr>
        <w:t>元及其持有的</w:t>
      </w:r>
      <w:r>
        <w:rPr>
          <w:spacing w:val="32"/>
        </w:rPr>
        <w:t> </w:t>
      </w:r>
      <w:r>
        <w:rPr>
          <w:rFonts w:ascii="Times New Roman" w:hAnsi="Times New Roman" w:cs="Times New Roman" w:eastAsia="Times New Roman" w:hint="default"/>
        </w:rPr>
        <w:t>QQCT</w:t>
      </w:r>
      <w:r>
        <w:rPr>
          <w:rFonts w:ascii="Times New Roman" w:hAnsi="Times New Roman" w:cs="Times New Roman" w:eastAsia="Times New Roman" w:hint="default"/>
          <w:spacing w:val="32"/>
        </w:rPr>
        <w:t> </w:t>
      </w:r>
      <w:r>
        <w:rPr/>
        <w:t>的</w:t>
      </w:r>
      <w:r>
        <w:rPr>
          <w:spacing w:val="32"/>
        </w:rPr>
        <w:t> </w:t>
      </w:r>
      <w:r>
        <w:rPr>
          <w:rFonts w:ascii="Times New Roman" w:hAnsi="Times New Roman" w:cs="Times New Roman" w:eastAsia="Times New Roman" w:hint="default"/>
        </w:rPr>
        <w:t>20%</w:t>
      </w:r>
      <w:r>
        <w:rPr>
          <w:rFonts w:ascii="Times New Roman" w:hAnsi="Times New Roman" w:cs="Times New Roman" w:eastAsia="Times New Roman" w:hint="default"/>
          <w:spacing w:val="-30"/>
        </w:rPr>
        <w:t> </w:t>
      </w:r>
      <w:r>
        <w:rPr/>
        <w:t>的</w:t>
      </w:r>
      <w:r>
        <w:rPr>
          <w:spacing w:val="-87"/>
        </w:rPr>
        <w:t> </w:t>
      </w:r>
      <w:r>
        <w:rPr/>
        <w:t>股</w:t>
      </w:r>
      <w:r>
        <w:rPr>
          <w:spacing w:val="-90"/>
        </w:rPr>
        <w:t> </w:t>
      </w:r>
      <w:r>
        <w:rPr/>
        <w:t>权</w:t>
      </w:r>
      <w:r>
        <w:rPr>
          <w:spacing w:val="-90"/>
        </w:rPr>
        <w:t> </w:t>
      </w:r>
      <w:r>
        <w:rPr/>
        <w:t>作</w:t>
      </w:r>
      <w:r>
        <w:rPr>
          <w:spacing w:val="-90"/>
        </w:rPr>
        <w:t> </w:t>
      </w:r>
      <w:r>
        <w:rPr/>
        <w:t>价</w:t>
      </w:r>
      <w:r>
        <w:rPr>
          <w:spacing w:val="-90"/>
        </w:rPr>
        <w:t> </w:t>
      </w:r>
      <w:r>
        <w:rPr/>
        <w:t>人</w:t>
      </w:r>
      <w:r>
        <w:rPr>
          <w:spacing w:val="-90"/>
        </w:rPr>
        <w:t> </w:t>
      </w:r>
      <w:r>
        <w:rPr/>
        <w:t>民</w:t>
      </w:r>
      <w:r>
        <w:rPr>
          <w:spacing w:val="-90"/>
        </w:rPr>
        <w:t> </w:t>
      </w:r>
      <w:r>
        <w:rPr/>
        <w:t>币</w:t>
      </w:r>
      <w:r>
        <w:rPr/>
        <w:t> </w:t>
      </w:r>
      <w:r>
        <w:rPr>
          <w:rFonts w:ascii="Times New Roman" w:hAnsi="Times New Roman" w:cs="Times New Roman" w:eastAsia="Times New Roman" w:hint="default"/>
        </w:rPr>
        <w:t>3,198,650,840 </w:t>
      </w:r>
      <w:r>
        <w:rPr/>
        <w:t>元支付。上述交易完成后，本公司对 </w:t>
      </w:r>
      <w:r>
        <w:rPr>
          <w:rFonts w:ascii="Times New Roman" w:hAnsi="Times New Roman" w:cs="Times New Roman" w:eastAsia="Times New Roman" w:hint="default"/>
        </w:rPr>
        <w:t>QQCT </w:t>
      </w:r>
      <w:r>
        <w:rPr/>
        <w:t>的持股比例变更为</w:t>
      </w:r>
      <w:r>
        <w:rPr>
          <w:spacing w:val="-4"/>
        </w:rPr>
        <w:t> </w:t>
      </w:r>
      <w:r>
        <w:rPr>
          <w:rFonts w:ascii="Times New Roman" w:hAnsi="Times New Roman" w:cs="Times New Roman" w:eastAsia="Times New Roman" w:hint="default"/>
        </w:rPr>
        <w:t>51%</w:t>
      </w:r>
      <w:r>
        <w:rPr/>
        <w:t>。 </w:t>
      </w:r>
      <w:r>
        <w:rPr>
          <w:rFonts w:ascii="Times New Roman" w:hAnsi="Times New Roman" w:cs="Times New Roman" w:eastAsia="Times New Roman" w:hint="default"/>
        </w:rPr>
        <w:t>QQCT </w:t>
      </w:r>
      <w:r>
        <w:rPr/>
        <w:t>董事会成员共</w:t>
      </w:r>
      <w:r>
        <w:rPr>
          <w:spacing w:val="-59"/>
        </w:rPr>
        <w:t> </w:t>
      </w:r>
      <w:r>
        <w:rPr>
          <w:rFonts w:ascii="Times New Roman" w:hAnsi="Times New Roman" w:cs="Times New Roman" w:eastAsia="Times New Roman" w:hint="default"/>
        </w:rPr>
        <w:t>11</w:t>
      </w:r>
      <w:r>
        <w:rPr>
          <w:rFonts w:ascii="Times New Roman" w:hAnsi="Times New Roman" w:cs="Times New Roman" w:eastAsia="Times New Roman" w:hint="default"/>
          <w:spacing w:val="1"/>
        </w:rPr>
        <w:t> </w:t>
      </w:r>
      <w:r>
        <w:rPr>
          <w:spacing w:val="-6"/>
        </w:rPr>
        <w:t>名，其中本公司派出</w:t>
      </w:r>
      <w:r>
        <w:rPr>
          <w:spacing w:val="-59"/>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spacing w:val="-12"/>
        </w:rPr>
        <w:t>名，根据</w:t>
      </w:r>
      <w:r>
        <w:rPr>
          <w:spacing w:val="-59"/>
        </w:rPr>
        <w:t> </w:t>
      </w:r>
      <w:r>
        <w:rPr>
          <w:rFonts w:ascii="Times New Roman" w:hAnsi="Times New Roman" w:cs="Times New Roman" w:eastAsia="Times New Roman" w:hint="default"/>
        </w:rPr>
        <w:t>QQCT</w:t>
      </w:r>
      <w:r>
        <w:rPr>
          <w:rFonts w:ascii="Times New Roman" w:hAnsi="Times New Roman" w:cs="Times New Roman" w:eastAsia="Times New Roman" w:hint="default"/>
          <w:spacing w:val="1"/>
        </w:rPr>
        <w:t> </w:t>
      </w:r>
      <w:r>
        <w:rPr>
          <w:spacing w:val="-5"/>
        </w:rPr>
        <w:t>公司章程规定，</w:t>
      </w:r>
      <w:r>
        <w:rPr>
          <w:rFonts w:ascii="Times New Roman" w:hAnsi="Times New Roman" w:cs="Times New Roman" w:eastAsia="Times New Roman" w:hint="default"/>
          <w:spacing w:val="-5"/>
        </w:rPr>
        <w:t>QQCT</w:t>
      </w:r>
      <w:r>
        <w:rPr>
          <w:rFonts w:ascii="Times New Roman" w:hAnsi="Times New Roman" w:cs="Times New Roman" w:eastAsia="Times New Roman" w:hint="default"/>
        </w:rPr>
        <w:t> </w:t>
      </w:r>
      <w:r>
        <w:rPr/>
        <w:t>的重大财务及经营决策需要经过 </w:t>
      </w:r>
      <w:r>
        <w:rPr>
          <w:rFonts w:ascii="Times New Roman" w:hAnsi="Times New Roman" w:cs="Times New Roman" w:eastAsia="Times New Roman" w:hint="default"/>
        </w:rPr>
        <w:t>10</w:t>
      </w:r>
      <w:r>
        <w:rPr>
          <w:rFonts w:ascii="Times New Roman" w:hAnsi="Times New Roman" w:cs="Times New Roman" w:eastAsia="Times New Roman" w:hint="default"/>
          <w:spacing w:val="12"/>
        </w:rPr>
        <w:t> </w:t>
      </w:r>
      <w:r>
        <w:rPr/>
        <w:t>名以上董事会成员通过，本公司仍不能单方面对 </w:t>
      </w:r>
      <w:r>
        <w:rPr>
          <w:rFonts w:ascii="Times New Roman" w:hAnsi="Times New Roman" w:cs="Times New Roman" w:eastAsia="Times New Roman" w:hint="default"/>
        </w:rPr>
        <w:t>QQCT</w:t>
      </w:r>
      <w:r>
        <w:rPr>
          <w:rFonts w:ascii="Times New Roman" w:hAnsi="Times New Roman" w:cs="Times New Roman" w:eastAsia="Times New Roman" w:hint="default"/>
          <w:spacing w:val="-2"/>
        </w:rPr>
        <w:t> </w:t>
      </w:r>
      <w:r>
        <w:rPr/>
        <w:t>实施控制，故仍将</w:t>
      </w:r>
      <w:r>
        <w:rPr>
          <w:spacing w:val="-61"/>
        </w:rPr>
        <w:t> </w:t>
      </w:r>
      <w:r>
        <w:rPr>
          <w:rFonts w:ascii="Times New Roman" w:hAnsi="Times New Roman" w:cs="Times New Roman" w:eastAsia="Times New Roman" w:hint="default"/>
        </w:rPr>
        <w:t>QQCT</w:t>
      </w:r>
      <w:r>
        <w:rPr>
          <w:rFonts w:ascii="Times New Roman" w:hAnsi="Times New Roman" w:cs="Times New Roman" w:eastAsia="Times New Roman" w:hint="default"/>
          <w:spacing w:val="-1"/>
        </w:rPr>
        <w:t> </w:t>
      </w:r>
      <w:r>
        <w:rPr/>
        <w:t>作为合营公司核算。</w:t>
      </w:r>
    </w:p>
    <w:p>
      <w:pPr>
        <w:spacing w:line="240" w:lineRule="auto" w:before="9"/>
        <w:rPr>
          <w:rFonts w:ascii="宋体" w:hAnsi="宋体" w:cs="宋体" w:eastAsia="宋体" w:hint="default"/>
          <w:sz w:val="31"/>
          <w:szCs w:val="31"/>
        </w:rPr>
      </w:pPr>
    </w:p>
    <w:p>
      <w:pPr>
        <w:pStyle w:val="BodyText"/>
        <w:spacing w:line="290" w:lineRule="auto"/>
        <w:ind w:right="218" w:firstLine="479"/>
        <w:jc w:val="left"/>
      </w:pPr>
      <w:r>
        <w:rPr/>
        <w:t>持有</w:t>
      </w:r>
      <w:r>
        <w:rPr>
          <w:spacing w:val="-55"/>
        </w:rPr>
        <w:t> </w:t>
      </w:r>
      <w:r>
        <w:rPr>
          <w:rFonts w:ascii="Times New Roman" w:hAnsi="Times New Roman" w:cs="Times New Roman" w:eastAsia="Times New Roman" w:hint="default"/>
          <w:spacing w:val="-5"/>
        </w:rPr>
        <w:t>20%</w:t>
      </w:r>
      <w:r>
        <w:rPr>
          <w:spacing w:val="-5"/>
        </w:rPr>
        <w:t>以下表决权但具有重大影响，或者持有</w:t>
      </w:r>
      <w:r>
        <w:rPr>
          <w:spacing w:val="-54"/>
        </w:rPr>
        <w:t> </w:t>
      </w:r>
      <w:r>
        <w:rPr>
          <w:rFonts w:ascii="Times New Roman" w:hAnsi="Times New Roman" w:cs="Times New Roman" w:eastAsia="Times New Roman" w:hint="default"/>
        </w:rPr>
        <w:t>20%</w:t>
      </w:r>
      <w:r>
        <w:rPr/>
        <w:t>或以上表决权但不具有重大 影响的依据：</w:t>
      </w:r>
    </w:p>
    <w:p>
      <w:pPr>
        <w:pStyle w:val="BodyText"/>
        <w:spacing w:line="240" w:lineRule="auto" w:before="36"/>
        <w:ind w:left="698" w:right="2568"/>
        <w:jc w:val="left"/>
      </w:pPr>
      <w:r>
        <w:rPr/>
        <w:t>无。</w:t>
      </w:r>
    </w:p>
    <w:p>
      <w:pPr>
        <w:spacing w:line="240" w:lineRule="auto" w:before="11"/>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headerReference w:type="default" r:id="rId120"/>
          <w:footerReference w:type="default" r:id="rId121"/>
          <w:pgSz w:w="11910" w:h="16840"/>
          <w:pgMar w:header="882" w:footer="974" w:top="1080" w:bottom="1160" w:left="1580" w:right="1040"/>
          <w:pgNumType w:start="241"/>
        </w:sectPr>
      </w:pPr>
    </w:p>
    <w:p>
      <w:pPr>
        <w:pStyle w:val="Heading2"/>
        <w:spacing w:line="240" w:lineRule="auto"/>
        <w:ind w:right="0"/>
        <w:jc w:val="left"/>
        <w:rPr>
          <w:b w:val="0"/>
          <w:bCs w:val="0"/>
        </w:rPr>
      </w:pPr>
      <w:r>
        <w:rPr>
          <w:rFonts w:ascii="宋体" w:hAnsi="宋体" w:cs="宋体" w:eastAsia="宋体" w:hint="default"/>
          <w:w w:val="95"/>
        </w:rPr>
        <w:t>(2).</w:t>
      </w:r>
      <w:r>
        <w:rPr>
          <w:w w:val="95"/>
        </w:rPr>
        <w:t>重要合营企业的主要财务信息</w:t>
      </w:r>
      <w:r>
        <w:rPr>
          <w:b w:val="0"/>
          <w:bCs w:val="0"/>
        </w:rPr>
      </w:r>
    </w:p>
    <w:p>
      <w:pPr>
        <w:pStyle w:val="BodyText"/>
        <w:spacing w:line="240" w:lineRule="auto" w:before="58"/>
        <w:ind w:right="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spacing w:line="240" w:lineRule="auto"/>
        <w:ind w:right="0"/>
        <w:jc w:val="left"/>
      </w:pPr>
      <w:r>
        <w:rPr/>
        <w:t>单位</w:t>
      </w:r>
      <w:r>
        <w:rPr>
          <w:rFonts w:ascii="宋体" w:hAnsi="宋体" w:cs="宋体" w:eastAsia="宋体" w:hint="default"/>
        </w:rPr>
        <w:t>:</w:t>
      </w:r>
      <w:r>
        <w:rPr/>
        <w:t>元币种</w:t>
      </w:r>
      <w:r>
        <w:rPr>
          <w:rFonts w:ascii="宋体" w:hAnsi="宋体" w:cs="宋体" w:eastAsia="宋体" w:hint="default"/>
        </w:rPr>
        <w:t>:</w:t>
      </w:r>
      <w:r>
        <w:rPr/>
        <w:t>人民币</w:t>
      </w:r>
    </w:p>
    <w:p>
      <w:pPr>
        <w:spacing w:after="0" w:line="240" w:lineRule="auto"/>
        <w:jc w:val="left"/>
        <w:sectPr>
          <w:type w:val="continuous"/>
          <w:pgSz w:w="11910" w:h="16840"/>
          <w:pgMar w:top="1120" w:bottom="1160" w:left="1580" w:right="1040"/>
          <w:cols w:num="2" w:equalWidth="0">
            <w:col w:w="3834" w:space="2839"/>
            <w:col w:w="2617"/>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704"/>
        <w:gridCol w:w="1777"/>
        <w:gridCol w:w="1896"/>
        <w:gridCol w:w="1776"/>
        <w:gridCol w:w="1897"/>
      </w:tblGrid>
      <w:tr>
        <w:trPr>
          <w:trHeight w:val="324" w:hRule="exact"/>
        </w:trPr>
        <w:tc>
          <w:tcPr>
            <w:tcW w:w="1704" w:type="dxa"/>
            <w:vMerge w:val="restart"/>
            <w:tcBorders>
              <w:top w:val="single" w:sz="4" w:space="0" w:color="000000"/>
              <w:left w:val="single" w:sz="4" w:space="0" w:color="000000"/>
              <w:right w:val="single" w:sz="6" w:space="0" w:color="000000"/>
            </w:tcBorders>
          </w:tcPr>
          <w:p>
            <w:pPr/>
          </w:p>
        </w:tc>
        <w:tc>
          <w:tcPr>
            <w:tcW w:w="3673" w:type="dxa"/>
            <w:gridSpan w:val="2"/>
            <w:tcBorders>
              <w:top w:val="single" w:sz="4" w:space="0" w:color="000000"/>
              <w:left w:val="single" w:sz="6" w:space="0" w:color="000000"/>
              <w:bottom w:val="single" w:sz="6" w:space="0" w:color="000000"/>
              <w:right w:val="single" w:sz="6" w:space="0" w:color="000000"/>
            </w:tcBorders>
          </w:tcPr>
          <w:p>
            <w:pPr>
              <w:pStyle w:val="TableParagraph"/>
              <w:spacing w:line="274" w:lineRule="exact"/>
              <w:ind w:left="689" w:right="0"/>
              <w:jc w:val="left"/>
              <w:rPr>
                <w:rFonts w:ascii="宋体" w:hAnsi="宋体" w:cs="宋体" w:eastAsia="宋体" w:hint="default"/>
                <w:sz w:val="24"/>
                <w:szCs w:val="24"/>
              </w:rPr>
            </w:pPr>
            <w:r>
              <w:rPr>
                <w:rFonts w:ascii="宋体" w:hAnsi="宋体" w:cs="宋体" w:eastAsia="宋体" w:hint="default"/>
                <w:sz w:val="24"/>
                <w:szCs w:val="24"/>
              </w:rPr>
              <w:t>期末余额</w:t>
            </w:r>
            <w:r>
              <w:rPr>
                <w:rFonts w:ascii="宋体" w:hAnsi="宋体" w:cs="宋体" w:eastAsia="宋体" w:hint="default"/>
                <w:sz w:val="24"/>
                <w:szCs w:val="24"/>
              </w:rPr>
              <w:t>/</w:t>
            </w:r>
            <w:r>
              <w:rPr>
                <w:rFonts w:ascii="宋体" w:hAnsi="宋体" w:cs="宋体" w:eastAsia="宋体" w:hint="default"/>
                <w:sz w:val="24"/>
                <w:szCs w:val="24"/>
              </w:rPr>
              <w:t>本期发生额</w:t>
            </w:r>
          </w:p>
        </w:tc>
        <w:tc>
          <w:tcPr>
            <w:tcW w:w="3673" w:type="dxa"/>
            <w:gridSpan w:val="2"/>
            <w:tcBorders>
              <w:top w:val="single" w:sz="4" w:space="0" w:color="000000"/>
              <w:left w:val="single" w:sz="6" w:space="0" w:color="000000"/>
              <w:bottom w:val="single" w:sz="6" w:space="0" w:color="000000"/>
              <w:right w:val="single" w:sz="6" w:space="0" w:color="000000"/>
            </w:tcBorders>
          </w:tcPr>
          <w:p>
            <w:pPr>
              <w:pStyle w:val="TableParagraph"/>
              <w:spacing w:line="274" w:lineRule="exact"/>
              <w:ind w:left="688" w:right="0"/>
              <w:jc w:val="left"/>
              <w:rPr>
                <w:rFonts w:ascii="宋体" w:hAnsi="宋体" w:cs="宋体" w:eastAsia="宋体" w:hint="default"/>
                <w:sz w:val="24"/>
                <w:szCs w:val="24"/>
              </w:rPr>
            </w:pPr>
            <w:r>
              <w:rPr>
                <w:rFonts w:ascii="宋体" w:hAnsi="宋体" w:cs="宋体" w:eastAsia="宋体" w:hint="default"/>
                <w:sz w:val="24"/>
                <w:szCs w:val="24"/>
              </w:rPr>
              <w:t>期初余额</w:t>
            </w:r>
            <w:r>
              <w:rPr>
                <w:rFonts w:ascii="宋体" w:hAnsi="宋体" w:cs="宋体" w:eastAsia="宋体" w:hint="default"/>
                <w:sz w:val="24"/>
                <w:szCs w:val="24"/>
              </w:rPr>
              <w:t>/</w:t>
            </w:r>
            <w:r>
              <w:rPr>
                <w:rFonts w:ascii="宋体" w:hAnsi="宋体" w:cs="宋体" w:eastAsia="宋体" w:hint="default"/>
                <w:sz w:val="24"/>
                <w:szCs w:val="24"/>
              </w:rPr>
              <w:t>上期发生额</w:t>
            </w:r>
          </w:p>
        </w:tc>
      </w:tr>
      <w:tr>
        <w:trPr>
          <w:trHeight w:val="326" w:hRule="exact"/>
        </w:trPr>
        <w:tc>
          <w:tcPr>
            <w:tcW w:w="1704" w:type="dxa"/>
            <w:vMerge/>
            <w:tcBorders>
              <w:left w:val="single" w:sz="4" w:space="0" w:color="000000"/>
              <w:bottom w:val="single" w:sz="6" w:space="0" w:color="000000"/>
              <w:right w:val="single" w:sz="6" w:space="0" w:color="000000"/>
            </w:tcBorders>
          </w:tcPr>
          <w:p>
            <w:pP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00" w:right="0"/>
              <w:jc w:val="left"/>
              <w:rPr>
                <w:rFonts w:ascii="宋体" w:hAnsi="宋体" w:cs="宋体" w:eastAsia="宋体" w:hint="default"/>
                <w:sz w:val="24"/>
                <w:szCs w:val="24"/>
              </w:rPr>
            </w:pPr>
            <w:r>
              <w:rPr>
                <w:rFonts w:ascii="宋体" w:hAnsi="宋体" w:cs="宋体" w:eastAsia="宋体" w:hint="default"/>
                <w:sz w:val="24"/>
                <w:szCs w:val="24"/>
              </w:rPr>
              <w:t>青岛实华</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QQCT</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00" w:right="0"/>
              <w:jc w:val="left"/>
              <w:rPr>
                <w:rFonts w:ascii="宋体" w:hAnsi="宋体" w:cs="宋体" w:eastAsia="宋体" w:hint="default"/>
                <w:sz w:val="24"/>
                <w:szCs w:val="24"/>
              </w:rPr>
            </w:pPr>
            <w:r>
              <w:rPr>
                <w:rFonts w:ascii="宋体" w:hAnsi="宋体" w:cs="宋体" w:eastAsia="宋体" w:hint="default"/>
                <w:sz w:val="24"/>
                <w:szCs w:val="24"/>
              </w:rPr>
              <w:t>青岛实华</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QQCT</w:t>
            </w:r>
          </w:p>
        </w:tc>
      </w:tr>
      <w:tr>
        <w:trPr>
          <w:trHeight w:val="327" w:hRule="exact"/>
        </w:trPr>
        <w:tc>
          <w:tcPr>
            <w:tcW w:w="1704"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流动资产</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461" w:right="0"/>
              <w:jc w:val="left"/>
              <w:rPr>
                <w:rFonts w:ascii="Times New Roman" w:hAnsi="Times New Roman" w:cs="Times New Roman" w:eastAsia="Times New Roman" w:hint="default"/>
                <w:sz w:val="24"/>
                <w:szCs w:val="24"/>
              </w:rPr>
            </w:pPr>
            <w:r>
              <w:rPr>
                <w:rFonts w:ascii="Times New Roman"/>
                <w:sz w:val="24"/>
              </w:rPr>
              <w:t>381,565,599</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9"/>
              <w:jc w:val="right"/>
              <w:rPr>
                <w:rFonts w:ascii="Times New Roman" w:hAnsi="Times New Roman" w:cs="Times New Roman" w:eastAsia="Times New Roman" w:hint="default"/>
                <w:sz w:val="24"/>
                <w:szCs w:val="24"/>
              </w:rPr>
            </w:pPr>
            <w:r>
              <w:rPr>
                <w:rFonts w:ascii="Times New Roman"/>
                <w:sz w:val="24"/>
              </w:rPr>
              <w:t>1,733,264,158</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Times New Roman" w:hAnsi="Times New Roman" w:cs="Times New Roman" w:eastAsia="Times New Roman" w:hint="default"/>
                <w:sz w:val="24"/>
                <w:szCs w:val="24"/>
              </w:rPr>
            </w:pPr>
            <w:r>
              <w:rPr>
                <w:rFonts w:ascii="Times New Roman"/>
                <w:sz w:val="24"/>
              </w:rPr>
              <w:t>475,158,513</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Times New Roman" w:hAnsi="Times New Roman" w:cs="Times New Roman" w:eastAsia="Times New Roman" w:hint="default"/>
                <w:sz w:val="24"/>
                <w:szCs w:val="24"/>
              </w:rPr>
            </w:pPr>
            <w:r>
              <w:rPr>
                <w:rFonts w:ascii="Times New Roman"/>
                <w:sz w:val="24"/>
              </w:rPr>
              <w:t>1,961,343,528</w:t>
            </w:r>
          </w:p>
        </w:tc>
      </w:tr>
      <w:tr>
        <w:trPr>
          <w:trHeight w:val="638" w:hRule="exact"/>
        </w:trPr>
        <w:tc>
          <w:tcPr>
            <w:tcW w:w="1704" w:type="dxa"/>
            <w:tcBorders>
              <w:top w:val="single" w:sz="6" w:space="0" w:color="000000"/>
              <w:left w:val="single" w:sz="4" w:space="0" w:color="000000"/>
              <w:bottom w:val="single" w:sz="6" w:space="0" w:color="000000"/>
              <w:right w:val="single" w:sz="6" w:space="0" w:color="000000"/>
            </w:tcBorders>
          </w:tcPr>
          <w:p>
            <w:pPr>
              <w:pStyle w:val="TableParagraph"/>
              <w:spacing w:line="273" w:lineRule="exact"/>
              <w:ind w:left="103" w:right="0" w:firstLine="479"/>
              <w:jc w:val="left"/>
              <w:rPr>
                <w:rFonts w:ascii="宋体" w:hAnsi="宋体" w:cs="宋体" w:eastAsia="宋体" w:hint="default"/>
                <w:sz w:val="24"/>
                <w:szCs w:val="24"/>
              </w:rPr>
            </w:pPr>
            <w:r>
              <w:rPr>
                <w:rFonts w:ascii="宋体" w:hAnsi="宋体" w:cs="宋体" w:eastAsia="宋体" w:hint="default"/>
                <w:sz w:val="24"/>
                <w:szCs w:val="24"/>
              </w:rPr>
              <w:t>其中：现</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金和现金等价</w:t>
            </w:r>
          </w:p>
        </w:tc>
        <w:tc>
          <w:tcPr>
            <w:tcW w:w="1777"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64"/>
              <w:ind w:left="461" w:right="0"/>
              <w:jc w:val="left"/>
              <w:rPr>
                <w:rFonts w:ascii="Times New Roman" w:hAnsi="Times New Roman" w:cs="Times New Roman" w:eastAsia="Times New Roman" w:hint="default"/>
                <w:sz w:val="24"/>
                <w:szCs w:val="24"/>
              </w:rPr>
            </w:pPr>
            <w:r>
              <w:rPr>
                <w:rFonts w:ascii="Times New Roman"/>
                <w:sz w:val="24"/>
              </w:rPr>
              <w:t>290,177,262</w:t>
            </w:r>
          </w:p>
        </w:tc>
        <w:tc>
          <w:tcPr>
            <w:tcW w:w="189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64"/>
              <w:ind w:right="99"/>
              <w:jc w:val="right"/>
              <w:rPr>
                <w:rFonts w:ascii="Times New Roman" w:hAnsi="Times New Roman" w:cs="Times New Roman" w:eastAsia="Times New Roman" w:hint="default"/>
                <w:sz w:val="24"/>
                <w:szCs w:val="24"/>
              </w:rPr>
            </w:pPr>
            <w:r>
              <w:rPr>
                <w:rFonts w:ascii="Times New Roman"/>
                <w:sz w:val="24"/>
              </w:rPr>
              <w:t>1,048,244,716</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8"/>
              <w:jc w:val="right"/>
              <w:rPr>
                <w:rFonts w:ascii="Times New Roman" w:hAnsi="Times New Roman" w:cs="Times New Roman" w:eastAsia="Times New Roman" w:hint="default"/>
                <w:sz w:val="24"/>
                <w:szCs w:val="24"/>
              </w:rPr>
            </w:pPr>
            <w:r>
              <w:rPr>
                <w:rFonts w:ascii="Times New Roman"/>
                <w:sz w:val="24"/>
              </w:rPr>
              <w:t>382,959,371</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8"/>
              <w:jc w:val="right"/>
              <w:rPr>
                <w:rFonts w:ascii="Times New Roman" w:hAnsi="Times New Roman" w:cs="Times New Roman" w:eastAsia="Times New Roman" w:hint="default"/>
                <w:sz w:val="24"/>
                <w:szCs w:val="24"/>
              </w:rPr>
            </w:pPr>
            <w:r>
              <w:rPr>
                <w:rFonts w:ascii="Times New Roman"/>
                <w:sz w:val="24"/>
              </w:rPr>
              <w:t>1,705,548,451</w:t>
            </w:r>
          </w:p>
        </w:tc>
      </w:tr>
    </w:tbl>
    <w:p>
      <w:pPr>
        <w:spacing w:after="0" w:line="240" w:lineRule="auto"/>
        <w:jc w:val="right"/>
        <w:rPr>
          <w:rFonts w:ascii="Times New Roman" w:hAnsi="Times New Roman" w:cs="Times New Roman" w:eastAsia="Times New Roman" w:hint="default"/>
          <w:sz w:val="24"/>
          <w:szCs w:val="24"/>
        </w:rPr>
        <w:sectPr>
          <w:type w:val="continuous"/>
          <w:pgSz w:w="11910" w:h="16840"/>
          <w:pgMar w:top="1120" w:bottom="116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704"/>
        <w:gridCol w:w="1777"/>
        <w:gridCol w:w="1896"/>
        <w:gridCol w:w="1776"/>
        <w:gridCol w:w="1897"/>
      </w:tblGrid>
      <w:tr>
        <w:trPr>
          <w:trHeight w:val="327" w:hRule="exact"/>
        </w:trPr>
        <w:tc>
          <w:tcPr>
            <w:tcW w:w="1704" w:type="dxa"/>
            <w:tcBorders>
              <w:top w:val="single" w:sz="6" w:space="0" w:color="000000"/>
              <w:left w:val="single" w:sz="4" w:space="0" w:color="000000"/>
              <w:bottom w:val="single" w:sz="6" w:space="0" w:color="000000"/>
              <w:right w:val="single" w:sz="6"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物</w:t>
            </w:r>
          </w:p>
        </w:tc>
        <w:tc>
          <w:tcPr>
            <w:tcW w:w="1777"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704" w:type="dxa"/>
            <w:tcBorders>
              <w:top w:val="single" w:sz="6" w:space="0" w:color="000000"/>
              <w:left w:val="single" w:sz="4" w:space="0" w:color="000000"/>
              <w:bottom w:val="single" w:sz="6" w:space="0" w:color="000000"/>
              <w:right w:val="single" w:sz="6"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非流动资产</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9"/>
              <w:jc w:val="right"/>
              <w:rPr>
                <w:rFonts w:ascii="Times New Roman" w:hAnsi="Times New Roman" w:cs="Times New Roman" w:eastAsia="Times New Roman" w:hint="default"/>
                <w:sz w:val="24"/>
                <w:szCs w:val="24"/>
              </w:rPr>
            </w:pPr>
            <w:r>
              <w:rPr>
                <w:rFonts w:ascii="Times New Roman"/>
                <w:sz w:val="24"/>
              </w:rPr>
              <w:t>2,596,445,096</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9"/>
              <w:jc w:val="right"/>
              <w:rPr>
                <w:rFonts w:ascii="Times New Roman" w:hAnsi="Times New Roman" w:cs="Times New Roman" w:eastAsia="Times New Roman" w:hint="default"/>
                <w:sz w:val="24"/>
                <w:szCs w:val="24"/>
              </w:rPr>
            </w:pPr>
            <w:r>
              <w:rPr>
                <w:rFonts w:ascii="Times New Roman"/>
                <w:sz w:val="24"/>
              </w:rPr>
              <w:t>10,995,552,934</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Times New Roman" w:hAnsi="Times New Roman" w:cs="Times New Roman" w:eastAsia="Times New Roman" w:hint="default"/>
                <w:sz w:val="24"/>
                <w:szCs w:val="24"/>
              </w:rPr>
            </w:pPr>
            <w:r>
              <w:rPr>
                <w:rFonts w:ascii="Times New Roman"/>
                <w:sz w:val="24"/>
              </w:rPr>
              <w:t>2,683,118,280</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Times New Roman" w:hAnsi="Times New Roman" w:cs="Times New Roman" w:eastAsia="Times New Roman" w:hint="default"/>
                <w:sz w:val="24"/>
                <w:szCs w:val="24"/>
              </w:rPr>
            </w:pPr>
            <w:r>
              <w:rPr>
                <w:rFonts w:ascii="Times New Roman"/>
                <w:sz w:val="24"/>
              </w:rPr>
              <w:t>10,395,613,650</w:t>
            </w:r>
          </w:p>
        </w:tc>
      </w:tr>
      <w:tr>
        <w:trPr>
          <w:trHeight w:val="326" w:hRule="exact"/>
        </w:trPr>
        <w:tc>
          <w:tcPr>
            <w:tcW w:w="1704" w:type="dxa"/>
            <w:tcBorders>
              <w:top w:val="single" w:sz="6" w:space="0" w:color="000000"/>
              <w:left w:val="single" w:sz="4" w:space="0" w:color="000000"/>
              <w:bottom w:val="single" w:sz="6" w:space="0" w:color="000000"/>
              <w:right w:val="single" w:sz="6"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资产合计</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9"/>
              <w:jc w:val="right"/>
              <w:rPr>
                <w:rFonts w:ascii="Times New Roman" w:hAnsi="Times New Roman" w:cs="Times New Roman" w:eastAsia="Times New Roman" w:hint="default"/>
                <w:sz w:val="24"/>
                <w:szCs w:val="24"/>
              </w:rPr>
            </w:pPr>
            <w:r>
              <w:rPr>
                <w:rFonts w:ascii="Times New Roman"/>
                <w:sz w:val="24"/>
              </w:rPr>
              <w:t>2,978,010,695</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9"/>
              <w:jc w:val="right"/>
              <w:rPr>
                <w:rFonts w:ascii="Times New Roman" w:hAnsi="Times New Roman" w:cs="Times New Roman" w:eastAsia="Times New Roman" w:hint="default"/>
                <w:sz w:val="24"/>
                <w:szCs w:val="24"/>
              </w:rPr>
            </w:pPr>
            <w:r>
              <w:rPr>
                <w:rFonts w:ascii="Times New Roman"/>
                <w:sz w:val="24"/>
              </w:rPr>
              <w:t>12,728,817,092</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Times New Roman" w:hAnsi="Times New Roman" w:cs="Times New Roman" w:eastAsia="Times New Roman" w:hint="default"/>
                <w:sz w:val="24"/>
                <w:szCs w:val="24"/>
              </w:rPr>
            </w:pPr>
            <w:r>
              <w:rPr>
                <w:rFonts w:ascii="Times New Roman"/>
                <w:sz w:val="24"/>
              </w:rPr>
              <w:t>3,158,276,793</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Times New Roman" w:hAnsi="Times New Roman" w:cs="Times New Roman" w:eastAsia="Times New Roman" w:hint="default"/>
                <w:sz w:val="24"/>
                <w:szCs w:val="24"/>
              </w:rPr>
            </w:pPr>
            <w:r>
              <w:rPr>
                <w:rFonts w:ascii="Times New Roman"/>
                <w:sz w:val="24"/>
              </w:rPr>
              <w:t>12,356,957,178</w:t>
            </w:r>
          </w:p>
        </w:tc>
      </w:tr>
      <w:tr>
        <w:trPr>
          <w:trHeight w:val="326" w:hRule="exact"/>
        </w:trPr>
        <w:tc>
          <w:tcPr>
            <w:tcW w:w="1704"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流动负债</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Times New Roman" w:hAnsi="Times New Roman" w:cs="Times New Roman" w:eastAsia="Times New Roman" w:hint="default"/>
                <w:sz w:val="24"/>
                <w:szCs w:val="24"/>
              </w:rPr>
            </w:pPr>
            <w:r>
              <w:rPr>
                <w:rFonts w:ascii="Times New Roman"/>
                <w:sz w:val="24"/>
              </w:rPr>
              <w:t>121,918,329</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9"/>
              <w:jc w:val="right"/>
              <w:rPr>
                <w:rFonts w:ascii="Times New Roman" w:hAnsi="Times New Roman" w:cs="Times New Roman" w:eastAsia="Times New Roman" w:hint="default"/>
                <w:sz w:val="24"/>
                <w:szCs w:val="24"/>
              </w:rPr>
            </w:pPr>
            <w:r>
              <w:rPr>
                <w:rFonts w:ascii="Times New Roman"/>
                <w:sz w:val="24"/>
              </w:rPr>
              <w:t>1,874,420,294</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Times New Roman" w:hAnsi="Times New Roman" w:cs="Times New Roman" w:eastAsia="Times New Roman" w:hint="default"/>
                <w:sz w:val="24"/>
                <w:szCs w:val="24"/>
              </w:rPr>
            </w:pPr>
            <w:r>
              <w:rPr>
                <w:rFonts w:ascii="Times New Roman"/>
                <w:sz w:val="24"/>
              </w:rPr>
              <w:t>330,257,712</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Times New Roman" w:hAnsi="Times New Roman" w:cs="Times New Roman" w:eastAsia="Times New Roman" w:hint="default"/>
                <w:sz w:val="24"/>
                <w:szCs w:val="24"/>
              </w:rPr>
            </w:pPr>
            <w:r>
              <w:rPr>
                <w:rFonts w:ascii="Times New Roman"/>
                <w:sz w:val="24"/>
              </w:rPr>
              <w:t>1,328,476,560</w:t>
            </w:r>
          </w:p>
        </w:tc>
      </w:tr>
      <w:tr>
        <w:trPr>
          <w:trHeight w:val="326" w:hRule="exact"/>
        </w:trPr>
        <w:tc>
          <w:tcPr>
            <w:tcW w:w="1704"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非流动负债</w:t>
            </w:r>
          </w:p>
        </w:tc>
        <w:tc>
          <w:tcPr>
            <w:tcW w:w="1777"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9"/>
              <w:jc w:val="right"/>
              <w:rPr>
                <w:rFonts w:ascii="Times New Roman" w:hAnsi="Times New Roman" w:cs="Times New Roman" w:eastAsia="Times New Roman" w:hint="default"/>
                <w:sz w:val="24"/>
                <w:szCs w:val="24"/>
              </w:rPr>
            </w:pPr>
            <w:r>
              <w:rPr>
                <w:rFonts w:ascii="Times New Roman"/>
                <w:sz w:val="24"/>
              </w:rPr>
              <w:t>2,701,426,683</w:t>
            </w:r>
          </w:p>
        </w:tc>
        <w:tc>
          <w:tcPr>
            <w:tcW w:w="177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Times New Roman" w:hAnsi="Times New Roman" w:cs="Times New Roman" w:eastAsia="Times New Roman" w:hint="default"/>
                <w:sz w:val="24"/>
                <w:szCs w:val="24"/>
              </w:rPr>
            </w:pPr>
            <w:r>
              <w:rPr>
                <w:rFonts w:ascii="Times New Roman"/>
                <w:sz w:val="24"/>
              </w:rPr>
              <w:t>3,169,254,375</w:t>
            </w:r>
          </w:p>
        </w:tc>
      </w:tr>
      <w:tr>
        <w:trPr>
          <w:trHeight w:val="326" w:hRule="exact"/>
        </w:trPr>
        <w:tc>
          <w:tcPr>
            <w:tcW w:w="1704"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负债合计</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Times New Roman" w:hAnsi="Times New Roman" w:cs="Times New Roman" w:eastAsia="Times New Roman" w:hint="default"/>
                <w:sz w:val="24"/>
                <w:szCs w:val="24"/>
              </w:rPr>
            </w:pPr>
            <w:r>
              <w:rPr>
                <w:rFonts w:ascii="Times New Roman"/>
                <w:sz w:val="24"/>
              </w:rPr>
              <w:t>121,918,329</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9"/>
              <w:jc w:val="right"/>
              <w:rPr>
                <w:rFonts w:ascii="Times New Roman" w:hAnsi="Times New Roman" w:cs="Times New Roman" w:eastAsia="Times New Roman" w:hint="default"/>
                <w:sz w:val="24"/>
                <w:szCs w:val="24"/>
              </w:rPr>
            </w:pPr>
            <w:r>
              <w:rPr>
                <w:rFonts w:ascii="Times New Roman"/>
                <w:sz w:val="24"/>
              </w:rPr>
              <w:t>4,575,846,977</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Times New Roman" w:hAnsi="Times New Roman" w:cs="Times New Roman" w:eastAsia="Times New Roman" w:hint="default"/>
                <w:sz w:val="24"/>
                <w:szCs w:val="24"/>
              </w:rPr>
            </w:pPr>
            <w:r>
              <w:rPr>
                <w:rFonts w:ascii="Times New Roman"/>
                <w:sz w:val="24"/>
              </w:rPr>
              <w:t>330,257,712</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Times New Roman" w:hAnsi="Times New Roman" w:cs="Times New Roman" w:eastAsia="Times New Roman" w:hint="default"/>
                <w:sz w:val="24"/>
                <w:szCs w:val="24"/>
              </w:rPr>
            </w:pPr>
            <w:r>
              <w:rPr>
                <w:rFonts w:ascii="Times New Roman"/>
                <w:sz w:val="24"/>
              </w:rPr>
              <w:t>4,497,730,935</w:t>
            </w:r>
          </w:p>
        </w:tc>
      </w:tr>
      <w:tr>
        <w:trPr>
          <w:trHeight w:val="326" w:hRule="exact"/>
        </w:trPr>
        <w:tc>
          <w:tcPr>
            <w:tcW w:w="1704"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少数股东权益</w:t>
            </w:r>
          </w:p>
        </w:tc>
        <w:tc>
          <w:tcPr>
            <w:tcW w:w="1777"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9"/>
              <w:jc w:val="right"/>
              <w:rPr>
                <w:rFonts w:ascii="Times New Roman" w:hAnsi="Times New Roman" w:cs="Times New Roman" w:eastAsia="Times New Roman" w:hint="default"/>
                <w:sz w:val="24"/>
                <w:szCs w:val="24"/>
              </w:rPr>
            </w:pPr>
            <w:r>
              <w:rPr>
                <w:rFonts w:ascii="Times New Roman"/>
                <w:sz w:val="24"/>
              </w:rPr>
              <w:t>472,351,814</w:t>
            </w:r>
          </w:p>
        </w:tc>
        <w:tc>
          <w:tcPr>
            <w:tcW w:w="177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Times New Roman" w:hAnsi="Times New Roman" w:cs="Times New Roman" w:eastAsia="Times New Roman" w:hint="default"/>
                <w:sz w:val="24"/>
                <w:szCs w:val="24"/>
              </w:rPr>
            </w:pPr>
            <w:r>
              <w:rPr>
                <w:rFonts w:ascii="Times New Roman"/>
                <w:sz w:val="24"/>
              </w:rPr>
              <w:t>453,282,764</w:t>
            </w:r>
          </w:p>
        </w:tc>
      </w:tr>
      <w:tr>
        <w:trPr>
          <w:trHeight w:val="638" w:hRule="exact"/>
        </w:trPr>
        <w:tc>
          <w:tcPr>
            <w:tcW w:w="1704" w:type="dxa"/>
            <w:tcBorders>
              <w:top w:val="single" w:sz="6" w:space="0" w:color="000000"/>
              <w:left w:val="single" w:sz="4" w:space="0" w:color="000000"/>
              <w:bottom w:val="single" w:sz="6" w:space="0" w:color="000000"/>
              <w:right w:val="single" w:sz="6"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归属于母公司</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股东权益</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9"/>
              <w:jc w:val="right"/>
              <w:rPr>
                <w:rFonts w:ascii="Times New Roman" w:hAnsi="Times New Roman" w:cs="Times New Roman" w:eastAsia="Times New Roman" w:hint="default"/>
                <w:sz w:val="24"/>
                <w:szCs w:val="24"/>
              </w:rPr>
            </w:pPr>
            <w:r>
              <w:rPr>
                <w:rFonts w:ascii="Times New Roman"/>
                <w:sz w:val="24"/>
              </w:rPr>
              <w:t>2,856,092,366</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9"/>
              <w:jc w:val="right"/>
              <w:rPr>
                <w:rFonts w:ascii="Times New Roman" w:hAnsi="Times New Roman" w:cs="Times New Roman" w:eastAsia="Times New Roman" w:hint="default"/>
                <w:sz w:val="24"/>
                <w:szCs w:val="24"/>
              </w:rPr>
            </w:pPr>
            <w:r>
              <w:rPr>
                <w:rFonts w:ascii="Times New Roman"/>
                <w:sz w:val="24"/>
              </w:rPr>
              <w:t>7,680,618,301</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8"/>
              <w:jc w:val="right"/>
              <w:rPr>
                <w:rFonts w:ascii="Times New Roman" w:hAnsi="Times New Roman" w:cs="Times New Roman" w:eastAsia="Times New Roman" w:hint="default"/>
                <w:sz w:val="24"/>
                <w:szCs w:val="24"/>
              </w:rPr>
            </w:pPr>
            <w:r>
              <w:rPr>
                <w:rFonts w:ascii="Times New Roman"/>
                <w:sz w:val="24"/>
              </w:rPr>
              <w:t>2,828,019,081</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8"/>
              <w:jc w:val="right"/>
              <w:rPr>
                <w:rFonts w:ascii="Times New Roman" w:hAnsi="Times New Roman" w:cs="Times New Roman" w:eastAsia="Times New Roman" w:hint="default"/>
                <w:sz w:val="24"/>
                <w:szCs w:val="24"/>
              </w:rPr>
            </w:pPr>
            <w:r>
              <w:rPr>
                <w:rFonts w:ascii="Times New Roman"/>
                <w:sz w:val="24"/>
              </w:rPr>
              <w:t>7,405,943,479</w:t>
            </w:r>
          </w:p>
        </w:tc>
      </w:tr>
      <w:tr>
        <w:trPr>
          <w:trHeight w:val="949" w:hRule="exact"/>
        </w:trPr>
        <w:tc>
          <w:tcPr>
            <w:tcW w:w="1704" w:type="dxa"/>
            <w:tcBorders>
              <w:top w:val="single" w:sz="6" w:space="0" w:color="000000"/>
              <w:left w:val="single" w:sz="4" w:space="0" w:color="000000"/>
              <w:bottom w:val="single" w:sz="6" w:space="0" w:color="000000"/>
              <w:right w:val="single" w:sz="6"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按持股比例计</w:t>
            </w:r>
          </w:p>
          <w:p>
            <w:pPr>
              <w:pStyle w:val="TableParagraph"/>
              <w:spacing w:line="310" w:lineRule="exact" w:before="31"/>
              <w:ind w:left="103" w:right="146"/>
              <w:jc w:val="left"/>
              <w:rPr>
                <w:rFonts w:ascii="宋体" w:hAnsi="宋体" w:cs="宋体" w:eastAsia="宋体" w:hint="default"/>
                <w:sz w:val="24"/>
                <w:szCs w:val="24"/>
              </w:rPr>
            </w:pPr>
            <w:r>
              <w:rPr>
                <w:rFonts w:ascii="宋体" w:hAnsi="宋体" w:cs="宋体" w:eastAsia="宋体" w:hint="default"/>
                <w:sz w:val="24"/>
                <w:szCs w:val="24"/>
              </w:rPr>
              <w:t>算的净资产份 额</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24"/>
                <w:szCs w:val="24"/>
              </w:rPr>
            </w:pPr>
            <w:r>
              <w:rPr>
                <w:rFonts w:ascii="Times New Roman"/>
                <w:sz w:val="24"/>
              </w:rPr>
              <w:t>1,428,046,183</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24"/>
                <w:szCs w:val="24"/>
              </w:rPr>
            </w:pPr>
            <w:r>
              <w:rPr>
                <w:rFonts w:ascii="Times New Roman"/>
                <w:sz w:val="24"/>
              </w:rPr>
              <w:t>3,745,865,524</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sz w:val="24"/>
              </w:rPr>
              <w:t>1,414,009,541</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sz w:val="24"/>
              </w:rPr>
              <w:t>3,583,823,050</w:t>
            </w:r>
          </w:p>
        </w:tc>
      </w:tr>
      <w:tr>
        <w:trPr>
          <w:trHeight w:val="326" w:hRule="exact"/>
        </w:trPr>
        <w:tc>
          <w:tcPr>
            <w:tcW w:w="1704"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调整事项</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Times New Roman" w:hAnsi="Times New Roman" w:cs="Times New Roman" w:eastAsia="Times New Roman" w:hint="default"/>
                <w:sz w:val="24"/>
                <w:szCs w:val="24"/>
              </w:rPr>
            </w:pPr>
            <w:r>
              <w:rPr>
                <w:rFonts w:ascii="Times New Roman"/>
                <w:spacing w:val="-1"/>
                <w:sz w:val="24"/>
              </w:rPr>
              <w:t>-70,383,656</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9"/>
              <w:jc w:val="right"/>
              <w:rPr>
                <w:rFonts w:ascii="Times New Roman" w:hAnsi="Times New Roman" w:cs="Times New Roman" w:eastAsia="Times New Roman" w:hint="default"/>
                <w:sz w:val="24"/>
                <w:szCs w:val="24"/>
              </w:rPr>
            </w:pPr>
            <w:r>
              <w:rPr>
                <w:rFonts w:ascii="Times New Roman"/>
                <w:sz w:val="24"/>
              </w:rPr>
              <w:t>1,624,123,741</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Times New Roman" w:hAnsi="Times New Roman" w:cs="Times New Roman" w:eastAsia="Times New Roman" w:hint="default"/>
                <w:sz w:val="24"/>
                <w:szCs w:val="24"/>
              </w:rPr>
            </w:pPr>
            <w:r>
              <w:rPr>
                <w:rFonts w:ascii="Times New Roman"/>
                <w:spacing w:val="-1"/>
                <w:sz w:val="24"/>
              </w:rPr>
              <w:t>-75,292,129</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Times New Roman" w:hAnsi="Times New Roman" w:cs="Times New Roman" w:eastAsia="Times New Roman" w:hint="default"/>
                <w:sz w:val="24"/>
                <w:szCs w:val="24"/>
              </w:rPr>
            </w:pPr>
            <w:r>
              <w:rPr>
                <w:rFonts w:ascii="Times New Roman"/>
                <w:sz w:val="24"/>
              </w:rPr>
              <w:t>1,662,358,905</w:t>
            </w:r>
          </w:p>
        </w:tc>
      </w:tr>
      <w:tr>
        <w:trPr>
          <w:trHeight w:val="326" w:hRule="exact"/>
        </w:trPr>
        <w:tc>
          <w:tcPr>
            <w:tcW w:w="1704"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商誉</w:t>
            </w:r>
          </w:p>
        </w:tc>
        <w:tc>
          <w:tcPr>
            <w:tcW w:w="1777"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24"/>
                <w:szCs w:val="24"/>
              </w:rPr>
            </w:pPr>
            <w:r>
              <w:rPr>
                <w:rFonts w:ascii="Times New Roman"/>
                <w:sz w:val="24"/>
              </w:rPr>
              <w:t>1,672,785,426</w:t>
            </w:r>
          </w:p>
        </w:tc>
        <w:tc>
          <w:tcPr>
            <w:tcW w:w="177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24"/>
                <w:szCs w:val="24"/>
              </w:rPr>
            </w:pPr>
            <w:r>
              <w:rPr>
                <w:rFonts w:ascii="Times New Roman"/>
                <w:sz w:val="24"/>
              </w:rPr>
              <w:t>1,672,785,426</w:t>
            </w:r>
          </w:p>
        </w:tc>
      </w:tr>
      <w:tr>
        <w:trPr>
          <w:trHeight w:val="636" w:hRule="exact"/>
        </w:trPr>
        <w:tc>
          <w:tcPr>
            <w:tcW w:w="1704" w:type="dxa"/>
            <w:tcBorders>
              <w:top w:val="single" w:sz="6" w:space="0" w:color="000000"/>
              <w:left w:val="single" w:sz="4" w:space="0" w:color="000000"/>
              <w:bottom w:val="single" w:sz="6" w:space="0" w:color="000000"/>
              <w:right w:val="single" w:sz="6"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内部交易未</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实现利润</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8"/>
              <w:jc w:val="right"/>
              <w:rPr>
                <w:rFonts w:ascii="Times New Roman" w:hAnsi="Times New Roman" w:cs="Times New Roman" w:eastAsia="Times New Roman" w:hint="default"/>
                <w:sz w:val="24"/>
                <w:szCs w:val="24"/>
              </w:rPr>
            </w:pPr>
            <w:r>
              <w:rPr>
                <w:rFonts w:ascii="Times New Roman"/>
                <w:spacing w:val="-1"/>
                <w:sz w:val="24"/>
              </w:rPr>
              <w:t>-70,383,656</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9"/>
              <w:jc w:val="right"/>
              <w:rPr>
                <w:rFonts w:ascii="Times New Roman" w:hAnsi="Times New Roman" w:cs="Times New Roman" w:eastAsia="Times New Roman" w:hint="default"/>
                <w:sz w:val="24"/>
                <w:szCs w:val="24"/>
              </w:rPr>
            </w:pPr>
            <w:r>
              <w:rPr>
                <w:rFonts w:ascii="Times New Roman"/>
                <w:spacing w:val="-1"/>
                <w:sz w:val="24"/>
              </w:rPr>
              <w:t>-48,661,685</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8"/>
              <w:jc w:val="right"/>
              <w:rPr>
                <w:rFonts w:ascii="Times New Roman" w:hAnsi="Times New Roman" w:cs="Times New Roman" w:eastAsia="Times New Roman" w:hint="default"/>
                <w:sz w:val="24"/>
                <w:szCs w:val="24"/>
              </w:rPr>
            </w:pPr>
            <w:r>
              <w:rPr>
                <w:rFonts w:ascii="Times New Roman"/>
                <w:spacing w:val="-1"/>
                <w:sz w:val="24"/>
              </w:rPr>
              <w:t>-75,292,129</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8"/>
              <w:jc w:val="right"/>
              <w:rPr>
                <w:rFonts w:ascii="Times New Roman" w:hAnsi="Times New Roman" w:cs="Times New Roman" w:eastAsia="Times New Roman" w:hint="default"/>
                <w:sz w:val="24"/>
                <w:szCs w:val="24"/>
              </w:rPr>
            </w:pPr>
            <w:r>
              <w:rPr>
                <w:rFonts w:ascii="Times New Roman"/>
                <w:spacing w:val="-1"/>
                <w:sz w:val="24"/>
              </w:rPr>
              <w:t>-10,426,521</w:t>
            </w:r>
          </w:p>
        </w:tc>
      </w:tr>
      <w:tr>
        <w:trPr>
          <w:trHeight w:val="326" w:hRule="exact"/>
        </w:trPr>
        <w:tc>
          <w:tcPr>
            <w:tcW w:w="1704" w:type="dxa"/>
            <w:tcBorders>
              <w:top w:val="single" w:sz="6" w:space="0" w:color="000000"/>
              <w:left w:val="single" w:sz="4" w:space="0" w:color="000000"/>
              <w:bottom w:val="single" w:sz="6" w:space="0" w:color="000000"/>
              <w:right w:val="single" w:sz="6"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其他</w:t>
            </w:r>
          </w:p>
        </w:tc>
        <w:tc>
          <w:tcPr>
            <w:tcW w:w="1777"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1704"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对合营企业权</w:t>
            </w:r>
          </w:p>
          <w:p>
            <w:pPr>
              <w:pStyle w:val="TableParagraph"/>
              <w:spacing w:line="312" w:lineRule="exact" w:before="28"/>
              <w:ind w:left="103" w:right="146"/>
              <w:jc w:val="left"/>
              <w:rPr>
                <w:rFonts w:ascii="宋体" w:hAnsi="宋体" w:cs="宋体" w:eastAsia="宋体" w:hint="default"/>
                <w:sz w:val="24"/>
                <w:szCs w:val="24"/>
              </w:rPr>
            </w:pPr>
            <w:r>
              <w:rPr>
                <w:rFonts w:ascii="宋体" w:hAnsi="宋体" w:cs="宋体" w:eastAsia="宋体" w:hint="default"/>
                <w:sz w:val="24"/>
                <w:szCs w:val="24"/>
              </w:rPr>
              <w:t>益投资的账面 价值</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24"/>
                <w:szCs w:val="24"/>
              </w:rPr>
            </w:pPr>
            <w:r>
              <w:rPr>
                <w:rFonts w:ascii="Times New Roman"/>
                <w:sz w:val="24"/>
              </w:rPr>
              <w:t>1,357,662,527</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24"/>
                <w:szCs w:val="24"/>
              </w:rPr>
            </w:pPr>
            <w:r>
              <w:rPr>
                <w:rFonts w:ascii="Times New Roman"/>
                <w:sz w:val="24"/>
              </w:rPr>
              <w:t>5,369,989,265</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sz w:val="24"/>
              </w:rPr>
              <w:t>1,338,717,412</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sz w:val="24"/>
              </w:rPr>
              <w:t>5,246,181,955</w:t>
            </w:r>
          </w:p>
        </w:tc>
      </w:tr>
      <w:tr>
        <w:trPr>
          <w:trHeight w:val="1260" w:hRule="exact"/>
        </w:trPr>
        <w:tc>
          <w:tcPr>
            <w:tcW w:w="1704" w:type="dxa"/>
            <w:tcBorders>
              <w:top w:val="single" w:sz="6" w:space="0" w:color="000000"/>
              <w:left w:val="single" w:sz="4" w:space="0" w:color="000000"/>
              <w:bottom w:val="single" w:sz="6" w:space="0" w:color="000000"/>
              <w:right w:val="single" w:sz="6" w:space="0" w:color="000000"/>
            </w:tcBorders>
          </w:tcPr>
          <w:p>
            <w:pPr>
              <w:pStyle w:val="TableParagraph"/>
              <w:spacing w:line="273" w:lineRule="exact"/>
              <w:ind w:left="103" w:right="0"/>
              <w:jc w:val="both"/>
              <w:rPr>
                <w:rFonts w:ascii="宋体" w:hAnsi="宋体" w:cs="宋体" w:eastAsia="宋体" w:hint="default"/>
                <w:sz w:val="24"/>
                <w:szCs w:val="24"/>
              </w:rPr>
            </w:pPr>
            <w:r>
              <w:rPr>
                <w:rFonts w:ascii="宋体" w:hAnsi="宋体" w:cs="宋体" w:eastAsia="宋体" w:hint="default"/>
                <w:sz w:val="24"/>
                <w:szCs w:val="24"/>
              </w:rPr>
              <w:t>存在公开报价</w:t>
            </w:r>
          </w:p>
          <w:p>
            <w:pPr>
              <w:pStyle w:val="TableParagraph"/>
              <w:spacing w:line="237" w:lineRule="auto" w:before="1"/>
              <w:ind w:left="103" w:right="146"/>
              <w:jc w:val="both"/>
              <w:rPr>
                <w:rFonts w:ascii="宋体" w:hAnsi="宋体" w:cs="宋体" w:eastAsia="宋体" w:hint="default"/>
                <w:sz w:val="24"/>
                <w:szCs w:val="24"/>
              </w:rPr>
            </w:pPr>
            <w:r>
              <w:rPr>
                <w:rFonts w:ascii="宋体" w:hAnsi="宋体" w:cs="宋体" w:eastAsia="宋体" w:hint="default"/>
                <w:sz w:val="24"/>
                <w:szCs w:val="24"/>
              </w:rPr>
              <w:t>的合营企业权 益投资的公允 价值</w:t>
            </w:r>
          </w:p>
        </w:tc>
        <w:tc>
          <w:tcPr>
            <w:tcW w:w="1777"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704"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营业收入</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24"/>
                <w:szCs w:val="24"/>
              </w:rPr>
            </w:pPr>
            <w:r>
              <w:rPr>
                <w:rFonts w:ascii="Times New Roman"/>
                <w:sz w:val="24"/>
              </w:rPr>
              <w:t>1,815,247,038</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24"/>
                <w:szCs w:val="24"/>
              </w:rPr>
            </w:pPr>
            <w:r>
              <w:rPr>
                <w:rFonts w:ascii="Times New Roman"/>
                <w:sz w:val="24"/>
              </w:rPr>
              <w:t>3,624,890,619</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24"/>
                <w:szCs w:val="24"/>
              </w:rPr>
            </w:pPr>
            <w:r>
              <w:rPr>
                <w:rFonts w:ascii="Times New Roman"/>
                <w:sz w:val="24"/>
              </w:rPr>
              <w:t>1,543,368,660</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24"/>
                <w:szCs w:val="24"/>
              </w:rPr>
            </w:pPr>
            <w:r>
              <w:rPr>
                <w:rFonts w:ascii="Times New Roman"/>
                <w:sz w:val="24"/>
              </w:rPr>
              <w:t>3,396,345,280</w:t>
            </w:r>
          </w:p>
        </w:tc>
      </w:tr>
      <w:tr>
        <w:trPr>
          <w:trHeight w:val="326" w:hRule="exact"/>
        </w:trPr>
        <w:tc>
          <w:tcPr>
            <w:tcW w:w="1704"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财务费用</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24"/>
                <w:szCs w:val="24"/>
              </w:rPr>
            </w:pPr>
            <w:r>
              <w:rPr>
                <w:rFonts w:ascii="Times New Roman"/>
                <w:sz w:val="24"/>
              </w:rPr>
              <w:t>4,677,561</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24"/>
                <w:szCs w:val="24"/>
              </w:rPr>
            </w:pPr>
            <w:r>
              <w:rPr>
                <w:rFonts w:ascii="Times New Roman"/>
                <w:spacing w:val="-1"/>
                <w:sz w:val="24"/>
              </w:rPr>
              <w:t>-124,153,558</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24"/>
                <w:szCs w:val="24"/>
              </w:rPr>
            </w:pPr>
            <w:r>
              <w:rPr>
                <w:rFonts w:ascii="Times New Roman"/>
                <w:sz w:val="24"/>
              </w:rPr>
              <w:t>3,934,500</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24"/>
                <w:szCs w:val="24"/>
              </w:rPr>
            </w:pPr>
            <w:r>
              <w:rPr>
                <w:rFonts w:ascii="Times New Roman"/>
                <w:spacing w:val="-1"/>
                <w:sz w:val="24"/>
              </w:rPr>
              <w:t>-95,002,403</w:t>
            </w:r>
          </w:p>
        </w:tc>
      </w:tr>
      <w:tr>
        <w:trPr>
          <w:trHeight w:val="324" w:hRule="exact"/>
        </w:trPr>
        <w:tc>
          <w:tcPr>
            <w:tcW w:w="1704"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所得税费用</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24"/>
                <w:szCs w:val="24"/>
              </w:rPr>
            </w:pPr>
            <w:r>
              <w:rPr>
                <w:rFonts w:ascii="Times New Roman"/>
                <w:sz w:val="24"/>
              </w:rPr>
              <w:t>201,836,058</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24"/>
                <w:szCs w:val="24"/>
              </w:rPr>
            </w:pPr>
            <w:r>
              <w:rPr>
                <w:rFonts w:ascii="Times New Roman"/>
                <w:sz w:val="24"/>
              </w:rPr>
              <w:t>465,369,975</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24"/>
                <w:szCs w:val="24"/>
              </w:rPr>
            </w:pPr>
            <w:r>
              <w:rPr>
                <w:rFonts w:ascii="Times New Roman"/>
                <w:sz w:val="24"/>
              </w:rPr>
              <w:t>169,466,943</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24"/>
                <w:szCs w:val="24"/>
              </w:rPr>
            </w:pPr>
            <w:r>
              <w:rPr>
                <w:rFonts w:ascii="Times New Roman"/>
                <w:sz w:val="24"/>
              </w:rPr>
              <w:t>514,254,501</w:t>
            </w:r>
          </w:p>
        </w:tc>
      </w:tr>
      <w:tr>
        <w:trPr>
          <w:trHeight w:val="326" w:hRule="exact"/>
        </w:trPr>
        <w:tc>
          <w:tcPr>
            <w:tcW w:w="1704" w:type="dxa"/>
            <w:tcBorders>
              <w:top w:val="single" w:sz="6" w:space="0" w:color="000000"/>
              <w:left w:val="single" w:sz="4" w:space="0" w:color="000000"/>
              <w:bottom w:val="single" w:sz="6" w:space="0" w:color="000000"/>
              <w:right w:val="single" w:sz="6"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净利润</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Times New Roman" w:hAnsi="Times New Roman" w:cs="Times New Roman" w:eastAsia="Times New Roman" w:hint="default"/>
                <w:sz w:val="24"/>
                <w:szCs w:val="24"/>
              </w:rPr>
            </w:pPr>
            <w:r>
              <w:rPr>
                <w:rFonts w:ascii="Times New Roman"/>
                <w:sz w:val="24"/>
              </w:rPr>
              <w:t>678,073,284</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9"/>
              <w:jc w:val="right"/>
              <w:rPr>
                <w:rFonts w:ascii="Times New Roman" w:hAnsi="Times New Roman" w:cs="Times New Roman" w:eastAsia="Times New Roman" w:hint="default"/>
                <w:sz w:val="24"/>
                <w:szCs w:val="24"/>
              </w:rPr>
            </w:pPr>
            <w:r>
              <w:rPr>
                <w:rFonts w:ascii="Times New Roman"/>
                <w:sz w:val="24"/>
              </w:rPr>
              <w:t>1,673,583,106</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Times New Roman" w:hAnsi="Times New Roman" w:cs="Times New Roman" w:eastAsia="Times New Roman" w:hint="default"/>
                <w:sz w:val="24"/>
                <w:szCs w:val="24"/>
              </w:rPr>
            </w:pPr>
            <w:r>
              <w:rPr>
                <w:rFonts w:ascii="Times New Roman"/>
                <w:sz w:val="24"/>
              </w:rPr>
              <w:t>543,130,862</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Times New Roman" w:hAnsi="Times New Roman" w:cs="Times New Roman" w:eastAsia="Times New Roman" w:hint="default"/>
                <w:sz w:val="24"/>
                <w:szCs w:val="24"/>
              </w:rPr>
            </w:pPr>
            <w:r>
              <w:rPr>
                <w:rFonts w:ascii="Times New Roman"/>
                <w:sz w:val="24"/>
              </w:rPr>
              <w:t>1,692,166,972</w:t>
            </w:r>
          </w:p>
        </w:tc>
      </w:tr>
      <w:tr>
        <w:trPr>
          <w:trHeight w:val="638" w:hRule="exact"/>
        </w:trPr>
        <w:tc>
          <w:tcPr>
            <w:tcW w:w="1704"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终止经营的净</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利润</w:t>
            </w:r>
          </w:p>
        </w:tc>
        <w:tc>
          <w:tcPr>
            <w:tcW w:w="1777"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1704"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其他综合收益</w:t>
            </w:r>
          </w:p>
        </w:tc>
        <w:tc>
          <w:tcPr>
            <w:tcW w:w="1777"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704"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综合收益总额</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Times New Roman" w:hAnsi="Times New Roman" w:cs="Times New Roman" w:eastAsia="Times New Roman" w:hint="default"/>
                <w:sz w:val="24"/>
                <w:szCs w:val="24"/>
              </w:rPr>
            </w:pPr>
            <w:r>
              <w:rPr>
                <w:rFonts w:ascii="Times New Roman"/>
                <w:sz w:val="24"/>
              </w:rPr>
              <w:t>678,073,284</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9"/>
              <w:jc w:val="right"/>
              <w:rPr>
                <w:rFonts w:ascii="Times New Roman" w:hAnsi="Times New Roman" w:cs="Times New Roman" w:eastAsia="Times New Roman" w:hint="default"/>
                <w:sz w:val="24"/>
                <w:szCs w:val="24"/>
              </w:rPr>
            </w:pPr>
            <w:r>
              <w:rPr>
                <w:rFonts w:ascii="Times New Roman"/>
                <w:sz w:val="24"/>
              </w:rPr>
              <w:t>1,649,354,548</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Times New Roman" w:hAnsi="Times New Roman" w:cs="Times New Roman" w:eastAsia="Times New Roman" w:hint="default"/>
                <w:sz w:val="24"/>
                <w:szCs w:val="24"/>
              </w:rPr>
            </w:pPr>
            <w:r>
              <w:rPr>
                <w:rFonts w:ascii="Times New Roman"/>
                <w:sz w:val="24"/>
              </w:rPr>
              <w:t>543,130,862</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Times New Roman" w:hAnsi="Times New Roman" w:cs="Times New Roman" w:eastAsia="Times New Roman" w:hint="default"/>
                <w:sz w:val="24"/>
                <w:szCs w:val="24"/>
              </w:rPr>
            </w:pPr>
            <w:r>
              <w:rPr>
                <w:rFonts w:ascii="Times New Roman"/>
                <w:sz w:val="24"/>
              </w:rPr>
              <w:t>1,670,962,935</w:t>
            </w:r>
          </w:p>
        </w:tc>
      </w:tr>
      <w:tr>
        <w:trPr>
          <w:trHeight w:val="326" w:hRule="exact"/>
        </w:trPr>
        <w:tc>
          <w:tcPr>
            <w:tcW w:w="9050" w:type="dxa"/>
            <w:gridSpan w:val="5"/>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考虑取得投资时可辨认资产和负债的公允价值影响后：</w:t>
            </w:r>
          </w:p>
        </w:tc>
      </w:tr>
      <w:tr>
        <w:trPr>
          <w:trHeight w:val="326" w:hRule="exact"/>
        </w:trPr>
        <w:tc>
          <w:tcPr>
            <w:tcW w:w="1704"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净利润</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24"/>
                <w:szCs w:val="24"/>
              </w:rPr>
            </w:pPr>
            <w:r>
              <w:rPr>
                <w:rFonts w:ascii="Times New Roman"/>
                <w:sz w:val="24"/>
              </w:rPr>
              <w:t>678,073,284</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24"/>
                <w:szCs w:val="24"/>
              </w:rPr>
            </w:pPr>
            <w:r>
              <w:rPr>
                <w:rFonts w:ascii="Times New Roman"/>
                <w:sz w:val="24"/>
              </w:rPr>
              <w:t>1,595,107,176</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24"/>
                <w:szCs w:val="24"/>
              </w:rPr>
            </w:pPr>
            <w:r>
              <w:rPr>
                <w:rFonts w:ascii="Times New Roman"/>
                <w:sz w:val="24"/>
              </w:rPr>
              <w:t>543,130,862</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24"/>
                <w:szCs w:val="24"/>
              </w:rPr>
            </w:pPr>
            <w:r>
              <w:rPr>
                <w:rFonts w:ascii="Times New Roman"/>
                <w:sz w:val="24"/>
              </w:rPr>
              <w:t>1,646,193,376</w:t>
            </w:r>
          </w:p>
        </w:tc>
      </w:tr>
      <w:tr>
        <w:trPr>
          <w:trHeight w:val="636" w:hRule="exact"/>
        </w:trPr>
        <w:tc>
          <w:tcPr>
            <w:tcW w:w="1704" w:type="dxa"/>
            <w:tcBorders>
              <w:top w:val="single" w:sz="6" w:space="0" w:color="000000"/>
              <w:left w:val="single" w:sz="4" w:space="0" w:color="000000"/>
              <w:bottom w:val="single" w:sz="6" w:space="0" w:color="000000"/>
              <w:right w:val="single" w:sz="6"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归属于母公司</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的净利润</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8"/>
              <w:jc w:val="right"/>
              <w:rPr>
                <w:rFonts w:ascii="Times New Roman" w:hAnsi="Times New Roman" w:cs="Times New Roman" w:eastAsia="Times New Roman" w:hint="default"/>
                <w:sz w:val="24"/>
                <w:szCs w:val="24"/>
              </w:rPr>
            </w:pPr>
            <w:r>
              <w:rPr>
                <w:rFonts w:ascii="Times New Roman"/>
                <w:sz w:val="24"/>
              </w:rPr>
              <w:t>678,073,284</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9"/>
              <w:jc w:val="right"/>
              <w:rPr>
                <w:rFonts w:ascii="Times New Roman" w:hAnsi="Times New Roman" w:cs="Times New Roman" w:eastAsia="Times New Roman" w:hint="default"/>
                <w:sz w:val="24"/>
                <w:szCs w:val="24"/>
              </w:rPr>
            </w:pPr>
            <w:r>
              <w:rPr>
                <w:rFonts w:ascii="Times New Roman"/>
                <w:sz w:val="24"/>
              </w:rPr>
              <w:t>1,570,878,618</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8"/>
              <w:jc w:val="right"/>
              <w:rPr>
                <w:rFonts w:ascii="Times New Roman" w:hAnsi="Times New Roman" w:cs="Times New Roman" w:eastAsia="Times New Roman" w:hint="default"/>
                <w:sz w:val="24"/>
                <w:szCs w:val="24"/>
              </w:rPr>
            </w:pPr>
            <w:r>
              <w:rPr>
                <w:rFonts w:ascii="Times New Roman"/>
                <w:sz w:val="24"/>
              </w:rPr>
              <w:t>543,130,862</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8"/>
              <w:jc w:val="right"/>
              <w:rPr>
                <w:rFonts w:ascii="Times New Roman" w:hAnsi="Times New Roman" w:cs="Times New Roman" w:eastAsia="Times New Roman" w:hint="default"/>
                <w:sz w:val="24"/>
                <w:szCs w:val="24"/>
              </w:rPr>
            </w:pPr>
            <w:r>
              <w:rPr>
                <w:rFonts w:ascii="Times New Roman"/>
                <w:sz w:val="24"/>
              </w:rPr>
              <w:t>1,624,989,339</w:t>
            </w:r>
          </w:p>
        </w:tc>
      </w:tr>
      <w:tr>
        <w:trPr>
          <w:trHeight w:val="326" w:hRule="exact"/>
        </w:trPr>
        <w:tc>
          <w:tcPr>
            <w:tcW w:w="1704" w:type="dxa"/>
            <w:tcBorders>
              <w:top w:val="single" w:sz="6" w:space="0" w:color="000000"/>
              <w:left w:val="single" w:sz="4" w:space="0" w:color="000000"/>
              <w:bottom w:val="single" w:sz="6" w:space="0" w:color="000000"/>
              <w:right w:val="single" w:sz="6"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其他综合收益</w:t>
            </w:r>
          </w:p>
        </w:tc>
        <w:tc>
          <w:tcPr>
            <w:tcW w:w="1777"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704" w:type="dxa"/>
            <w:tcBorders>
              <w:top w:val="single" w:sz="6" w:space="0" w:color="000000"/>
              <w:left w:val="single" w:sz="4" w:space="0" w:color="000000"/>
              <w:bottom w:val="single" w:sz="6" w:space="0" w:color="000000"/>
              <w:right w:val="single" w:sz="6"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综合收益总额</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Times New Roman" w:hAnsi="Times New Roman" w:cs="Times New Roman" w:eastAsia="Times New Roman" w:hint="default"/>
                <w:sz w:val="24"/>
                <w:szCs w:val="24"/>
              </w:rPr>
            </w:pPr>
            <w:r>
              <w:rPr>
                <w:rFonts w:ascii="Times New Roman"/>
                <w:sz w:val="24"/>
              </w:rPr>
              <w:t>678,073,284</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9"/>
              <w:jc w:val="right"/>
              <w:rPr>
                <w:rFonts w:ascii="Times New Roman" w:hAnsi="Times New Roman" w:cs="Times New Roman" w:eastAsia="Times New Roman" w:hint="default"/>
                <w:sz w:val="24"/>
                <w:szCs w:val="24"/>
              </w:rPr>
            </w:pPr>
            <w:r>
              <w:rPr>
                <w:rFonts w:ascii="Times New Roman"/>
                <w:sz w:val="24"/>
              </w:rPr>
              <w:t>1,570,878,618</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Times New Roman" w:hAnsi="Times New Roman" w:cs="Times New Roman" w:eastAsia="Times New Roman" w:hint="default"/>
                <w:sz w:val="24"/>
                <w:szCs w:val="24"/>
              </w:rPr>
            </w:pPr>
            <w:r>
              <w:rPr>
                <w:rFonts w:ascii="Times New Roman"/>
                <w:sz w:val="24"/>
              </w:rPr>
              <w:t>543,130,862</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Times New Roman" w:hAnsi="Times New Roman" w:cs="Times New Roman" w:eastAsia="Times New Roman" w:hint="default"/>
                <w:sz w:val="24"/>
                <w:szCs w:val="24"/>
              </w:rPr>
            </w:pPr>
            <w:r>
              <w:rPr>
                <w:rFonts w:ascii="Times New Roman"/>
                <w:sz w:val="24"/>
              </w:rPr>
              <w:t>1,624,989,339</w:t>
            </w:r>
          </w:p>
        </w:tc>
      </w:tr>
      <w:tr>
        <w:trPr>
          <w:trHeight w:val="948" w:hRule="exact"/>
        </w:trPr>
        <w:tc>
          <w:tcPr>
            <w:tcW w:w="1704" w:type="dxa"/>
            <w:tcBorders>
              <w:top w:val="single" w:sz="6" w:space="0" w:color="000000"/>
              <w:left w:val="single" w:sz="4" w:space="0" w:color="000000"/>
              <w:bottom w:val="single" w:sz="4"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本年度收到的</w:t>
            </w:r>
          </w:p>
          <w:p>
            <w:pPr>
              <w:pStyle w:val="TableParagraph"/>
              <w:spacing w:line="312" w:lineRule="exact" w:before="28"/>
              <w:ind w:left="103" w:right="146"/>
              <w:jc w:val="left"/>
              <w:rPr>
                <w:rFonts w:ascii="宋体" w:hAnsi="宋体" w:cs="宋体" w:eastAsia="宋体" w:hint="default"/>
                <w:sz w:val="24"/>
                <w:szCs w:val="24"/>
              </w:rPr>
            </w:pPr>
            <w:r>
              <w:rPr>
                <w:rFonts w:ascii="宋体" w:hAnsi="宋体" w:cs="宋体" w:eastAsia="宋体" w:hint="default"/>
                <w:sz w:val="24"/>
                <w:szCs w:val="24"/>
              </w:rPr>
              <w:t>来自合营企业 的股利</w:t>
            </w:r>
          </w:p>
        </w:tc>
        <w:tc>
          <w:tcPr>
            <w:tcW w:w="1777"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sz w:val="24"/>
              </w:rPr>
              <w:t>325,000,000</w:t>
            </w:r>
          </w:p>
        </w:tc>
        <w:tc>
          <w:tcPr>
            <w:tcW w:w="189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24"/>
                <w:szCs w:val="24"/>
              </w:rPr>
            </w:pPr>
            <w:r>
              <w:rPr>
                <w:rFonts w:ascii="Times New Roman"/>
                <w:sz w:val="24"/>
              </w:rPr>
              <w:t>670,280,945</w:t>
            </w:r>
          </w:p>
        </w:tc>
        <w:tc>
          <w:tcPr>
            <w:tcW w:w="177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sz w:val="24"/>
              </w:rPr>
              <w:t>340,000,000</w:t>
            </w:r>
          </w:p>
        </w:tc>
        <w:tc>
          <w:tcPr>
            <w:tcW w:w="1897"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sz w:val="24"/>
              </w:rPr>
              <w:t>617,988,773</w:t>
            </w:r>
          </w:p>
        </w:tc>
      </w:tr>
    </w:tbl>
    <w:p>
      <w:pPr>
        <w:spacing w:line="240" w:lineRule="auto" w:before="8"/>
        <w:rPr>
          <w:rFonts w:ascii="宋体" w:hAnsi="宋体" w:cs="宋体" w:eastAsia="宋体" w:hint="default"/>
          <w:sz w:val="18"/>
          <w:szCs w:val="18"/>
        </w:rPr>
      </w:pPr>
    </w:p>
    <w:p>
      <w:pPr>
        <w:pStyle w:val="BodyText"/>
        <w:spacing w:line="240" w:lineRule="auto" w:before="26"/>
        <w:ind w:right="2568"/>
        <w:jc w:val="left"/>
      </w:pPr>
      <w:r>
        <w:rPr/>
        <w:t>其他说明</w:t>
      </w:r>
    </w:p>
    <w:p>
      <w:pPr>
        <w:spacing w:after="0" w:line="240" w:lineRule="auto"/>
        <w:jc w:val="left"/>
        <w:sectPr>
          <w:pgSz w:w="11910" w:h="16840"/>
          <w:pgMar w:header="882" w:footer="974" w:top="1120" w:bottom="1160" w:left="1580" w:right="1040"/>
        </w:sectPr>
      </w:pPr>
    </w:p>
    <w:p>
      <w:pPr>
        <w:spacing w:line="240" w:lineRule="auto" w:before="5"/>
        <w:rPr>
          <w:rFonts w:ascii="宋体" w:hAnsi="宋体" w:cs="宋体" w:eastAsia="宋体" w:hint="default"/>
          <w:sz w:val="25"/>
          <w:szCs w:val="25"/>
        </w:rPr>
      </w:pPr>
    </w:p>
    <w:p>
      <w:pPr>
        <w:pStyle w:val="BodyText"/>
        <w:spacing w:line="312" w:lineRule="exact" w:before="56"/>
        <w:ind w:right="234" w:firstLine="479"/>
        <w:jc w:val="both"/>
      </w:pPr>
      <w:r>
        <w:rPr>
          <w:spacing w:val="-2"/>
        </w:rPr>
        <w:t>本集团以合营企业合并财务报表中归属于母公司的金额为基础，按持股比例计算</w:t>
      </w:r>
      <w:r>
        <w:rPr/>
        <w:t> </w:t>
      </w:r>
      <w:r>
        <w:rPr>
          <w:spacing w:val="-2"/>
        </w:rPr>
        <w:t>应享有的净资产份额。合营企业合并财务报表中的金额考虑了取得投资时合营企业可</w:t>
      </w:r>
      <w:r>
        <w:rPr>
          <w:spacing w:val="-94"/>
        </w:rPr>
        <w:t> </w:t>
      </w:r>
      <w:r>
        <w:rPr>
          <w:spacing w:val="-94"/>
        </w:rPr>
      </w:r>
      <w:r>
        <w:rPr/>
        <w:t>辨认资产和负债的公允价值以及统一会计政策的影响。</w:t>
      </w:r>
    </w:p>
    <w:p>
      <w:pPr>
        <w:spacing w:line="240" w:lineRule="auto" w:before="12"/>
        <w:rPr>
          <w:rFonts w:ascii="宋体" w:hAnsi="宋体" w:cs="宋体" w:eastAsia="宋体" w:hint="default"/>
          <w:sz w:val="25"/>
          <w:szCs w:val="25"/>
        </w:rPr>
      </w:pPr>
    </w:p>
    <w:p>
      <w:pPr>
        <w:pStyle w:val="Heading2"/>
        <w:spacing w:line="240" w:lineRule="auto" w:before="0"/>
        <w:ind w:right="2568"/>
        <w:jc w:val="left"/>
        <w:rPr>
          <w:b w:val="0"/>
          <w:bCs w:val="0"/>
        </w:rPr>
      </w:pPr>
      <w:r>
        <w:rPr>
          <w:rFonts w:ascii="宋体" w:hAnsi="宋体" w:cs="宋体" w:eastAsia="宋体" w:hint="default"/>
        </w:rPr>
        <w:t>(3).</w:t>
      </w:r>
      <w:r>
        <w:rPr/>
        <w:t>重要联营企业的主要财务信息</w:t>
      </w:r>
      <w:r>
        <w:rPr>
          <w:b w:val="0"/>
          <w:bCs w:val="0"/>
        </w:rPr>
      </w:r>
    </w:p>
    <w:p>
      <w:pPr>
        <w:pStyle w:val="BodyText"/>
        <w:spacing w:line="240" w:lineRule="auto" w:before="58"/>
        <w:ind w:right="2568"/>
        <w:jc w:val="left"/>
      </w:pPr>
      <w:r>
        <w:rPr/>
        <w:t>□适用</w:t>
      </w:r>
      <w:r>
        <w:rPr>
          <w:spacing w:val="-1"/>
        </w:rPr>
        <w:t> </w:t>
      </w:r>
      <w:r>
        <w:rPr/>
        <w:t>√不适用</w:t>
      </w:r>
    </w:p>
    <w:p>
      <w:pPr>
        <w:spacing w:line="240" w:lineRule="auto" w:before="1"/>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2" w:footer="974" w:top="1120" w:bottom="1160" w:left="1580" w:right="1040"/>
        </w:sectPr>
      </w:pPr>
    </w:p>
    <w:p>
      <w:pPr>
        <w:pStyle w:val="Heading2"/>
        <w:spacing w:line="240" w:lineRule="auto"/>
        <w:ind w:right="0"/>
        <w:jc w:val="left"/>
        <w:rPr>
          <w:b w:val="0"/>
          <w:bCs w:val="0"/>
        </w:rPr>
      </w:pPr>
      <w:r>
        <w:rPr>
          <w:rFonts w:ascii="宋体" w:hAnsi="宋体" w:cs="宋体" w:eastAsia="宋体" w:hint="default"/>
          <w:w w:val="95"/>
        </w:rPr>
        <w:t>(4).</w:t>
      </w:r>
      <w:r>
        <w:rPr>
          <w:w w:val="95"/>
        </w:rPr>
        <w:t>不重要的合营企业和联营企业的汇总财务信息</w:t>
      </w:r>
      <w:r>
        <w:rPr>
          <w:b w:val="0"/>
          <w:bCs w:val="0"/>
        </w:rPr>
      </w:r>
    </w:p>
    <w:p>
      <w:pPr>
        <w:pStyle w:val="BodyText"/>
        <w:spacing w:line="240" w:lineRule="auto" w:before="58"/>
        <w:ind w:right="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160" w:left="1580" w:right="1040"/>
          <w:cols w:num="2" w:equalWidth="0">
            <w:col w:w="5521" w:space="912"/>
            <w:col w:w="2857"/>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5"/>
        <w:gridCol w:w="3070"/>
        <w:gridCol w:w="3075"/>
      </w:tblGrid>
      <w:tr>
        <w:trPr>
          <w:trHeight w:val="322" w:hRule="exact"/>
        </w:trPr>
        <w:tc>
          <w:tcPr>
            <w:tcW w:w="2905" w:type="dxa"/>
            <w:tcBorders>
              <w:top w:val="single" w:sz="4" w:space="0" w:color="000000"/>
              <w:left w:val="single" w:sz="4" w:space="0" w:color="000000"/>
              <w:bottom w:val="single" w:sz="4" w:space="0" w:color="000000"/>
              <w:right w:val="single" w:sz="4" w:space="0" w:color="000000"/>
            </w:tcBorders>
          </w:tcPr>
          <w:p>
            <w:pP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88" w:right="0"/>
              <w:jc w:val="left"/>
              <w:rPr>
                <w:rFonts w:ascii="宋体" w:hAnsi="宋体" w:cs="宋体" w:eastAsia="宋体" w:hint="default"/>
                <w:sz w:val="24"/>
                <w:szCs w:val="24"/>
              </w:rPr>
            </w:pPr>
            <w:r>
              <w:rPr>
                <w:rFonts w:ascii="宋体" w:hAnsi="宋体" w:cs="宋体" w:eastAsia="宋体" w:hint="default"/>
                <w:sz w:val="24"/>
                <w:szCs w:val="24"/>
              </w:rPr>
              <w:t>期末余额</w:t>
            </w:r>
            <w:r>
              <w:rPr>
                <w:rFonts w:ascii="宋体" w:hAnsi="宋体" w:cs="宋体" w:eastAsia="宋体" w:hint="default"/>
                <w:sz w:val="24"/>
                <w:szCs w:val="24"/>
              </w:rPr>
              <w:t>/</w:t>
            </w:r>
            <w:r>
              <w:rPr>
                <w:rFonts w:ascii="宋体" w:hAnsi="宋体" w:cs="宋体" w:eastAsia="宋体" w:hint="default"/>
                <w:sz w:val="24"/>
                <w:szCs w:val="24"/>
              </w:rPr>
              <w:t>本期发生额</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91" w:right="0"/>
              <w:jc w:val="left"/>
              <w:rPr>
                <w:rFonts w:ascii="宋体" w:hAnsi="宋体" w:cs="宋体" w:eastAsia="宋体" w:hint="default"/>
                <w:sz w:val="24"/>
                <w:szCs w:val="24"/>
              </w:rPr>
            </w:pPr>
            <w:r>
              <w:rPr>
                <w:rFonts w:ascii="宋体" w:hAnsi="宋体" w:cs="宋体" w:eastAsia="宋体" w:hint="default"/>
                <w:sz w:val="24"/>
                <w:szCs w:val="24"/>
              </w:rPr>
              <w:t>期初余额</w:t>
            </w:r>
            <w:r>
              <w:rPr>
                <w:rFonts w:ascii="宋体" w:hAnsi="宋体" w:cs="宋体" w:eastAsia="宋体" w:hint="default"/>
                <w:sz w:val="24"/>
                <w:szCs w:val="24"/>
              </w:rPr>
              <w:t>/</w:t>
            </w:r>
            <w:r>
              <w:rPr>
                <w:rFonts w:ascii="宋体" w:hAnsi="宋体" w:cs="宋体" w:eastAsia="宋体" w:hint="default"/>
                <w:sz w:val="24"/>
                <w:szCs w:val="24"/>
              </w:rPr>
              <w:t>上期发生额</w:t>
            </w:r>
          </w:p>
        </w:tc>
      </w:tr>
      <w:tr>
        <w:trPr>
          <w:trHeight w:val="322"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合营企业：</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投资账面价值合计</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1,904,187,300</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1,781,390,386</w:t>
            </w:r>
          </w:p>
        </w:tc>
      </w:tr>
      <w:tr>
        <w:trPr>
          <w:trHeight w:val="63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下列各项按持股比例计算</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的合计数</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净利润</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156,072,811</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138,097,214</w:t>
            </w:r>
          </w:p>
        </w:tc>
      </w:tr>
      <w:tr>
        <w:trPr>
          <w:trHeight w:val="322"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其他综合收益</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w:t>
            </w:r>
          </w:p>
        </w:tc>
      </w:tr>
      <w:tr>
        <w:trPr>
          <w:trHeight w:val="322"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综合收益总额</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156,072,811</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138,097,214</w:t>
            </w:r>
          </w:p>
        </w:tc>
      </w:tr>
      <w:tr>
        <w:trPr>
          <w:trHeight w:val="322"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联营企业：</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投资账面价值合计</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193,417,721</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171,951,976</w:t>
            </w:r>
          </w:p>
        </w:tc>
      </w:tr>
      <w:tr>
        <w:trPr>
          <w:trHeight w:val="632"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下列各项按持股比例计算</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的合计数</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净利润</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6,465,745</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2,058,373</w:t>
            </w:r>
          </w:p>
        </w:tc>
      </w:tr>
      <w:tr>
        <w:trPr>
          <w:trHeight w:val="322"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其他综合收益</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w:t>
            </w:r>
          </w:p>
        </w:tc>
      </w:tr>
      <w:tr>
        <w:trPr>
          <w:trHeight w:val="322"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综合收益总额</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6,465,745</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2,058,373</w:t>
            </w:r>
          </w:p>
        </w:tc>
      </w:tr>
    </w:tbl>
    <w:p>
      <w:pPr>
        <w:spacing w:line="240" w:lineRule="auto" w:before="10"/>
        <w:rPr>
          <w:rFonts w:ascii="宋体" w:hAnsi="宋体" w:cs="宋体" w:eastAsia="宋体" w:hint="default"/>
          <w:sz w:val="18"/>
          <w:szCs w:val="18"/>
        </w:rPr>
      </w:pPr>
    </w:p>
    <w:p>
      <w:pPr>
        <w:pStyle w:val="BodyText"/>
        <w:spacing w:line="312" w:lineRule="exact" w:before="26"/>
        <w:ind w:right="2568"/>
        <w:jc w:val="left"/>
      </w:pPr>
      <w:r>
        <w:rPr/>
        <w:t>其他说明</w:t>
      </w:r>
    </w:p>
    <w:p>
      <w:pPr>
        <w:spacing w:line="247" w:lineRule="auto" w:before="0"/>
        <w:ind w:left="218" w:right="409" w:firstLine="479"/>
        <w:jc w:val="left"/>
        <w:rPr>
          <w:rFonts w:ascii="宋体" w:hAnsi="宋体" w:cs="宋体" w:eastAsia="宋体" w:hint="default"/>
          <w:sz w:val="24"/>
          <w:szCs w:val="24"/>
        </w:rPr>
      </w:pPr>
      <w:r>
        <w:rPr>
          <w:rFonts w:ascii="宋体" w:hAnsi="宋体" w:cs="宋体" w:eastAsia="宋体" w:hint="default"/>
          <w:sz w:val="24"/>
          <w:szCs w:val="24"/>
        </w:rPr>
        <w:t>净利润和其他综合收益均已考虑取得投资时可辨认资产和负债的公允价值以及 统一会计政策的调整影响。 与合营企业及联营企业投资相关的未确认承诺见附注十四、</w:t>
      </w:r>
      <w:r>
        <w:rPr>
          <w:rFonts w:ascii="Arial" w:hAnsi="Arial" w:cs="Arial" w:eastAsia="Arial" w:hint="default"/>
          <w:sz w:val="24"/>
          <w:szCs w:val="24"/>
        </w:rPr>
        <w:t>1(3)</w:t>
      </w:r>
      <w:r>
        <w:rPr>
          <w:rFonts w:ascii="宋体" w:hAnsi="宋体" w:cs="宋体" w:eastAsia="宋体" w:hint="default"/>
          <w:sz w:val="24"/>
          <w:szCs w:val="24"/>
        </w:rPr>
        <w:t>。</w:t>
      </w:r>
      <w:r>
        <w:rPr>
          <w:rFonts w:ascii="宋体" w:hAnsi="宋体" w:cs="宋体" w:eastAsia="宋体" w:hint="default"/>
          <w:w w:val="99"/>
          <w:sz w:val="24"/>
          <w:szCs w:val="24"/>
        </w:rPr>
        <w:t> </w:t>
      </w:r>
      <w:r>
        <w:rPr>
          <w:rFonts w:ascii="宋体" w:hAnsi="宋体" w:cs="宋体" w:eastAsia="宋体" w:hint="default"/>
          <w:b/>
          <w:bCs/>
          <w:sz w:val="24"/>
          <w:szCs w:val="24"/>
        </w:rPr>
        <w:t>(5).</w:t>
      </w:r>
      <w:r>
        <w:rPr>
          <w:rFonts w:ascii="宋体" w:hAnsi="宋体" w:cs="宋体" w:eastAsia="宋体" w:hint="default"/>
          <w:b/>
          <w:bCs/>
          <w:sz w:val="24"/>
          <w:szCs w:val="24"/>
        </w:rPr>
        <w:t>合营企业或联营企业向本公司转移资金的能力存在重大限制的说明</w:t>
      </w:r>
      <w:r>
        <w:rPr>
          <w:rFonts w:ascii="宋体" w:hAnsi="宋体" w:cs="宋体" w:eastAsia="宋体" w:hint="default"/>
          <w:sz w:val="24"/>
          <w:szCs w:val="24"/>
        </w:rPr>
      </w:r>
    </w:p>
    <w:p>
      <w:pPr>
        <w:pStyle w:val="BodyText"/>
        <w:spacing w:line="240" w:lineRule="auto" w:before="50"/>
        <w:ind w:right="2568"/>
        <w:jc w:val="left"/>
      </w:pPr>
      <w:r>
        <w:rPr/>
        <w:t>□适用</w:t>
      </w:r>
      <w:r>
        <w:rPr>
          <w:spacing w:val="-1"/>
        </w:rPr>
        <w:t> </w:t>
      </w:r>
      <w:r>
        <w:rPr/>
        <w:t>√不适用</w:t>
      </w:r>
    </w:p>
    <w:p>
      <w:pPr>
        <w:spacing w:line="240" w:lineRule="auto" w:before="1"/>
        <w:rPr>
          <w:rFonts w:ascii="宋体" w:hAnsi="宋体" w:cs="宋体" w:eastAsia="宋体" w:hint="default"/>
          <w:sz w:val="28"/>
          <w:szCs w:val="28"/>
        </w:rPr>
      </w:pPr>
    </w:p>
    <w:p>
      <w:pPr>
        <w:pStyle w:val="Heading2"/>
        <w:spacing w:line="240" w:lineRule="auto" w:before="0"/>
        <w:ind w:right="2568"/>
        <w:jc w:val="left"/>
        <w:rPr>
          <w:b w:val="0"/>
          <w:bCs w:val="0"/>
        </w:rPr>
      </w:pPr>
      <w:r>
        <w:rPr>
          <w:rFonts w:ascii="宋体" w:hAnsi="宋体" w:cs="宋体" w:eastAsia="宋体" w:hint="default"/>
        </w:rPr>
        <w:t>(6).</w:t>
      </w:r>
      <w:r>
        <w:rPr/>
        <w:t>合营企业或联营企业发生的超额亏损</w:t>
      </w:r>
      <w:r>
        <w:rPr>
          <w:b w:val="0"/>
          <w:bCs w:val="0"/>
        </w:rPr>
      </w:r>
    </w:p>
    <w:p>
      <w:pPr>
        <w:pStyle w:val="BodyText"/>
        <w:spacing w:line="240" w:lineRule="auto" w:before="58"/>
        <w:ind w:right="2568"/>
        <w:jc w:val="left"/>
      </w:pPr>
      <w:r>
        <w:rPr/>
        <w:t>□适用</w:t>
      </w:r>
      <w:r>
        <w:rPr>
          <w:spacing w:val="-1"/>
        </w:rPr>
        <w:t> </w:t>
      </w:r>
      <w:r>
        <w:rPr/>
        <w:t>√不适用</w:t>
      </w:r>
    </w:p>
    <w:p>
      <w:pPr>
        <w:spacing w:line="240" w:lineRule="auto" w:before="4"/>
        <w:rPr>
          <w:rFonts w:ascii="宋体" w:hAnsi="宋体" w:cs="宋体" w:eastAsia="宋体" w:hint="default"/>
          <w:sz w:val="28"/>
          <w:szCs w:val="28"/>
        </w:rPr>
      </w:pPr>
    </w:p>
    <w:p>
      <w:pPr>
        <w:pStyle w:val="Heading2"/>
        <w:spacing w:line="240" w:lineRule="auto" w:before="0"/>
        <w:ind w:right="2568"/>
        <w:jc w:val="left"/>
        <w:rPr>
          <w:b w:val="0"/>
          <w:bCs w:val="0"/>
        </w:rPr>
      </w:pPr>
      <w:r>
        <w:rPr>
          <w:rFonts w:ascii="宋体" w:hAnsi="宋体" w:cs="宋体" w:eastAsia="宋体" w:hint="default"/>
        </w:rPr>
        <w:t>(7).</w:t>
      </w:r>
      <w:r>
        <w:rPr/>
        <w:t>与合营企业投资相关的未确认承诺</w:t>
      </w:r>
      <w:r>
        <w:rPr>
          <w:b w:val="0"/>
          <w:bCs w:val="0"/>
        </w:rPr>
      </w:r>
    </w:p>
    <w:p>
      <w:pPr>
        <w:pStyle w:val="BodyText"/>
        <w:spacing w:line="240" w:lineRule="auto" w:before="55"/>
        <w:ind w:right="2568"/>
        <w:jc w:val="left"/>
      </w:pPr>
      <w:r>
        <w:rPr/>
        <w:t>□适用</w:t>
      </w:r>
      <w:r>
        <w:rPr>
          <w:spacing w:val="-1"/>
        </w:rPr>
        <w:t> </w:t>
      </w:r>
      <w:r>
        <w:rPr/>
        <w:t>√不适用</w:t>
      </w:r>
    </w:p>
    <w:p>
      <w:pPr>
        <w:spacing w:line="240" w:lineRule="auto" w:before="4"/>
        <w:rPr>
          <w:rFonts w:ascii="宋体" w:hAnsi="宋体" w:cs="宋体" w:eastAsia="宋体" w:hint="default"/>
          <w:sz w:val="28"/>
          <w:szCs w:val="28"/>
        </w:rPr>
      </w:pPr>
    </w:p>
    <w:p>
      <w:pPr>
        <w:pStyle w:val="Heading2"/>
        <w:spacing w:line="240" w:lineRule="auto" w:before="0"/>
        <w:ind w:right="2568"/>
        <w:jc w:val="left"/>
        <w:rPr>
          <w:b w:val="0"/>
          <w:bCs w:val="0"/>
        </w:rPr>
      </w:pPr>
      <w:r>
        <w:rPr>
          <w:rFonts w:ascii="宋体" w:hAnsi="宋体" w:cs="宋体" w:eastAsia="宋体" w:hint="default"/>
        </w:rPr>
        <w:t>(8).</w:t>
      </w:r>
      <w:r>
        <w:rPr/>
        <w:t>与合营企业或联营企业投资相关的或有负债</w:t>
      </w:r>
      <w:r>
        <w:rPr>
          <w:b w:val="0"/>
          <w:bCs w:val="0"/>
        </w:rPr>
      </w:r>
    </w:p>
    <w:p>
      <w:pPr>
        <w:pStyle w:val="BodyText"/>
        <w:spacing w:line="240" w:lineRule="auto" w:before="55"/>
        <w:ind w:right="2568"/>
        <w:jc w:val="left"/>
      </w:pPr>
      <w:r>
        <w:rPr/>
        <w:t>□适用</w:t>
      </w:r>
      <w:r>
        <w:rPr>
          <w:spacing w:val="-1"/>
        </w:rPr>
        <w:t> </w:t>
      </w:r>
      <w:r>
        <w:rPr/>
        <w:t>√不适用</w:t>
      </w:r>
    </w:p>
    <w:p>
      <w:pPr>
        <w:spacing w:after="0" w:line="240" w:lineRule="auto"/>
        <w:jc w:val="left"/>
        <w:sectPr>
          <w:type w:val="continuous"/>
          <w:pgSz w:w="11910" w:h="16840"/>
          <w:pgMar w:top="1120" w:bottom="116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Heading2"/>
        <w:spacing w:line="240" w:lineRule="auto"/>
        <w:ind w:left="138" w:right="102"/>
        <w:jc w:val="left"/>
        <w:rPr>
          <w:b w:val="0"/>
          <w:bCs w:val="0"/>
        </w:rPr>
      </w:pPr>
      <w:r>
        <w:rPr>
          <w:rFonts w:ascii="宋体" w:hAnsi="宋体" w:cs="宋体" w:eastAsia="宋体" w:hint="default"/>
        </w:rPr>
        <w:t>4</w:t>
      </w:r>
      <w:r>
        <w:rPr/>
        <w:t>、</w:t>
      </w:r>
      <w:r>
        <w:rPr>
          <w:spacing w:val="-65"/>
        </w:rPr>
        <w:t> </w:t>
      </w:r>
      <w:r>
        <w:rPr/>
        <w:t>重要的共同经营</w:t>
      </w:r>
      <w:r>
        <w:rPr>
          <w:b w:val="0"/>
          <w:bCs w:val="0"/>
        </w:rPr>
      </w:r>
    </w:p>
    <w:p>
      <w:pPr>
        <w:pStyle w:val="BodyText"/>
        <w:spacing w:line="240" w:lineRule="auto" w:before="58"/>
        <w:ind w:left="138" w:right="102"/>
        <w:jc w:val="left"/>
      </w:pPr>
      <w:r>
        <w:rPr/>
        <w:t>□适用</w:t>
      </w:r>
      <w:r>
        <w:rPr>
          <w:spacing w:val="-1"/>
        </w:rPr>
        <w:t> </w:t>
      </w:r>
      <w:r>
        <w:rPr/>
        <w:t>√不适用</w:t>
      </w:r>
    </w:p>
    <w:p>
      <w:pPr>
        <w:spacing w:line="240" w:lineRule="auto" w:before="1"/>
        <w:rPr>
          <w:rFonts w:ascii="宋体" w:hAnsi="宋体" w:cs="宋体" w:eastAsia="宋体" w:hint="default"/>
          <w:sz w:val="28"/>
          <w:szCs w:val="28"/>
        </w:rPr>
      </w:pPr>
    </w:p>
    <w:p>
      <w:pPr>
        <w:spacing w:line="283" w:lineRule="auto" w:before="0"/>
        <w:ind w:left="138" w:right="3331" w:firstLine="0"/>
        <w:jc w:val="left"/>
        <w:rPr>
          <w:rFonts w:ascii="宋体" w:hAnsi="宋体" w:cs="宋体" w:eastAsia="宋体" w:hint="default"/>
          <w:sz w:val="24"/>
          <w:szCs w:val="24"/>
        </w:rPr>
      </w:pPr>
      <w:r>
        <w:rPr>
          <w:rFonts w:ascii="宋体" w:hAnsi="宋体" w:cs="宋体" w:eastAsia="宋体" w:hint="default"/>
          <w:b/>
          <w:bCs/>
          <w:sz w:val="24"/>
          <w:szCs w:val="24"/>
        </w:rPr>
        <w:t>5</w:t>
      </w:r>
      <w:r>
        <w:rPr>
          <w:rFonts w:ascii="宋体" w:hAnsi="宋体" w:cs="宋体" w:eastAsia="宋体" w:hint="default"/>
          <w:b/>
          <w:bCs/>
          <w:sz w:val="24"/>
          <w:szCs w:val="24"/>
        </w:rPr>
        <w:t>、</w:t>
      </w:r>
      <w:r>
        <w:rPr>
          <w:rFonts w:ascii="宋体" w:hAnsi="宋体" w:cs="宋体" w:eastAsia="宋体" w:hint="default"/>
          <w:b/>
          <w:bCs/>
          <w:spacing w:val="-67"/>
          <w:sz w:val="24"/>
          <w:szCs w:val="24"/>
        </w:rPr>
        <w:t> </w:t>
      </w:r>
      <w:r>
        <w:rPr>
          <w:rFonts w:ascii="宋体" w:hAnsi="宋体" w:cs="宋体" w:eastAsia="宋体" w:hint="default"/>
          <w:b/>
          <w:bCs/>
          <w:sz w:val="24"/>
          <w:szCs w:val="24"/>
        </w:rPr>
        <w:t>在未纳入合并财务报表范围的结构化主体中的权益</w:t>
      </w:r>
      <w:r>
        <w:rPr>
          <w:rFonts w:ascii="宋体" w:hAnsi="宋体" w:cs="宋体" w:eastAsia="宋体" w:hint="default"/>
          <w:b/>
          <w:bCs/>
          <w:w w:val="99"/>
          <w:sz w:val="24"/>
          <w:szCs w:val="24"/>
        </w:rPr>
        <w:t> </w:t>
      </w:r>
      <w:r>
        <w:rPr>
          <w:rFonts w:ascii="宋体" w:hAnsi="宋体" w:cs="宋体" w:eastAsia="宋体" w:hint="default"/>
          <w:sz w:val="24"/>
          <w:szCs w:val="24"/>
        </w:rPr>
        <w:t>未纳入合并财务报表范围的结构化主体的相关说明：</w:t>
      </w:r>
    </w:p>
    <w:p>
      <w:pPr>
        <w:pStyle w:val="BodyText"/>
        <w:spacing w:line="267" w:lineRule="exact"/>
        <w:ind w:left="138" w:right="102"/>
        <w:jc w:val="left"/>
      </w:pPr>
      <w:r>
        <w:rPr/>
        <w:t>√适用</w:t>
      </w:r>
      <w:r>
        <w:rPr>
          <w:spacing w:val="-1"/>
        </w:rPr>
        <w:t> </w:t>
      </w:r>
      <w:r>
        <w:rPr/>
        <w:t>□不适用</w:t>
      </w:r>
    </w:p>
    <w:p>
      <w:pPr>
        <w:pStyle w:val="BodyText"/>
        <w:spacing w:line="312" w:lineRule="exact"/>
        <w:ind w:left="138" w:right="102"/>
        <w:jc w:val="left"/>
      </w:pPr>
      <w:r>
        <w:rPr/>
        <w:t>见附注七、</w:t>
      </w:r>
      <w:r>
        <w:rPr>
          <w:rFonts w:ascii="宋体" w:hAnsi="宋体" w:cs="宋体" w:eastAsia="宋体" w:hint="default"/>
        </w:rPr>
        <w:t>17</w:t>
      </w:r>
      <w:r>
        <w:rPr/>
        <w:t>（</w:t>
      </w:r>
      <w:r>
        <w:rPr>
          <w:rFonts w:ascii="宋体" w:hAnsi="宋体" w:cs="宋体" w:eastAsia="宋体" w:hint="default"/>
        </w:rPr>
        <w:t>3</w:t>
      </w:r>
      <w:r>
        <w:rPr/>
        <w:t>）</w:t>
      </w:r>
    </w:p>
    <w:p>
      <w:pPr>
        <w:spacing w:line="240" w:lineRule="auto" w:before="4"/>
        <w:rPr>
          <w:rFonts w:ascii="宋体" w:hAnsi="宋体" w:cs="宋体" w:eastAsia="宋体" w:hint="default"/>
          <w:sz w:val="28"/>
          <w:szCs w:val="28"/>
        </w:rPr>
      </w:pPr>
    </w:p>
    <w:p>
      <w:pPr>
        <w:pStyle w:val="Heading2"/>
        <w:spacing w:line="240" w:lineRule="auto" w:before="0"/>
        <w:ind w:left="138" w:right="102"/>
        <w:jc w:val="left"/>
        <w:rPr>
          <w:b w:val="0"/>
          <w:bCs w:val="0"/>
        </w:rPr>
      </w:pPr>
      <w:r>
        <w:rPr>
          <w:rFonts w:ascii="宋体" w:hAnsi="宋体" w:cs="宋体" w:eastAsia="宋体" w:hint="default"/>
        </w:rPr>
        <w:t>6</w:t>
      </w:r>
      <w:r>
        <w:rPr/>
        <w:t>、</w:t>
      </w:r>
      <w:r>
        <w:rPr>
          <w:spacing w:val="-62"/>
        </w:rPr>
        <w:t> </w:t>
      </w:r>
      <w:r>
        <w:rPr/>
        <w:t>其他</w:t>
      </w:r>
      <w:r>
        <w:rPr>
          <w:b w:val="0"/>
          <w:bCs w:val="0"/>
        </w:rPr>
      </w:r>
    </w:p>
    <w:p>
      <w:pPr>
        <w:pStyle w:val="BodyText"/>
        <w:spacing w:line="240" w:lineRule="auto" w:before="56"/>
        <w:ind w:left="138" w:right="102"/>
        <w:jc w:val="left"/>
      </w:pPr>
      <w:r>
        <w:rPr/>
        <w:t>□适用</w:t>
      </w:r>
      <w:r>
        <w:rPr>
          <w:spacing w:val="-1"/>
        </w:rPr>
        <w:t> </w:t>
      </w:r>
      <w:r>
        <w:rPr/>
        <w:t>√不适用</w:t>
      </w:r>
    </w:p>
    <w:p>
      <w:pPr>
        <w:spacing w:line="240" w:lineRule="auto" w:before="4"/>
        <w:rPr>
          <w:rFonts w:ascii="宋体" w:hAnsi="宋体" w:cs="宋体" w:eastAsia="宋体" w:hint="default"/>
          <w:sz w:val="28"/>
          <w:szCs w:val="28"/>
        </w:rPr>
      </w:pPr>
    </w:p>
    <w:p>
      <w:pPr>
        <w:pStyle w:val="Heading2"/>
        <w:tabs>
          <w:tab w:pos="977" w:val="left" w:leader="none"/>
        </w:tabs>
        <w:spacing w:line="240" w:lineRule="auto" w:before="0"/>
        <w:ind w:left="138" w:right="102"/>
        <w:jc w:val="left"/>
        <w:rPr>
          <w:b w:val="0"/>
          <w:bCs w:val="0"/>
        </w:rPr>
      </w:pPr>
      <w:r>
        <w:rPr/>
        <w:t>十、</w:t>
        <w:tab/>
        <w:t>与金融工具相关的风险</w:t>
      </w:r>
      <w:r>
        <w:rPr>
          <w:b w:val="0"/>
          <w:bCs w:val="0"/>
        </w:rPr>
      </w:r>
    </w:p>
    <w:p>
      <w:pPr>
        <w:pStyle w:val="BodyText"/>
        <w:spacing w:line="240" w:lineRule="auto" w:before="55"/>
        <w:ind w:left="138" w:right="102"/>
        <w:jc w:val="left"/>
      </w:pPr>
      <w:r>
        <w:rPr/>
        <w:t>√适用</w:t>
      </w:r>
      <w:r>
        <w:rPr>
          <w:spacing w:val="-1"/>
        </w:rPr>
        <w:t> </w:t>
      </w:r>
      <w:r>
        <w:rPr/>
        <w:t>□不适用</w:t>
      </w:r>
    </w:p>
    <w:p>
      <w:pPr>
        <w:spacing w:line="240" w:lineRule="auto" w:before="10"/>
        <w:rPr>
          <w:rFonts w:ascii="宋体" w:hAnsi="宋体" w:cs="宋体" w:eastAsia="宋体" w:hint="default"/>
          <w:sz w:val="29"/>
          <w:szCs w:val="29"/>
        </w:rPr>
      </w:pPr>
    </w:p>
    <w:p>
      <w:pPr>
        <w:pStyle w:val="BodyText"/>
        <w:spacing w:line="288" w:lineRule="auto"/>
        <w:ind w:left="138" w:right="235" w:firstLine="479"/>
        <w:jc w:val="both"/>
      </w:pPr>
      <w:r>
        <w:rPr>
          <w:spacing w:val="2"/>
        </w:rPr>
        <w:t>本集团的经营活动会面临各种金融风险，主要包括市场风险</w:t>
      </w:r>
      <w:r>
        <w:rPr>
          <w:rFonts w:ascii="Times New Roman" w:hAnsi="Times New Roman" w:cs="Times New Roman" w:eastAsia="Times New Roman" w:hint="default"/>
          <w:spacing w:val="2"/>
        </w:rPr>
        <w:t>(</w:t>
      </w:r>
      <w:r>
        <w:rPr>
          <w:spacing w:val="2"/>
        </w:rPr>
        <w:t>主要为外汇风险、</w:t>
      </w:r>
      <w:r>
        <w:rPr/>
        <w:t> </w:t>
      </w:r>
      <w:r>
        <w:rPr>
          <w:spacing w:val="2"/>
        </w:rPr>
        <w:t>利率风险</w:t>
      </w:r>
      <w:r>
        <w:rPr>
          <w:rFonts w:ascii="Times New Roman" w:hAnsi="Times New Roman" w:cs="Times New Roman" w:eastAsia="Times New Roman" w:hint="default"/>
          <w:spacing w:val="2"/>
        </w:rPr>
        <w:t>)</w:t>
      </w:r>
      <w:r>
        <w:rPr>
          <w:spacing w:val="2"/>
        </w:rPr>
        <w:t>、信用风险和流动性风险。上述金融风险以及本集团为降低这些风险所采</w:t>
      </w:r>
      <w:r>
        <w:rPr>
          <w:spacing w:val="-104"/>
        </w:rPr>
        <w:t> </w:t>
      </w:r>
      <w:r>
        <w:rPr>
          <w:spacing w:val="-104"/>
        </w:rPr>
      </w:r>
      <w:r>
        <w:rPr/>
        <w:t>取的风险管理政策如下所述：</w:t>
      </w:r>
    </w:p>
    <w:p>
      <w:pPr>
        <w:pStyle w:val="BodyText"/>
        <w:spacing w:line="304" w:lineRule="auto" w:before="39"/>
        <w:ind w:left="138" w:right="102" w:firstLine="479"/>
        <w:jc w:val="left"/>
      </w:pPr>
      <w:r>
        <w:rPr/>
        <w:t>董事会负责规划并建立本集团的风险管理架构，制定本集团的风险管理政策和相 关指引并监督风险管理措施的执行情况。本集团己制定风险管理政策以识别和分析本 </w:t>
      </w:r>
      <w:r>
        <w:rPr>
          <w:spacing w:val="-5"/>
        </w:rPr>
        <w:t>集团所面临的风险，这些风险管理政策对特定风险进行了明确规定，涵盖了市场风险、</w:t>
      </w:r>
      <w:r>
        <w:rPr>
          <w:spacing w:val="-98"/>
        </w:rPr>
        <w:t> </w:t>
      </w:r>
      <w:r>
        <w:rPr>
          <w:spacing w:val="-98"/>
        </w:rPr>
      </w:r>
      <w:r>
        <w:rPr/>
        <w:t>信用风险和流动性风险管理等诸多方面。本集团定期评估市场环境及本集团经营活动</w:t>
      </w:r>
      <w:r>
        <w:rPr/>
        <w:t> 的变化以决定是否对风险管理政策及系统进行更新。本集团的风险管理由风险管理委 员会按照董事会批准的政策开展。风险管理委员会通过与本集团其他业务部门的紧密 合作来识别、评价和规避相关风险。本集团内部审计部门就风险管理控制及程序进行 定期的审核，并将审核结果上报本集团的审计委员会。</w:t>
      </w:r>
    </w:p>
    <w:p>
      <w:pPr>
        <w:pStyle w:val="BodyText"/>
        <w:spacing w:line="290" w:lineRule="auto" w:before="22"/>
        <w:ind w:left="618" w:right="7348"/>
        <w:jc w:val="center"/>
      </w:pPr>
      <w:r>
        <w:rPr>
          <w:rFonts w:ascii="Times New Roman" w:hAnsi="Times New Roman" w:cs="Times New Roman" w:eastAsia="Times New Roman" w:hint="default"/>
        </w:rPr>
        <w:t>(1)</w:t>
      </w:r>
      <w:r>
        <w:rPr/>
        <w:t>市场风险</w:t>
      </w:r>
      <w:r>
        <w:rPr>
          <w:w w:val="99"/>
        </w:rPr>
        <w:t> </w:t>
      </w:r>
      <w:r>
        <w:rPr>
          <w:rFonts w:ascii="Times New Roman" w:hAnsi="Times New Roman" w:cs="Times New Roman" w:eastAsia="Times New Roman" w:hint="default"/>
        </w:rPr>
        <w:t>(a)</w:t>
      </w:r>
      <w:r>
        <w:rPr/>
        <w:t>外汇风险</w:t>
      </w:r>
    </w:p>
    <w:p>
      <w:pPr>
        <w:pStyle w:val="BodyText"/>
        <w:spacing w:line="292" w:lineRule="auto" w:before="10"/>
        <w:ind w:left="138" w:right="233" w:firstLine="479"/>
        <w:jc w:val="both"/>
      </w:pPr>
      <w:r>
        <w:rPr>
          <w:spacing w:val="-2"/>
        </w:rPr>
        <w:t>本集团的主要经营位于中国境内，主要业务以人民币结算。本集团已确认的外币</w:t>
      </w:r>
      <w:r>
        <w:rPr/>
        <w:t> </w:t>
      </w:r>
      <w:r>
        <w:rPr>
          <w:spacing w:val="2"/>
        </w:rPr>
        <w:t>资产和负债及未来的外币交易</w:t>
      </w:r>
      <w:r>
        <w:rPr>
          <w:rFonts w:ascii="Times New Roman" w:hAnsi="Times New Roman" w:cs="Times New Roman" w:eastAsia="Times New Roman" w:hint="default"/>
          <w:spacing w:val="2"/>
        </w:rPr>
        <w:t>(</w:t>
      </w:r>
      <w:r>
        <w:rPr>
          <w:spacing w:val="2"/>
        </w:rPr>
        <w:t>外币资产和负债及外币交易的计价货币主要为美元和</w:t>
      </w:r>
      <w:r>
        <w:rPr>
          <w:spacing w:val="-100"/>
        </w:rPr>
        <w:t> </w:t>
      </w:r>
      <w:r>
        <w:rPr>
          <w:spacing w:val="-100"/>
        </w:rPr>
      </w:r>
      <w:r>
        <w:rPr>
          <w:spacing w:val="2"/>
        </w:rPr>
        <w:t>港币</w:t>
      </w:r>
      <w:r>
        <w:rPr>
          <w:rFonts w:ascii="Times New Roman" w:hAnsi="Times New Roman" w:cs="Times New Roman" w:eastAsia="Times New Roman" w:hint="default"/>
          <w:spacing w:val="2"/>
        </w:rPr>
        <w:t>)</w:t>
      </w:r>
      <w:r>
        <w:rPr>
          <w:spacing w:val="2"/>
        </w:rPr>
        <w:t>存在外汇风险。本集团持续监控集团外币交易和外币资产及负债的规模，以最</w:t>
      </w:r>
      <w:r>
        <w:rPr>
          <w:spacing w:val="-103"/>
        </w:rPr>
        <w:t> </w:t>
      </w:r>
      <w:r>
        <w:rPr>
          <w:spacing w:val="-103"/>
        </w:rPr>
      </w:r>
      <w:r>
        <w:rPr/>
        <w:t>大程度降低面临的外汇风险；于 </w:t>
      </w:r>
      <w:r>
        <w:rPr>
          <w:rFonts w:ascii="Times New Roman" w:hAnsi="Times New Roman" w:cs="Times New Roman" w:eastAsia="Times New Roman" w:hint="default"/>
        </w:rPr>
        <w:t>2018</w:t>
      </w:r>
      <w:r>
        <w:rPr>
          <w:rFonts w:ascii="Times New Roman" w:hAnsi="Times New Roman" w:cs="Times New Roman" w:eastAsia="Times New Roman" w:hint="default"/>
          <w:spacing w:val="12"/>
        </w:rPr>
        <w:t> </w:t>
      </w:r>
      <w:r>
        <w:rPr/>
        <w:t>年度，本集团未签署任何远期外汇合约或货币 互换合约。</w:t>
      </w:r>
    </w:p>
    <w:p>
      <w:pPr>
        <w:pStyle w:val="BodyText"/>
        <w:spacing w:line="288" w:lineRule="auto" w:before="34"/>
        <w:ind w:left="138" w:right="233" w:firstLine="479"/>
        <w:jc w:val="both"/>
      </w:pPr>
      <w:r>
        <w:rPr/>
        <w:t>于</w:t>
      </w:r>
      <w:r>
        <w:rPr>
          <w:spacing w:val="-4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2"/>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12"/>
        </w:rPr>
        <w:t> </w:t>
      </w:r>
      <w:r>
        <w:rPr/>
        <w:t>日，对于本集团记账本位币为人民币的各类美元金融资产和 美元金融负债，如果人民币对美元升值或贬值</w:t>
      </w:r>
      <w:r>
        <w:rPr>
          <w:spacing w:val="-8"/>
        </w:rPr>
        <w:t> </w:t>
      </w:r>
      <w:r>
        <w:rPr>
          <w:rFonts w:ascii="Times New Roman" w:hAnsi="Times New Roman" w:cs="Times New Roman" w:eastAsia="Times New Roman" w:hint="default"/>
        </w:rPr>
        <w:t>4%</w:t>
      </w:r>
      <w:r>
        <w:rPr/>
        <w:t>，其他因素保持不变，则本集团将 减少或增加净利润约</w:t>
      </w:r>
      <w:r>
        <w:rPr>
          <w:spacing w:val="-50"/>
        </w:rPr>
        <w:t> </w:t>
      </w:r>
      <w:r>
        <w:rPr>
          <w:rFonts w:ascii="Times New Roman" w:hAnsi="Times New Roman" w:cs="Times New Roman" w:eastAsia="Times New Roman" w:hint="default"/>
        </w:rPr>
        <w:t>34,374,000</w:t>
      </w:r>
      <w:r>
        <w:rPr>
          <w:rFonts w:ascii="Times New Roman" w:hAnsi="Times New Roman" w:cs="Times New Roman" w:eastAsia="Times New Roman" w:hint="default"/>
          <w:spacing w:val="10"/>
        </w:rPr>
        <w:t> </w:t>
      </w:r>
      <w:r>
        <w:rPr>
          <w:spacing w:val="-3"/>
        </w:rPr>
        <w:t>元，对其他综合收益无影响；对于本集团各类港币金</w:t>
      </w:r>
    </w:p>
    <w:p>
      <w:pPr>
        <w:spacing w:after="0" w:line="288" w:lineRule="auto"/>
        <w:jc w:val="both"/>
        <w:sectPr>
          <w:pgSz w:w="11910" w:h="16840"/>
          <w:pgMar w:header="882" w:footer="974" w:top="1120" w:bottom="1160" w:left="1660" w:right="1040"/>
        </w:sectPr>
      </w:pPr>
    </w:p>
    <w:p>
      <w:pPr>
        <w:spacing w:line="240" w:lineRule="auto" w:before="0"/>
        <w:rPr>
          <w:rFonts w:ascii="宋体" w:hAnsi="宋体" w:cs="宋体" w:eastAsia="宋体" w:hint="default"/>
          <w:sz w:val="20"/>
          <w:szCs w:val="20"/>
        </w:rPr>
      </w:pPr>
    </w:p>
    <w:p>
      <w:pPr>
        <w:pStyle w:val="BodyText"/>
        <w:spacing w:line="290" w:lineRule="auto" w:before="176"/>
        <w:ind w:left="138" w:right="216"/>
        <w:jc w:val="left"/>
      </w:pPr>
      <w:r>
        <w:rPr/>
        <w:t>融资产，如果人民币对港币升值或贬值</w:t>
      </w:r>
      <w:r>
        <w:rPr>
          <w:spacing w:val="-8"/>
        </w:rPr>
        <w:t> </w:t>
      </w:r>
      <w:r>
        <w:rPr>
          <w:rFonts w:ascii="Times New Roman" w:hAnsi="Times New Roman" w:cs="Times New Roman" w:eastAsia="Times New Roman" w:hint="default"/>
        </w:rPr>
        <w:t>4%</w:t>
      </w:r>
      <w:r>
        <w:rPr/>
        <w:t>，其他因素保持不变，则本集团将减少或 增加净利润约</w:t>
      </w:r>
      <w:r>
        <w:rPr>
          <w:spacing w:val="-61"/>
        </w:rPr>
        <w:t> </w:t>
      </w:r>
      <w:r>
        <w:rPr>
          <w:rFonts w:ascii="Times New Roman" w:hAnsi="Times New Roman" w:cs="Times New Roman" w:eastAsia="Times New Roman" w:hint="default"/>
        </w:rPr>
        <w:t>5,000 </w:t>
      </w:r>
      <w:r>
        <w:rPr/>
        <w:t>元，对其他综合收益无影响。</w:t>
      </w:r>
    </w:p>
    <w:p>
      <w:pPr>
        <w:pStyle w:val="BodyText"/>
        <w:spacing w:line="288" w:lineRule="auto" w:before="12"/>
        <w:ind w:left="138" w:right="220" w:firstLine="479"/>
        <w:jc w:val="left"/>
      </w:pPr>
      <w:r>
        <w:rPr/>
        <w:t>于</w:t>
      </w:r>
      <w:r>
        <w:rPr>
          <w:spacing w:val="-60"/>
        </w:rPr>
        <w:t> </w:t>
      </w:r>
      <w:r>
        <w:rPr>
          <w:rFonts w:ascii="Times New Roman" w:hAnsi="Times New Roman" w:cs="Times New Roman" w:eastAsia="Times New Roman" w:hint="default"/>
        </w:rPr>
        <w:t>2018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日及</w:t>
      </w:r>
      <w:r>
        <w:rPr>
          <w:spacing w:val="-60"/>
        </w:rPr>
        <w:t> </w:t>
      </w:r>
      <w:r>
        <w:rPr>
          <w:rFonts w:ascii="Times New Roman" w:hAnsi="Times New Roman" w:cs="Times New Roman" w:eastAsia="Times New Roman" w:hint="default"/>
        </w:rPr>
        <w:t>2017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spacing w:val="-3"/>
        </w:rPr>
        <w:t>日，本集团内记账本位币为人民币的公</w:t>
      </w:r>
      <w:r>
        <w:rPr/>
        <w:t> 司持有的外币金融资产和外币金融负债折算成人民币的金额列示如下：</w:t>
      </w:r>
    </w:p>
    <w:p>
      <w:pPr>
        <w:spacing w:line="240" w:lineRule="auto" w:before="2"/>
        <w:rPr>
          <w:rFonts w:ascii="宋体" w:hAnsi="宋体" w:cs="宋体" w:eastAsia="宋体" w:hint="default"/>
          <w:sz w:val="2"/>
          <w:szCs w:val="2"/>
        </w:rPr>
      </w:pPr>
    </w:p>
    <w:tbl>
      <w:tblPr>
        <w:tblW w:w="0" w:type="auto"/>
        <w:jc w:val="left"/>
        <w:tblInd w:w="605" w:type="dxa"/>
        <w:tblLayout w:type="fixed"/>
        <w:tblCellMar>
          <w:top w:w="0" w:type="dxa"/>
          <w:left w:w="0" w:type="dxa"/>
          <w:bottom w:w="0" w:type="dxa"/>
          <w:right w:w="0" w:type="dxa"/>
        </w:tblCellMar>
        <w:tblLook w:val="01E0"/>
      </w:tblPr>
      <w:tblGrid>
        <w:gridCol w:w="2037"/>
        <w:gridCol w:w="1538"/>
        <w:gridCol w:w="230"/>
        <w:gridCol w:w="1376"/>
        <w:gridCol w:w="228"/>
        <w:gridCol w:w="1323"/>
        <w:gridCol w:w="228"/>
        <w:gridCol w:w="1514"/>
      </w:tblGrid>
      <w:tr>
        <w:trPr>
          <w:trHeight w:val="262" w:hRule="exact"/>
        </w:trPr>
        <w:tc>
          <w:tcPr>
            <w:tcW w:w="8474" w:type="dxa"/>
            <w:gridSpan w:val="8"/>
            <w:tcBorders>
              <w:top w:val="nil" w:sz="6" w:space="0" w:color="auto"/>
              <w:left w:val="nil" w:sz="6" w:space="0" w:color="auto"/>
              <w:bottom w:val="nil" w:sz="6" w:space="0" w:color="auto"/>
              <w:right w:val="nil" w:sz="6" w:space="0" w:color="auto"/>
            </w:tcBorders>
          </w:tcPr>
          <w:p>
            <w:pPr>
              <w:pStyle w:val="TableParagraph"/>
              <w:spacing w:line="237" w:lineRule="exact"/>
              <w:ind w:left="4348"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2018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12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日</w:t>
            </w:r>
          </w:p>
        </w:tc>
      </w:tr>
      <w:tr>
        <w:trPr>
          <w:trHeight w:val="425" w:hRule="exact"/>
        </w:trPr>
        <w:tc>
          <w:tcPr>
            <w:tcW w:w="2037" w:type="dxa"/>
            <w:tcBorders>
              <w:top w:val="nil" w:sz="6" w:space="0" w:color="auto"/>
              <w:left w:val="nil" w:sz="6" w:space="0" w:color="auto"/>
              <w:bottom w:val="nil" w:sz="6" w:space="0" w:color="auto"/>
              <w:right w:val="nil" w:sz="6" w:space="0" w:color="auto"/>
            </w:tcBorders>
          </w:tcPr>
          <w:p>
            <w:pPr/>
          </w:p>
        </w:tc>
        <w:tc>
          <w:tcPr>
            <w:tcW w:w="1538" w:type="dxa"/>
            <w:tcBorders>
              <w:top w:val="single" w:sz="4" w:space="0" w:color="000000"/>
              <w:left w:val="nil" w:sz="6" w:space="0" w:color="auto"/>
              <w:bottom w:val="nil" w:sz="6" w:space="0" w:color="auto"/>
              <w:right w:val="nil" w:sz="6" w:space="0" w:color="auto"/>
            </w:tcBorders>
          </w:tcPr>
          <w:p>
            <w:pPr>
              <w:pStyle w:val="TableParagraph"/>
              <w:spacing w:line="249" w:lineRule="exact"/>
              <w:ind w:right="103"/>
              <w:jc w:val="right"/>
              <w:rPr>
                <w:rFonts w:ascii="宋体" w:hAnsi="宋体" w:cs="宋体" w:eastAsia="宋体" w:hint="default"/>
                <w:sz w:val="22"/>
                <w:szCs w:val="22"/>
              </w:rPr>
            </w:pPr>
            <w:r>
              <w:rPr>
                <w:rFonts w:ascii="宋体" w:hAnsi="宋体" w:cs="宋体" w:eastAsia="宋体" w:hint="default"/>
                <w:sz w:val="22"/>
                <w:szCs w:val="22"/>
              </w:rPr>
              <w:t>美元项目</w:t>
            </w:r>
          </w:p>
        </w:tc>
        <w:tc>
          <w:tcPr>
            <w:tcW w:w="230" w:type="dxa"/>
            <w:tcBorders>
              <w:top w:val="single" w:sz="4" w:space="0" w:color="000000"/>
              <w:left w:val="nil" w:sz="6" w:space="0" w:color="auto"/>
              <w:bottom w:val="nil" w:sz="6" w:space="0" w:color="auto"/>
              <w:right w:val="nil" w:sz="6" w:space="0" w:color="auto"/>
            </w:tcBorders>
          </w:tcPr>
          <w:p>
            <w:pPr/>
          </w:p>
        </w:tc>
        <w:tc>
          <w:tcPr>
            <w:tcW w:w="1376" w:type="dxa"/>
            <w:tcBorders>
              <w:top w:val="single" w:sz="4" w:space="0" w:color="000000"/>
              <w:left w:val="nil" w:sz="6" w:space="0" w:color="auto"/>
              <w:bottom w:val="nil" w:sz="6" w:space="0" w:color="auto"/>
              <w:right w:val="nil" w:sz="6" w:space="0" w:color="auto"/>
            </w:tcBorders>
          </w:tcPr>
          <w:p>
            <w:pPr>
              <w:pStyle w:val="TableParagraph"/>
              <w:spacing w:line="249" w:lineRule="exact"/>
              <w:ind w:right="106"/>
              <w:jc w:val="right"/>
              <w:rPr>
                <w:rFonts w:ascii="宋体" w:hAnsi="宋体" w:cs="宋体" w:eastAsia="宋体" w:hint="default"/>
                <w:sz w:val="22"/>
                <w:szCs w:val="22"/>
              </w:rPr>
            </w:pPr>
            <w:r>
              <w:rPr>
                <w:rFonts w:ascii="宋体" w:hAnsi="宋体" w:cs="宋体" w:eastAsia="宋体" w:hint="default"/>
                <w:sz w:val="22"/>
                <w:szCs w:val="22"/>
              </w:rPr>
              <w:t>港币项目</w:t>
            </w:r>
          </w:p>
        </w:tc>
        <w:tc>
          <w:tcPr>
            <w:tcW w:w="228" w:type="dxa"/>
            <w:tcBorders>
              <w:top w:val="single" w:sz="4" w:space="0" w:color="000000"/>
              <w:left w:val="nil" w:sz="6" w:space="0" w:color="auto"/>
              <w:bottom w:val="nil" w:sz="6" w:space="0" w:color="auto"/>
              <w:right w:val="nil" w:sz="6" w:space="0" w:color="auto"/>
            </w:tcBorders>
          </w:tcPr>
          <w:p>
            <w:pPr/>
          </w:p>
        </w:tc>
        <w:tc>
          <w:tcPr>
            <w:tcW w:w="1323" w:type="dxa"/>
            <w:tcBorders>
              <w:top w:val="single" w:sz="4" w:space="0" w:color="000000"/>
              <w:left w:val="nil" w:sz="6" w:space="0" w:color="auto"/>
              <w:bottom w:val="nil" w:sz="6" w:space="0" w:color="auto"/>
              <w:right w:val="nil" w:sz="6" w:space="0" w:color="auto"/>
            </w:tcBorders>
          </w:tcPr>
          <w:p>
            <w:pPr>
              <w:pStyle w:val="TableParagraph"/>
              <w:spacing w:line="249" w:lineRule="exact"/>
              <w:ind w:left="331" w:right="0"/>
              <w:jc w:val="left"/>
              <w:rPr>
                <w:rFonts w:ascii="宋体" w:hAnsi="宋体" w:cs="宋体" w:eastAsia="宋体" w:hint="default"/>
                <w:sz w:val="22"/>
                <w:szCs w:val="22"/>
              </w:rPr>
            </w:pPr>
            <w:r>
              <w:rPr>
                <w:rFonts w:ascii="宋体" w:hAnsi="宋体" w:cs="宋体" w:eastAsia="宋体" w:hint="default"/>
                <w:sz w:val="22"/>
                <w:szCs w:val="22"/>
              </w:rPr>
              <w:t>其他项目</w:t>
            </w:r>
          </w:p>
        </w:tc>
        <w:tc>
          <w:tcPr>
            <w:tcW w:w="228" w:type="dxa"/>
            <w:tcBorders>
              <w:top w:val="single" w:sz="4" w:space="0" w:color="000000"/>
              <w:left w:val="nil" w:sz="6" w:space="0" w:color="auto"/>
              <w:bottom w:val="nil" w:sz="6" w:space="0" w:color="auto"/>
              <w:right w:val="nil" w:sz="6" w:space="0" w:color="auto"/>
            </w:tcBorders>
          </w:tcPr>
          <w:p>
            <w:pPr/>
          </w:p>
        </w:tc>
        <w:tc>
          <w:tcPr>
            <w:tcW w:w="1514" w:type="dxa"/>
            <w:tcBorders>
              <w:top w:val="single" w:sz="4" w:space="0" w:color="000000"/>
              <w:left w:val="nil" w:sz="6" w:space="0" w:color="auto"/>
              <w:bottom w:val="nil" w:sz="6" w:space="0" w:color="auto"/>
              <w:right w:val="nil" w:sz="6" w:space="0" w:color="auto"/>
            </w:tcBorders>
          </w:tcPr>
          <w:p>
            <w:pPr>
              <w:pStyle w:val="TableParagraph"/>
              <w:spacing w:line="249" w:lineRule="exact"/>
              <w:ind w:right="103"/>
              <w:jc w:val="right"/>
              <w:rPr>
                <w:rFonts w:ascii="宋体" w:hAnsi="宋体" w:cs="宋体" w:eastAsia="宋体" w:hint="default"/>
                <w:sz w:val="22"/>
                <w:szCs w:val="22"/>
              </w:rPr>
            </w:pPr>
            <w:r>
              <w:rPr>
                <w:rFonts w:ascii="宋体" w:hAnsi="宋体" w:cs="宋体" w:eastAsia="宋体" w:hint="default"/>
                <w:sz w:val="22"/>
                <w:szCs w:val="22"/>
              </w:rPr>
              <w:t>合计</w:t>
            </w:r>
          </w:p>
        </w:tc>
      </w:tr>
      <w:tr>
        <w:trPr>
          <w:trHeight w:val="430" w:hRule="exact"/>
        </w:trPr>
        <w:tc>
          <w:tcPr>
            <w:tcW w:w="2037"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00"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外币金融资产</w:t>
            </w:r>
            <w:r>
              <w:rPr>
                <w:rFonts w:ascii="Times New Roman" w:hAnsi="Times New Roman" w:cs="Times New Roman" w:eastAsia="Times New Roman" w:hint="default"/>
                <w:sz w:val="22"/>
                <w:szCs w:val="22"/>
              </w:rPr>
              <w:t>-</w:t>
            </w:r>
          </w:p>
        </w:tc>
        <w:tc>
          <w:tcPr>
            <w:tcW w:w="1538"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376"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323"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
        </w:tc>
      </w:tr>
      <w:tr>
        <w:trPr>
          <w:trHeight w:val="292" w:hRule="exact"/>
        </w:trPr>
        <w:tc>
          <w:tcPr>
            <w:tcW w:w="2037" w:type="dxa"/>
            <w:tcBorders>
              <w:top w:val="nil" w:sz="6" w:space="0" w:color="auto"/>
              <w:left w:val="nil" w:sz="6" w:space="0" w:color="auto"/>
              <w:bottom w:val="nil" w:sz="6" w:space="0" w:color="auto"/>
              <w:right w:val="nil" w:sz="6" w:space="0" w:color="auto"/>
            </w:tcBorders>
          </w:tcPr>
          <w:p>
            <w:pPr>
              <w:pStyle w:val="TableParagraph"/>
              <w:spacing w:line="247" w:lineRule="exact"/>
              <w:ind w:left="200" w:right="0"/>
              <w:jc w:val="left"/>
              <w:rPr>
                <w:rFonts w:ascii="宋体" w:hAnsi="宋体" w:cs="宋体" w:eastAsia="宋体" w:hint="default"/>
                <w:sz w:val="22"/>
                <w:szCs w:val="22"/>
              </w:rPr>
            </w:pPr>
            <w:r>
              <w:rPr>
                <w:rFonts w:ascii="宋体" w:hAnsi="宋体" w:cs="宋体" w:eastAsia="宋体" w:hint="default"/>
                <w:sz w:val="22"/>
                <w:szCs w:val="22"/>
              </w:rPr>
              <w:t>货币资金</w:t>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65" w:right="0"/>
              <w:jc w:val="left"/>
              <w:rPr>
                <w:rFonts w:ascii="Times New Roman" w:hAnsi="Times New Roman" w:cs="Times New Roman" w:eastAsia="Times New Roman" w:hint="default"/>
                <w:sz w:val="22"/>
                <w:szCs w:val="22"/>
              </w:rPr>
            </w:pPr>
            <w:r>
              <w:rPr>
                <w:rFonts w:ascii="Times New Roman"/>
                <w:sz w:val="22"/>
              </w:rPr>
              <w:t>1,153,078,854</w:t>
            </w:r>
          </w:p>
        </w:tc>
        <w:tc>
          <w:tcPr>
            <w:tcW w:w="230" w:type="dxa"/>
            <w:tcBorders>
              <w:top w:val="nil" w:sz="6" w:space="0" w:color="auto"/>
              <w:left w:val="nil" w:sz="6" w:space="0" w:color="auto"/>
              <w:bottom w:val="nil" w:sz="6" w:space="0" w:color="auto"/>
              <w:right w:val="nil" w:sz="6" w:space="0" w:color="auto"/>
            </w:tcBorders>
          </w:tcPr>
          <w:p>
            <w:pP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22"/>
                <w:szCs w:val="22"/>
              </w:rPr>
            </w:pPr>
            <w:r>
              <w:rPr>
                <w:rFonts w:ascii="Times New Roman"/>
                <w:sz w:val="22"/>
              </w:rPr>
              <w:t>171,963</w:t>
            </w:r>
          </w:p>
        </w:tc>
        <w:tc>
          <w:tcPr>
            <w:tcW w:w="228" w:type="dxa"/>
            <w:tcBorders>
              <w:top w:val="nil" w:sz="6" w:space="0" w:color="auto"/>
              <w:left w:val="nil" w:sz="6" w:space="0" w:color="auto"/>
              <w:bottom w:val="nil" w:sz="6" w:space="0" w:color="auto"/>
              <w:right w:val="nil" w:sz="6" w:space="0" w:color="auto"/>
            </w:tcBorders>
          </w:tcPr>
          <w:p>
            <w:pP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9"/>
              <w:jc w:val="right"/>
              <w:rPr>
                <w:rFonts w:ascii="Times New Roman" w:hAnsi="Times New Roman" w:cs="Times New Roman" w:eastAsia="Times New Roman" w:hint="default"/>
                <w:sz w:val="22"/>
                <w:szCs w:val="22"/>
              </w:rPr>
            </w:pPr>
            <w:r>
              <w:rPr>
                <w:rFonts w:ascii="Times New Roman"/>
                <w:w w:val="100"/>
                <w:sz w:val="22"/>
              </w:rPr>
              <w:t>-</w:t>
            </w:r>
          </w:p>
        </w:tc>
        <w:tc>
          <w:tcPr>
            <w:tcW w:w="228"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41" w:right="0"/>
              <w:jc w:val="left"/>
              <w:rPr>
                <w:rFonts w:ascii="Times New Roman" w:hAnsi="Times New Roman" w:cs="Times New Roman" w:eastAsia="Times New Roman" w:hint="default"/>
                <w:sz w:val="22"/>
                <w:szCs w:val="22"/>
              </w:rPr>
            </w:pPr>
            <w:r>
              <w:rPr>
                <w:rFonts w:ascii="Times New Roman"/>
                <w:sz w:val="22"/>
              </w:rPr>
              <w:t>1,153,250,817</w:t>
            </w:r>
          </w:p>
        </w:tc>
      </w:tr>
      <w:tr>
        <w:trPr>
          <w:trHeight w:val="298" w:hRule="exact"/>
        </w:trPr>
        <w:tc>
          <w:tcPr>
            <w:tcW w:w="2037" w:type="dxa"/>
            <w:tcBorders>
              <w:top w:val="nil" w:sz="6" w:space="0" w:color="auto"/>
              <w:left w:val="nil" w:sz="6" w:space="0" w:color="auto"/>
              <w:bottom w:val="nil" w:sz="6" w:space="0" w:color="auto"/>
              <w:right w:val="nil" w:sz="6" w:space="0" w:color="auto"/>
            </w:tcBorders>
          </w:tcPr>
          <w:p>
            <w:pPr>
              <w:pStyle w:val="TableParagraph"/>
              <w:spacing w:line="241" w:lineRule="exact"/>
              <w:ind w:left="200" w:right="0"/>
              <w:jc w:val="left"/>
              <w:rPr>
                <w:rFonts w:ascii="宋体" w:hAnsi="宋体" w:cs="宋体" w:eastAsia="宋体" w:hint="default"/>
                <w:sz w:val="22"/>
                <w:szCs w:val="22"/>
              </w:rPr>
            </w:pPr>
            <w:r>
              <w:rPr>
                <w:rFonts w:ascii="宋体" w:hAnsi="宋体" w:cs="宋体" w:eastAsia="宋体" w:hint="default"/>
                <w:sz w:val="22"/>
                <w:szCs w:val="22"/>
              </w:rPr>
              <w:t>应收款项</w:t>
            </w:r>
          </w:p>
        </w:tc>
        <w:tc>
          <w:tcPr>
            <w:tcW w:w="1538" w:type="dxa"/>
            <w:tcBorders>
              <w:top w:val="nil" w:sz="6" w:space="0" w:color="auto"/>
              <w:left w:val="nil" w:sz="6" w:space="0" w:color="auto"/>
              <w:bottom w:val="nil" w:sz="6" w:space="0" w:color="auto"/>
              <w:right w:val="nil" w:sz="6" w:space="0" w:color="auto"/>
            </w:tcBorders>
          </w:tcPr>
          <w:p>
            <w:pPr>
              <w:pStyle w:val="TableParagraph"/>
              <w:tabs>
                <w:tab w:pos="439" w:val="left" w:leader="none"/>
                <w:tab w:pos="1538" w:val="left" w:leader="none"/>
              </w:tabs>
              <w:spacing w:line="240" w:lineRule="auto" w:before="16"/>
              <w:ind w:right="0"/>
              <w:jc w:val="right"/>
              <w:rPr>
                <w:rFonts w:ascii="Times New Roman" w:hAnsi="Times New Roman" w:cs="Times New Roman" w:eastAsia="Times New Roman" w:hint="default"/>
                <w:sz w:val="22"/>
                <w:szCs w:val="22"/>
              </w:rPr>
            </w:pPr>
            <w:r>
              <w:rPr>
                <w:rFonts w:ascii="Times New Roman"/>
                <w:w w:val="100"/>
                <w:sz w:val="22"/>
              </w:rPr>
            </w:r>
            <w:r>
              <w:rPr>
                <w:rFonts w:ascii="Times New Roman"/>
                <w:w w:val="100"/>
                <w:sz w:val="22"/>
                <w:u w:val="single" w:color="000000"/>
              </w:rPr>
              <w:t> </w:t>
            </w:r>
            <w:r>
              <w:rPr>
                <w:rFonts w:ascii="Times New Roman"/>
                <w:sz w:val="22"/>
                <w:u w:val="single" w:color="000000"/>
              </w:rPr>
              <w:tab/>
              <w:t>96,487,714</w:t>
              <w:tab/>
            </w:r>
            <w:r>
              <w:rPr>
                <w:rFonts w:ascii="Times New Roman"/>
                <w:sz w:val="22"/>
              </w:rPr>
            </w:r>
          </w:p>
        </w:tc>
        <w:tc>
          <w:tcPr>
            <w:tcW w:w="230" w:type="dxa"/>
            <w:tcBorders>
              <w:top w:val="nil" w:sz="6" w:space="0" w:color="auto"/>
              <w:left w:val="nil" w:sz="6" w:space="0" w:color="auto"/>
              <w:bottom w:val="nil" w:sz="6" w:space="0" w:color="auto"/>
              <w:right w:val="nil" w:sz="6" w:space="0" w:color="auto"/>
            </w:tcBorders>
          </w:tcPr>
          <w:p>
            <w:pPr/>
          </w:p>
        </w:tc>
        <w:tc>
          <w:tcPr>
            <w:tcW w:w="1376" w:type="dxa"/>
            <w:tcBorders>
              <w:top w:val="nil" w:sz="6" w:space="0" w:color="auto"/>
              <w:left w:val="nil" w:sz="6" w:space="0" w:color="auto"/>
              <w:bottom w:val="nil" w:sz="6" w:space="0" w:color="auto"/>
              <w:right w:val="nil" w:sz="6" w:space="0" w:color="auto"/>
            </w:tcBorders>
          </w:tcPr>
          <w:p>
            <w:pPr>
              <w:pStyle w:val="TableParagraph"/>
              <w:tabs>
                <w:tab w:pos="1183" w:val="left" w:leader="none"/>
                <w:tab w:pos="1368" w:val="left" w:leader="none"/>
              </w:tabs>
              <w:spacing w:line="240" w:lineRule="auto" w:before="16"/>
              <w:ind w:right="0"/>
              <w:jc w:val="right"/>
              <w:rPr>
                <w:rFonts w:ascii="Times New Roman" w:hAnsi="Times New Roman" w:cs="Times New Roman" w:eastAsia="Times New Roman" w:hint="default"/>
                <w:sz w:val="22"/>
                <w:szCs w:val="22"/>
              </w:rPr>
            </w:pPr>
            <w:r>
              <w:rPr>
                <w:rFonts w:ascii="Times New Roman"/>
                <w:w w:val="100"/>
                <w:sz w:val="22"/>
              </w:rPr>
            </w:r>
            <w:r>
              <w:rPr>
                <w:rFonts w:ascii="Times New Roman"/>
                <w:w w:val="100"/>
                <w:sz w:val="22"/>
                <w:u w:val="single" w:color="000000"/>
              </w:rPr>
              <w:t> </w:t>
            </w:r>
            <w:r>
              <w:rPr>
                <w:rFonts w:ascii="Times New Roman"/>
                <w:sz w:val="22"/>
                <w:u w:val="single" w:color="000000"/>
              </w:rPr>
              <w:tab/>
              <w:t>-</w:t>
              <w:tab/>
            </w:r>
            <w:r>
              <w:rPr>
                <w:rFonts w:ascii="Times New Roman"/>
                <w:sz w:val="22"/>
              </w:rPr>
            </w:r>
          </w:p>
        </w:tc>
        <w:tc>
          <w:tcPr>
            <w:tcW w:w="228" w:type="dxa"/>
            <w:tcBorders>
              <w:top w:val="nil" w:sz="6" w:space="0" w:color="auto"/>
              <w:left w:val="nil" w:sz="6" w:space="0" w:color="auto"/>
              <w:bottom w:val="nil" w:sz="6" w:space="0" w:color="auto"/>
              <w:right w:val="nil" w:sz="6" w:space="0" w:color="auto"/>
            </w:tcBorders>
          </w:tcPr>
          <w:p>
            <w:pPr/>
          </w:p>
        </w:tc>
        <w:tc>
          <w:tcPr>
            <w:tcW w:w="1323" w:type="dxa"/>
            <w:tcBorders>
              <w:top w:val="nil" w:sz="6" w:space="0" w:color="auto"/>
              <w:left w:val="nil" w:sz="6" w:space="0" w:color="auto"/>
              <w:bottom w:val="nil" w:sz="6" w:space="0" w:color="auto"/>
              <w:right w:val="nil" w:sz="6" w:space="0" w:color="auto"/>
            </w:tcBorders>
          </w:tcPr>
          <w:p>
            <w:pPr>
              <w:pStyle w:val="TableParagraph"/>
              <w:tabs>
                <w:tab w:pos="489" w:val="left" w:leader="none"/>
                <w:tab w:pos="1315" w:val="left" w:leader="none"/>
              </w:tabs>
              <w:spacing w:line="240" w:lineRule="auto" w:before="16"/>
              <w:ind w:right="0"/>
              <w:jc w:val="right"/>
              <w:rPr>
                <w:rFonts w:ascii="Times New Roman" w:hAnsi="Times New Roman" w:cs="Times New Roman" w:eastAsia="Times New Roman" w:hint="default"/>
                <w:sz w:val="22"/>
                <w:szCs w:val="22"/>
              </w:rPr>
            </w:pPr>
            <w:r>
              <w:rPr>
                <w:rFonts w:ascii="Times New Roman"/>
                <w:w w:val="100"/>
                <w:sz w:val="22"/>
              </w:rPr>
            </w:r>
            <w:r>
              <w:rPr>
                <w:rFonts w:ascii="Times New Roman"/>
                <w:w w:val="100"/>
                <w:sz w:val="22"/>
                <w:u w:val="single" w:color="000000"/>
              </w:rPr>
              <w:t> </w:t>
            </w:r>
            <w:r>
              <w:rPr>
                <w:rFonts w:ascii="Times New Roman"/>
                <w:sz w:val="22"/>
                <w:u w:val="single" w:color="000000"/>
              </w:rPr>
              <w:tab/>
              <w:t>312,326</w:t>
              <w:tab/>
            </w:r>
            <w:r>
              <w:rPr>
                <w:rFonts w:ascii="Times New Roman"/>
                <w:sz w:val="22"/>
              </w:rPr>
            </w:r>
          </w:p>
        </w:tc>
        <w:tc>
          <w:tcPr>
            <w:tcW w:w="228"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Style w:val="TableParagraph"/>
              <w:tabs>
                <w:tab w:pos="407" w:val="left" w:leader="none"/>
                <w:tab w:pos="1507" w:val="left" w:leader="none"/>
              </w:tabs>
              <w:spacing w:line="240" w:lineRule="auto" w:before="16"/>
              <w:ind w:right="0"/>
              <w:jc w:val="right"/>
              <w:rPr>
                <w:rFonts w:ascii="Times New Roman" w:hAnsi="Times New Roman" w:cs="Times New Roman" w:eastAsia="Times New Roman" w:hint="default"/>
                <w:sz w:val="22"/>
                <w:szCs w:val="22"/>
              </w:rPr>
            </w:pPr>
            <w:r>
              <w:rPr>
                <w:rFonts w:ascii="Times New Roman"/>
                <w:w w:val="100"/>
                <w:sz w:val="22"/>
              </w:rPr>
            </w:r>
            <w:r>
              <w:rPr>
                <w:rFonts w:ascii="Times New Roman"/>
                <w:w w:val="100"/>
                <w:sz w:val="22"/>
                <w:u w:val="single" w:color="000000"/>
              </w:rPr>
              <w:t> </w:t>
            </w:r>
            <w:r>
              <w:rPr>
                <w:rFonts w:ascii="Times New Roman"/>
                <w:sz w:val="22"/>
                <w:u w:val="single" w:color="000000"/>
              </w:rPr>
              <w:tab/>
              <w:t>96,800,040</w:t>
              <w:tab/>
            </w:r>
            <w:r>
              <w:rPr>
                <w:rFonts w:ascii="Times New Roman"/>
                <w:sz w:val="22"/>
              </w:rPr>
            </w:r>
          </w:p>
        </w:tc>
      </w:tr>
      <w:tr>
        <w:trPr>
          <w:trHeight w:val="280" w:hRule="exact"/>
        </w:trPr>
        <w:tc>
          <w:tcPr>
            <w:tcW w:w="2037"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single" w:sz="12" w:space="0" w:color="000000"/>
              <w:right w:val="nil" w:sz="6" w:space="0" w:color="auto"/>
            </w:tcBorders>
          </w:tcPr>
          <w:p>
            <w:pPr>
              <w:pStyle w:val="TableParagraph"/>
              <w:spacing w:line="240" w:lineRule="auto" w:before="5"/>
              <w:ind w:left="165" w:right="0"/>
              <w:jc w:val="left"/>
              <w:rPr>
                <w:rFonts w:ascii="Times New Roman" w:hAnsi="Times New Roman" w:cs="Times New Roman" w:eastAsia="Times New Roman" w:hint="default"/>
                <w:sz w:val="22"/>
                <w:szCs w:val="22"/>
              </w:rPr>
            </w:pPr>
            <w:r>
              <w:rPr>
                <w:rFonts w:ascii="Times New Roman"/>
                <w:sz w:val="22"/>
              </w:rPr>
              <w:t>1,249,566,568</w:t>
            </w:r>
          </w:p>
        </w:tc>
        <w:tc>
          <w:tcPr>
            <w:tcW w:w="230" w:type="dxa"/>
            <w:tcBorders>
              <w:top w:val="nil" w:sz="6" w:space="0" w:color="auto"/>
              <w:left w:val="nil" w:sz="6" w:space="0" w:color="auto"/>
              <w:bottom w:val="nil" w:sz="6" w:space="0" w:color="auto"/>
              <w:right w:val="nil" w:sz="6" w:space="0" w:color="auto"/>
            </w:tcBorders>
          </w:tcPr>
          <w:p>
            <w:pPr/>
          </w:p>
        </w:tc>
        <w:tc>
          <w:tcPr>
            <w:tcW w:w="1376" w:type="dxa"/>
            <w:tcBorders>
              <w:top w:val="nil" w:sz="6" w:space="0" w:color="auto"/>
              <w:left w:val="nil" w:sz="6" w:space="0" w:color="auto"/>
              <w:bottom w:val="single" w:sz="12" w:space="0" w:color="000000"/>
              <w:right w:val="nil" w:sz="6" w:space="0" w:color="auto"/>
            </w:tcBorders>
          </w:tcPr>
          <w:p>
            <w:pPr>
              <w:pStyle w:val="TableParagraph"/>
              <w:spacing w:line="240" w:lineRule="auto" w:before="5"/>
              <w:ind w:right="106"/>
              <w:jc w:val="right"/>
              <w:rPr>
                <w:rFonts w:ascii="Times New Roman" w:hAnsi="Times New Roman" w:cs="Times New Roman" w:eastAsia="Times New Roman" w:hint="default"/>
                <w:sz w:val="22"/>
                <w:szCs w:val="22"/>
              </w:rPr>
            </w:pPr>
            <w:r>
              <w:rPr>
                <w:rFonts w:ascii="Times New Roman"/>
                <w:sz w:val="22"/>
              </w:rPr>
              <w:t>171,963</w:t>
            </w:r>
          </w:p>
        </w:tc>
        <w:tc>
          <w:tcPr>
            <w:tcW w:w="228" w:type="dxa"/>
            <w:tcBorders>
              <w:top w:val="nil" w:sz="6" w:space="0" w:color="auto"/>
              <w:left w:val="nil" w:sz="6" w:space="0" w:color="auto"/>
              <w:bottom w:val="nil" w:sz="6" w:space="0" w:color="auto"/>
              <w:right w:val="nil" w:sz="6" w:space="0" w:color="auto"/>
            </w:tcBorders>
          </w:tcPr>
          <w:p>
            <w:pPr/>
          </w:p>
        </w:tc>
        <w:tc>
          <w:tcPr>
            <w:tcW w:w="1323" w:type="dxa"/>
            <w:tcBorders>
              <w:top w:val="nil" w:sz="6" w:space="0" w:color="auto"/>
              <w:left w:val="nil" w:sz="6" w:space="0" w:color="auto"/>
              <w:bottom w:val="single" w:sz="12" w:space="0" w:color="000000"/>
              <w:right w:val="nil" w:sz="6" w:space="0" w:color="auto"/>
            </w:tcBorders>
          </w:tcPr>
          <w:p>
            <w:pPr>
              <w:pStyle w:val="TableParagraph"/>
              <w:spacing w:line="240" w:lineRule="auto" w:before="5"/>
              <w:ind w:right="106"/>
              <w:jc w:val="right"/>
              <w:rPr>
                <w:rFonts w:ascii="Times New Roman" w:hAnsi="Times New Roman" w:cs="Times New Roman" w:eastAsia="Times New Roman" w:hint="default"/>
                <w:sz w:val="22"/>
                <w:szCs w:val="22"/>
              </w:rPr>
            </w:pPr>
            <w:r>
              <w:rPr>
                <w:rFonts w:ascii="Times New Roman"/>
                <w:sz w:val="22"/>
              </w:rPr>
              <w:t>312,326</w:t>
            </w:r>
          </w:p>
        </w:tc>
        <w:tc>
          <w:tcPr>
            <w:tcW w:w="228"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single" w:sz="12" w:space="0" w:color="000000"/>
              <w:right w:val="nil" w:sz="6" w:space="0" w:color="auto"/>
            </w:tcBorders>
          </w:tcPr>
          <w:p>
            <w:pPr>
              <w:pStyle w:val="TableParagraph"/>
              <w:spacing w:line="240" w:lineRule="auto" w:before="5"/>
              <w:ind w:left="141" w:right="0"/>
              <w:jc w:val="left"/>
              <w:rPr>
                <w:rFonts w:ascii="Times New Roman" w:hAnsi="Times New Roman" w:cs="Times New Roman" w:eastAsia="Times New Roman" w:hint="default"/>
                <w:sz w:val="22"/>
                <w:szCs w:val="22"/>
              </w:rPr>
            </w:pPr>
            <w:r>
              <w:rPr>
                <w:rFonts w:ascii="Times New Roman"/>
                <w:sz w:val="22"/>
              </w:rPr>
              <w:t>1,250,050,857</w:t>
            </w:r>
          </w:p>
        </w:tc>
      </w:tr>
      <w:tr>
        <w:trPr>
          <w:trHeight w:val="575" w:hRule="exact"/>
        </w:trPr>
        <w:tc>
          <w:tcPr>
            <w:tcW w:w="203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00"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外币金融负债</w:t>
            </w:r>
            <w:r>
              <w:rPr>
                <w:rFonts w:ascii="Times New Roman" w:hAnsi="Times New Roman" w:cs="Times New Roman" w:eastAsia="Times New Roman" w:hint="default"/>
                <w:sz w:val="22"/>
                <w:szCs w:val="22"/>
              </w:rPr>
              <w:t>-</w:t>
            </w:r>
          </w:p>
        </w:tc>
        <w:tc>
          <w:tcPr>
            <w:tcW w:w="1538" w:type="dxa"/>
            <w:tcBorders>
              <w:top w:val="single" w:sz="12" w:space="0" w:color="000000"/>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376" w:type="dxa"/>
            <w:tcBorders>
              <w:top w:val="single" w:sz="12" w:space="0" w:color="000000"/>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323" w:type="dxa"/>
            <w:tcBorders>
              <w:top w:val="single" w:sz="12" w:space="0" w:color="000000"/>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514" w:type="dxa"/>
            <w:tcBorders>
              <w:top w:val="single" w:sz="12" w:space="0" w:color="000000"/>
              <w:left w:val="nil" w:sz="6" w:space="0" w:color="auto"/>
              <w:bottom w:val="nil" w:sz="6" w:space="0" w:color="auto"/>
              <w:right w:val="nil" w:sz="6" w:space="0" w:color="auto"/>
            </w:tcBorders>
          </w:tcPr>
          <w:p>
            <w:pPr/>
          </w:p>
        </w:tc>
      </w:tr>
      <w:tr>
        <w:trPr>
          <w:trHeight w:val="293" w:hRule="exact"/>
        </w:trPr>
        <w:tc>
          <w:tcPr>
            <w:tcW w:w="2037" w:type="dxa"/>
            <w:tcBorders>
              <w:top w:val="nil" w:sz="6" w:space="0" w:color="auto"/>
              <w:left w:val="nil" w:sz="6" w:space="0" w:color="auto"/>
              <w:bottom w:val="nil" w:sz="6" w:space="0" w:color="auto"/>
              <w:right w:val="nil" w:sz="6" w:space="0" w:color="auto"/>
            </w:tcBorders>
          </w:tcPr>
          <w:p>
            <w:pPr>
              <w:pStyle w:val="TableParagraph"/>
              <w:spacing w:line="251" w:lineRule="exact"/>
              <w:ind w:left="200" w:right="0"/>
              <w:jc w:val="left"/>
              <w:rPr>
                <w:rFonts w:ascii="宋体" w:hAnsi="宋体" w:cs="宋体" w:eastAsia="宋体" w:hint="default"/>
                <w:sz w:val="22"/>
                <w:szCs w:val="22"/>
              </w:rPr>
            </w:pPr>
            <w:r>
              <w:rPr>
                <w:rFonts w:ascii="宋体" w:hAnsi="宋体" w:cs="宋体" w:eastAsia="宋体" w:hint="default"/>
                <w:sz w:val="22"/>
                <w:szCs w:val="22"/>
              </w:rPr>
              <w:t>应付款项</w:t>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3"/>
              <w:jc w:val="right"/>
              <w:rPr>
                <w:rFonts w:ascii="Times New Roman" w:hAnsi="Times New Roman" w:cs="Times New Roman" w:eastAsia="Times New Roman" w:hint="default"/>
                <w:sz w:val="22"/>
                <w:szCs w:val="22"/>
              </w:rPr>
            </w:pPr>
            <w:r>
              <w:rPr>
                <w:rFonts w:ascii="Times New Roman"/>
                <w:spacing w:val="-1"/>
                <w:sz w:val="22"/>
              </w:rPr>
              <w:t>(58,923,791)</w:t>
            </w:r>
          </w:p>
        </w:tc>
        <w:tc>
          <w:tcPr>
            <w:tcW w:w="230" w:type="dxa"/>
            <w:tcBorders>
              <w:top w:val="nil" w:sz="6" w:space="0" w:color="auto"/>
              <w:left w:val="nil" w:sz="6" w:space="0" w:color="auto"/>
              <w:bottom w:val="nil" w:sz="6" w:space="0" w:color="auto"/>
              <w:right w:val="nil" w:sz="6" w:space="0" w:color="auto"/>
            </w:tcBorders>
          </w:tcPr>
          <w:p>
            <w:pPr/>
          </w:p>
        </w:tc>
        <w:tc>
          <w:tcPr>
            <w:tcW w:w="1376" w:type="dxa"/>
            <w:tcBorders>
              <w:top w:val="nil" w:sz="6" w:space="0" w:color="auto"/>
              <w:left w:val="nil" w:sz="6" w:space="0" w:color="auto"/>
              <w:bottom w:val="nil" w:sz="6" w:space="0" w:color="auto"/>
              <w:right w:val="nil" w:sz="6" w:space="0" w:color="auto"/>
            </w:tcBorders>
          </w:tcPr>
          <w:p>
            <w:pPr>
              <w:pStyle w:val="TableParagraph"/>
              <w:spacing w:line="248" w:lineRule="exact"/>
              <w:ind w:right="109"/>
              <w:jc w:val="right"/>
              <w:rPr>
                <w:rFonts w:ascii="Times New Roman" w:hAnsi="Times New Roman" w:cs="Times New Roman" w:eastAsia="Times New Roman" w:hint="default"/>
                <w:sz w:val="22"/>
                <w:szCs w:val="22"/>
              </w:rPr>
            </w:pPr>
            <w:r>
              <w:rPr>
                <w:rFonts w:ascii="Times New Roman"/>
                <w:w w:val="100"/>
                <w:sz w:val="22"/>
              </w:rPr>
              <w:t>-</w:t>
            </w:r>
          </w:p>
        </w:tc>
        <w:tc>
          <w:tcPr>
            <w:tcW w:w="228" w:type="dxa"/>
            <w:tcBorders>
              <w:top w:val="nil" w:sz="6" w:space="0" w:color="auto"/>
              <w:left w:val="nil" w:sz="6" w:space="0" w:color="auto"/>
              <w:bottom w:val="nil" w:sz="6" w:space="0" w:color="auto"/>
              <w:right w:val="nil" w:sz="6" w:space="0" w:color="auto"/>
            </w:tcBorders>
          </w:tcPr>
          <w:p>
            <w:pP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7"/>
              <w:jc w:val="right"/>
              <w:rPr>
                <w:rFonts w:ascii="Times New Roman" w:hAnsi="Times New Roman" w:cs="Times New Roman" w:eastAsia="Times New Roman" w:hint="default"/>
                <w:sz w:val="22"/>
                <w:szCs w:val="22"/>
              </w:rPr>
            </w:pPr>
            <w:r>
              <w:rPr>
                <w:rFonts w:ascii="Times New Roman"/>
                <w:spacing w:val="-1"/>
                <w:sz w:val="22"/>
              </w:rPr>
              <w:t>(19,735)</w:t>
            </w:r>
          </w:p>
        </w:tc>
        <w:tc>
          <w:tcPr>
            <w:tcW w:w="228"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3"/>
              <w:jc w:val="right"/>
              <w:rPr>
                <w:rFonts w:ascii="Times New Roman" w:hAnsi="Times New Roman" w:cs="Times New Roman" w:eastAsia="Times New Roman" w:hint="default"/>
                <w:sz w:val="22"/>
                <w:szCs w:val="22"/>
              </w:rPr>
            </w:pPr>
            <w:r>
              <w:rPr>
                <w:rFonts w:ascii="Times New Roman"/>
                <w:spacing w:val="-1"/>
                <w:sz w:val="22"/>
              </w:rPr>
              <w:t>(58,943,526)</w:t>
            </w:r>
          </w:p>
        </w:tc>
      </w:tr>
      <w:tr>
        <w:trPr>
          <w:trHeight w:val="286" w:hRule="exact"/>
        </w:trPr>
        <w:tc>
          <w:tcPr>
            <w:tcW w:w="2037" w:type="dxa"/>
            <w:tcBorders>
              <w:top w:val="nil" w:sz="6" w:space="0" w:color="auto"/>
              <w:left w:val="nil" w:sz="6" w:space="0" w:color="auto"/>
              <w:bottom w:val="nil" w:sz="6" w:space="0" w:color="auto"/>
              <w:right w:val="nil" w:sz="6" w:space="0" w:color="auto"/>
            </w:tcBorders>
          </w:tcPr>
          <w:p>
            <w:pPr>
              <w:pStyle w:val="TableParagraph"/>
              <w:spacing w:line="243" w:lineRule="exact"/>
              <w:ind w:left="200" w:right="0"/>
              <w:jc w:val="left"/>
              <w:rPr>
                <w:rFonts w:ascii="宋体" w:hAnsi="宋体" w:cs="宋体" w:eastAsia="宋体" w:hint="default"/>
                <w:sz w:val="22"/>
                <w:szCs w:val="22"/>
              </w:rPr>
            </w:pPr>
            <w:r>
              <w:rPr>
                <w:rFonts w:ascii="宋体" w:hAnsi="宋体" w:cs="宋体" w:eastAsia="宋体" w:hint="default"/>
                <w:sz w:val="22"/>
                <w:szCs w:val="22"/>
              </w:rPr>
              <w:t>短期借款</w:t>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3"/>
              <w:jc w:val="right"/>
              <w:rPr>
                <w:rFonts w:ascii="Times New Roman" w:hAnsi="Times New Roman" w:cs="Times New Roman" w:eastAsia="Times New Roman" w:hint="default"/>
                <w:sz w:val="22"/>
                <w:szCs w:val="22"/>
              </w:rPr>
            </w:pPr>
            <w:r>
              <w:rPr>
                <w:rFonts w:ascii="Times New Roman"/>
                <w:spacing w:val="-1"/>
                <w:sz w:val="22"/>
              </w:rPr>
              <w:t>(44,853,424)</w:t>
            </w:r>
          </w:p>
        </w:tc>
        <w:tc>
          <w:tcPr>
            <w:tcW w:w="230" w:type="dxa"/>
            <w:tcBorders>
              <w:top w:val="nil" w:sz="6" w:space="0" w:color="auto"/>
              <w:left w:val="nil" w:sz="6" w:space="0" w:color="auto"/>
              <w:bottom w:val="nil" w:sz="6" w:space="0" w:color="auto"/>
              <w:right w:val="nil" w:sz="6" w:space="0" w:color="auto"/>
            </w:tcBorders>
          </w:tcPr>
          <w:p>
            <w:pPr/>
          </w:p>
        </w:tc>
        <w:tc>
          <w:tcPr>
            <w:tcW w:w="1376" w:type="dxa"/>
            <w:tcBorders>
              <w:top w:val="nil" w:sz="6" w:space="0" w:color="auto"/>
              <w:left w:val="nil" w:sz="6" w:space="0" w:color="auto"/>
              <w:bottom w:val="nil" w:sz="6" w:space="0" w:color="auto"/>
              <w:right w:val="nil" w:sz="6" w:space="0" w:color="auto"/>
            </w:tcBorders>
          </w:tcPr>
          <w:p>
            <w:pPr>
              <w:pStyle w:val="TableParagraph"/>
              <w:spacing w:line="241" w:lineRule="exact"/>
              <w:ind w:right="109"/>
              <w:jc w:val="right"/>
              <w:rPr>
                <w:rFonts w:ascii="Times New Roman" w:hAnsi="Times New Roman" w:cs="Times New Roman" w:eastAsia="Times New Roman" w:hint="default"/>
                <w:sz w:val="22"/>
                <w:szCs w:val="22"/>
              </w:rPr>
            </w:pPr>
            <w:r>
              <w:rPr>
                <w:rFonts w:ascii="Times New Roman"/>
                <w:w w:val="100"/>
                <w:sz w:val="22"/>
              </w:rPr>
              <w:t>-</w:t>
            </w:r>
          </w:p>
        </w:tc>
        <w:tc>
          <w:tcPr>
            <w:tcW w:w="228" w:type="dxa"/>
            <w:tcBorders>
              <w:top w:val="nil" w:sz="6" w:space="0" w:color="auto"/>
              <w:left w:val="nil" w:sz="6" w:space="0" w:color="auto"/>
              <w:bottom w:val="nil" w:sz="6" w:space="0" w:color="auto"/>
              <w:right w:val="nil" w:sz="6" w:space="0" w:color="auto"/>
            </w:tcBorders>
          </w:tcPr>
          <w:p>
            <w:pPr/>
          </w:p>
        </w:tc>
        <w:tc>
          <w:tcPr>
            <w:tcW w:w="1323" w:type="dxa"/>
            <w:tcBorders>
              <w:top w:val="nil" w:sz="6" w:space="0" w:color="auto"/>
              <w:left w:val="nil" w:sz="6" w:space="0" w:color="auto"/>
              <w:bottom w:val="nil" w:sz="6" w:space="0" w:color="auto"/>
              <w:right w:val="nil" w:sz="6" w:space="0" w:color="auto"/>
            </w:tcBorders>
          </w:tcPr>
          <w:p>
            <w:pPr>
              <w:pStyle w:val="TableParagraph"/>
              <w:spacing w:line="241" w:lineRule="exact"/>
              <w:ind w:right="109"/>
              <w:jc w:val="right"/>
              <w:rPr>
                <w:rFonts w:ascii="Times New Roman" w:hAnsi="Times New Roman" w:cs="Times New Roman" w:eastAsia="Times New Roman" w:hint="default"/>
                <w:sz w:val="22"/>
                <w:szCs w:val="22"/>
              </w:rPr>
            </w:pPr>
            <w:r>
              <w:rPr>
                <w:rFonts w:ascii="Times New Roman"/>
                <w:w w:val="100"/>
                <w:sz w:val="22"/>
              </w:rPr>
              <w:t>-</w:t>
            </w:r>
          </w:p>
        </w:tc>
        <w:tc>
          <w:tcPr>
            <w:tcW w:w="228"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3"/>
              <w:jc w:val="right"/>
              <w:rPr>
                <w:rFonts w:ascii="Times New Roman" w:hAnsi="Times New Roman" w:cs="Times New Roman" w:eastAsia="Times New Roman" w:hint="default"/>
                <w:sz w:val="22"/>
                <w:szCs w:val="22"/>
              </w:rPr>
            </w:pPr>
            <w:r>
              <w:rPr>
                <w:rFonts w:ascii="Times New Roman"/>
                <w:spacing w:val="-1"/>
                <w:sz w:val="22"/>
              </w:rPr>
              <w:t>(44,853,424)</w:t>
            </w:r>
          </w:p>
        </w:tc>
      </w:tr>
      <w:tr>
        <w:trPr>
          <w:trHeight w:val="284" w:hRule="exact"/>
        </w:trPr>
        <w:tc>
          <w:tcPr>
            <w:tcW w:w="2037" w:type="dxa"/>
            <w:tcBorders>
              <w:top w:val="nil" w:sz="6" w:space="0" w:color="auto"/>
              <w:left w:val="nil" w:sz="6" w:space="0" w:color="auto"/>
              <w:bottom w:val="nil" w:sz="6" w:space="0" w:color="auto"/>
              <w:right w:val="nil" w:sz="6" w:space="0" w:color="auto"/>
            </w:tcBorders>
          </w:tcPr>
          <w:p>
            <w:pPr>
              <w:pStyle w:val="TableParagraph"/>
              <w:spacing w:line="243" w:lineRule="exact"/>
              <w:ind w:left="200" w:right="0"/>
              <w:jc w:val="left"/>
              <w:rPr>
                <w:rFonts w:ascii="宋体" w:hAnsi="宋体" w:cs="宋体" w:eastAsia="宋体" w:hint="default"/>
                <w:sz w:val="22"/>
                <w:szCs w:val="22"/>
              </w:rPr>
            </w:pPr>
            <w:r>
              <w:rPr>
                <w:rFonts w:ascii="宋体" w:hAnsi="宋体" w:cs="宋体" w:eastAsia="宋体" w:hint="default"/>
                <w:sz w:val="22"/>
                <w:szCs w:val="22"/>
              </w:rPr>
              <w:t>长期借款</w:t>
            </w:r>
          </w:p>
        </w:tc>
        <w:tc>
          <w:tcPr>
            <w:tcW w:w="1538" w:type="dxa"/>
            <w:tcBorders>
              <w:top w:val="nil" w:sz="6" w:space="0" w:color="auto"/>
              <w:left w:val="nil" w:sz="6" w:space="0" w:color="auto"/>
              <w:bottom w:val="nil" w:sz="6" w:space="0" w:color="auto"/>
              <w:right w:val="nil" w:sz="6" w:space="0" w:color="auto"/>
            </w:tcBorders>
          </w:tcPr>
          <w:p>
            <w:pPr>
              <w:pStyle w:val="TableParagraph"/>
              <w:tabs>
                <w:tab w:pos="1355" w:val="left" w:leader="none"/>
                <w:tab w:pos="1538" w:val="left" w:leader="none"/>
              </w:tabs>
              <w:spacing w:line="240" w:lineRule="auto" w:before="19"/>
              <w:ind w:right="0"/>
              <w:jc w:val="right"/>
              <w:rPr>
                <w:rFonts w:ascii="Times New Roman" w:hAnsi="Times New Roman" w:cs="Times New Roman" w:eastAsia="Times New Roman" w:hint="default"/>
                <w:sz w:val="22"/>
                <w:szCs w:val="22"/>
              </w:rPr>
            </w:pPr>
            <w:r>
              <w:rPr>
                <w:rFonts w:ascii="Times New Roman"/>
                <w:w w:val="100"/>
                <w:sz w:val="22"/>
              </w:rPr>
            </w:r>
            <w:r>
              <w:rPr>
                <w:rFonts w:ascii="Times New Roman"/>
                <w:w w:val="100"/>
                <w:sz w:val="22"/>
                <w:u w:val="single" w:color="000000"/>
              </w:rPr>
              <w:t> </w:t>
            </w:r>
            <w:r>
              <w:rPr>
                <w:rFonts w:ascii="Times New Roman"/>
                <w:sz w:val="22"/>
                <w:u w:val="single" w:color="000000"/>
              </w:rPr>
              <w:tab/>
              <w:t>-</w:t>
              <w:tab/>
            </w:r>
            <w:r>
              <w:rPr>
                <w:rFonts w:ascii="Times New Roman"/>
                <w:sz w:val="22"/>
              </w:rPr>
            </w:r>
          </w:p>
        </w:tc>
        <w:tc>
          <w:tcPr>
            <w:tcW w:w="230" w:type="dxa"/>
            <w:tcBorders>
              <w:top w:val="nil" w:sz="6" w:space="0" w:color="auto"/>
              <w:left w:val="nil" w:sz="6" w:space="0" w:color="auto"/>
              <w:bottom w:val="nil" w:sz="6" w:space="0" w:color="auto"/>
              <w:right w:val="nil" w:sz="6" w:space="0" w:color="auto"/>
            </w:tcBorders>
          </w:tcPr>
          <w:p>
            <w:pPr/>
          </w:p>
        </w:tc>
        <w:tc>
          <w:tcPr>
            <w:tcW w:w="1376" w:type="dxa"/>
            <w:tcBorders>
              <w:top w:val="nil" w:sz="6" w:space="0" w:color="auto"/>
              <w:left w:val="nil" w:sz="6" w:space="0" w:color="auto"/>
              <w:bottom w:val="single" w:sz="4" w:space="0" w:color="000000"/>
              <w:right w:val="nil" w:sz="6" w:space="0" w:color="auto"/>
            </w:tcBorders>
          </w:tcPr>
          <w:p>
            <w:pPr>
              <w:pStyle w:val="TableParagraph"/>
              <w:spacing w:line="241" w:lineRule="exact"/>
              <w:ind w:right="109"/>
              <w:jc w:val="right"/>
              <w:rPr>
                <w:rFonts w:ascii="Times New Roman" w:hAnsi="Times New Roman" w:cs="Times New Roman" w:eastAsia="Times New Roman" w:hint="default"/>
                <w:sz w:val="22"/>
                <w:szCs w:val="22"/>
              </w:rPr>
            </w:pPr>
            <w:r>
              <w:rPr>
                <w:rFonts w:ascii="Times New Roman"/>
                <w:w w:val="100"/>
                <w:sz w:val="22"/>
              </w:rPr>
              <w:t>-</w:t>
            </w:r>
          </w:p>
        </w:tc>
        <w:tc>
          <w:tcPr>
            <w:tcW w:w="228" w:type="dxa"/>
            <w:tcBorders>
              <w:top w:val="nil" w:sz="6" w:space="0" w:color="auto"/>
              <w:left w:val="nil" w:sz="6" w:space="0" w:color="auto"/>
              <w:bottom w:val="nil" w:sz="6" w:space="0" w:color="auto"/>
              <w:right w:val="nil" w:sz="6" w:space="0" w:color="auto"/>
            </w:tcBorders>
          </w:tcPr>
          <w:p>
            <w:pPr/>
          </w:p>
        </w:tc>
        <w:tc>
          <w:tcPr>
            <w:tcW w:w="1323" w:type="dxa"/>
            <w:tcBorders>
              <w:top w:val="nil" w:sz="6" w:space="0" w:color="auto"/>
              <w:left w:val="nil" w:sz="6" w:space="0" w:color="auto"/>
              <w:bottom w:val="single" w:sz="4" w:space="0" w:color="000000"/>
              <w:right w:val="nil" w:sz="6" w:space="0" w:color="auto"/>
            </w:tcBorders>
          </w:tcPr>
          <w:p>
            <w:pPr>
              <w:pStyle w:val="TableParagraph"/>
              <w:spacing w:line="240" w:lineRule="auto" w:before="19"/>
              <w:ind w:right="27"/>
              <w:jc w:val="right"/>
              <w:rPr>
                <w:rFonts w:ascii="Times New Roman" w:hAnsi="Times New Roman" w:cs="Times New Roman" w:eastAsia="Times New Roman" w:hint="default"/>
                <w:sz w:val="22"/>
                <w:szCs w:val="22"/>
              </w:rPr>
            </w:pPr>
            <w:r>
              <w:rPr>
                <w:rFonts w:ascii="Times New Roman"/>
                <w:spacing w:val="-1"/>
                <w:sz w:val="22"/>
              </w:rPr>
              <w:t>(80,524,826)</w:t>
            </w:r>
          </w:p>
        </w:tc>
        <w:tc>
          <w:tcPr>
            <w:tcW w:w="228"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single" w:sz="4" w:space="0" w:color="000000"/>
              <w:right w:val="nil" w:sz="6" w:space="0" w:color="auto"/>
            </w:tcBorders>
          </w:tcPr>
          <w:p>
            <w:pPr>
              <w:pStyle w:val="TableParagraph"/>
              <w:spacing w:line="240" w:lineRule="auto" w:before="19"/>
              <w:ind w:right="23"/>
              <w:jc w:val="right"/>
              <w:rPr>
                <w:rFonts w:ascii="Times New Roman" w:hAnsi="Times New Roman" w:cs="Times New Roman" w:eastAsia="Times New Roman" w:hint="default"/>
                <w:sz w:val="22"/>
                <w:szCs w:val="22"/>
              </w:rPr>
            </w:pPr>
            <w:r>
              <w:rPr>
                <w:rFonts w:ascii="Times New Roman"/>
                <w:spacing w:val="-1"/>
                <w:sz w:val="22"/>
              </w:rPr>
              <w:t>(80,524,826)</w:t>
            </w:r>
          </w:p>
        </w:tc>
      </w:tr>
      <w:tr>
        <w:trPr>
          <w:trHeight w:val="295" w:hRule="exact"/>
        </w:trPr>
        <w:tc>
          <w:tcPr>
            <w:tcW w:w="2037"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single" w:sz="12" w:space="0" w:color="000000"/>
              <w:right w:val="nil" w:sz="6" w:space="0" w:color="auto"/>
            </w:tcBorders>
          </w:tcPr>
          <w:p>
            <w:pPr>
              <w:pStyle w:val="TableParagraph"/>
              <w:spacing w:line="240" w:lineRule="auto" w:before="22"/>
              <w:ind w:right="23"/>
              <w:jc w:val="right"/>
              <w:rPr>
                <w:rFonts w:ascii="Times New Roman" w:hAnsi="Times New Roman" w:cs="Times New Roman" w:eastAsia="Times New Roman" w:hint="default"/>
                <w:sz w:val="22"/>
                <w:szCs w:val="22"/>
              </w:rPr>
            </w:pPr>
            <w:r>
              <w:rPr>
                <w:rFonts w:ascii="Times New Roman"/>
                <w:spacing w:val="-1"/>
                <w:sz w:val="22"/>
              </w:rPr>
              <w:t>(103,777,215)</w:t>
            </w:r>
          </w:p>
        </w:tc>
        <w:tc>
          <w:tcPr>
            <w:tcW w:w="230" w:type="dxa"/>
            <w:tcBorders>
              <w:top w:val="nil" w:sz="6" w:space="0" w:color="auto"/>
              <w:left w:val="nil" w:sz="6" w:space="0" w:color="auto"/>
              <w:bottom w:val="nil" w:sz="6" w:space="0" w:color="auto"/>
              <w:right w:val="nil" w:sz="6" w:space="0" w:color="auto"/>
            </w:tcBorders>
          </w:tcPr>
          <w:p>
            <w:pPr/>
          </w:p>
        </w:tc>
        <w:tc>
          <w:tcPr>
            <w:tcW w:w="1376" w:type="dxa"/>
            <w:tcBorders>
              <w:top w:val="single" w:sz="4" w:space="0" w:color="000000"/>
              <w:left w:val="nil" w:sz="6" w:space="0" w:color="auto"/>
              <w:bottom w:val="single" w:sz="12" w:space="0" w:color="000000"/>
              <w:right w:val="nil" w:sz="6" w:space="0" w:color="auto"/>
            </w:tcBorders>
          </w:tcPr>
          <w:p>
            <w:pPr>
              <w:pStyle w:val="TableParagraph"/>
              <w:spacing w:line="247" w:lineRule="exact"/>
              <w:ind w:right="109"/>
              <w:jc w:val="right"/>
              <w:rPr>
                <w:rFonts w:ascii="Times New Roman" w:hAnsi="Times New Roman" w:cs="Times New Roman" w:eastAsia="Times New Roman" w:hint="default"/>
                <w:sz w:val="22"/>
                <w:szCs w:val="22"/>
              </w:rPr>
            </w:pPr>
            <w:r>
              <w:rPr>
                <w:rFonts w:ascii="Times New Roman"/>
                <w:w w:val="100"/>
                <w:sz w:val="22"/>
              </w:rPr>
              <w:t>-</w:t>
            </w:r>
          </w:p>
        </w:tc>
        <w:tc>
          <w:tcPr>
            <w:tcW w:w="228" w:type="dxa"/>
            <w:tcBorders>
              <w:top w:val="nil" w:sz="6" w:space="0" w:color="auto"/>
              <w:left w:val="nil" w:sz="6" w:space="0" w:color="auto"/>
              <w:bottom w:val="nil" w:sz="6" w:space="0" w:color="auto"/>
              <w:right w:val="nil" w:sz="6" w:space="0" w:color="auto"/>
            </w:tcBorders>
          </w:tcPr>
          <w:p>
            <w:pPr/>
          </w:p>
        </w:tc>
        <w:tc>
          <w:tcPr>
            <w:tcW w:w="1323" w:type="dxa"/>
            <w:tcBorders>
              <w:top w:val="single" w:sz="4" w:space="0" w:color="000000"/>
              <w:left w:val="nil" w:sz="6" w:space="0" w:color="auto"/>
              <w:bottom w:val="single" w:sz="12" w:space="0" w:color="000000"/>
              <w:right w:val="nil" w:sz="6" w:space="0" w:color="auto"/>
            </w:tcBorders>
          </w:tcPr>
          <w:p>
            <w:pPr>
              <w:pStyle w:val="TableParagraph"/>
              <w:spacing w:line="240" w:lineRule="auto" w:before="18"/>
              <w:ind w:right="27"/>
              <w:jc w:val="right"/>
              <w:rPr>
                <w:rFonts w:ascii="Times New Roman" w:hAnsi="Times New Roman" w:cs="Times New Roman" w:eastAsia="Times New Roman" w:hint="default"/>
                <w:sz w:val="22"/>
                <w:szCs w:val="22"/>
              </w:rPr>
            </w:pPr>
            <w:r>
              <w:rPr>
                <w:rFonts w:ascii="Times New Roman"/>
                <w:spacing w:val="-1"/>
                <w:sz w:val="22"/>
              </w:rPr>
              <w:t>(80,544,561)</w:t>
            </w:r>
          </w:p>
        </w:tc>
        <w:tc>
          <w:tcPr>
            <w:tcW w:w="228" w:type="dxa"/>
            <w:tcBorders>
              <w:top w:val="nil" w:sz="6" w:space="0" w:color="auto"/>
              <w:left w:val="nil" w:sz="6" w:space="0" w:color="auto"/>
              <w:bottom w:val="nil" w:sz="6" w:space="0" w:color="auto"/>
              <w:right w:val="nil" w:sz="6" w:space="0" w:color="auto"/>
            </w:tcBorders>
          </w:tcPr>
          <w:p>
            <w:pPr/>
          </w:p>
        </w:tc>
        <w:tc>
          <w:tcPr>
            <w:tcW w:w="1514" w:type="dxa"/>
            <w:tcBorders>
              <w:top w:val="single" w:sz="4" w:space="0" w:color="000000"/>
              <w:left w:val="nil" w:sz="6" w:space="0" w:color="auto"/>
              <w:bottom w:val="single" w:sz="12" w:space="0" w:color="000000"/>
              <w:right w:val="nil" w:sz="6" w:space="0" w:color="auto"/>
            </w:tcBorders>
          </w:tcPr>
          <w:p>
            <w:pPr>
              <w:pStyle w:val="TableParagraph"/>
              <w:spacing w:line="240" w:lineRule="auto" w:before="18"/>
              <w:ind w:right="23"/>
              <w:jc w:val="right"/>
              <w:rPr>
                <w:rFonts w:ascii="Times New Roman" w:hAnsi="Times New Roman" w:cs="Times New Roman" w:eastAsia="Times New Roman" w:hint="default"/>
                <w:sz w:val="22"/>
                <w:szCs w:val="22"/>
              </w:rPr>
            </w:pPr>
            <w:r>
              <w:rPr>
                <w:rFonts w:ascii="Times New Roman"/>
                <w:spacing w:val="-1"/>
                <w:sz w:val="22"/>
              </w:rPr>
              <w:t>(184,321,776)</w:t>
            </w:r>
          </w:p>
        </w:tc>
      </w:tr>
    </w:tbl>
    <w:p>
      <w:pPr>
        <w:spacing w:line="240" w:lineRule="auto" w:before="4"/>
        <w:rPr>
          <w:rFonts w:ascii="宋体" w:hAnsi="宋体" w:cs="宋体" w:eastAsia="宋体" w:hint="default"/>
          <w:sz w:val="23"/>
          <w:szCs w:val="23"/>
        </w:rPr>
      </w:pPr>
    </w:p>
    <w:tbl>
      <w:tblPr>
        <w:tblW w:w="0" w:type="auto"/>
        <w:jc w:val="left"/>
        <w:tblInd w:w="607" w:type="dxa"/>
        <w:tblLayout w:type="fixed"/>
        <w:tblCellMar>
          <w:top w:w="0" w:type="dxa"/>
          <w:left w:w="0" w:type="dxa"/>
          <w:bottom w:w="0" w:type="dxa"/>
          <w:right w:w="0" w:type="dxa"/>
        </w:tblCellMar>
        <w:tblLook w:val="01E0"/>
      </w:tblPr>
      <w:tblGrid>
        <w:gridCol w:w="2029"/>
        <w:gridCol w:w="1541"/>
        <w:gridCol w:w="228"/>
        <w:gridCol w:w="1378"/>
        <w:gridCol w:w="228"/>
        <w:gridCol w:w="1325"/>
        <w:gridCol w:w="228"/>
        <w:gridCol w:w="1514"/>
      </w:tblGrid>
      <w:tr>
        <w:trPr>
          <w:trHeight w:val="262" w:hRule="exact"/>
        </w:trPr>
        <w:tc>
          <w:tcPr>
            <w:tcW w:w="8472" w:type="dxa"/>
            <w:gridSpan w:val="8"/>
            <w:tcBorders>
              <w:top w:val="nil" w:sz="6" w:space="0" w:color="auto"/>
              <w:left w:val="nil" w:sz="6" w:space="0" w:color="auto"/>
              <w:bottom w:val="nil" w:sz="6" w:space="0" w:color="auto"/>
              <w:right w:val="nil" w:sz="6" w:space="0" w:color="auto"/>
            </w:tcBorders>
          </w:tcPr>
          <w:p>
            <w:pPr>
              <w:pStyle w:val="TableParagraph"/>
              <w:spacing w:line="237" w:lineRule="exact"/>
              <w:ind w:left="4343"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12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日</w:t>
            </w:r>
          </w:p>
        </w:tc>
      </w:tr>
      <w:tr>
        <w:trPr>
          <w:trHeight w:val="426" w:hRule="exact"/>
        </w:trPr>
        <w:tc>
          <w:tcPr>
            <w:tcW w:w="2029" w:type="dxa"/>
            <w:tcBorders>
              <w:top w:val="nil" w:sz="6" w:space="0" w:color="auto"/>
              <w:left w:val="nil" w:sz="6" w:space="0" w:color="auto"/>
              <w:bottom w:val="nil" w:sz="6" w:space="0" w:color="auto"/>
              <w:right w:val="nil" w:sz="6" w:space="0" w:color="auto"/>
            </w:tcBorders>
          </w:tcPr>
          <w:p>
            <w:pPr/>
          </w:p>
        </w:tc>
        <w:tc>
          <w:tcPr>
            <w:tcW w:w="1541" w:type="dxa"/>
            <w:tcBorders>
              <w:top w:val="single" w:sz="4" w:space="0" w:color="000000"/>
              <w:left w:val="nil" w:sz="6" w:space="0" w:color="auto"/>
              <w:bottom w:val="nil" w:sz="6" w:space="0" w:color="auto"/>
              <w:right w:val="nil" w:sz="6" w:space="0" w:color="auto"/>
            </w:tcBorders>
          </w:tcPr>
          <w:p>
            <w:pPr>
              <w:pStyle w:val="TableParagraph"/>
              <w:spacing w:line="252" w:lineRule="exact"/>
              <w:ind w:right="103"/>
              <w:jc w:val="right"/>
              <w:rPr>
                <w:rFonts w:ascii="宋体" w:hAnsi="宋体" w:cs="宋体" w:eastAsia="宋体" w:hint="default"/>
                <w:sz w:val="22"/>
                <w:szCs w:val="22"/>
              </w:rPr>
            </w:pPr>
            <w:r>
              <w:rPr>
                <w:rFonts w:ascii="宋体" w:hAnsi="宋体" w:cs="宋体" w:eastAsia="宋体" w:hint="default"/>
                <w:sz w:val="22"/>
                <w:szCs w:val="22"/>
              </w:rPr>
              <w:t>美元项目</w:t>
            </w:r>
          </w:p>
        </w:tc>
        <w:tc>
          <w:tcPr>
            <w:tcW w:w="228" w:type="dxa"/>
            <w:tcBorders>
              <w:top w:val="single" w:sz="4" w:space="0" w:color="000000"/>
              <w:left w:val="nil" w:sz="6" w:space="0" w:color="auto"/>
              <w:bottom w:val="nil" w:sz="6" w:space="0" w:color="auto"/>
              <w:right w:val="nil" w:sz="6" w:space="0" w:color="auto"/>
            </w:tcBorders>
          </w:tcPr>
          <w:p>
            <w:pPr/>
          </w:p>
        </w:tc>
        <w:tc>
          <w:tcPr>
            <w:tcW w:w="1378" w:type="dxa"/>
            <w:tcBorders>
              <w:top w:val="single" w:sz="4" w:space="0" w:color="000000"/>
              <w:left w:val="nil" w:sz="6" w:space="0" w:color="auto"/>
              <w:bottom w:val="nil" w:sz="6" w:space="0" w:color="auto"/>
              <w:right w:val="nil" w:sz="6" w:space="0" w:color="auto"/>
            </w:tcBorders>
          </w:tcPr>
          <w:p>
            <w:pPr>
              <w:pStyle w:val="TableParagraph"/>
              <w:spacing w:line="252" w:lineRule="exact"/>
              <w:ind w:right="103"/>
              <w:jc w:val="right"/>
              <w:rPr>
                <w:rFonts w:ascii="宋体" w:hAnsi="宋体" w:cs="宋体" w:eastAsia="宋体" w:hint="default"/>
                <w:sz w:val="22"/>
                <w:szCs w:val="22"/>
              </w:rPr>
            </w:pPr>
            <w:r>
              <w:rPr>
                <w:rFonts w:ascii="宋体" w:hAnsi="宋体" w:cs="宋体" w:eastAsia="宋体" w:hint="default"/>
                <w:sz w:val="22"/>
                <w:szCs w:val="22"/>
              </w:rPr>
              <w:t>港币项目</w:t>
            </w:r>
          </w:p>
        </w:tc>
        <w:tc>
          <w:tcPr>
            <w:tcW w:w="228" w:type="dxa"/>
            <w:tcBorders>
              <w:top w:val="single" w:sz="4" w:space="0" w:color="000000"/>
              <w:left w:val="nil" w:sz="6" w:space="0" w:color="auto"/>
              <w:bottom w:val="nil" w:sz="6" w:space="0" w:color="auto"/>
              <w:right w:val="nil" w:sz="6" w:space="0" w:color="auto"/>
            </w:tcBorders>
          </w:tcPr>
          <w:p>
            <w:pPr/>
          </w:p>
        </w:tc>
        <w:tc>
          <w:tcPr>
            <w:tcW w:w="1325" w:type="dxa"/>
            <w:tcBorders>
              <w:top w:val="single" w:sz="4" w:space="0" w:color="000000"/>
              <w:left w:val="nil" w:sz="6" w:space="0" w:color="auto"/>
              <w:bottom w:val="nil" w:sz="6" w:space="0" w:color="auto"/>
              <w:right w:val="nil" w:sz="6" w:space="0" w:color="auto"/>
            </w:tcBorders>
          </w:tcPr>
          <w:p>
            <w:pPr>
              <w:pStyle w:val="TableParagraph"/>
              <w:spacing w:line="252" w:lineRule="exact"/>
              <w:ind w:left="333" w:right="0"/>
              <w:jc w:val="left"/>
              <w:rPr>
                <w:rFonts w:ascii="宋体" w:hAnsi="宋体" w:cs="宋体" w:eastAsia="宋体" w:hint="default"/>
                <w:sz w:val="22"/>
                <w:szCs w:val="22"/>
              </w:rPr>
            </w:pPr>
            <w:r>
              <w:rPr>
                <w:rFonts w:ascii="宋体" w:hAnsi="宋体" w:cs="宋体" w:eastAsia="宋体" w:hint="default"/>
                <w:sz w:val="22"/>
                <w:szCs w:val="22"/>
              </w:rPr>
              <w:t>其他项目</w:t>
            </w:r>
          </w:p>
        </w:tc>
        <w:tc>
          <w:tcPr>
            <w:tcW w:w="228" w:type="dxa"/>
            <w:tcBorders>
              <w:top w:val="single" w:sz="4" w:space="0" w:color="000000"/>
              <w:left w:val="nil" w:sz="6" w:space="0" w:color="auto"/>
              <w:bottom w:val="nil" w:sz="6" w:space="0" w:color="auto"/>
              <w:right w:val="nil" w:sz="6" w:space="0" w:color="auto"/>
            </w:tcBorders>
          </w:tcPr>
          <w:p>
            <w:pPr/>
          </w:p>
        </w:tc>
        <w:tc>
          <w:tcPr>
            <w:tcW w:w="1514" w:type="dxa"/>
            <w:tcBorders>
              <w:top w:val="single" w:sz="4" w:space="0" w:color="000000"/>
              <w:left w:val="nil" w:sz="6" w:space="0" w:color="auto"/>
              <w:bottom w:val="nil" w:sz="6" w:space="0" w:color="auto"/>
              <w:right w:val="nil" w:sz="6" w:space="0" w:color="auto"/>
            </w:tcBorders>
          </w:tcPr>
          <w:p>
            <w:pPr>
              <w:pStyle w:val="TableParagraph"/>
              <w:spacing w:line="252" w:lineRule="exact"/>
              <w:ind w:right="103"/>
              <w:jc w:val="right"/>
              <w:rPr>
                <w:rFonts w:ascii="宋体" w:hAnsi="宋体" w:cs="宋体" w:eastAsia="宋体" w:hint="default"/>
                <w:sz w:val="22"/>
                <w:szCs w:val="22"/>
              </w:rPr>
            </w:pPr>
            <w:r>
              <w:rPr>
                <w:rFonts w:ascii="宋体" w:hAnsi="宋体" w:cs="宋体" w:eastAsia="宋体" w:hint="default"/>
                <w:sz w:val="22"/>
                <w:szCs w:val="22"/>
              </w:rPr>
              <w:t>合计</w:t>
            </w:r>
          </w:p>
        </w:tc>
      </w:tr>
      <w:tr>
        <w:trPr>
          <w:trHeight w:val="429" w:hRule="exact"/>
        </w:trPr>
        <w:tc>
          <w:tcPr>
            <w:tcW w:w="2029"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200"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外币金融资产</w:t>
            </w:r>
            <w:r>
              <w:rPr>
                <w:rFonts w:ascii="Times New Roman" w:hAnsi="Times New Roman" w:cs="Times New Roman" w:eastAsia="Times New Roman" w:hint="default"/>
                <w:sz w:val="22"/>
                <w:szCs w:val="22"/>
              </w:rPr>
              <w:t>-</w:t>
            </w:r>
          </w:p>
        </w:tc>
        <w:tc>
          <w:tcPr>
            <w:tcW w:w="1541"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
        </w:tc>
      </w:tr>
      <w:tr>
        <w:trPr>
          <w:trHeight w:val="293" w:hRule="exact"/>
        </w:trPr>
        <w:tc>
          <w:tcPr>
            <w:tcW w:w="2029" w:type="dxa"/>
            <w:tcBorders>
              <w:top w:val="nil" w:sz="6" w:space="0" w:color="auto"/>
              <w:left w:val="nil" w:sz="6" w:space="0" w:color="auto"/>
              <w:bottom w:val="nil" w:sz="6" w:space="0" w:color="auto"/>
              <w:right w:val="nil" w:sz="6" w:space="0" w:color="auto"/>
            </w:tcBorders>
          </w:tcPr>
          <w:p>
            <w:pPr>
              <w:pStyle w:val="TableParagraph"/>
              <w:spacing w:line="247" w:lineRule="exact"/>
              <w:ind w:left="200" w:right="0"/>
              <w:jc w:val="left"/>
              <w:rPr>
                <w:rFonts w:ascii="宋体" w:hAnsi="宋体" w:cs="宋体" w:eastAsia="宋体" w:hint="default"/>
                <w:sz w:val="22"/>
                <w:szCs w:val="22"/>
              </w:rPr>
            </w:pPr>
            <w:r>
              <w:rPr>
                <w:rFonts w:ascii="宋体" w:hAnsi="宋体" w:cs="宋体" w:eastAsia="宋体" w:hint="default"/>
                <w:sz w:val="22"/>
                <w:szCs w:val="22"/>
              </w:rPr>
              <w:t>货币资金</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33" w:right="0"/>
              <w:jc w:val="left"/>
              <w:rPr>
                <w:rFonts w:ascii="Times New Roman" w:hAnsi="Times New Roman" w:cs="Times New Roman" w:eastAsia="Times New Roman" w:hint="default"/>
                <w:sz w:val="22"/>
                <w:szCs w:val="22"/>
              </w:rPr>
            </w:pPr>
            <w:r>
              <w:rPr>
                <w:rFonts w:ascii="Times New Roman"/>
                <w:sz w:val="22"/>
              </w:rPr>
              <w:t>530,674,994</w:t>
            </w:r>
          </w:p>
        </w:tc>
        <w:tc>
          <w:tcPr>
            <w:tcW w:w="228"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70" w:right="0"/>
              <w:jc w:val="left"/>
              <w:rPr>
                <w:rFonts w:ascii="Times New Roman" w:hAnsi="Times New Roman" w:cs="Times New Roman" w:eastAsia="Times New Roman" w:hint="default"/>
                <w:sz w:val="22"/>
                <w:szCs w:val="22"/>
              </w:rPr>
            </w:pPr>
            <w:r>
              <w:rPr>
                <w:rFonts w:ascii="Times New Roman"/>
                <w:sz w:val="22"/>
              </w:rPr>
              <w:t>438,760,373</w:t>
            </w:r>
          </w:p>
        </w:tc>
        <w:tc>
          <w:tcPr>
            <w:tcW w:w="228"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33" w:right="0"/>
              <w:jc w:val="left"/>
              <w:rPr>
                <w:rFonts w:ascii="Times New Roman" w:hAnsi="Times New Roman" w:cs="Times New Roman" w:eastAsia="Times New Roman" w:hint="default"/>
                <w:sz w:val="22"/>
                <w:szCs w:val="22"/>
              </w:rPr>
            </w:pPr>
            <w:r>
              <w:rPr>
                <w:rFonts w:ascii="Times New Roman"/>
                <w:sz w:val="22"/>
              </w:rPr>
              <w:t>1,154,689</w:t>
            </w:r>
          </w:p>
        </w:tc>
        <w:tc>
          <w:tcPr>
            <w:tcW w:w="228"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07" w:right="0"/>
              <w:jc w:val="left"/>
              <w:rPr>
                <w:rFonts w:ascii="Times New Roman" w:hAnsi="Times New Roman" w:cs="Times New Roman" w:eastAsia="Times New Roman" w:hint="default"/>
                <w:sz w:val="22"/>
                <w:szCs w:val="22"/>
              </w:rPr>
            </w:pPr>
            <w:r>
              <w:rPr>
                <w:rFonts w:ascii="Times New Roman"/>
                <w:sz w:val="22"/>
              </w:rPr>
              <w:t>970,590,056</w:t>
            </w:r>
          </w:p>
        </w:tc>
      </w:tr>
      <w:tr>
        <w:trPr>
          <w:trHeight w:val="299" w:hRule="exact"/>
        </w:trPr>
        <w:tc>
          <w:tcPr>
            <w:tcW w:w="2029"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2"/>
                <w:szCs w:val="22"/>
              </w:rPr>
            </w:pPr>
            <w:r>
              <w:rPr>
                <w:rFonts w:ascii="宋体" w:hAnsi="宋体" w:cs="宋体" w:eastAsia="宋体" w:hint="default"/>
                <w:sz w:val="22"/>
                <w:szCs w:val="22"/>
              </w:rPr>
              <w:t>应收款项</w:t>
            </w:r>
          </w:p>
        </w:tc>
        <w:tc>
          <w:tcPr>
            <w:tcW w:w="1541" w:type="dxa"/>
            <w:tcBorders>
              <w:top w:val="nil" w:sz="6" w:space="0" w:color="auto"/>
              <w:left w:val="nil" w:sz="6" w:space="0" w:color="auto"/>
              <w:bottom w:val="nil" w:sz="6" w:space="0" w:color="auto"/>
              <w:right w:val="nil" w:sz="6" w:space="0" w:color="auto"/>
            </w:tcBorders>
          </w:tcPr>
          <w:p>
            <w:pPr>
              <w:pStyle w:val="TableParagraph"/>
              <w:tabs>
                <w:tab w:pos="441" w:val="left" w:leader="none"/>
                <w:tab w:pos="1540" w:val="left" w:leader="none"/>
              </w:tabs>
              <w:spacing w:line="240" w:lineRule="auto" w:before="18"/>
              <w:ind w:right="0"/>
              <w:jc w:val="right"/>
              <w:rPr>
                <w:rFonts w:ascii="Times New Roman" w:hAnsi="Times New Roman" w:cs="Times New Roman" w:eastAsia="Times New Roman" w:hint="default"/>
                <w:sz w:val="22"/>
                <w:szCs w:val="22"/>
              </w:rPr>
            </w:pPr>
            <w:r>
              <w:rPr>
                <w:rFonts w:ascii="Times New Roman"/>
                <w:w w:val="100"/>
                <w:sz w:val="22"/>
              </w:rPr>
            </w:r>
            <w:r>
              <w:rPr>
                <w:rFonts w:ascii="Times New Roman"/>
                <w:w w:val="100"/>
                <w:sz w:val="22"/>
                <w:u w:val="single" w:color="000000"/>
              </w:rPr>
              <w:t> </w:t>
            </w:r>
            <w:r>
              <w:rPr>
                <w:rFonts w:ascii="Times New Roman"/>
                <w:sz w:val="22"/>
                <w:u w:val="single" w:color="000000"/>
              </w:rPr>
              <w:tab/>
              <w:t>41,460,558</w:t>
              <w:tab/>
            </w:r>
            <w:r>
              <w:rPr>
                <w:rFonts w:ascii="Times New Roman"/>
                <w:sz w:val="22"/>
              </w:rPr>
            </w:r>
          </w:p>
        </w:tc>
        <w:tc>
          <w:tcPr>
            <w:tcW w:w="228"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Style w:val="TableParagraph"/>
              <w:tabs>
                <w:tab w:pos="1188" w:val="left" w:leader="none"/>
                <w:tab w:pos="1370" w:val="left" w:leader="none"/>
              </w:tabs>
              <w:spacing w:line="240" w:lineRule="auto" w:before="18"/>
              <w:ind w:right="0"/>
              <w:jc w:val="right"/>
              <w:rPr>
                <w:rFonts w:ascii="Times New Roman" w:hAnsi="Times New Roman" w:cs="Times New Roman" w:eastAsia="Times New Roman" w:hint="default"/>
                <w:sz w:val="22"/>
                <w:szCs w:val="22"/>
              </w:rPr>
            </w:pPr>
            <w:r>
              <w:rPr>
                <w:rFonts w:ascii="Times New Roman"/>
                <w:w w:val="100"/>
                <w:sz w:val="22"/>
              </w:rPr>
            </w:r>
            <w:r>
              <w:rPr>
                <w:rFonts w:ascii="Times New Roman"/>
                <w:w w:val="100"/>
                <w:sz w:val="22"/>
                <w:u w:val="single" w:color="000000"/>
              </w:rPr>
              <w:t> </w:t>
            </w:r>
            <w:r>
              <w:rPr>
                <w:rFonts w:ascii="Times New Roman"/>
                <w:sz w:val="22"/>
                <w:u w:val="single" w:color="000000"/>
              </w:rPr>
              <w:tab/>
              <w:t>-</w:t>
              <w:tab/>
            </w:r>
            <w:r>
              <w:rPr>
                <w:rFonts w:ascii="Times New Roman"/>
                <w:sz w:val="22"/>
              </w:rPr>
            </w:r>
          </w:p>
        </w:tc>
        <w:tc>
          <w:tcPr>
            <w:tcW w:w="228"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Style w:val="TableParagraph"/>
              <w:tabs>
                <w:tab w:pos="491" w:val="left" w:leader="none"/>
                <w:tab w:pos="1318" w:val="left" w:leader="none"/>
              </w:tabs>
              <w:spacing w:line="240" w:lineRule="auto" w:before="18"/>
              <w:ind w:right="0"/>
              <w:jc w:val="right"/>
              <w:rPr>
                <w:rFonts w:ascii="Times New Roman" w:hAnsi="Times New Roman" w:cs="Times New Roman" w:eastAsia="Times New Roman" w:hint="default"/>
                <w:sz w:val="22"/>
                <w:szCs w:val="22"/>
              </w:rPr>
            </w:pPr>
            <w:r>
              <w:rPr>
                <w:rFonts w:ascii="Times New Roman"/>
                <w:w w:val="100"/>
                <w:sz w:val="22"/>
              </w:rPr>
            </w:r>
            <w:r>
              <w:rPr>
                <w:rFonts w:ascii="Times New Roman"/>
                <w:w w:val="100"/>
                <w:sz w:val="22"/>
                <w:u w:val="single" w:color="000000"/>
              </w:rPr>
              <w:t> </w:t>
            </w:r>
            <w:r>
              <w:rPr>
                <w:rFonts w:ascii="Times New Roman"/>
                <w:sz w:val="22"/>
                <w:u w:val="single" w:color="000000"/>
              </w:rPr>
              <w:tab/>
              <w:t>174,037</w:t>
              <w:tab/>
            </w:r>
            <w:r>
              <w:rPr>
                <w:rFonts w:ascii="Times New Roman"/>
                <w:sz w:val="22"/>
              </w:rPr>
            </w:r>
          </w:p>
        </w:tc>
        <w:tc>
          <w:tcPr>
            <w:tcW w:w="228"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Style w:val="TableParagraph"/>
              <w:tabs>
                <w:tab w:pos="407" w:val="left" w:leader="none"/>
                <w:tab w:pos="1507" w:val="left" w:leader="none"/>
              </w:tabs>
              <w:spacing w:line="240" w:lineRule="auto" w:before="18"/>
              <w:ind w:right="0"/>
              <w:jc w:val="right"/>
              <w:rPr>
                <w:rFonts w:ascii="Times New Roman" w:hAnsi="Times New Roman" w:cs="Times New Roman" w:eastAsia="Times New Roman" w:hint="default"/>
                <w:sz w:val="22"/>
                <w:szCs w:val="22"/>
              </w:rPr>
            </w:pPr>
            <w:r>
              <w:rPr>
                <w:rFonts w:ascii="Times New Roman"/>
                <w:w w:val="100"/>
                <w:sz w:val="22"/>
              </w:rPr>
            </w:r>
            <w:r>
              <w:rPr>
                <w:rFonts w:ascii="Times New Roman"/>
                <w:w w:val="100"/>
                <w:sz w:val="22"/>
                <w:u w:val="single" w:color="000000"/>
              </w:rPr>
              <w:t> </w:t>
            </w:r>
            <w:r>
              <w:rPr>
                <w:rFonts w:ascii="Times New Roman"/>
                <w:sz w:val="22"/>
                <w:u w:val="single" w:color="000000"/>
              </w:rPr>
              <w:tab/>
              <w:t>41,634,595</w:t>
              <w:tab/>
            </w:r>
            <w:r>
              <w:rPr>
                <w:rFonts w:ascii="Times New Roman"/>
                <w:sz w:val="22"/>
              </w:rPr>
            </w:r>
          </w:p>
        </w:tc>
      </w:tr>
      <w:tr>
        <w:trPr>
          <w:trHeight w:val="277" w:hRule="exact"/>
        </w:trPr>
        <w:tc>
          <w:tcPr>
            <w:tcW w:w="2029"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left="333" w:right="0"/>
              <w:jc w:val="left"/>
              <w:rPr>
                <w:rFonts w:ascii="Times New Roman" w:hAnsi="Times New Roman" w:cs="Times New Roman" w:eastAsia="Times New Roman" w:hint="default"/>
                <w:sz w:val="22"/>
                <w:szCs w:val="22"/>
              </w:rPr>
            </w:pPr>
            <w:r>
              <w:rPr>
                <w:rFonts w:ascii="Times New Roman"/>
                <w:sz w:val="22"/>
              </w:rPr>
              <w:t>572,135,552</w:t>
            </w:r>
          </w:p>
        </w:tc>
        <w:tc>
          <w:tcPr>
            <w:tcW w:w="228"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left="170" w:right="0"/>
              <w:jc w:val="left"/>
              <w:rPr>
                <w:rFonts w:ascii="Times New Roman" w:hAnsi="Times New Roman" w:cs="Times New Roman" w:eastAsia="Times New Roman" w:hint="default"/>
                <w:sz w:val="22"/>
                <w:szCs w:val="22"/>
              </w:rPr>
            </w:pPr>
            <w:r>
              <w:rPr>
                <w:rFonts w:ascii="Times New Roman"/>
                <w:sz w:val="22"/>
              </w:rPr>
              <w:t>438,760,373</w:t>
            </w:r>
          </w:p>
        </w:tc>
        <w:tc>
          <w:tcPr>
            <w:tcW w:w="228"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left="333" w:right="0"/>
              <w:jc w:val="left"/>
              <w:rPr>
                <w:rFonts w:ascii="Times New Roman" w:hAnsi="Times New Roman" w:cs="Times New Roman" w:eastAsia="Times New Roman" w:hint="default"/>
                <w:sz w:val="22"/>
                <w:szCs w:val="22"/>
              </w:rPr>
            </w:pPr>
            <w:r>
              <w:rPr>
                <w:rFonts w:ascii="Times New Roman"/>
                <w:sz w:val="22"/>
              </w:rPr>
              <w:t>1,328,726</w:t>
            </w:r>
          </w:p>
        </w:tc>
        <w:tc>
          <w:tcPr>
            <w:tcW w:w="228"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left="141" w:right="0"/>
              <w:jc w:val="left"/>
              <w:rPr>
                <w:rFonts w:ascii="Times New Roman" w:hAnsi="Times New Roman" w:cs="Times New Roman" w:eastAsia="Times New Roman" w:hint="default"/>
                <w:sz w:val="22"/>
                <w:szCs w:val="22"/>
              </w:rPr>
            </w:pPr>
            <w:r>
              <w:rPr>
                <w:rFonts w:ascii="Times New Roman"/>
                <w:sz w:val="22"/>
              </w:rPr>
              <w:t>1,012,224,651</w:t>
            </w:r>
          </w:p>
        </w:tc>
      </w:tr>
      <w:tr>
        <w:trPr>
          <w:trHeight w:val="581" w:hRule="exact"/>
        </w:trPr>
        <w:tc>
          <w:tcPr>
            <w:tcW w:w="202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00"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外币金融负债</w:t>
            </w:r>
            <w:r>
              <w:rPr>
                <w:rFonts w:ascii="Times New Roman" w:hAnsi="Times New Roman" w:cs="Times New Roman" w:eastAsia="Times New Roman" w:hint="default"/>
                <w:sz w:val="22"/>
                <w:szCs w:val="22"/>
              </w:rPr>
              <w:t>-</w:t>
            </w:r>
          </w:p>
        </w:tc>
        <w:tc>
          <w:tcPr>
            <w:tcW w:w="1541" w:type="dxa"/>
            <w:tcBorders>
              <w:top w:val="single" w:sz="12" w:space="0" w:color="000000"/>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378" w:type="dxa"/>
            <w:tcBorders>
              <w:top w:val="single" w:sz="12" w:space="0" w:color="000000"/>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325" w:type="dxa"/>
            <w:tcBorders>
              <w:top w:val="single" w:sz="12" w:space="0" w:color="000000"/>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514" w:type="dxa"/>
            <w:tcBorders>
              <w:top w:val="single" w:sz="12" w:space="0" w:color="000000"/>
              <w:left w:val="nil" w:sz="6" w:space="0" w:color="auto"/>
              <w:bottom w:val="nil" w:sz="6" w:space="0" w:color="auto"/>
              <w:right w:val="nil" w:sz="6" w:space="0" w:color="auto"/>
            </w:tcBorders>
          </w:tcPr>
          <w:p>
            <w:pPr/>
          </w:p>
        </w:tc>
      </w:tr>
      <w:tr>
        <w:trPr>
          <w:trHeight w:val="290" w:hRule="exact"/>
        </w:trPr>
        <w:tc>
          <w:tcPr>
            <w:tcW w:w="2029" w:type="dxa"/>
            <w:tcBorders>
              <w:top w:val="nil" w:sz="6" w:space="0" w:color="auto"/>
              <w:left w:val="nil" w:sz="6" w:space="0" w:color="auto"/>
              <w:bottom w:val="nil" w:sz="6" w:space="0" w:color="auto"/>
              <w:right w:val="nil" w:sz="6" w:space="0" w:color="auto"/>
            </w:tcBorders>
          </w:tcPr>
          <w:p>
            <w:pPr>
              <w:pStyle w:val="TableParagraph"/>
              <w:spacing w:line="247" w:lineRule="exact"/>
              <w:ind w:left="200" w:right="0"/>
              <w:jc w:val="left"/>
              <w:rPr>
                <w:rFonts w:ascii="宋体" w:hAnsi="宋体" w:cs="宋体" w:eastAsia="宋体" w:hint="default"/>
                <w:sz w:val="22"/>
                <w:szCs w:val="22"/>
              </w:rPr>
            </w:pPr>
            <w:r>
              <w:rPr>
                <w:rFonts w:ascii="宋体" w:hAnsi="宋体" w:cs="宋体" w:eastAsia="宋体" w:hint="default"/>
                <w:sz w:val="22"/>
                <w:szCs w:val="22"/>
              </w:rPr>
              <w:t>应付款项</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5"/>
              <w:jc w:val="right"/>
              <w:rPr>
                <w:rFonts w:ascii="Times New Roman" w:hAnsi="Times New Roman" w:cs="Times New Roman" w:eastAsia="Times New Roman" w:hint="default"/>
                <w:sz w:val="22"/>
                <w:szCs w:val="22"/>
              </w:rPr>
            </w:pPr>
            <w:r>
              <w:rPr>
                <w:rFonts w:ascii="Times New Roman"/>
                <w:spacing w:val="-1"/>
                <w:sz w:val="22"/>
              </w:rPr>
              <w:t>(19,905,011)</w:t>
            </w:r>
          </w:p>
        </w:tc>
        <w:tc>
          <w:tcPr>
            <w:tcW w:w="228"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22"/>
                <w:szCs w:val="22"/>
              </w:rPr>
            </w:pPr>
            <w:r>
              <w:rPr>
                <w:rFonts w:ascii="Times New Roman"/>
                <w:w w:val="100"/>
                <w:sz w:val="22"/>
              </w:rPr>
              <w:t>-</w:t>
            </w:r>
          </w:p>
        </w:tc>
        <w:tc>
          <w:tcPr>
            <w:tcW w:w="228"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7"/>
              <w:jc w:val="right"/>
              <w:rPr>
                <w:rFonts w:ascii="Times New Roman" w:hAnsi="Times New Roman" w:cs="Times New Roman" w:eastAsia="Times New Roman" w:hint="default"/>
                <w:sz w:val="22"/>
                <w:szCs w:val="22"/>
              </w:rPr>
            </w:pPr>
            <w:r>
              <w:rPr>
                <w:rFonts w:ascii="Times New Roman"/>
                <w:spacing w:val="-1"/>
                <w:sz w:val="22"/>
              </w:rPr>
              <w:t>(49,939)</w:t>
            </w:r>
          </w:p>
        </w:tc>
        <w:tc>
          <w:tcPr>
            <w:tcW w:w="228"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3"/>
              <w:jc w:val="right"/>
              <w:rPr>
                <w:rFonts w:ascii="Times New Roman" w:hAnsi="Times New Roman" w:cs="Times New Roman" w:eastAsia="Times New Roman" w:hint="default"/>
                <w:sz w:val="22"/>
                <w:szCs w:val="22"/>
              </w:rPr>
            </w:pPr>
            <w:r>
              <w:rPr>
                <w:rFonts w:ascii="Times New Roman"/>
                <w:spacing w:val="-1"/>
                <w:sz w:val="22"/>
              </w:rPr>
              <w:t>(19,954,950)</w:t>
            </w:r>
          </w:p>
        </w:tc>
      </w:tr>
      <w:tr>
        <w:trPr>
          <w:trHeight w:val="286" w:hRule="exact"/>
        </w:trPr>
        <w:tc>
          <w:tcPr>
            <w:tcW w:w="2029"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2"/>
                <w:szCs w:val="22"/>
              </w:rPr>
            </w:pPr>
            <w:r>
              <w:rPr>
                <w:rFonts w:ascii="宋体" w:hAnsi="宋体" w:cs="宋体" w:eastAsia="宋体" w:hint="default"/>
                <w:sz w:val="22"/>
                <w:szCs w:val="22"/>
              </w:rPr>
              <w:t>短期借款</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6"/>
              <w:jc w:val="right"/>
              <w:rPr>
                <w:rFonts w:ascii="Times New Roman" w:hAnsi="Times New Roman" w:cs="Times New Roman" w:eastAsia="Times New Roman" w:hint="default"/>
                <w:sz w:val="22"/>
                <w:szCs w:val="22"/>
              </w:rPr>
            </w:pPr>
            <w:r>
              <w:rPr>
                <w:rFonts w:ascii="Times New Roman"/>
                <w:w w:val="100"/>
                <w:sz w:val="22"/>
              </w:rPr>
              <w:t>-</w:t>
            </w:r>
          </w:p>
        </w:tc>
        <w:tc>
          <w:tcPr>
            <w:tcW w:w="228"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6"/>
              <w:jc w:val="right"/>
              <w:rPr>
                <w:rFonts w:ascii="Times New Roman" w:hAnsi="Times New Roman" w:cs="Times New Roman" w:eastAsia="Times New Roman" w:hint="default"/>
                <w:sz w:val="22"/>
                <w:szCs w:val="22"/>
              </w:rPr>
            </w:pPr>
            <w:r>
              <w:rPr>
                <w:rFonts w:ascii="Times New Roman"/>
                <w:w w:val="100"/>
                <w:sz w:val="22"/>
              </w:rPr>
              <w:t>-</w:t>
            </w:r>
          </w:p>
        </w:tc>
        <w:tc>
          <w:tcPr>
            <w:tcW w:w="228"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7"/>
              <w:jc w:val="right"/>
              <w:rPr>
                <w:rFonts w:ascii="Times New Roman" w:hAnsi="Times New Roman" w:cs="Times New Roman" w:eastAsia="Times New Roman" w:hint="default"/>
                <w:sz w:val="22"/>
                <w:szCs w:val="22"/>
              </w:rPr>
            </w:pPr>
            <w:r>
              <w:rPr>
                <w:rFonts w:ascii="Times New Roman"/>
                <w:spacing w:val="-1"/>
                <w:sz w:val="22"/>
              </w:rPr>
              <w:t>(7,540,000)</w:t>
            </w:r>
          </w:p>
        </w:tc>
        <w:tc>
          <w:tcPr>
            <w:tcW w:w="228"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3"/>
              <w:jc w:val="right"/>
              <w:rPr>
                <w:rFonts w:ascii="Times New Roman" w:hAnsi="Times New Roman" w:cs="Times New Roman" w:eastAsia="Times New Roman" w:hint="default"/>
                <w:sz w:val="22"/>
                <w:szCs w:val="22"/>
              </w:rPr>
            </w:pPr>
            <w:r>
              <w:rPr>
                <w:rFonts w:ascii="Times New Roman"/>
                <w:spacing w:val="-1"/>
                <w:sz w:val="22"/>
              </w:rPr>
              <w:t>(7,540,000)</w:t>
            </w:r>
          </w:p>
        </w:tc>
      </w:tr>
      <w:tr>
        <w:trPr>
          <w:trHeight w:val="299" w:hRule="exact"/>
        </w:trPr>
        <w:tc>
          <w:tcPr>
            <w:tcW w:w="2029"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2"/>
                <w:szCs w:val="22"/>
              </w:rPr>
            </w:pPr>
            <w:r>
              <w:rPr>
                <w:rFonts w:ascii="宋体" w:hAnsi="宋体" w:cs="宋体" w:eastAsia="宋体" w:hint="default"/>
                <w:sz w:val="22"/>
                <w:szCs w:val="22"/>
              </w:rPr>
              <w:t>长期借款</w:t>
            </w:r>
          </w:p>
        </w:tc>
        <w:tc>
          <w:tcPr>
            <w:tcW w:w="1541" w:type="dxa"/>
            <w:tcBorders>
              <w:top w:val="nil" w:sz="6" w:space="0" w:color="auto"/>
              <w:left w:val="nil" w:sz="6" w:space="0" w:color="auto"/>
              <w:bottom w:val="nil" w:sz="6" w:space="0" w:color="auto"/>
              <w:right w:val="nil" w:sz="6" w:space="0" w:color="auto"/>
            </w:tcBorders>
          </w:tcPr>
          <w:p>
            <w:pPr>
              <w:pStyle w:val="TableParagraph"/>
              <w:tabs>
                <w:tab w:pos="1358" w:val="left" w:leader="none"/>
                <w:tab w:pos="1540" w:val="left" w:leader="none"/>
              </w:tabs>
              <w:spacing w:line="240" w:lineRule="auto" w:before="18"/>
              <w:ind w:right="0"/>
              <w:jc w:val="right"/>
              <w:rPr>
                <w:rFonts w:ascii="Times New Roman" w:hAnsi="Times New Roman" w:cs="Times New Roman" w:eastAsia="Times New Roman" w:hint="default"/>
                <w:sz w:val="22"/>
                <w:szCs w:val="22"/>
              </w:rPr>
            </w:pPr>
            <w:r>
              <w:rPr>
                <w:rFonts w:ascii="Times New Roman"/>
                <w:w w:val="100"/>
                <w:sz w:val="22"/>
              </w:rPr>
            </w:r>
            <w:r>
              <w:rPr>
                <w:rFonts w:ascii="Times New Roman"/>
                <w:w w:val="100"/>
                <w:sz w:val="22"/>
                <w:u w:val="single" w:color="000000"/>
              </w:rPr>
              <w:t> </w:t>
            </w:r>
            <w:r>
              <w:rPr>
                <w:rFonts w:ascii="Times New Roman"/>
                <w:sz w:val="22"/>
                <w:u w:val="single" w:color="000000"/>
              </w:rPr>
              <w:tab/>
              <w:t>-</w:t>
              <w:tab/>
            </w:r>
            <w:r>
              <w:rPr>
                <w:rFonts w:ascii="Times New Roman"/>
                <w:sz w:val="22"/>
              </w:rPr>
            </w:r>
          </w:p>
        </w:tc>
        <w:tc>
          <w:tcPr>
            <w:tcW w:w="228"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Style w:val="TableParagraph"/>
              <w:tabs>
                <w:tab w:pos="1188" w:val="left" w:leader="none"/>
                <w:tab w:pos="1370" w:val="left" w:leader="none"/>
              </w:tabs>
              <w:spacing w:line="240" w:lineRule="auto" w:before="18"/>
              <w:ind w:right="0"/>
              <w:jc w:val="right"/>
              <w:rPr>
                <w:rFonts w:ascii="Times New Roman" w:hAnsi="Times New Roman" w:cs="Times New Roman" w:eastAsia="Times New Roman" w:hint="default"/>
                <w:sz w:val="22"/>
                <w:szCs w:val="22"/>
              </w:rPr>
            </w:pPr>
            <w:r>
              <w:rPr>
                <w:rFonts w:ascii="Times New Roman"/>
                <w:w w:val="100"/>
                <w:sz w:val="22"/>
              </w:rPr>
            </w:r>
            <w:r>
              <w:rPr>
                <w:rFonts w:ascii="Times New Roman"/>
                <w:w w:val="100"/>
                <w:sz w:val="22"/>
                <w:u w:val="single" w:color="000000"/>
              </w:rPr>
              <w:t> </w:t>
            </w:r>
            <w:r>
              <w:rPr>
                <w:rFonts w:ascii="Times New Roman"/>
                <w:sz w:val="22"/>
                <w:u w:val="single" w:color="000000"/>
              </w:rPr>
              <w:tab/>
              <w:t>-</w:t>
              <w:tab/>
            </w:r>
            <w:r>
              <w:rPr>
                <w:rFonts w:ascii="Times New Roman"/>
                <w:sz w:val="22"/>
              </w:rPr>
            </w:r>
          </w:p>
        </w:tc>
        <w:tc>
          <w:tcPr>
            <w:tcW w:w="228"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7"/>
              <w:jc w:val="right"/>
              <w:rPr>
                <w:rFonts w:ascii="Times New Roman" w:hAnsi="Times New Roman" w:cs="Times New Roman" w:eastAsia="Times New Roman" w:hint="default"/>
                <w:sz w:val="22"/>
                <w:szCs w:val="22"/>
              </w:rPr>
            </w:pPr>
            <w:r>
              <w:rPr>
                <w:rFonts w:ascii="Times New Roman"/>
                <w:w w:val="100"/>
                <w:sz w:val="22"/>
              </w:rPr>
            </w:r>
            <w:r>
              <w:rPr>
                <w:rFonts w:ascii="Times New Roman"/>
                <w:w w:val="100"/>
                <w:sz w:val="22"/>
                <w:u w:val="single" w:color="000000"/>
              </w:rPr>
              <w:t> </w:t>
            </w:r>
            <w:r>
              <w:rPr>
                <w:rFonts w:ascii="Times New Roman"/>
                <w:sz w:val="22"/>
                <w:u w:val="single" w:color="000000"/>
              </w:rPr>
              <w:t> </w:t>
            </w:r>
            <w:r>
              <w:rPr>
                <w:rFonts w:ascii="Times New Roman"/>
                <w:spacing w:val="-14"/>
                <w:sz w:val="22"/>
                <w:u w:val="single" w:color="000000"/>
              </w:rPr>
              <w:t> </w:t>
            </w:r>
            <w:r>
              <w:rPr>
                <w:rFonts w:ascii="Times New Roman"/>
                <w:spacing w:val="-1"/>
                <w:sz w:val="22"/>
                <w:u w:val="single" w:color="000000"/>
              </w:rPr>
              <w:t>(80,063,060)</w:t>
            </w:r>
            <w:r>
              <w:rPr>
                <w:rFonts w:ascii="Times New Roman"/>
                <w:spacing w:val="-1"/>
                <w:sz w:val="22"/>
              </w:rPr>
            </w:r>
          </w:p>
        </w:tc>
        <w:tc>
          <w:tcPr>
            <w:tcW w:w="228"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Style w:val="TableParagraph"/>
              <w:tabs>
                <w:tab w:pos="343" w:val="left" w:leader="none"/>
              </w:tabs>
              <w:spacing w:line="240" w:lineRule="auto" w:before="18"/>
              <w:ind w:right="22"/>
              <w:jc w:val="right"/>
              <w:rPr>
                <w:rFonts w:ascii="Times New Roman" w:hAnsi="Times New Roman" w:cs="Times New Roman" w:eastAsia="Times New Roman" w:hint="default"/>
                <w:sz w:val="22"/>
                <w:szCs w:val="22"/>
              </w:rPr>
            </w:pPr>
            <w:r>
              <w:rPr>
                <w:rFonts w:ascii="Times New Roman"/>
                <w:w w:val="100"/>
                <w:sz w:val="22"/>
              </w:rPr>
            </w:r>
            <w:r>
              <w:rPr>
                <w:rFonts w:ascii="Times New Roman"/>
                <w:w w:val="100"/>
                <w:sz w:val="22"/>
                <w:u w:val="single" w:color="000000"/>
              </w:rPr>
              <w:t> </w:t>
            </w:r>
            <w:r>
              <w:rPr>
                <w:rFonts w:ascii="Times New Roman"/>
                <w:sz w:val="22"/>
                <w:u w:val="single" w:color="000000"/>
              </w:rPr>
              <w:tab/>
            </w:r>
            <w:r>
              <w:rPr>
                <w:rFonts w:ascii="Times New Roman"/>
                <w:spacing w:val="-1"/>
                <w:sz w:val="22"/>
                <w:u w:val="single" w:color="000000"/>
              </w:rPr>
              <w:t>(80,063,060)</w:t>
            </w:r>
            <w:r>
              <w:rPr>
                <w:rFonts w:ascii="Times New Roman"/>
                <w:spacing w:val="-1"/>
                <w:sz w:val="22"/>
              </w:rPr>
            </w:r>
          </w:p>
        </w:tc>
      </w:tr>
      <w:tr>
        <w:trPr>
          <w:trHeight w:val="280" w:hRule="exact"/>
        </w:trPr>
        <w:tc>
          <w:tcPr>
            <w:tcW w:w="2029"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right="25"/>
              <w:jc w:val="right"/>
              <w:rPr>
                <w:rFonts w:ascii="Times New Roman" w:hAnsi="Times New Roman" w:cs="Times New Roman" w:eastAsia="Times New Roman" w:hint="default"/>
                <w:sz w:val="22"/>
                <w:szCs w:val="22"/>
              </w:rPr>
            </w:pPr>
            <w:r>
              <w:rPr>
                <w:rFonts w:ascii="Times New Roman"/>
                <w:spacing w:val="-1"/>
                <w:sz w:val="22"/>
              </w:rPr>
              <w:t>(19,905,011)</w:t>
            </w:r>
          </w:p>
        </w:tc>
        <w:tc>
          <w:tcPr>
            <w:tcW w:w="228"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right="106"/>
              <w:jc w:val="right"/>
              <w:rPr>
                <w:rFonts w:ascii="Times New Roman" w:hAnsi="Times New Roman" w:cs="Times New Roman" w:eastAsia="Times New Roman" w:hint="default"/>
                <w:sz w:val="22"/>
                <w:szCs w:val="22"/>
              </w:rPr>
            </w:pPr>
            <w:r>
              <w:rPr>
                <w:rFonts w:ascii="Times New Roman"/>
                <w:w w:val="100"/>
                <w:sz w:val="22"/>
              </w:rPr>
              <w:t>-</w:t>
            </w:r>
          </w:p>
        </w:tc>
        <w:tc>
          <w:tcPr>
            <w:tcW w:w="228"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right="27"/>
              <w:jc w:val="right"/>
              <w:rPr>
                <w:rFonts w:ascii="Times New Roman" w:hAnsi="Times New Roman" w:cs="Times New Roman" w:eastAsia="Times New Roman" w:hint="default"/>
                <w:sz w:val="22"/>
                <w:szCs w:val="22"/>
              </w:rPr>
            </w:pPr>
            <w:r>
              <w:rPr>
                <w:rFonts w:ascii="Times New Roman"/>
                <w:spacing w:val="-1"/>
                <w:sz w:val="22"/>
              </w:rPr>
              <w:t>(87,652,999)</w:t>
            </w:r>
          </w:p>
        </w:tc>
        <w:tc>
          <w:tcPr>
            <w:tcW w:w="228"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right="23"/>
              <w:jc w:val="right"/>
              <w:rPr>
                <w:rFonts w:ascii="Times New Roman" w:hAnsi="Times New Roman" w:cs="Times New Roman" w:eastAsia="Times New Roman" w:hint="default"/>
                <w:sz w:val="22"/>
                <w:szCs w:val="22"/>
              </w:rPr>
            </w:pPr>
            <w:r>
              <w:rPr>
                <w:rFonts w:ascii="Times New Roman"/>
                <w:spacing w:val="-1"/>
                <w:sz w:val="22"/>
              </w:rPr>
              <w:t>(107,558,010)</w:t>
            </w:r>
          </w:p>
        </w:tc>
      </w:tr>
    </w:tbl>
    <w:p>
      <w:pPr>
        <w:spacing w:line="240" w:lineRule="auto" w:before="0"/>
        <w:rPr>
          <w:rFonts w:ascii="宋体" w:hAnsi="宋体" w:cs="宋体" w:eastAsia="宋体" w:hint="default"/>
          <w:sz w:val="20"/>
          <w:szCs w:val="20"/>
        </w:rPr>
      </w:pPr>
    </w:p>
    <w:p>
      <w:pPr>
        <w:pStyle w:val="BodyText"/>
        <w:spacing w:line="288" w:lineRule="auto" w:before="178"/>
        <w:ind w:left="618" w:right="102"/>
        <w:jc w:val="left"/>
      </w:pPr>
      <w:r>
        <w:rPr>
          <w:rFonts w:ascii="Times New Roman" w:hAnsi="Times New Roman" w:cs="Times New Roman" w:eastAsia="Times New Roman" w:hint="default"/>
        </w:rPr>
        <w:t>(b)</w:t>
      </w:r>
      <w:r>
        <w:rPr/>
        <w:t>利率风险</w:t>
      </w:r>
      <w:r>
        <w:rPr>
          <w:w w:val="99"/>
        </w:rPr>
        <w:t> </w:t>
      </w:r>
      <w:r>
        <w:rPr>
          <w:spacing w:val="-2"/>
        </w:rPr>
        <w:t>本集团的利率风险主要产生于货币资金、向关联方及第三方提供的贷款、青港财</w:t>
      </w:r>
    </w:p>
    <w:p>
      <w:pPr>
        <w:pStyle w:val="BodyText"/>
        <w:spacing w:line="240" w:lineRule="auto" w:before="38"/>
        <w:ind w:left="138" w:right="102"/>
        <w:jc w:val="left"/>
      </w:pPr>
      <w:r>
        <w:rPr/>
        <w:t>务公司吸收存款、银行借款及应付债券，除部分货币资金、部分青港财务公司吸收存</w:t>
      </w:r>
    </w:p>
    <w:p>
      <w:pPr>
        <w:pStyle w:val="BodyText"/>
        <w:spacing w:line="304" w:lineRule="auto" w:before="86"/>
        <w:ind w:left="138" w:right="102"/>
        <w:jc w:val="left"/>
      </w:pPr>
      <w:r>
        <w:rPr/>
        <w:t>款、部分银行借款及向关联方及第三方提供的按固定利率计息的贷款及应付债券外，</w:t>
      </w:r>
      <w:r>
        <w:rPr>
          <w:spacing w:val="-57"/>
        </w:rPr>
        <w:t> </w:t>
      </w:r>
      <w:r>
        <w:rPr>
          <w:spacing w:val="-57"/>
        </w:rPr>
      </w:r>
      <w:r>
        <w:rPr/>
        <w:t>均按浮动利率计息。浮动利率的金融负债使本集团面临现金流量利率风险，固定利率</w:t>
      </w:r>
      <w:r>
        <w:rPr/>
        <w:t> 的金融负债使本集团面临公允价值利率风险。本集团根据当时的市场环境来决定固定 利率及浮动利率合同的相对比例。</w:t>
      </w:r>
    </w:p>
    <w:p>
      <w:pPr>
        <w:pStyle w:val="BodyText"/>
        <w:spacing w:line="240" w:lineRule="auto" w:before="19"/>
        <w:ind w:left="618" w:right="102"/>
        <w:jc w:val="left"/>
        <w:rPr>
          <w:rFonts w:ascii="Times New Roman" w:hAnsi="Times New Roman" w:cs="Times New Roman" w:eastAsia="Times New Roman" w:hint="default"/>
        </w:rPr>
      </w:pPr>
      <w:r>
        <w:rPr/>
        <w:t>于</w:t>
      </w:r>
      <w:r>
        <w:rPr>
          <w:spacing w:val="-6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w:t>
      </w:r>
      <w:r>
        <w:rPr>
          <w:spacing w:val="-68"/>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67"/>
        </w:rPr>
        <w:t> </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t>日</w:t>
      </w:r>
      <w:r>
        <w:rPr>
          <w:spacing w:val="-118"/>
        </w:rPr>
        <w:t>，</w:t>
      </w:r>
      <w:r>
        <w:rPr/>
        <w:t>本集团带息负债包括青港财务公司吸收存款</w:t>
      </w:r>
      <w:r>
        <w:rPr>
          <w:spacing w:val="-67"/>
        </w:rPr>
        <w:t> </w:t>
      </w:r>
      <w:r>
        <w:rPr>
          <w:rFonts w:ascii="Times New Roman" w:hAnsi="Times New Roman" w:cs="Times New Roman" w:eastAsia="Times New Roman" w:hint="default"/>
        </w:rPr>
        <w:t>3,923,373,004</w:t>
      </w:r>
    </w:p>
    <w:p>
      <w:pPr>
        <w:pStyle w:val="BodyText"/>
        <w:spacing w:line="240" w:lineRule="auto" w:before="69"/>
        <w:ind w:left="138" w:right="102"/>
        <w:jc w:val="left"/>
      </w:pPr>
      <w:r>
        <w:rPr>
          <w:spacing w:val="6"/>
        </w:rPr>
        <w:t>元，其中 </w:t>
      </w:r>
      <w:r>
        <w:rPr>
          <w:rFonts w:ascii="Times New Roman" w:hAnsi="Times New Roman" w:cs="Times New Roman" w:eastAsia="Times New Roman" w:hint="default"/>
        </w:rPr>
        <w:t>3,792,236,100 </w:t>
      </w:r>
      <w:r>
        <w:rPr>
          <w:rFonts w:ascii="Times New Roman" w:hAnsi="Times New Roman" w:cs="Times New Roman" w:eastAsia="Times New Roman" w:hint="default"/>
          <w:spacing w:val="29"/>
        </w:rPr>
        <w:t> </w:t>
      </w:r>
      <w:r>
        <w:rPr>
          <w:spacing w:val="7"/>
        </w:rPr>
        <w:t>元按浮动利率计息，其余部分按固定利率计息；应付债券</w:t>
      </w:r>
    </w:p>
    <w:p>
      <w:pPr>
        <w:spacing w:after="0" w:line="240" w:lineRule="auto"/>
        <w:jc w:val="left"/>
        <w:sectPr>
          <w:pgSz w:w="11910" w:h="16840"/>
          <w:pgMar w:header="882" w:footer="974" w:top="1120" w:bottom="1160" w:left="1660" w:right="1040"/>
        </w:sectPr>
      </w:pPr>
    </w:p>
    <w:p>
      <w:pPr>
        <w:spacing w:line="240" w:lineRule="auto" w:before="0"/>
        <w:rPr>
          <w:rFonts w:ascii="宋体" w:hAnsi="宋体" w:cs="宋体" w:eastAsia="宋体" w:hint="default"/>
          <w:sz w:val="20"/>
          <w:szCs w:val="20"/>
        </w:rPr>
      </w:pPr>
    </w:p>
    <w:p>
      <w:pPr>
        <w:pStyle w:val="BodyText"/>
        <w:spacing w:line="240" w:lineRule="auto" w:before="176"/>
        <w:ind w:left="138" w:right="102"/>
        <w:jc w:val="left"/>
        <w:rPr>
          <w:rFonts w:ascii="Times New Roman" w:hAnsi="Times New Roman" w:cs="Times New Roman" w:eastAsia="Times New Roman" w:hint="default"/>
        </w:rPr>
      </w:pPr>
      <w:r>
        <w:rPr>
          <w:rFonts w:ascii="Times New Roman" w:hAnsi="Times New Roman" w:cs="Times New Roman" w:eastAsia="Times New Roman" w:hint="default"/>
        </w:rPr>
        <w:t>3,500,000,000</w:t>
      </w:r>
      <w:r>
        <w:rPr>
          <w:rFonts w:ascii="Times New Roman" w:hAnsi="Times New Roman" w:cs="Times New Roman" w:eastAsia="Times New Roman" w:hint="default"/>
          <w:spacing w:val="-1"/>
        </w:rPr>
        <w:t> </w:t>
      </w:r>
      <w:r>
        <w:rPr>
          <w:spacing w:val="-9"/>
        </w:rPr>
        <w:t>元，均按固定利率计息；以及银行借款</w:t>
      </w:r>
      <w:r>
        <w:rPr>
          <w:spacing w:val="-59"/>
        </w:rPr>
        <w:t> </w:t>
      </w:r>
      <w:r>
        <w:rPr>
          <w:rFonts w:ascii="Times New Roman" w:hAnsi="Times New Roman" w:cs="Times New Roman" w:eastAsia="Times New Roman" w:hint="default"/>
        </w:rPr>
        <w:t>354,885,192 </w:t>
      </w:r>
      <w:r>
        <w:rPr>
          <w:spacing w:val="-19"/>
        </w:rPr>
        <w:t>元，其中</w:t>
      </w:r>
      <w:r>
        <w:rPr>
          <w:spacing w:val="-60"/>
        </w:rPr>
        <w:t> </w:t>
      </w:r>
      <w:r>
        <w:rPr>
          <w:rFonts w:ascii="Times New Roman" w:hAnsi="Times New Roman" w:cs="Times New Roman" w:eastAsia="Times New Roman" w:hint="default"/>
        </w:rPr>
        <w:t>210,620,687</w:t>
      </w:r>
    </w:p>
    <w:p>
      <w:pPr>
        <w:pStyle w:val="BodyText"/>
        <w:spacing w:line="240" w:lineRule="auto" w:before="68"/>
        <w:ind w:left="138" w:right="102"/>
        <w:jc w:val="left"/>
      </w:pPr>
      <w:r>
        <w:rPr/>
        <w:t>元为浮动利率合同，其余部分为固定利率合同。</w:t>
      </w:r>
    </w:p>
    <w:p>
      <w:pPr>
        <w:pStyle w:val="BodyText"/>
        <w:spacing w:line="240" w:lineRule="auto" w:before="86"/>
        <w:ind w:left="618" w:right="102"/>
        <w:jc w:val="left"/>
      </w:pPr>
      <w:r>
        <w:rPr/>
        <w:t>于 </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日，本集团带息资产包括货币资金 </w:t>
      </w:r>
      <w:r>
        <w:rPr>
          <w:rFonts w:ascii="Times New Roman" w:hAnsi="Times New Roman" w:cs="Times New Roman" w:eastAsia="Times New Roman" w:hint="default"/>
        </w:rPr>
        <w:t>8,077,972,498</w:t>
      </w:r>
      <w:r>
        <w:rPr>
          <w:rFonts w:ascii="Times New Roman" w:hAnsi="Times New Roman" w:cs="Times New Roman" w:eastAsia="Times New Roman" w:hint="default"/>
          <w:spacing w:val="10"/>
        </w:rPr>
        <w:t> </w:t>
      </w:r>
      <w:r>
        <w:rPr/>
        <w:t>元，其中</w:t>
      </w:r>
    </w:p>
    <w:p>
      <w:pPr>
        <w:pStyle w:val="BodyText"/>
        <w:spacing w:line="240" w:lineRule="auto" w:before="66"/>
        <w:ind w:left="138" w:right="102"/>
        <w:jc w:val="left"/>
      </w:pPr>
      <w:r>
        <w:rPr>
          <w:rFonts w:ascii="Times New Roman" w:hAnsi="Times New Roman" w:cs="Times New Roman" w:eastAsia="Times New Roman" w:hint="default"/>
        </w:rPr>
        <w:t>4,008,047,234</w:t>
      </w:r>
      <w:r>
        <w:rPr>
          <w:rFonts w:ascii="Times New Roman" w:hAnsi="Times New Roman" w:cs="Times New Roman" w:eastAsia="Times New Roman" w:hint="default"/>
          <w:spacing w:val="13"/>
        </w:rPr>
        <w:t> </w:t>
      </w:r>
      <w:r>
        <w:rPr>
          <w:spacing w:val="-2"/>
        </w:rPr>
        <w:t>元按浮动利率计息，其余部分按固定利率计息；以及向关联方及第三方</w:t>
      </w:r>
    </w:p>
    <w:p>
      <w:pPr>
        <w:pStyle w:val="BodyText"/>
        <w:spacing w:line="290" w:lineRule="auto" w:before="68"/>
        <w:ind w:left="138" w:right="216"/>
        <w:jc w:val="left"/>
      </w:pPr>
      <w:r>
        <w:rPr/>
        <w:t>提供的贷款</w:t>
      </w:r>
      <w:r>
        <w:rPr>
          <w:spacing w:val="-42"/>
        </w:rPr>
        <w:t> </w:t>
      </w:r>
      <w:r>
        <w:rPr>
          <w:rFonts w:ascii="Times New Roman" w:hAnsi="Times New Roman" w:cs="Times New Roman" w:eastAsia="Times New Roman" w:hint="default"/>
        </w:rPr>
        <w:t>2,733,243,690</w:t>
      </w:r>
      <w:r>
        <w:rPr>
          <w:rFonts w:ascii="Times New Roman" w:hAnsi="Times New Roman" w:cs="Times New Roman" w:eastAsia="Times New Roman" w:hint="default"/>
          <w:spacing w:val="18"/>
        </w:rPr>
        <w:t> </w:t>
      </w:r>
      <w:r>
        <w:rPr/>
        <w:t>元，其中</w:t>
      </w:r>
      <w:r>
        <w:rPr>
          <w:spacing w:val="-42"/>
        </w:rPr>
        <w:t> </w:t>
      </w:r>
      <w:r>
        <w:rPr>
          <w:rFonts w:ascii="Times New Roman" w:hAnsi="Times New Roman" w:cs="Times New Roman" w:eastAsia="Times New Roman" w:hint="default"/>
        </w:rPr>
        <w:t>2,130,932,759</w:t>
      </w:r>
      <w:r>
        <w:rPr>
          <w:rFonts w:ascii="Times New Roman" w:hAnsi="Times New Roman" w:cs="Times New Roman" w:eastAsia="Times New Roman" w:hint="default"/>
          <w:spacing w:val="18"/>
        </w:rPr>
        <w:t> </w:t>
      </w:r>
      <w:r>
        <w:rPr/>
        <w:t>元为浮动利率合同，其余部分为固 定利率合同。</w:t>
      </w:r>
    </w:p>
    <w:p>
      <w:pPr>
        <w:pStyle w:val="BodyText"/>
        <w:spacing w:line="304" w:lineRule="auto" w:before="34"/>
        <w:ind w:left="138" w:right="234" w:firstLine="479"/>
        <w:jc w:val="both"/>
      </w:pPr>
      <w:r>
        <w:rPr>
          <w:spacing w:val="-2"/>
        </w:rPr>
        <w:t>本集团持续监控集团利率水平。利率上升会增加新增带息债务的成本以及本集团</w:t>
      </w:r>
      <w:r>
        <w:rPr/>
        <w:t> </w:t>
      </w:r>
      <w:r>
        <w:rPr>
          <w:spacing w:val="-2"/>
        </w:rPr>
        <w:t>尚未付清的以浮动利率计息的带息债务的利息支出，并对本集团的财务业绩产生重大</w:t>
      </w:r>
      <w:r>
        <w:rPr>
          <w:spacing w:val="-94"/>
        </w:rPr>
        <w:t> </w:t>
      </w:r>
      <w:r>
        <w:rPr>
          <w:spacing w:val="-94"/>
        </w:rPr>
      </w:r>
      <w:r>
        <w:rPr>
          <w:spacing w:val="-2"/>
        </w:rPr>
        <w:t>的不利影响，管理层会依据最新的市场状况及时做出调整，这些调整可能是进行利率</w:t>
      </w:r>
      <w:r>
        <w:rPr>
          <w:spacing w:val="-94"/>
        </w:rPr>
        <w:t> </w:t>
      </w:r>
      <w:r>
        <w:rPr>
          <w:spacing w:val="-94"/>
        </w:rPr>
      </w:r>
      <w:r>
        <w:rPr/>
        <w:t>互换的安排来降低利率风险。于</w:t>
      </w:r>
      <w:r>
        <w:rPr>
          <w:spacing w:val="-60"/>
        </w:rPr>
        <w:t> </w:t>
      </w:r>
      <w:r>
        <w:rPr>
          <w:rFonts w:ascii="Times New Roman" w:hAnsi="Times New Roman" w:cs="Times New Roman" w:eastAsia="Times New Roman" w:hint="default"/>
        </w:rPr>
        <w:t>2018 </w:t>
      </w:r>
      <w:r>
        <w:rPr/>
        <w:t>年度及</w:t>
      </w:r>
      <w:r>
        <w:rPr>
          <w:spacing w:val="-60"/>
        </w:rPr>
        <w:t> </w:t>
      </w:r>
      <w:r>
        <w:rPr>
          <w:rFonts w:ascii="Times New Roman" w:hAnsi="Times New Roman" w:cs="Times New Roman" w:eastAsia="Times New Roman" w:hint="default"/>
        </w:rPr>
        <w:t>2017 </w:t>
      </w:r>
      <w:r>
        <w:rPr/>
        <w:t>年度本集团并无利率互换安排。</w:t>
      </w:r>
    </w:p>
    <w:p>
      <w:pPr>
        <w:pStyle w:val="BodyText"/>
        <w:spacing w:line="329" w:lineRule="exact"/>
        <w:ind w:left="618" w:right="0"/>
        <w:jc w:val="left"/>
      </w:pPr>
      <w:r>
        <w:rPr/>
        <w:t>于</w:t>
      </w:r>
      <w:r>
        <w:rPr>
          <w:spacing w:val="-5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t>日，如果以浮动利率计算的借款利率上升或下降</w:t>
      </w:r>
      <w:r>
        <w:rPr>
          <w:spacing w:val="-51"/>
        </w:rPr>
        <w:t> </w:t>
      </w:r>
      <w:r>
        <w:rPr>
          <w:rFonts w:ascii="Times New Roman" w:hAnsi="Times New Roman" w:cs="Times New Roman" w:eastAsia="Times New Roman" w:hint="default"/>
        </w:rPr>
        <w:t>50</w:t>
      </w:r>
      <w:r>
        <w:rPr>
          <w:rFonts w:ascii="Times New Roman" w:hAnsi="Times New Roman" w:cs="Times New Roman" w:eastAsia="Times New Roman" w:hint="default"/>
          <w:spacing w:val="8"/>
        </w:rPr>
        <w:t> </w:t>
      </w:r>
      <w:r>
        <w:rPr/>
        <w:t>个基点，</w:t>
      </w:r>
    </w:p>
    <w:p>
      <w:pPr>
        <w:pStyle w:val="BodyText"/>
        <w:spacing w:line="240" w:lineRule="auto" w:before="68"/>
        <w:ind w:left="138" w:right="102"/>
        <w:jc w:val="left"/>
      </w:pPr>
      <w:r>
        <w:rPr/>
        <w:t>其他因素保持不变，则本集团的净利润会减少或增加约</w:t>
      </w:r>
      <w:r>
        <w:rPr>
          <w:spacing w:val="-60"/>
        </w:rPr>
        <w:t> </w:t>
      </w:r>
      <w:r>
        <w:rPr>
          <w:rFonts w:ascii="Times New Roman" w:hAnsi="Times New Roman" w:cs="Times New Roman" w:eastAsia="Times New Roman" w:hint="default"/>
        </w:rPr>
        <w:t>790,000 </w:t>
      </w:r>
      <w:r>
        <w:rPr/>
        <w:t>元。</w:t>
      </w:r>
    </w:p>
    <w:p>
      <w:pPr>
        <w:pStyle w:val="BodyText"/>
        <w:spacing w:line="290" w:lineRule="auto" w:before="66"/>
        <w:ind w:left="138" w:right="232" w:firstLine="479"/>
        <w:jc w:val="both"/>
      </w:pPr>
      <w:r>
        <w:rPr/>
        <w:t>于</w:t>
      </w:r>
      <w:r>
        <w:rPr>
          <w:spacing w:val="-5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spacing w:val="-7"/>
        </w:rPr>
        <w:t>日，如果以浮动利率计算的货币资金、向关联方提供的贷款、</w:t>
      </w:r>
      <w:r>
        <w:rPr/>
        <w:t> 青港财务公司吸收存款的利率在</w:t>
      </w:r>
      <w:r>
        <w:rPr>
          <w:spacing w:val="-60"/>
        </w:rPr>
        <w:t> </w:t>
      </w:r>
      <w:r>
        <w:rPr>
          <w:rFonts w:ascii="Times New Roman" w:hAnsi="Times New Roman" w:cs="Times New Roman" w:eastAsia="Times New Roman" w:hint="default"/>
        </w:rPr>
        <w:t>2018 </w:t>
      </w:r>
      <w:r>
        <w:rPr/>
        <w:t>年度平均利率基础上上升或下降</w:t>
      </w:r>
      <w:r>
        <w:rPr>
          <w:spacing w:val="-59"/>
        </w:rPr>
        <w:t> </w:t>
      </w:r>
      <w:r>
        <w:rPr>
          <w:rFonts w:ascii="Times New Roman" w:hAnsi="Times New Roman" w:cs="Times New Roman" w:eastAsia="Times New Roman" w:hint="default"/>
          <w:spacing w:val="-10"/>
        </w:rPr>
        <w:t>8%</w:t>
      </w:r>
      <w:r>
        <w:rPr>
          <w:spacing w:val="-10"/>
        </w:rPr>
        <w:t>，而其他因</w:t>
      </w:r>
      <w:r>
        <w:rPr/>
        <w:t> 素保持不变，本集团的净利润会增加或减少约</w:t>
      </w:r>
      <w:r>
        <w:rPr>
          <w:spacing w:val="-60"/>
        </w:rPr>
        <w:t> </w:t>
      </w:r>
      <w:r>
        <w:rPr>
          <w:rFonts w:ascii="Times New Roman" w:hAnsi="Times New Roman" w:cs="Times New Roman" w:eastAsia="Times New Roman" w:hint="default"/>
        </w:rPr>
        <w:t>5,644,000 </w:t>
      </w:r>
      <w:r>
        <w:rPr/>
        <w:t>元。</w:t>
      </w:r>
    </w:p>
    <w:p>
      <w:pPr>
        <w:pStyle w:val="BodyText"/>
        <w:spacing w:line="290" w:lineRule="auto" w:before="10"/>
        <w:ind w:left="618" w:right="102"/>
        <w:jc w:val="left"/>
      </w:pPr>
      <w:r>
        <w:rPr>
          <w:rFonts w:ascii="Times New Roman" w:hAnsi="Times New Roman" w:cs="Times New Roman" w:eastAsia="Times New Roman" w:hint="default"/>
        </w:rPr>
        <w:t>(c)</w:t>
      </w:r>
      <w:r>
        <w:rPr/>
        <w:t>其他价格风险</w:t>
      </w:r>
      <w:r>
        <w:rPr>
          <w:w w:val="99"/>
        </w:rPr>
        <w:t> </w:t>
      </w:r>
      <w:r>
        <w:rPr>
          <w:spacing w:val="-2"/>
        </w:rPr>
        <w:t>本集团其他价格风险主要产生于各类权益工具投资，存在权益工具价格变动的风</w:t>
      </w:r>
    </w:p>
    <w:p>
      <w:pPr>
        <w:pStyle w:val="BodyText"/>
        <w:spacing w:line="240" w:lineRule="auto" w:before="36"/>
        <w:ind w:left="138" w:right="102"/>
        <w:jc w:val="left"/>
      </w:pPr>
      <w:r>
        <w:rPr/>
        <w:t>险。</w:t>
      </w:r>
    </w:p>
    <w:p>
      <w:pPr>
        <w:pStyle w:val="BodyText"/>
        <w:spacing w:line="240" w:lineRule="auto" w:before="84"/>
        <w:ind w:left="618" w:right="0"/>
        <w:jc w:val="left"/>
      </w:pPr>
      <w:r>
        <w:rPr/>
        <w:t>于</w:t>
      </w:r>
      <w:r>
        <w:rPr>
          <w:spacing w:val="-8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7"/>
        </w:rPr>
        <w:t> </w:t>
      </w:r>
      <w:r>
        <w:rPr/>
        <w:t>年</w:t>
      </w:r>
      <w:r>
        <w:rPr>
          <w:spacing w:val="-87"/>
        </w:rPr>
        <w:t> </w:t>
      </w:r>
      <w:r>
        <w:rPr>
          <w:rFonts w:ascii="Times New Roman" w:hAnsi="Times New Roman" w:cs="Times New Roman" w:eastAsia="Times New Roman" w:hint="default"/>
        </w:rPr>
        <w:t>12</w:t>
      </w:r>
      <w:r>
        <w:rPr>
          <w:rFonts w:ascii="Times New Roman" w:hAnsi="Times New Roman" w:cs="Times New Roman" w:eastAsia="Times New Roman" w:hint="default"/>
          <w:spacing w:val="-27"/>
        </w:rPr>
        <w:t> </w:t>
      </w:r>
      <w:r>
        <w:rPr/>
        <w:t>月</w:t>
      </w:r>
      <w:r>
        <w:rPr>
          <w:spacing w:val="-86"/>
        </w:rPr>
        <w:t> </w:t>
      </w:r>
      <w:r>
        <w:rPr>
          <w:rFonts w:ascii="Times New Roman" w:hAnsi="Times New Roman" w:cs="Times New Roman" w:eastAsia="Times New Roman" w:hint="default"/>
        </w:rPr>
        <w:t>31</w:t>
      </w:r>
      <w:r>
        <w:rPr>
          <w:rFonts w:ascii="Times New Roman" w:hAnsi="Times New Roman" w:cs="Times New Roman" w:eastAsia="Times New Roman" w:hint="default"/>
          <w:spacing w:val="-27"/>
        </w:rPr>
        <w:t> </w:t>
      </w:r>
      <w:r>
        <w:rPr/>
        <w:t>日</w:t>
      </w:r>
      <w:r>
        <w:rPr>
          <w:spacing w:val="-123"/>
        </w:rPr>
        <w:t>，</w:t>
      </w:r>
      <w:r>
        <w:rPr/>
        <w:t>如果本集团各类权益工具投资的预期价格上涨或下跌</w:t>
      </w:r>
      <w:r>
        <w:rPr>
          <w:spacing w:val="-8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w:t>
      </w:r>
      <w:r>
        <w:rPr/>
        <w:t>，</w:t>
      </w:r>
    </w:p>
    <w:p>
      <w:pPr>
        <w:pStyle w:val="BodyText"/>
        <w:spacing w:line="290" w:lineRule="auto" w:before="68"/>
        <w:ind w:left="618" w:right="1968" w:hanging="480"/>
        <w:jc w:val="left"/>
      </w:pPr>
      <w:r>
        <w:rPr/>
        <w:t>其他因素保持不变，则本集团将增加或减少净利润约</w:t>
      </w:r>
      <w:r>
        <w:rPr>
          <w:spacing w:val="-60"/>
        </w:rPr>
        <w:t> </w:t>
      </w:r>
      <w:r>
        <w:rPr>
          <w:rFonts w:ascii="Times New Roman" w:hAnsi="Times New Roman" w:cs="Times New Roman" w:eastAsia="Times New Roman" w:hint="default"/>
        </w:rPr>
        <w:t>5,415,591 </w:t>
      </w:r>
      <w:r>
        <w:rPr/>
        <w:t>元。 信用风险</w:t>
      </w:r>
    </w:p>
    <w:p>
      <w:pPr>
        <w:pStyle w:val="BodyText"/>
        <w:spacing w:line="307" w:lineRule="auto" w:before="34"/>
        <w:ind w:left="138" w:right="232" w:firstLine="479"/>
        <w:jc w:val="both"/>
      </w:pPr>
      <w:r>
        <w:rPr>
          <w:spacing w:val="-2"/>
        </w:rPr>
        <w:t>本集团信用风险主要产生于货币资金、应收票据及应收账款、其他应收款、合同</w:t>
      </w:r>
      <w:r>
        <w:rPr/>
        <w:t> </w:t>
      </w:r>
      <w:r>
        <w:rPr>
          <w:spacing w:val="-2"/>
        </w:rPr>
        <w:t>资产、债权投资、其他债权投资和财务担保合同等，以及未纳入减值评估范围的以公</w:t>
      </w:r>
    </w:p>
    <w:p>
      <w:pPr>
        <w:pStyle w:val="BodyText"/>
        <w:spacing w:line="304" w:lineRule="auto" w:before="19"/>
        <w:ind w:left="138" w:right="102"/>
        <w:jc w:val="left"/>
      </w:pPr>
      <w:r>
        <w:rPr/>
        <w:t>允价值计量且其变动计入当期损益的债务工具和衍生金融资产等。于资产负债表日，</w:t>
      </w:r>
      <w:r>
        <w:rPr>
          <w:spacing w:val="-57"/>
        </w:rPr>
        <w:t> </w:t>
      </w:r>
      <w:r>
        <w:rPr>
          <w:spacing w:val="-57"/>
        </w:rPr>
      </w:r>
      <w:r>
        <w:rPr/>
        <w:t>本集团金融资产的账面价值已代表其最大信用风险敞口；资产负债表表外的最大信用</w:t>
      </w:r>
      <w:r>
        <w:rPr/>
        <w:t> 风险敞口为履行财务担保所需支付的最大金额</w:t>
      </w:r>
      <w:r>
        <w:rPr>
          <w:spacing w:val="-60"/>
        </w:rPr>
        <w:t> </w:t>
      </w:r>
      <w:r>
        <w:rPr>
          <w:rFonts w:ascii="Times New Roman" w:hAnsi="Times New Roman" w:cs="Times New Roman" w:eastAsia="Times New Roman" w:hint="default"/>
        </w:rPr>
        <w:t>113,447,934 </w:t>
      </w:r>
      <w:r>
        <w:rPr/>
        <w:t>元。</w:t>
      </w:r>
    </w:p>
    <w:p>
      <w:pPr>
        <w:pStyle w:val="BodyText"/>
        <w:spacing w:line="304" w:lineRule="auto"/>
        <w:ind w:left="138" w:right="234" w:firstLine="479"/>
        <w:jc w:val="both"/>
      </w:pPr>
      <w:r>
        <w:rPr>
          <w:spacing w:val="4"/>
        </w:rPr>
        <w:t>本集团货币资金主要为存放于声誉良好并拥有较高信用评级的国有银行和其他</w:t>
      </w:r>
      <w:r>
        <w:rPr/>
        <w:t> </w:t>
      </w:r>
      <w:r>
        <w:rPr>
          <w:spacing w:val="-2"/>
        </w:rPr>
        <w:t>大中型上市银行的银行存款，本集团认为其不存在重大的信用风险，几乎不会产生因</w:t>
      </w:r>
      <w:r>
        <w:rPr>
          <w:spacing w:val="-94"/>
        </w:rPr>
        <w:t> </w:t>
      </w:r>
      <w:r>
        <w:rPr>
          <w:spacing w:val="-94"/>
        </w:rPr>
      </w:r>
      <w:r>
        <w:rPr/>
        <w:t>银行违约而导致的重大损失。</w:t>
      </w:r>
    </w:p>
    <w:p>
      <w:pPr>
        <w:pStyle w:val="BodyText"/>
        <w:spacing w:line="304" w:lineRule="auto" w:before="22"/>
        <w:ind w:left="138" w:right="102" w:firstLine="479"/>
        <w:jc w:val="left"/>
      </w:pPr>
      <w:r>
        <w:rPr/>
        <w:t>此外，对于应收票据及应收账款、其他应收款和合同资产等，本集团设定相关政 </w:t>
      </w:r>
      <w:r>
        <w:rPr>
          <w:spacing w:val="-5"/>
        </w:rPr>
        <w:t>策以控制信用风险敞口。本集团基于对客户的财务状况、从第三方获取担保的可能性、</w:t>
      </w:r>
      <w:r>
        <w:rPr>
          <w:spacing w:val="-98"/>
        </w:rPr>
        <w:t> </w:t>
      </w:r>
      <w:r>
        <w:rPr>
          <w:spacing w:val="-98"/>
        </w:rPr>
      </w:r>
      <w:r>
        <w:rPr/>
        <w:t>信用记录及其他因素诸如目前市场状况等评估客户的信用资质并设置相应信用期。本</w:t>
      </w:r>
      <w:r>
        <w:rPr/>
        <w:t> 集团会定期对客户信用记录进行监控，对于信用记录不良的客户，本集团会采用书面</w:t>
      </w:r>
    </w:p>
    <w:p>
      <w:pPr>
        <w:spacing w:after="0" w:line="304" w:lineRule="auto"/>
        <w:jc w:val="left"/>
        <w:sectPr>
          <w:pgSz w:w="11910" w:h="16840"/>
          <w:pgMar w:header="882" w:footer="974" w:top="1120" w:bottom="1160" w:left="1660" w:right="1040"/>
        </w:sectPr>
      </w:pPr>
    </w:p>
    <w:p>
      <w:pPr>
        <w:spacing w:line="240" w:lineRule="auto" w:before="0"/>
        <w:rPr>
          <w:rFonts w:ascii="宋体" w:hAnsi="宋体" w:cs="宋体" w:eastAsia="宋体" w:hint="default"/>
          <w:sz w:val="20"/>
          <w:szCs w:val="20"/>
        </w:rPr>
      </w:pPr>
    </w:p>
    <w:p>
      <w:pPr>
        <w:pStyle w:val="BodyText"/>
        <w:spacing w:line="307" w:lineRule="auto" w:before="176"/>
        <w:ind w:left="318" w:right="214"/>
        <w:jc w:val="both"/>
      </w:pPr>
      <w:r>
        <w:rPr>
          <w:spacing w:val="-2"/>
        </w:rPr>
        <w:t>催款、缩短信用期或取消信用期等方式，以确保本集团的整体信用风险在可控的范围</w:t>
      </w:r>
      <w:r>
        <w:rPr>
          <w:spacing w:val="-94"/>
        </w:rPr>
        <w:t> </w:t>
      </w:r>
      <w:r>
        <w:rPr>
          <w:spacing w:val="-94"/>
        </w:rPr>
      </w:r>
      <w:r>
        <w:rPr/>
        <w:t>内。</w:t>
      </w:r>
    </w:p>
    <w:p>
      <w:pPr>
        <w:pStyle w:val="BodyText"/>
        <w:spacing w:line="297" w:lineRule="auto" w:before="19"/>
        <w:ind w:left="318" w:right="213" w:firstLine="479"/>
        <w:jc w:val="both"/>
      </w:pPr>
      <w:r>
        <w:rPr>
          <w:spacing w:val="4"/>
        </w:rPr>
        <w:t>本公司为青岛实华开展原油期货交割库相关业务所应承担的一切责任承担不可</w:t>
      </w:r>
      <w:r>
        <w:rPr/>
        <w:t> 撤销的连带保证担保责任。截至</w:t>
      </w:r>
      <w:r>
        <w:rPr>
          <w:spacing w:val="-4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2"/>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12"/>
        </w:rPr>
        <w:t> </w:t>
      </w:r>
      <w:r>
        <w:rPr/>
        <w:t>日，青岛实华尚未发生相关业务交 易。</w:t>
      </w:r>
    </w:p>
    <w:p>
      <w:pPr>
        <w:pStyle w:val="BodyText"/>
        <w:spacing w:line="288" w:lineRule="auto" w:before="29"/>
        <w:ind w:left="318" w:right="213" w:firstLine="479"/>
        <w:jc w:val="both"/>
      </w:pPr>
      <w:r>
        <w:rPr/>
        <w:t>于</w:t>
      </w:r>
      <w:r>
        <w:rPr>
          <w:spacing w:val="-4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2"/>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12"/>
        </w:rPr>
        <w:t> </w:t>
      </w:r>
      <w:r>
        <w:rPr/>
        <w:t>日，本集团无重大的因债务人抵押而持有的担保物和其他信 用增级。</w:t>
      </w:r>
    </w:p>
    <w:p>
      <w:pPr>
        <w:pStyle w:val="BodyText"/>
        <w:spacing w:line="307" w:lineRule="auto" w:before="38"/>
        <w:ind w:left="798" w:right="0"/>
        <w:jc w:val="left"/>
      </w:pPr>
      <w:r>
        <w:rPr/>
        <w:t>流动性风险 </w:t>
      </w:r>
      <w:r>
        <w:rPr>
          <w:spacing w:val="-2"/>
        </w:rPr>
        <w:t>本集团内各子公司负责其自身的现金流量预测。本集团在汇总各子公司现金流量</w:t>
      </w:r>
    </w:p>
    <w:p>
      <w:pPr>
        <w:pStyle w:val="BodyText"/>
        <w:spacing w:line="307" w:lineRule="auto" w:before="17"/>
        <w:ind w:left="318" w:right="214"/>
        <w:jc w:val="both"/>
      </w:pPr>
      <w:r>
        <w:rPr>
          <w:spacing w:val="-2"/>
        </w:rPr>
        <w:t>预测的基础上，在集团层面持续监控短期和长期的资金需求，以确保维持充裕的现金</w:t>
      </w:r>
      <w:r>
        <w:rPr>
          <w:spacing w:val="-94"/>
        </w:rPr>
        <w:t> </w:t>
      </w:r>
      <w:r>
        <w:rPr>
          <w:spacing w:val="-94"/>
        </w:rPr>
      </w:r>
      <w:r>
        <w:rPr>
          <w:spacing w:val="-2"/>
        </w:rPr>
        <w:t>储备和可供随时变现的有价证券；同时持续监控是否符合借款协议的规定，从主要金</w:t>
      </w:r>
      <w:r>
        <w:rPr>
          <w:spacing w:val="-94"/>
        </w:rPr>
        <w:t> </w:t>
      </w:r>
      <w:r>
        <w:rPr>
          <w:spacing w:val="-94"/>
        </w:rPr>
      </w:r>
      <w:r>
        <w:rPr/>
        <w:t>融机构获得提供足够备用资金的承诺，以满足短期和长期的资金需求。</w:t>
      </w:r>
    </w:p>
    <w:tbl>
      <w:tblPr>
        <w:tblW w:w="0" w:type="auto"/>
        <w:jc w:val="left"/>
        <w:tblInd w:w="874" w:type="dxa"/>
        <w:tblLayout w:type="fixed"/>
        <w:tblCellMar>
          <w:top w:w="0" w:type="dxa"/>
          <w:left w:w="0" w:type="dxa"/>
          <w:bottom w:w="0" w:type="dxa"/>
          <w:right w:w="0" w:type="dxa"/>
        </w:tblCellMar>
        <w:tblLook w:val="01E0"/>
      </w:tblPr>
      <w:tblGrid>
        <w:gridCol w:w="1525"/>
        <w:gridCol w:w="1253"/>
        <w:gridCol w:w="221"/>
        <w:gridCol w:w="1121"/>
        <w:gridCol w:w="223"/>
        <w:gridCol w:w="1238"/>
        <w:gridCol w:w="221"/>
        <w:gridCol w:w="1018"/>
        <w:gridCol w:w="221"/>
        <w:gridCol w:w="1344"/>
      </w:tblGrid>
      <w:tr>
        <w:trPr>
          <w:trHeight w:val="731" w:hRule="exact"/>
        </w:trPr>
        <w:tc>
          <w:tcPr>
            <w:tcW w:w="8386" w:type="dxa"/>
            <w:gridSpan w:val="10"/>
            <w:tcBorders>
              <w:top w:val="nil" w:sz="6" w:space="0" w:color="auto"/>
              <w:left w:val="nil" w:sz="6" w:space="0" w:color="auto"/>
              <w:bottom w:val="nil" w:sz="6" w:space="0" w:color="auto"/>
              <w:right w:val="nil" w:sz="6" w:space="0" w:color="auto"/>
            </w:tcBorders>
          </w:tcPr>
          <w:p>
            <w:pPr>
              <w:pStyle w:val="TableParagraph"/>
              <w:spacing w:line="239" w:lineRule="exact"/>
              <w:ind w:left="209" w:right="0"/>
              <w:jc w:val="left"/>
              <w:rPr>
                <w:rFonts w:ascii="宋体" w:hAnsi="宋体" w:cs="宋体" w:eastAsia="宋体" w:hint="default"/>
                <w:sz w:val="24"/>
                <w:szCs w:val="24"/>
              </w:rPr>
            </w:pPr>
            <w:r>
              <w:rPr>
                <w:rFonts w:ascii="宋体" w:hAnsi="宋体" w:cs="宋体" w:eastAsia="宋体" w:hint="default"/>
                <w:spacing w:val="-3"/>
                <w:sz w:val="24"/>
                <w:szCs w:val="24"/>
              </w:rPr>
              <w:t>于资产负债表日，本集团各项金融负债以未折现的合同现金流量按到期日列示</w:t>
            </w:r>
          </w:p>
          <w:p>
            <w:pPr>
              <w:pStyle w:val="TableParagraph"/>
              <w:spacing w:line="313" w:lineRule="exact"/>
              <w:ind w:left="209" w:right="0"/>
              <w:jc w:val="left"/>
              <w:rPr>
                <w:rFonts w:ascii="宋体" w:hAnsi="宋体" w:cs="宋体" w:eastAsia="宋体" w:hint="default"/>
                <w:sz w:val="24"/>
                <w:szCs w:val="24"/>
              </w:rPr>
            </w:pPr>
            <w:r>
              <w:rPr>
                <w:rFonts w:ascii="宋体" w:hAnsi="宋体" w:cs="宋体" w:eastAsia="宋体" w:hint="default"/>
                <w:sz w:val="24"/>
                <w:szCs w:val="24"/>
              </w:rPr>
              <w:t>如下：</w:t>
            </w:r>
          </w:p>
        </w:tc>
      </w:tr>
      <w:tr>
        <w:trPr>
          <w:trHeight w:val="392" w:hRule="exact"/>
        </w:trPr>
        <w:tc>
          <w:tcPr>
            <w:tcW w:w="8386" w:type="dxa"/>
            <w:gridSpan w:val="10"/>
            <w:tcBorders>
              <w:top w:val="nil" w:sz="6" w:space="0" w:color="auto"/>
              <w:left w:val="nil" w:sz="6" w:space="0" w:color="auto"/>
              <w:bottom w:val="nil" w:sz="6" w:space="0" w:color="auto"/>
              <w:right w:val="nil" w:sz="6" w:space="0" w:color="auto"/>
            </w:tcBorders>
          </w:tcPr>
          <w:p>
            <w:pPr>
              <w:pStyle w:val="TableParagraph"/>
              <w:spacing w:line="240" w:lineRule="auto" w:before="124"/>
              <w:ind w:left="42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5" w:hRule="exact"/>
        </w:trPr>
        <w:tc>
          <w:tcPr>
            <w:tcW w:w="1525" w:type="dxa"/>
            <w:tcBorders>
              <w:top w:val="nil" w:sz="6" w:space="0" w:color="auto"/>
              <w:left w:val="nil" w:sz="6" w:space="0" w:color="auto"/>
              <w:bottom w:val="nil" w:sz="6" w:space="0" w:color="auto"/>
              <w:right w:val="nil" w:sz="6" w:space="0" w:color="auto"/>
            </w:tcBorders>
          </w:tcPr>
          <w:p>
            <w:pPr/>
          </w:p>
        </w:tc>
        <w:tc>
          <w:tcPr>
            <w:tcW w:w="1253" w:type="dxa"/>
            <w:tcBorders>
              <w:top w:val="single" w:sz="4" w:space="0" w:color="000000"/>
              <w:left w:val="nil" w:sz="6" w:space="0" w:color="auto"/>
              <w:bottom w:val="nil" w:sz="6" w:space="0" w:color="auto"/>
              <w:right w:val="nil" w:sz="6" w:space="0" w:color="auto"/>
            </w:tcBorders>
          </w:tcPr>
          <w:p>
            <w:pPr>
              <w:pStyle w:val="TableParagraph"/>
              <w:spacing w:line="225" w:lineRule="exact"/>
              <w:ind w:right="107"/>
              <w:jc w:val="right"/>
              <w:rPr>
                <w:rFonts w:ascii="宋体" w:hAnsi="宋体" w:cs="宋体" w:eastAsia="宋体" w:hint="default"/>
                <w:sz w:val="18"/>
                <w:szCs w:val="18"/>
              </w:rPr>
            </w:pPr>
            <w:r>
              <w:rPr>
                <w:rFonts w:ascii="宋体" w:hAnsi="宋体" w:cs="宋体" w:eastAsia="宋体" w:hint="default"/>
                <w:sz w:val="18"/>
                <w:szCs w:val="18"/>
              </w:rPr>
              <w:t>一年以内</w:t>
            </w:r>
          </w:p>
        </w:tc>
        <w:tc>
          <w:tcPr>
            <w:tcW w:w="221" w:type="dxa"/>
            <w:tcBorders>
              <w:top w:val="single" w:sz="4" w:space="0" w:color="000000"/>
              <w:left w:val="nil" w:sz="6" w:space="0" w:color="auto"/>
              <w:bottom w:val="nil" w:sz="6" w:space="0" w:color="auto"/>
              <w:right w:val="nil" w:sz="6" w:space="0" w:color="auto"/>
            </w:tcBorders>
          </w:tcPr>
          <w:p>
            <w:pPr/>
          </w:p>
        </w:tc>
        <w:tc>
          <w:tcPr>
            <w:tcW w:w="1121" w:type="dxa"/>
            <w:tcBorders>
              <w:top w:val="single" w:sz="4" w:space="0" w:color="000000"/>
              <w:left w:val="nil" w:sz="6" w:space="0" w:color="auto"/>
              <w:bottom w:val="nil" w:sz="6" w:space="0" w:color="auto"/>
              <w:right w:val="nil" w:sz="6" w:space="0" w:color="auto"/>
            </w:tcBorders>
          </w:tcPr>
          <w:p>
            <w:pPr>
              <w:pStyle w:val="TableParagraph"/>
              <w:spacing w:line="225" w:lineRule="exact"/>
              <w:ind w:left="292" w:right="0"/>
              <w:jc w:val="left"/>
              <w:rPr>
                <w:rFonts w:ascii="宋体" w:hAnsi="宋体" w:cs="宋体" w:eastAsia="宋体" w:hint="default"/>
                <w:sz w:val="18"/>
                <w:szCs w:val="18"/>
              </w:rPr>
            </w:pPr>
            <w:r>
              <w:rPr>
                <w:rFonts w:ascii="宋体" w:hAnsi="宋体" w:cs="宋体" w:eastAsia="宋体" w:hint="default"/>
                <w:sz w:val="18"/>
                <w:szCs w:val="18"/>
              </w:rPr>
              <w:t>一到二年</w:t>
            </w:r>
          </w:p>
        </w:tc>
        <w:tc>
          <w:tcPr>
            <w:tcW w:w="223" w:type="dxa"/>
            <w:tcBorders>
              <w:top w:val="single" w:sz="4" w:space="0" w:color="000000"/>
              <w:left w:val="nil" w:sz="6" w:space="0" w:color="auto"/>
              <w:bottom w:val="nil" w:sz="6" w:space="0" w:color="auto"/>
              <w:right w:val="nil" w:sz="6" w:space="0" w:color="auto"/>
            </w:tcBorders>
          </w:tcPr>
          <w:p>
            <w:pPr/>
          </w:p>
        </w:tc>
        <w:tc>
          <w:tcPr>
            <w:tcW w:w="1238" w:type="dxa"/>
            <w:tcBorders>
              <w:top w:val="single" w:sz="4" w:space="0" w:color="000000"/>
              <w:left w:val="nil" w:sz="6" w:space="0" w:color="auto"/>
              <w:bottom w:val="nil" w:sz="6" w:space="0" w:color="auto"/>
              <w:right w:val="nil" w:sz="6" w:space="0" w:color="auto"/>
            </w:tcBorders>
          </w:tcPr>
          <w:p>
            <w:pPr>
              <w:pStyle w:val="TableParagraph"/>
              <w:spacing w:line="225" w:lineRule="exact"/>
              <w:ind w:left="407" w:right="0"/>
              <w:jc w:val="left"/>
              <w:rPr>
                <w:rFonts w:ascii="宋体" w:hAnsi="宋体" w:cs="宋体" w:eastAsia="宋体" w:hint="default"/>
                <w:sz w:val="18"/>
                <w:szCs w:val="18"/>
              </w:rPr>
            </w:pPr>
            <w:r>
              <w:rPr>
                <w:rFonts w:ascii="宋体" w:hAnsi="宋体" w:cs="宋体" w:eastAsia="宋体" w:hint="default"/>
                <w:sz w:val="18"/>
                <w:szCs w:val="18"/>
              </w:rPr>
              <w:t>二到五年</w:t>
            </w:r>
          </w:p>
        </w:tc>
        <w:tc>
          <w:tcPr>
            <w:tcW w:w="221" w:type="dxa"/>
            <w:tcBorders>
              <w:top w:val="single" w:sz="4" w:space="0" w:color="000000"/>
              <w:left w:val="nil" w:sz="6" w:space="0" w:color="auto"/>
              <w:bottom w:val="nil" w:sz="6" w:space="0" w:color="auto"/>
              <w:right w:val="nil" w:sz="6" w:space="0" w:color="auto"/>
            </w:tcBorders>
          </w:tcPr>
          <w:p>
            <w:pPr/>
          </w:p>
        </w:tc>
        <w:tc>
          <w:tcPr>
            <w:tcW w:w="1018" w:type="dxa"/>
            <w:tcBorders>
              <w:top w:val="single" w:sz="4" w:space="0" w:color="000000"/>
              <w:left w:val="nil" w:sz="6" w:space="0" w:color="auto"/>
              <w:bottom w:val="nil" w:sz="6" w:space="0" w:color="auto"/>
              <w:right w:val="nil" w:sz="6" w:space="0" w:color="auto"/>
            </w:tcBorders>
          </w:tcPr>
          <w:p>
            <w:pPr>
              <w:pStyle w:val="TableParagraph"/>
              <w:spacing w:line="225" w:lineRule="exact"/>
              <w:ind w:left="189" w:right="0"/>
              <w:jc w:val="left"/>
              <w:rPr>
                <w:rFonts w:ascii="宋体" w:hAnsi="宋体" w:cs="宋体" w:eastAsia="宋体" w:hint="default"/>
                <w:sz w:val="18"/>
                <w:szCs w:val="18"/>
              </w:rPr>
            </w:pPr>
            <w:r>
              <w:rPr>
                <w:rFonts w:ascii="宋体" w:hAnsi="宋体" w:cs="宋体" w:eastAsia="宋体" w:hint="default"/>
                <w:sz w:val="18"/>
                <w:szCs w:val="18"/>
              </w:rPr>
              <w:t>五年以上</w:t>
            </w:r>
          </w:p>
        </w:tc>
        <w:tc>
          <w:tcPr>
            <w:tcW w:w="221" w:type="dxa"/>
            <w:tcBorders>
              <w:top w:val="single" w:sz="4" w:space="0" w:color="000000"/>
              <w:left w:val="nil" w:sz="6" w:space="0" w:color="auto"/>
              <w:bottom w:val="nil" w:sz="6" w:space="0" w:color="auto"/>
              <w:right w:val="nil" w:sz="6" w:space="0" w:color="auto"/>
            </w:tcBorders>
          </w:tcPr>
          <w:p>
            <w:pPr/>
          </w:p>
        </w:tc>
        <w:tc>
          <w:tcPr>
            <w:tcW w:w="1344" w:type="dxa"/>
            <w:tcBorders>
              <w:top w:val="single" w:sz="4" w:space="0" w:color="000000"/>
              <w:left w:val="nil" w:sz="6" w:space="0" w:color="auto"/>
              <w:bottom w:val="nil" w:sz="6" w:space="0" w:color="auto"/>
              <w:right w:val="nil" w:sz="6" w:space="0" w:color="auto"/>
            </w:tcBorders>
          </w:tcPr>
          <w:p>
            <w:pPr>
              <w:pStyle w:val="TableParagraph"/>
              <w:spacing w:line="225" w:lineRule="exact"/>
              <w:ind w:right="107"/>
              <w:jc w:val="right"/>
              <w:rPr>
                <w:rFonts w:ascii="宋体" w:hAnsi="宋体" w:cs="宋体" w:eastAsia="宋体" w:hint="default"/>
                <w:sz w:val="18"/>
                <w:szCs w:val="18"/>
              </w:rPr>
            </w:pPr>
            <w:r>
              <w:rPr>
                <w:rFonts w:ascii="宋体" w:hAnsi="宋体" w:cs="宋体" w:eastAsia="宋体" w:hint="default"/>
                <w:sz w:val="18"/>
                <w:szCs w:val="18"/>
              </w:rPr>
              <w:t>合计</w:t>
            </w:r>
          </w:p>
        </w:tc>
      </w:tr>
      <w:tr>
        <w:trPr>
          <w:trHeight w:val="392" w:hRule="exact"/>
        </w:trPr>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209"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170,570,263</w:t>
            </w:r>
          </w:p>
        </w:tc>
        <w:tc>
          <w:tcPr>
            <w:tcW w:w="221" w:type="dxa"/>
            <w:tcBorders>
              <w:top w:val="nil" w:sz="6" w:space="0" w:color="auto"/>
              <w:left w:val="nil" w:sz="6" w:space="0" w:color="auto"/>
              <w:bottom w:val="nil" w:sz="6" w:space="0" w:color="auto"/>
              <w:right w:val="nil" w:sz="6" w:space="0" w:color="auto"/>
            </w:tcBorders>
          </w:tcPr>
          <w:p>
            <w:pP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3"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1" w:type="dxa"/>
            <w:tcBorders>
              <w:top w:val="nil" w:sz="6" w:space="0" w:color="auto"/>
              <w:left w:val="nil" w:sz="6" w:space="0" w:color="auto"/>
              <w:bottom w:val="nil" w:sz="6" w:space="0" w:color="auto"/>
              <w:right w:val="nil" w:sz="6" w:space="0" w:color="auto"/>
            </w:tcBorders>
          </w:tcPr>
          <w:p>
            <w:pP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1"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170,570,263</w:t>
            </w:r>
          </w:p>
        </w:tc>
      </w:tr>
      <w:tr>
        <w:trPr>
          <w:trHeight w:val="476" w:hRule="exact"/>
        </w:trPr>
        <w:tc>
          <w:tcPr>
            <w:tcW w:w="1525" w:type="dxa"/>
            <w:tcBorders>
              <w:top w:val="nil" w:sz="6" w:space="0" w:color="auto"/>
              <w:left w:val="nil" w:sz="6" w:space="0" w:color="auto"/>
              <w:bottom w:val="nil" w:sz="6" w:space="0" w:color="auto"/>
              <w:right w:val="nil" w:sz="6" w:space="0" w:color="auto"/>
            </w:tcBorders>
          </w:tcPr>
          <w:p>
            <w:pPr>
              <w:pStyle w:val="TableParagraph"/>
              <w:spacing w:line="195" w:lineRule="exact"/>
              <w:ind w:left="200" w:right="0"/>
              <w:jc w:val="left"/>
              <w:rPr>
                <w:rFonts w:ascii="宋体" w:hAnsi="宋体" w:cs="宋体" w:eastAsia="宋体" w:hint="default"/>
                <w:sz w:val="18"/>
                <w:szCs w:val="18"/>
              </w:rPr>
            </w:pPr>
            <w:r>
              <w:rPr>
                <w:rFonts w:ascii="宋体" w:hAnsi="宋体" w:cs="宋体" w:eastAsia="宋体" w:hint="default"/>
                <w:sz w:val="18"/>
                <w:szCs w:val="18"/>
              </w:rPr>
              <w:t>应付票据及应付</w:t>
            </w:r>
          </w:p>
          <w:p>
            <w:pPr>
              <w:pStyle w:val="TableParagraph"/>
              <w:spacing w:line="234" w:lineRule="exact"/>
              <w:ind w:left="408" w:right="0"/>
              <w:jc w:val="left"/>
              <w:rPr>
                <w:rFonts w:ascii="宋体" w:hAnsi="宋体" w:cs="宋体" w:eastAsia="宋体" w:hint="default"/>
                <w:sz w:val="18"/>
                <w:szCs w:val="18"/>
              </w:rPr>
            </w:pPr>
            <w:r>
              <w:rPr>
                <w:rFonts w:ascii="宋体" w:hAnsi="宋体" w:cs="宋体" w:eastAsia="宋体" w:hint="default"/>
                <w:sz w:val="18"/>
                <w:szCs w:val="18"/>
              </w:rPr>
              <w:t>账款</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2,538,632,195</w:t>
            </w:r>
          </w:p>
        </w:tc>
        <w:tc>
          <w:tcPr>
            <w:tcW w:w="221" w:type="dxa"/>
            <w:tcBorders>
              <w:top w:val="nil" w:sz="6" w:space="0" w:color="auto"/>
              <w:left w:val="nil" w:sz="6" w:space="0" w:color="auto"/>
              <w:bottom w:val="nil" w:sz="6" w:space="0" w:color="auto"/>
              <w:right w:val="nil" w:sz="6" w:space="0" w:color="auto"/>
            </w:tcBorders>
          </w:tcPr>
          <w:p>
            <w:pP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3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3"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3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1" w:type="dxa"/>
            <w:tcBorders>
              <w:top w:val="nil" w:sz="6" w:space="0" w:color="auto"/>
              <w:left w:val="nil" w:sz="6" w:space="0" w:color="auto"/>
              <w:bottom w:val="nil" w:sz="6" w:space="0" w:color="auto"/>
              <w:right w:val="nil" w:sz="6" w:space="0" w:color="auto"/>
            </w:tcBorders>
          </w:tcPr>
          <w:p>
            <w:pP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1"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2,538,632,195</w:t>
            </w:r>
          </w:p>
        </w:tc>
      </w:tr>
      <w:tr>
        <w:trPr>
          <w:trHeight w:val="244" w:hRule="exact"/>
        </w:trPr>
        <w:tc>
          <w:tcPr>
            <w:tcW w:w="1525" w:type="dxa"/>
            <w:tcBorders>
              <w:top w:val="nil" w:sz="6" w:space="0" w:color="auto"/>
              <w:left w:val="nil" w:sz="6" w:space="0" w:color="auto"/>
              <w:bottom w:val="nil" w:sz="6" w:space="0" w:color="auto"/>
              <w:right w:val="nil" w:sz="6" w:space="0" w:color="auto"/>
            </w:tcBorders>
          </w:tcPr>
          <w:p>
            <w:pPr>
              <w:pStyle w:val="TableParagraph"/>
              <w:spacing w:line="207" w:lineRule="exact"/>
              <w:ind w:left="209"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10" w:right="0"/>
              <w:jc w:val="left"/>
              <w:rPr>
                <w:rFonts w:ascii="Times New Roman" w:hAnsi="Times New Roman" w:cs="Times New Roman" w:eastAsia="Times New Roman" w:hint="default"/>
                <w:sz w:val="18"/>
                <w:szCs w:val="18"/>
              </w:rPr>
            </w:pPr>
            <w:r>
              <w:rPr>
                <w:rFonts w:ascii="Times New Roman"/>
                <w:sz w:val="18"/>
              </w:rPr>
              <w:t>5,972,349,017</w:t>
            </w:r>
          </w:p>
        </w:tc>
        <w:tc>
          <w:tcPr>
            <w:tcW w:w="221" w:type="dxa"/>
            <w:tcBorders>
              <w:top w:val="nil" w:sz="6" w:space="0" w:color="auto"/>
              <w:left w:val="nil" w:sz="6" w:space="0" w:color="auto"/>
              <w:bottom w:val="nil" w:sz="6" w:space="0" w:color="auto"/>
              <w:right w:val="nil" w:sz="6" w:space="0" w:color="auto"/>
            </w:tcBorders>
          </w:tcPr>
          <w:p>
            <w:pP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3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3"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3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1" w:type="dxa"/>
            <w:tcBorders>
              <w:top w:val="nil" w:sz="6" w:space="0" w:color="auto"/>
              <w:left w:val="nil" w:sz="6" w:space="0" w:color="auto"/>
              <w:bottom w:val="nil" w:sz="6" w:space="0" w:color="auto"/>
              <w:right w:val="nil" w:sz="6" w:space="0" w:color="auto"/>
            </w:tcBorders>
          </w:tcPr>
          <w:p>
            <w:pP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1"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01" w:right="0"/>
              <w:jc w:val="left"/>
              <w:rPr>
                <w:rFonts w:ascii="Times New Roman" w:hAnsi="Times New Roman" w:cs="Times New Roman" w:eastAsia="Times New Roman" w:hint="default"/>
                <w:sz w:val="18"/>
                <w:szCs w:val="18"/>
              </w:rPr>
            </w:pPr>
            <w:r>
              <w:rPr>
                <w:rFonts w:ascii="Times New Roman"/>
                <w:sz w:val="18"/>
              </w:rPr>
              <w:t>5,972,349,017</w:t>
            </w:r>
          </w:p>
        </w:tc>
      </w:tr>
      <w:tr>
        <w:trPr>
          <w:trHeight w:val="476" w:hRule="exact"/>
        </w:trPr>
        <w:tc>
          <w:tcPr>
            <w:tcW w:w="1525" w:type="dxa"/>
            <w:tcBorders>
              <w:top w:val="nil" w:sz="6" w:space="0" w:color="auto"/>
              <w:left w:val="nil" w:sz="6" w:space="0" w:color="auto"/>
              <w:bottom w:val="nil" w:sz="6" w:space="0" w:color="auto"/>
              <w:right w:val="nil" w:sz="6" w:space="0" w:color="auto"/>
            </w:tcBorders>
          </w:tcPr>
          <w:p>
            <w:pPr>
              <w:pStyle w:val="TableParagraph"/>
              <w:spacing w:line="195" w:lineRule="exact"/>
              <w:ind w:left="384" w:right="0" w:hanging="176"/>
              <w:jc w:val="left"/>
              <w:rPr>
                <w:rFonts w:ascii="宋体" w:hAnsi="宋体" w:cs="宋体" w:eastAsia="宋体" w:hint="default"/>
                <w:sz w:val="18"/>
                <w:szCs w:val="18"/>
              </w:rPr>
            </w:pPr>
            <w:r>
              <w:rPr>
                <w:rFonts w:ascii="宋体" w:hAnsi="宋体" w:cs="宋体" w:eastAsia="宋体" w:hint="default"/>
                <w:sz w:val="18"/>
                <w:szCs w:val="18"/>
              </w:rPr>
              <w:t>一年内到期的</w:t>
            </w:r>
          </w:p>
          <w:p>
            <w:pPr>
              <w:pStyle w:val="TableParagraph"/>
              <w:spacing w:line="234" w:lineRule="exact"/>
              <w:ind w:left="38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3,653,353,489</w:t>
            </w:r>
          </w:p>
        </w:tc>
        <w:tc>
          <w:tcPr>
            <w:tcW w:w="221" w:type="dxa"/>
            <w:tcBorders>
              <w:top w:val="nil" w:sz="6" w:space="0" w:color="auto"/>
              <w:left w:val="nil" w:sz="6" w:space="0" w:color="auto"/>
              <w:bottom w:val="nil" w:sz="6" w:space="0" w:color="auto"/>
              <w:right w:val="nil" w:sz="6" w:space="0" w:color="auto"/>
            </w:tcBorders>
          </w:tcPr>
          <w:p>
            <w:pP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3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3"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3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1" w:type="dxa"/>
            <w:tcBorders>
              <w:top w:val="nil" w:sz="6" w:space="0" w:color="auto"/>
              <w:left w:val="nil" w:sz="6" w:space="0" w:color="auto"/>
              <w:bottom w:val="nil" w:sz="6" w:space="0" w:color="auto"/>
              <w:right w:val="nil" w:sz="6" w:space="0" w:color="auto"/>
            </w:tcBorders>
          </w:tcPr>
          <w:p>
            <w:pP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1"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3,653,353,489</w:t>
            </w:r>
          </w:p>
        </w:tc>
      </w:tr>
      <w:tr>
        <w:trPr>
          <w:trHeight w:val="253" w:hRule="exact"/>
        </w:trPr>
        <w:tc>
          <w:tcPr>
            <w:tcW w:w="1525" w:type="dxa"/>
            <w:tcBorders>
              <w:top w:val="nil" w:sz="6" w:space="0" w:color="auto"/>
              <w:left w:val="nil" w:sz="6" w:space="0" w:color="auto"/>
              <w:bottom w:val="nil" w:sz="6" w:space="0" w:color="auto"/>
              <w:right w:val="nil" w:sz="6" w:space="0" w:color="auto"/>
            </w:tcBorders>
          </w:tcPr>
          <w:p>
            <w:pPr>
              <w:pStyle w:val="TableParagraph"/>
              <w:spacing w:line="207" w:lineRule="exact"/>
              <w:ind w:left="209"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5"/>
              <w:jc w:val="right"/>
              <w:rPr>
                <w:rFonts w:ascii="Times New Roman" w:hAnsi="Times New Roman" w:cs="Times New Roman" w:eastAsia="Times New Roman" w:hint="default"/>
                <w:sz w:val="18"/>
                <w:szCs w:val="18"/>
              </w:rPr>
            </w:pPr>
            <w:r>
              <w:rPr>
                <w:rFonts w:ascii="Times New Roman"/>
                <w:spacing w:val="-1"/>
                <w:sz w:val="18"/>
              </w:rPr>
              <w:t>5,492,813</w:t>
            </w:r>
          </w:p>
        </w:tc>
        <w:tc>
          <w:tcPr>
            <w:tcW w:w="221" w:type="dxa"/>
            <w:tcBorders>
              <w:top w:val="nil" w:sz="6" w:space="0" w:color="auto"/>
              <w:left w:val="nil" w:sz="6" w:space="0" w:color="auto"/>
              <w:bottom w:val="nil" w:sz="6" w:space="0" w:color="auto"/>
              <w:right w:val="nil" w:sz="6" w:space="0" w:color="auto"/>
            </w:tcBorders>
          </w:tcPr>
          <w:p>
            <w:pP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01" w:right="0"/>
              <w:jc w:val="left"/>
              <w:rPr>
                <w:rFonts w:ascii="Times New Roman" w:hAnsi="Times New Roman" w:cs="Times New Roman" w:eastAsia="Times New Roman" w:hint="default"/>
                <w:sz w:val="18"/>
                <w:szCs w:val="18"/>
              </w:rPr>
            </w:pPr>
            <w:r>
              <w:rPr>
                <w:rFonts w:ascii="Times New Roman"/>
                <w:sz w:val="18"/>
              </w:rPr>
              <w:t>33,527,124</w:t>
            </w:r>
          </w:p>
        </w:tc>
        <w:tc>
          <w:tcPr>
            <w:tcW w:w="223"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27" w:right="0"/>
              <w:jc w:val="left"/>
              <w:rPr>
                <w:rFonts w:ascii="Times New Roman" w:hAnsi="Times New Roman" w:cs="Times New Roman" w:eastAsia="Times New Roman" w:hint="default"/>
                <w:sz w:val="18"/>
                <w:szCs w:val="18"/>
              </w:rPr>
            </w:pPr>
            <w:r>
              <w:rPr>
                <w:rFonts w:ascii="Times New Roman"/>
                <w:sz w:val="18"/>
              </w:rPr>
              <w:t>139,063,632</w:t>
            </w:r>
          </w:p>
        </w:tc>
        <w:tc>
          <w:tcPr>
            <w:tcW w:w="221" w:type="dxa"/>
            <w:tcBorders>
              <w:top w:val="nil" w:sz="6" w:space="0" w:color="auto"/>
              <w:left w:val="nil" w:sz="6" w:space="0" w:color="auto"/>
              <w:bottom w:val="nil" w:sz="6" w:space="0" w:color="auto"/>
              <w:right w:val="nil" w:sz="6" w:space="0" w:color="auto"/>
            </w:tcBorders>
          </w:tcPr>
          <w:p>
            <w:pP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1"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5"/>
              <w:jc w:val="right"/>
              <w:rPr>
                <w:rFonts w:ascii="Times New Roman" w:hAnsi="Times New Roman" w:cs="Times New Roman" w:eastAsia="Times New Roman" w:hint="default"/>
                <w:sz w:val="18"/>
                <w:szCs w:val="18"/>
              </w:rPr>
            </w:pPr>
            <w:r>
              <w:rPr>
                <w:rFonts w:ascii="Times New Roman"/>
                <w:spacing w:val="-1"/>
                <w:sz w:val="18"/>
              </w:rPr>
              <w:t>178,083,569</w:t>
            </w:r>
          </w:p>
        </w:tc>
      </w:tr>
      <w:tr>
        <w:trPr>
          <w:trHeight w:val="268" w:hRule="exact"/>
        </w:trPr>
        <w:tc>
          <w:tcPr>
            <w:tcW w:w="1525" w:type="dxa"/>
            <w:tcBorders>
              <w:top w:val="nil" w:sz="6" w:space="0" w:color="auto"/>
              <w:left w:val="nil" w:sz="6" w:space="0" w:color="auto"/>
              <w:bottom w:val="nil" w:sz="6" w:space="0" w:color="auto"/>
              <w:right w:val="nil" w:sz="6" w:space="0" w:color="auto"/>
            </w:tcBorders>
          </w:tcPr>
          <w:p>
            <w:pPr>
              <w:pStyle w:val="TableParagraph"/>
              <w:spacing w:line="206" w:lineRule="exact"/>
              <w:ind w:left="209"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253" w:type="dxa"/>
            <w:tcBorders>
              <w:top w:val="nil" w:sz="6" w:space="0" w:color="auto"/>
              <w:left w:val="nil" w:sz="6" w:space="0" w:color="auto"/>
              <w:bottom w:val="nil" w:sz="6" w:space="0" w:color="auto"/>
              <w:right w:val="nil" w:sz="6" w:space="0" w:color="auto"/>
            </w:tcBorders>
          </w:tcPr>
          <w:p>
            <w:pPr>
              <w:pStyle w:val="TableParagraph"/>
              <w:tabs>
                <w:tab w:pos="1084" w:val="left" w:leader="none"/>
                <w:tab w:pos="1252" w:val="left" w:leader="none"/>
              </w:tabs>
              <w:spacing w:line="240" w:lineRule="auto" w:before="22"/>
              <w:ind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tab/>
            </w:r>
            <w:r>
              <w:rPr>
                <w:rFonts w:ascii="Times New Roman"/>
                <w:sz w:val="18"/>
              </w:rPr>
            </w:r>
          </w:p>
        </w:tc>
        <w:tc>
          <w:tcPr>
            <w:tcW w:w="221" w:type="dxa"/>
            <w:tcBorders>
              <w:top w:val="nil" w:sz="6" w:space="0" w:color="auto"/>
              <w:left w:val="nil" w:sz="6" w:space="0" w:color="auto"/>
              <w:bottom w:val="nil" w:sz="6" w:space="0" w:color="auto"/>
              <w:right w:val="nil" w:sz="6" w:space="0" w:color="auto"/>
            </w:tcBorders>
          </w:tcPr>
          <w:p>
            <w:pPr/>
          </w:p>
        </w:tc>
        <w:tc>
          <w:tcPr>
            <w:tcW w:w="1121" w:type="dxa"/>
            <w:tcBorders>
              <w:top w:val="nil" w:sz="6" w:space="0" w:color="auto"/>
              <w:left w:val="nil" w:sz="6" w:space="0" w:color="auto"/>
              <w:bottom w:val="nil" w:sz="6" w:space="0" w:color="auto"/>
              <w:right w:val="nil" w:sz="6" w:space="0" w:color="auto"/>
            </w:tcBorders>
          </w:tcPr>
          <w:p>
            <w:pPr>
              <w:pStyle w:val="TableParagraph"/>
              <w:tabs>
                <w:tab w:pos="1121" w:val="left" w:leader="none"/>
              </w:tabs>
              <w:spacing w:line="240" w:lineRule="auto" w:before="22"/>
              <w:ind w:left="14"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r>
            <w:r>
              <w:rPr>
                <w:rFonts w:ascii="Times New Roman"/>
                <w:spacing w:val="8"/>
                <w:sz w:val="18"/>
                <w:u w:val="single" w:color="000000"/>
              </w:rPr>
              <w:t> </w:t>
            </w:r>
            <w:r>
              <w:rPr>
                <w:rFonts w:ascii="Times New Roman"/>
                <w:sz w:val="18"/>
                <w:u w:val="single" w:color="000000"/>
              </w:rPr>
              <w:t>137,254,611</w:t>
              <w:tab/>
            </w:r>
            <w:r>
              <w:rPr>
                <w:rFonts w:ascii="Times New Roman"/>
                <w:sz w:val="18"/>
              </w:rPr>
            </w:r>
          </w:p>
        </w:tc>
        <w:tc>
          <w:tcPr>
            <w:tcW w:w="223"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nil" w:sz="6" w:space="0" w:color="auto"/>
              <w:right w:val="nil" w:sz="6" w:space="0" w:color="auto"/>
            </w:tcBorders>
          </w:tcPr>
          <w:p>
            <w:pPr>
              <w:pStyle w:val="TableParagraph"/>
              <w:tabs>
                <w:tab w:pos="1238" w:val="left" w:leader="none"/>
              </w:tabs>
              <w:spacing w:line="240" w:lineRule="auto" w:before="22"/>
              <w:ind w:left="14"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r>
            <w:r>
              <w:rPr>
                <w:rFonts w:ascii="Times New Roman"/>
                <w:spacing w:val="-12"/>
                <w:sz w:val="18"/>
                <w:u w:val="single" w:color="000000"/>
              </w:rPr>
              <w:t> </w:t>
            </w:r>
            <w:r>
              <w:rPr>
                <w:rFonts w:ascii="Times New Roman"/>
                <w:sz w:val="18"/>
                <w:u w:val="single" w:color="000000"/>
              </w:rPr>
              <w:t>392,409,982</w:t>
              <w:tab/>
            </w:r>
            <w:r>
              <w:rPr>
                <w:rFonts w:ascii="Times New Roman"/>
                <w:sz w:val="18"/>
              </w:rPr>
            </w:r>
          </w:p>
        </w:tc>
        <w:tc>
          <w:tcPr>
            <w:tcW w:w="221" w:type="dxa"/>
            <w:tcBorders>
              <w:top w:val="nil" w:sz="6" w:space="0" w:color="auto"/>
              <w:left w:val="nil" w:sz="6" w:space="0" w:color="auto"/>
              <w:bottom w:val="nil" w:sz="6" w:space="0" w:color="auto"/>
              <w:right w:val="nil" w:sz="6" w:space="0" w:color="auto"/>
            </w:tcBorders>
          </w:tcPr>
          <w:p>
            <w:pPr/>
          </w:p>
        </w:tc>
        <w:tc>
          <w:tcPr>
            <w:tcW w:w="1018" w:type="dxa"/>
            <w:tcBorders>
              <w:top w:val="nil" w:sz="6" w:space="0" w:color="auto"/>
              <w:left w:val="nil" w:sz="6" w:space="0" w:color="auto"/>
              <w:bottom w:val="nil" w:sz="6" w:space="0" w:color="auto"/>
              <w:right w:val="nil" w:sz="6" w:space="0" w:color="auto"/>
            </w:tcBorders>
          </w:tcPr>
          <w:p>
            <w:pPr>
              <w:pStyle w:val="TableParagraph"/>
              <w:tabs>
                <w:tab w:pos="1018" w:val="left" w:leader="none"/>
              </w:tabs>
              <w:spacing w:line="240" w:lineRule="auto" w:before="22"/>
              <w:ind w:left="14" w:right="-1"/>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r>
            <w:r>
              <w:rPr>
                <w:rFonts w:ascii="Times New Roman"/>
                <w:spacing w:val="-6"/>
                <w:sz w:val="18"/>
                <w:u w:val="single" w:color="000000"/>
              </w:rPr>
              <w:t> </w:t>
            </w:r>
            <w:r>
              <w:rPr>
                <w:rFonts w:ascii="Times New Roman"/>
                <w:sz w:val="18"/>
                <w:u w:val="single" w:color="000000"/>
              </w:rPr>
              <w:t>55,378,897</w:t>
              <w:tab/>
            </w:r>
            <w:r>
              <w:rPr>
                <w:rFonts w:ascii="Times New Roman"/>
                <w:sz w:val="18"/>
              </w:rPr>
            </w:r>
          </w:p>
        </w:tc>
        <w:tc>
          <w:tcPr>
            <w:tcW w:w="221"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Style w:val="TableParagraph"/>
              <w:tabs>
                <w:tab w:pos="321" w:val="left" w:leader="none"/>
                <w:tab w:pos="1329" w:val="left" w:leader="none"/>
              </w:tabs>
              <w:spacing w:line="240" w:lineRule="auto" w:before="22"/>
              <w:ind w:right="0"/>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pacing w:val="-1"/>
                <w:sz w:val="18"/>
                <w:u w:val="single" w:color="000000"/>
              </w:rPr>
              <w:t>585,043,490</w:t>
              <w:tab/>
            </w:r>
            <w:r>
              <w:rPr>
                <w:rFonts w:ascii="Times New Roman"/>
                <w:spacing w:val="-1"/>
                <w:sz w:val="18"/>
              </w:rPr>
            </w:r>
          </w:p>
        </w:tc>
      </w:tr>
      <w:tr>
        <w:trPr>
          <w:trHeight w:val="247" w:hRule="exact"/>
        </w:trPr>
        <w:tc>
          <w:tcPr>
            <w:tcW w:w="1525" w:type="dxa"/>
            <w:tcBorders>
              <w:top w:val="nil" w:sz="6" w:space="0" w:color="auto"/>
              <w:left w:val="nil" w:sz="6" w:space="0" w:color="auto"/>
              <w:bottom w:val="nil" w:sz="6" w:space="0" w:color="auto"/>
              <w:right w:val="nil" w:sz="6" w:space="0" w:color="auto"/>
            </w:tcBorders>
          </w:tcPr>
          <w:p>
            <w:pPr/>
          </w:p>
        </w:tc>
        <w:tc>
          <w:tcPr>
            <w:tcW w:w="1253" w:type="dxa"/>
            <w:tcBorders>
              <w:top w:val="nil" w:sz="6" w:space="0" w:color="auto"/>
              <w:left w:val="nil" w:sz="6" w:space="0" w:color="auto"/>
              <w:bottom w:val="single" w:sz="12" w:space="0" w:color="000000"/>
              <w:right w:val="nil" w:sz="6" w:space="0" w:color="auto"/>
            </w:tcBorders>
          </w:tcPr>
          <w:p>
            <w:pPr>
              <w:pStyle w:val="TableParagraph"/>
              <w:spacing w:line="240" w:lineRule="auto" w:before="18"/>
              <w:ind w:left="19" w:right="0"/>
              <w:jc w:val="left"/>
              <w:rPr>
                <w:rFonts w:ascii="Times New Roman" w:hAnsi="Times New Roman" w:cs="Times New Roman" w:eastAsia="Times New Roman" w:hint="default"/>
                <w:sz w:val="18"/>
                <w:szCs w:val="18"/>
              </w:rPr>
            </w:pPr>
            <w:r>
              <w:rPr>
                <w:rFonts w:ascii="Times New Roman"/>
                <w:sz w:val="18"/>
              </w:rPr>
              <w:t>12,340,397,777</w:t>
            </w:r>
          </w:p>
        </w:tc>
        <w:tc>
          <w:tcPr>
            <w:tcW w:w="221" w:type="dxa"/>
            <w:tcBorders>
              <w:top w:val="nil" w:sz="6" w:space="0" w:color="auto"/>
              <w:left w:val="nil" w:sz="6" w:space="0" w:color="auto"/>
              <w:bottom w:val="nil" w:sz="6" w:space="0" w:color="auto"/>
              <w:right w:val="nil" w:sz="6" w:space="0" w:color="auto"/>
            </w:tcBorders>
          </w:tcPr>
          <w:p>
            <w:pPr/>
          </w:p>
        </w:tc>
        <w:tc>
          <w:tcPr>
            <w:tcW w:w="1121" w:type="dxa"/>
            <w:tcBorders>
              <w:top w:val="nil" w:sz="6" w:space="0" w:color="auto"/>
              <w:left w:val="nil" w:sz="6" w:space="0" w:color="auto"/>
              <w:bottom w:val="single" w:sz="12" w:space="0" w:color="000000"/>
              <w:right w:val="nil" w:sz="6" w:space="0" w:color="auto"/>
            </w:tcBorders>
          </w:tcPr>
          <w:p>
            <w:pPr>
              <w:pStyle w:val="TableParagraph"/>
              <w:spacing w:line="240" w:lineRule="auto" w:before="18"/>
              <w:ind w:left="112" w:right="0"/>
              <w:jc w:val="left"/>
              <w:rPr>
                <w:rFonts w:ascii="Times New Roman" w:hAnsi="Times New Roman" w:cs="Times New Roman" w:eastAsia="Times New Roman" w:hint="default"/>
                <w:sz w:val="18"/>
                <w:szCs w:val="18"/>
              </w:rPr>
            </w:pPr>
            <w:r>
              <w:rPr>
                <w:rFonts w:ascii="Times New Roman"/>
                <w:sz w:val="18"/>
              </w:rPr>
              <w:t>170,781,735</w:t>
            </w:r>
          </w:p>
        </w:tc>
        <w:tc>
          <w:tcPr>
            <w:tcW w:w="223"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single" w:sz="12" w:space="0" w:color="000000"/>
              <w:right w:val="nil" w:sz="6" w:space="0" w:color="auto"/>
            </w:tcBorders>
          </w:tcPr>
          <w:p>
            <w:pPr>
              <w:pStyle w:val="TableParagraph"/>
              <w:spacing w:line="240" w:lineRule="auto" w:before="18"/>
              <w:ind w:left="227" w:right="0"/>
              <w:jc w:val="left"/>
              <w:rPr>
                <w:rFonts w:ascii="Times New Roman" w:hAnsi="Times New Roman" w:cs="Times New Roman" w:eastAsia="Times New Roman" w:hint="default"/>
                <w:sz w:val="18"/>
                <w:szCs w:val="18"/>
              </w:rPr>
            </w:pPr>
            <w:r>
              <w:rPr>
                <w:rFonts w:ascii="Times New Roman"/>
                <w:sz w:val="18"/>
              </w:rPr>
              <w:t>531,473,614</w:t>
            </w:r>
          </w:p>
        </w:tc>
        <w:tc>
          <w:tcPr>
            <w:tcW w:w="221" w:type="dxa"/>
            <w:tcBorders>
              <w:top w:val="nil" w:sz="6" w:space="0" w:color="auto"/>
              <w:left w:val="nil" w:sz="6" w:space="0" w:color="auto"/>
              <w:bottom w:val="nil" w:sz="6" w:space="0" w:color="auto"/>
              <w:right w:val="nil" w:sz="6" w:space="0" w:color="auto"/>
            </w:tcBorders>
          </w:tcPr>
          <w:p>
            <w:pPr/>
          </w:p>
        </w:tc>
        <w:tc>
          <w:tcPr>
            <w:tcW w:w="1018" w:type="dxa"/>
            <w:tcBorders>
              <w:top w:val="nil" w:sz="6" w:space="0" w:color="auto"/>
              <w:left w:val="nil" w:sz="6" w:space="0" w:color="auto"/>
              <w:bottom w:val="single" w:sz="12" w:space="0" w:color="000000"/>
              <w:right w:val="nil" w:sz="6" w:space="0" w:color="auto"/>
            </w:tcBorders>
          </w:tcPr>
          <w:p>
            <w:pPr>
              <w:pStyle w:val="TableParagraph"/>
              <w:spacing w:line="240" w:lineRule="auto" w:before="18"/>
              <w:ind w:left="98" w:right="0"/>
              <w:jc w:val="left"/>
              <w:rPr>
                <w:rFonts w:ascii="Times New Roman" w:hAnsi="Times New Roman" w:cs="Times New Roman" w:eastAsia="Times New Roman" w:hint="default"/>
                <w:sz w:val="18"/>
                <w:szCs w:val="18"/>
              </w:rPr>
            </w:pPr>
            <w:r>
              <w:rPr>
                <w:rFonts w:ascii="Times New Roman"/>
                <w:sz w:val="18"/>
              </w:rPr>
              <w:t>55,378,897</w:t>
            </w:r>
          </w:p>
        </w:tc>
        <w:tc>
          <w:tcPr>
            <w:tcW w:w="221"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single" w:sz="12" w:space="0" w:color="000000"/>
              <w:right w:val="nil" w:sz="6" w:space="0" w:color="auto"/>
            </w:tcBorders>
          </w:tcPr>
          <w:p>
            <w:pPr>
              <w:pStyle w:val="TableParagraph"/>
              <w:spacing w:line="240" w:lineRule="auto" w:before="18"/>
              <w:ind w:left="110" w:right="0"/>
              <w:jc w:val="left"/>
              <w:rPr>
                <w:rFonts w:ascii="Times New Roman" w:hAnsi="Times New Roman" w:cs="Times New Roman" w:eastAsia="Times New Roman" w:hint="default"/>
                <w:sz w:val="18"/>
                <w:szCs w:val="18"/>
              </w:rPr>
            </w:pPr>
            <w:r>
              <w:rPr>
                <w:rFonts w:ascii="Times New Roman"/>
                <w:sz w:val="18"/>
              </w:rPr>
              <w:t>13,098,032,023</w:t>
            </w:r>
          </w:p>
        </w:tc>
      </w:tr>
    </w:tbl>
    <w:p>
      <w:pPr>
        <w:spacing w:line="240" w:lineRule="auto" w:before="1"/>
        <w:rPr>
          <w:rFonts w:ascii="宋体" w:hAnsi="宋体" w:cs="宋体" w:eastAsia="宋体" w:hint="default"/>
          <w:sz w:val="20"/>
          <w:szCs w:val="20"/>
        </w:rPr>
      </w:pPr>
    </w:p>
    <w:tbl>
      <w:tblPr>
        <w:tblW w:w="0" w:type="auto"/>
        <w:jc w:val="left"/>
        <w:tblInd w:w="864" w:type="dxa"/>
        <w:tblLayout w:type="fixed"/>
        <w:tblCellMar>
          <w:top w:w="0" w:type="dxa"/>
          <w:left w:w="0" w:type="dxa"/>
          <w:bottom w:w="0" w:type="dxa"/>
          <w:right w:w="0" w:type="dxa"/>
        </w:tblCellMar>
        <w:tblLook w:val="01E0"/>
      </w:tblPr>
      <w:tblGrid>
        <w:gridCol w:w="1477"/>
        <w:gridCol w:w="1327"/>
        <w:gridCol w:w="221"/>
        <w:gridCol w:w="1109"/>
        <w:gridCol w:w="221"/>
        <w:gridCol w:w="1243"/>
        <w:gridCol w:w="221"/>
        <w:gridCol w:w="1018"/>
        <w:gridCol w:w="221"/>
        <w:gridCol w:w="1337"/>
      </w:tblGrid>
      <w:tr>
        <w:trPr>
          <w:trHeight w:val="212" w:hRule="exact"/>
        </w:trPr>
        <w:tc>
          <w:tcPr>
            <w:tcW w:w="1477"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single" w:sz="4" w:space="0" w:color="000000"/>
              <w:right w:val="nil" w:sz="6" w:space="0" w:color="auto"/>
            </w:tcBorders>
          </w:tcPr>
          <w:p>
            <w:pPr/>
          </w:p>
        </w:tc>
        <w:tc>
          <w:tcPr>
            <w:tcW w:w="221" w:type="dxa"/>
            <w:tcBorders>
              <w:top w:val="nil" w:sz="6" w:space="0" w:color="auto"/>
              <w:left w:val="nil" w:sz="6" w:space="0" w:color="auto"/>
              <w:bottom w:val="single" w:sz="4" w:space="0" w:color="000000"/>
              <w:right w:val="nil" w:sz="6" w:space="0" w:color="auto"/>
            </w:tcBorders>
          </w:tcPr>
          <w:p>
            <w:pPr/>
          </w:p>
        </w:tc>
        <w:tc>
          <w:tcPr>
            <w:tcW w:w="1109" w:type="dxa"/>
            <w:tcBorders>
              <w:top w:val="nil" w:sz="6" w:space="0" w:color="auto"/>
              <w:left w:val="nil" w:sz="6" w:space="0" w:color="auto"/>
              <w:bottom w:val="single" w:sz="4" w:space="0" w:color="000000"/>
              <w:right w:val="nil" w:sz="6" w:space="0" w:color="auto"/>
            </w:tcBorders>
          </w:tcPr>
          <w:p>
            <w:pPr/>
          </w:p>
        </w:tc>
        <w:tc>
          <w:tcPr>
            <w:tcW w:w="221" w:type="dxa"/>
            <w:tcBorders>
              <w:top w:val="nil" w:sz="6" w:space="0" w:color="auto"/>
              <w:left w:val="nil" w:sz="6" w:space="0" w:color="auto"/>
              <w:bottom w:val="single" w:sz="4" w:space="0" w:color="000000"/>
              <w:right w:val="nil" w:sz="6" w:space="0" w:color="auto"/>
            </w:tcBorders>
          </w:tcPr>
          <w:p>
            <w:pPr>
              <w:pStyle w:val="TableParagraph"/>
              <w:spacing w:line="194" w:lineRule="exact"/>
              <w:ind w:left="57" w:right="-18"/>
              <w:jc w:val="left"/>
              <w:rPr>
                <w:rFonts w:ascii="Times New Roman" w:hAnsi="Times New Roman" w:cs="Times New Roman" w:eastAsia="Times New Roman" w:hint="default"/>
                <w:sz w:val="18"/>
                <w:szCs w:val="18"/>
              </w:rPr>
            </w:pPr>
            <w:r>
              <w:rPr>
                <w:rFonts w:ascii="Times New Roman"/>
                <w:sz w:val="18"/>
              </w:rPr>
              <w:t>20</w:t>
            </w:r>
          </w:p>
        </w:tc>
        <w:tc>
          <w:tcPr>
            <w:tcW w:w="1243" w:type="dxa"/>
            <w:tcBorders>
              <w:top w:val="nil" w:sz="6" w:space="0" w:color="auto"/>
              <w:left w:val="nil" w:sz="6" w:space="0" w:color="auto"/>
              <w:bottom w:val="single" w:sz="4" w:space="0" w:color="000000"/>
              <w:right w:val="nil" w:sz="6" w:space="0" w:color="auto"/>
            </w:tcBorders>
          </w:tcPr>
          <w:p>
            <w:pPr>
              <w:pStyle w:val="TableParagraph"/>
              <w:spacing w:line="194" w:lineRule="exact"/>
              <w:ind w:left="1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tc>
        <w:tc>
          <w:tcPr>
            <w:tcW w:w="221" w:type="dxa"/>
            <w:tcBorders>
              <w:top w:val="nil" w:sz="6" w:space="0" w:color="auto"/>
              <w:left w:val="nil" w:sz="6" w:space="0" w:color="auto"/>
              <w:bottom w:val="single" w:sz="4" w:space="0" w:color="000000"/>
              <w:right w:val="nil" w:sz="6" w:space="0" w:color="auto"/>
            </w:tcBorders>
          </w:tcPr>
          <w:p>
            <w:pPr>
              <w:pStyle w:val="TableParagraph"/>
              <w:spacing w:line="180" w:lineRule="exact"/>
              <w:ind w:left="-9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18" w:type="dxa"/>
            <w:tcBorders>
              <w:top w:val="nil" w:sz="6" w:space="0" w:color="auto"/>
              <w:left w:val="nil" w:sz="6" w:space="0" w:color="auto"/>
              <w:bottom w:val="single" w:sz="4" w:space="0" w:color="000000"/>
              <w:right w:val="nil" w:sz="6" w:space="0" w:color="auto"/>
            </w:tcBorders>
          </w:tcPr>
          <w:p>
            <w:pPr/>
          </w:p>
        </w:tc>
        <w:tc>
          <w:tcPr>
            <w:tcW w:w="221" w:type="dxa"/>
            <w:tcBorders>
              <w:top w:val="nil" w:sz="6" w:space="0" w:color="auto"/>
              <w:left w:val="nil" w:sz="6" w:space="0" w:color="auto"/>
              <w:bottom w:val="single" w:sz="4" w:space="0" w:color="000000"/>
              <w:right w:val="nil" w:sz="6" w:space="0" w:color="auto"/>
            </w:tcBorders>
          </w:tcPr>
          <w:p>
            <w:pPr/>
          </w:p>
        </w:tc>
        <w:tc>
          <w:tcPr>
            <w:tcW w:w="1337" w:type="dxa"/>
            <w:tcBorders>
              <w:top w:val="nil" w:sz="6" w:space="0" w:color="auto"/>
              <w:left w:val="nil" w:sz="6" w:space="0" w:color="auto"/>
              <w:bottom w:val="single" w:sz="4" w:space="0" w:color="000000"/>
              <w:right w:val="nil" w:sz="6" w:space="0" w:color="auto"/>
            </w:tcBorders>
          </w:tcPr>
          <w:p>
            <w:pPr/>
          </w:p>
        </w:tc>
      </w:tr>
      <w:tr>
        <w:trPr>
          <w:trHeight w:val="405" w:hRule="exact"/>
        </w:trPr>
        <w:tc>
          <w:tcPr>
            <w:tcW w:w="1477" w:type="dxa"/>
            <w:tcBorders>
              <w:top w:val="nil" w:sz="6" w:space="0" w:color="auto"/>
              <w:left w:val="nil" w:sz="6" w:space="0" w:color="auto"/>
              <w:bottom w:val="nil" w:sz="6" w:space="0" w:color="auto"/>
              <w:right w:val="nil" w:sz="6" w:space="0" w:color="auto"/>
            </w:tcBorders>
          </w:tcPr>
          <w:p>
            <w:pPr/>
          </w:p>
        </w:tc>
        <w:tc>
          <w:tcPr>
            <w:tcW w:w="1327" w:type="dxa"/>
            <w:tcBorders>
              <w:top w:val="single" w:sz="4" w:space="0" w:color="000000"/>
              <w:left w:val="nil" w:sz="6" w:space="0" w:color="auto"/>
              <w:bottom w:val="nil" w:sz="6" w:space="0" w:color="auto"/>
              <w:right w:val="nil" w:sz="6" w:space="0" w:color="auto"/>
            </w:tcBorders>
          </w:tcPr>
          <w:p>
            <w:pPr>
              <w:pStyle w:val="TableParagraph"/>
              <w:spacing w:line="225" w:lineRule="exact"/>
              <w:ind w:right="107"/>
              <w:jc w:val="right"/>
              <w:rPr>
                <w:rFonts w:ascii="宋体" w:hAnsi="宋体" w:cs="宋体" w:eastAsia="宋体" w:hint="default"/>
                <w:sz w:val="18"/>
                <w:szCs w:val="18"/>
              </w:rPr>
            </w:pPr>
            <w:r>
              <w:rPr>
                <w:rFonts w:ascii="宋体" w:hAnsi="宋体" w:cs="宋体" w:eastAsia="宋体" w:hint="default"/>
                <w:sz w:val="18"/>
                <w:szCs w:val="18"/>
              </w:rPr>
              <w:t>一年以内</w:t>
            </w:r>
          </w:p>
        </w:tc>
        <w:tc>
          <w:tcPr>
            <w:tcW w:w="221" w:type="dxa"/>
            <w:tcBorders>
              <w:top w:val="single" w:sz="4" w:space="0" w:color="000000"/>
              <w:left w:val="nil" w:sz="6" w:space="0" w:color="auto"/>
              <w:bottom w:val="nil" w:sz="6" w:space="0" w:color="auto"/>
              <w:right w:val="nil" w:sz="6" w:space="0" w:color="auto"/>
            </w:tcBorders>
          </w:tcPr>
          <w:p>
            <w:pPr/>
          </w:p>
        </w:tc>
        <w:tc>
          <w:tcPr>
            <w:tcW w:w="1109" w:type="dxa"/>
            <w:tcBorders>
              <w:top w:val="single" w:sz="4" w:space="0" w:color="000000"/>
              <w:left w:val="nil" w:sz="6" w:space="0" w:color="auto"/>
              <w:bottom w:val="nil" w:sz="6" w:space="0" w:color="auto"/>
              <w:right w:val="nil" w:sz="6" w:space="0" w:color="auto"/>
            </w:tcBorders>
          </w:tcPr>
          <w:p>
            <w:pPr>
              <w:pStyle w:val="TableParagraph"/>
              <w:spacing w:line="225" w:lineRule="exact"/>
              <w:ind w:left="280" w:right="0"/>
              <w:jc w:val="left"/>
              <w:rPr>
                <w:rFonts w:ascii="宋体" w:hAnsi="宋体" w:cs="宋体" w:eastAsia="宋体" w:hint="default"/>
                <w:sz w:val="18"/>
                <w:szCs w:val="18"/>
              </w:rPr>
            </w:pPr>
            <w:r>
              <w:rPr>
                <w:rFonts w:ascii="宋体" w:hAnsi="宋体" w:cs="宋体" w:eastAsia="宋体" w:hint="default"/>
                <w:sz w:val="18"/>
                <w:szCs w:val="18"/>
              </w:rPr>
              <w:t>一到二年</w:t>
            </w:r>
          </w:p>
        </w:tc>
        <w:tc>
          <w:tcPr>
            <w:tcW w:w="221" w:type="dxa"/>
            <w:tcBorders>
              <w:top w:val="single" w:sz="4" w:space="0" w:color="000000"/>
              <w:left w:val="nil" w:sz="6" w:space="0" w:color="auto"/>
              <w:bottom w:val="nil" w:sz="6" w:space="0" w:color="auto"/>
              <w:right w:val="nil" w:sz="6" w:space="0" w:color="auto"/>
            </w:tcBorders>
          </w:tcPr>
          <w:p>
            <w:pPr/>
          </w:p>
        </w:tc>
        <w:tc>
          <w:tcPr>
            <w:tcW w:w="1243" w:type="dxa"/>
            <w:tcBorders>
              <w:top w:val="single" w:sz="4" w:space="0" w:color="000000"/>
              <w:left w:val="nil" w:sz="6" w:space="0" w:color="auto"/>
              <w:bottom w:val="nil" w:sz="6" w:space="0" w:color="auto"/>
              <w:right w:val="nil" w:sz="6" w:space="0" w:color="auto"/>
            </w:tcBorders>
          </w:tcPr>
          <w:p>
            <w:pPr>
              <w:pStyle w:val="TableParagraph"/>
              <w:spacing w:line="225" w:lineRule="exact"/>
              <w:ind w:left="412" w:right="0"/>
              <w:jc w:val="left"/>
              <w:rPr>
                <w:rFonts w:ascii="宋体" w:hAnsi="宋体" w:cs="宋体" w:eastAsia="宋体" w:hint="default"/>
                <w:sz w:val="18"/>
                <w:szCs w:val="18"/>
              </w:rPr>
            </w:pPr>
            <w:r>
              <w:rPr>
                <w:rFonts w:ascii="宋体" w:hAnsi="宋体" w:cs="宋体" w:eastAsia="宋体" w:hint="default"/>
                <w:sz w:val="18"/>
                <w:szCs w:val="18"/>
              </w:rPr>
              <w:t>二到五年</w:t>
            </w:r>
          </w:p>
        </w:tc>
        <w:tc>
          <w:tcPr>
            <w:tcW w:w="221" w:type="dxa"/>
            <w:tcBorders>
              <w:top w:val="single" w:sz="4" w:space="0" w:color="000000"/>
              <w:left w:val="nil" w:sz="6" w:space="0" w:color="auto"/>
              <w:bottom w:val="nil" w:sz="6" w:space="0" w:color="auto"/>
              <w:right w:val="nil" w:sz="6" w:space="0" w:color="auto"/>
            </w:tcBorders>
          </w:tcPr>
          <w:p>
            <w:pPr/>
          </w:p>
        </w:tc>
        <w:tc>
          <w:tcPr>
            <w:tcW w:w="1018" w:type="dxa"/>
            <w:tcBorders>
              <w:top w:val="single" w:sz="4" w:space="0" w:color="000000"/>
              <w:left w:val="nil" w:sz="6" w:space="0" w:color="auto"/>
              <w:bottom w:val="nil" w:sz="6" w:space="0" w:color="auto"/>
              <w:right w:val="nil" w:sz="6" w:space="0" w:color="auto"/>
            </w:tcBorders>
          </w:tcPr>
          <w:p>
            <w:pPr>
              <w:pStyle w:val="TableParagraph"/>
              <w:spacing w:line="225" w:lineRule="exact"/>
              <w:ind w:left="189" w:right="0"/>
              <w:jc w:val="left"/>
              <w:rPr>
                <w:rFonts w:ascii="宋体" w:hAnsi="宋体" w:cs="宋体" w:eastAsia="宋体" w:hint="default"/>
                <w:sz w:val="18"/>
                <w:szCs w:val="18"/>
              </w:rPr>
            </w:pPr>
            <w:r>
              <w:rPr>
                <w:rFonts w:ascii="宋体" w:hAnsi="宋体" w:cs="宋体" w:eastAsia="宋体" w:hint="default"/>
                <w:sz w:val="18"/>
                <w:szCs w:val="18"/>
              </w:rPr>
              <w:t>五年以上</w:t>
            </w:r>
          </w:p>
        </w:tc>
        <w:tc>
          <w:tcPr>
            <w:tcW w:w="221" w:type="dxa"/>
            <w:tcBorders>
              <w:top w:val="single" w:sz="4" w:space="0" w:color="000000"/>
              <w:left w:val="nil" w:sz="6" w:space="0" w:color="auto"/>
              <w:bottom w:val="nil" w:sz="6" w:space="0" w:color="auto"/>
              <w:right w:val="nil" w:sz="6" w:space="0" w:color="auto"/>
            </w:tcBorders>
          </w:tcPr>
          <w:p>
            <w:pPr/>
          </w:p>
        </w:tc>
        <w:tc>
          <w:tcPr>
            <w:tcW w:w="1337" w:type="dxa"/>
            <w:tcBorders>
              <w:top w:val="single" w:sz="4" w:space="0" w:color="000000"/>
              <w:left w:val="nil" w:sz="6" w:space="0" w:color="auto"/>
              <w:bottom w:val="nil" w:sz="6" w:space="0" w:color="auto"/>
              <w:right w:val="nil" w:sz="6" w:space="0" w:color="auto"/>
            </w:tcBorders>
          </w:tcPr>
          <w:p>
            <w:pPr>
              <w:pStyle w:val="TableParagraph"/>
              <w:spacing w:line="225" w:lineRule="exact"/>
              <w:ind w:right="107"/>
              <w:jc w:val="right"/>
              <w:rPr>
                <w:rFonts w:ascii="宋体" w:hAnsi="宋体" w:cs="宋体" w:eastAsia="宋体" w:hint="default"/>
                <w:sz w:val="18"/>
                <w:szCs w:val="18"/>
              </w:rPr>
            </w:pPr>
            <w:r>
              <w:rPr>
                <w:rFonts w:ascii="宋体" w:hAnsi="宋体" w:cs="宋体" w:eastAsia="宋体" w:hint="default"/>
                <w:sz w:val="18"/>
                <w:szCs w:val="18"/>
              </w:rPr>
              <w:t>合计</w:t>
            </w:r>
          </w:p>
        </w:tc>
      </w:tr>
      <w:tr>
        <w:trPr>
          <w:trHeight w:val="392" w:hRule="exact"/>
        </w:trPr>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209"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57,035,157</w:t>
            </w:r>
          </w:p>
        </w:tc>
        <w:tc>
          <w:tcPr>
            <w:tcW w:w="221" w:type="dxa"/>
            <w:tcBorders>
              <w:top w:val="nil" w:sz="6" w:space="0" w:color="auto"/>
              <w:left w:val="nil" w:sz="6" w:space="0" w:color="auto"/>
              <w:bottom w:val="nil" w:sz="6" w:space="0" w:color="auto"/>
              <w:right w:val="nil" w:sz="6" w:space="0" w:color="auto"/>
            </w:tcBorders>
          </w:tcPr>
          <w:p>
            <w:pP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1" w:type="dxa"/>
            <w:tcBorders>
              <w:top w:val="nil" w:sz="6" w:space="0" w:color="auto"/>
              <w:left w:val="nil" w:sz="6" w:space="0" w:color="auto"/>
              <w:bottom w:val="nil" w:sz="6" w:space="0" w:color="auto"/>
              <w:right w:val="nil" w:sz="6" w:space="0" w:color="auto"/>
            </w:tcBorders>
          </w:tcPr>
          <w:p>
            <w:pP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1" w:type="dxa"/>
            <w:tcBorders>
              <w:top w:val="nil" w:sz="6" w:space="0" w:color="auto"/>
              <w:left w:val="nil" w:sz="6" w:space="0" w:color="auto"/>
              <w:bottom w:val="nil" w:sz="6" w:space="0" w:color="auto"/>
              <w:right w:val="nil" w:sz="6" w:space="0" w:color="auto"/>
            </w:tcBorders>
          </w:tcPr>
          <w:p>
            <w:pP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1"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57,035,157</w:t>
            </w:r>
          </w:p>
        </w:tc>
      </w:tr>
      <w:tr>
        <w:trPr>
          <w:trHeight w:val="476" w:hRule="exact"/>
        </w:trPr>
        <w:tc>
          <w:tcPr>
            <w:tcW w:w="1477" w:type="dxa"/>
            <w:tcBorders>
              <w:top w:val="nil" w:sz="6" w:space="0" w:color="auto"/>
              <w:left w:val="nil" w:sz="6" w:space="0" w:color="auto"/>
              <w:bottom w:val="nil" w:sz="6" w:space="0" w:color="auto"/>
              <w:right w:val="nil" w:sz="6" w:space="0" w:color="auto"/>
            </w:tcBorders>
          </w:tcPr>
          <w:p>
            <w:pPr>
              <w:pStyle w:val="TableParagraph"/>
              <w:spacing w:line="195" w:lineRule="exact"/>
              <w:ind w:left="200" w:right="0"/>
              <w:jc w:val="left"/>
              <w:rPr>
                <w:rFonts w:ascii="宋体" w:hAnsi="宋体" w:cs="宋体" w:eastAsia="宋体" w:hint="default"/>
                <w:sz w:val="18"/>
                <w:szCs w:val="18"/>
              </w:rPr>
            </w:pPr>
            <w:r>
              <w:rPr>
                <w:rFonts w:ascii="宋体" w:hAnsi="宋体" w:cs="宋体" w:eastAsia="宋体" w:hint="default"/>
                <w:sz w:val="18"/>
                <w:szCs w:val="18"/>
              </w:rPr>
              <w:t>应付票据及应付</w:t>
            </w:r>
          </w:p>
          <w:p>
            <w:pPr>
              <w:pStyle w:val="TableParagraph"/>
              <w:spacing w:line="234" w:lineRule="exact"/>
              <w:ind w:left="408" w:right="0"/>
              <w:jc w:val="left"/>
              <w:rPr>
                <w:rFonts w:ascii="宋体" w:hAnsi="宋体" w:cs="宋体" w:eastAsia="宋体" w:hint="default"/>
                <w:sz w:val="18"/>
                <w:szCs w:val="18"/>
              </w:rPr>
            </w:pPr>
            <w:r>
              <w:rPr>
                <w:rFonts w:ascii="宋体" w:hAnsi="宋体" w:cs="宋体" w:eastAsia="宋体" w:hint="default"/>
                <w:sz w:val="18"/>
                <w:szCs w:val="18"/>
              </w:rPr>
              <w:t>账款</w:t>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2,399,789,522</w:t>
            </w:r>
          </w:p>
        </w:tc>
        <w:tc>
          <w:tcPr>
            <w:tcW w:w="221" w:type="dxa"/>
            <w:tcBorders>
              <w:top w:val="nil" w:sz="6" w:space="0" w:color="auto"/>
              <w:left w:val="nil" w:sz="6" w:space="0" w:color="auto"/>
              <w:bottom w:val="nil" w:sz="6" w:space="0" w:color="auto"/>
              <w:right w:val="nil" w:sz="6" w:space="0" w:color="auto"/>
            </w:tcBorders>
          </w:tcPr>
          <w:p>
            <w:pP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4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1" w:type="dxa"/>
            <w:tcBorders>
              <w:top w:val="nil" w:sz="6" w:space="0" w:color="auto"/>
              <w:left w:val="nil" w:sz="6" w:space="0" w:color="auto"/>
              <w:bottom w:val="nil" w:sz="6" w:space="0" w:color="auto"/>
              <w:right w:val="nil" w:sz="6" w:space="0" w:color="auto"/>
            </w:tcBorders>
          </w:tcPr>
          <w:p>
            <w:pP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3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1" w:type="dxa"/>
            <w:tcBorders>
              <w:top w:val="nil" w:sz="6" w:space="0" w:color="auto"/>
              <w:left w:val="nil" w:sz="6" w:space="0" w:color="auto"/>
              <w:bottom w:val="nil" w:sz="6" w:space="0" w:color="auto"/>
              <w:right w:val="nil" w:sz="6" w:space="0" w:color="auto"/>
            </w:tcBorders>
          </w:tcPr>
          <w:p>
            <w:pP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1"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sz w:val="18"/>
              </w:rPr>
              <w:t>2,399,789,522</w:t>
            </w:r>
          </w:p>
        </w:tc>
      </w:tr>
      <w:tr>
        <w:trPr>
          <w:trHeight w:val="244" w:hRule="exact"/>
        </w:trPr>
        <w:tc>
          <w:tcPr>
            <w:tcW w:w="1477" w:type="dxa"/>
            <w:tcBorders>
              <w:top w:val="nil" w:sz="6" w:space="0" w:color="auto"/>
              <w:left w:val="nil" w:sz="6" w:space="0" w:color="auto"/>
              <w:bottom w:val="nil" w:sz="6" w:space="0" w:color="auto"/>
              <w:right w:val="nil" w:sz="6" w:space="0" w:color="auto"/>
            </w:tcBorders>
          </w:tcPr>
          <w:p>
            <w:pPr>
              <w:pStyle w:val="TableParagraph"/>
              <w:spacing w:line="207" w:lineRule="exact"/>
              <w:ind w:left="209"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84" w:right="0"/>
              <w:jc w:val="left"/>
              <w:rPr>
                <w:rFonts w:ascii="Times New Roman" w:hAnsi="Times New Roman" w:cs="Times New Roman" w:eastAsia="Times New Roman" w:hint="default"/>
                <w:sz w:val="18"/>
                <w:szCs w:val="18"/>
              </w:rPr>
            </w:pPr>
            <w:r>
              <w:rPr>
                <w:rFonts w:ascii="Times New Roman"/>
                <w:sz w:val="18"/>
              </w:rPr>
              <w:t>9,923,698,355</w:t>
            </w:r>
          </w:p>
        </w:tc>
        <w:tc>
          <w:tcPr>
            <w:tcW w:w="221" w:type="dxa"/>
            <w:tcBorders>
              <w:top w:val="nil" w:sz="6" w:space="0" w:color="auto"/>
              <w:left w:val="nil" w:sz="6" w:space="0" w:color="auto"/>
              <w:bottom w:val="nil" w:sz="6" w:space="0" w:color="auto"/>
              <w:right w:val="nil" w:sz="6" w:space="0" w:color="auto"/>
            </w:tcBorders>
          </w:tcPr>
          <w:p>
            <w:pP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4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1" w:type="dxa"/>
            <w:tcBorders>
              <w:top w:val="nil" w:sz="6" w:space="0" w:color="auto"/>
              <w:left w:val="nil" w:sz="6" w:space="0" w:color="auto"/>
              <w:bottom w:val="nil" w:sz="6" w:space="0" w:color="auto"/>
              <w:right w:val="nil" w:sz="6" w:space="0" w:color="auto"/>
            </w:tcBorders>
          </w:tcPr>
          <w:p>
            <w:pP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3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1" w:type="dxa"/>
            <w:tcBorders>
              <w:top w:val="nil" w:sz="6" w:space="0" w:color="auto"/>
              <w:left w:val="nil" w:sz="6" w:space="0" w:color="auto"/>
              <w:bottom w:val="nil" w:sz="6" w:space="0" w:color="auto"/>
              <w:right w:val="nil" w:sz="6" w:space="0" w:color="auto"/>
            </w:tcBorders>
          </w:tcPr>
          <w:p>
            <w:pP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1"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94" w:right="0"/>
              <w:jc w:val="left"/>
              <w:rPr>
                <w:rFonts w:ascii="Times New Roman" w:hAnsi="Times New Roman" w:cs="Times New Roman" w:eastAsia="Times New Roman" w:hint="default"/>
                <w:sz w:val="18"/>
                <w:szCs w:val="18"/>
              </w:rPr>
            </w:pPr>
            <w:r>
              <w:rPr>
                <w:rFonts w:ascii="Times New Roman"/>
                <w:sz w:val="18"/>
              </w:rPr>
              <w:t>9,923,698,355</w:t>
            </w:r>
          </w:p>
        </w:tc>
      </w:tr>
      <w:tr>
        <w:trPr>
          <w:trHeight w:val="476" w:hRule="exact"/>
        </w:trPr>
        <w:tc>
          <w:tcPr>
            <w:tcW w:w="1477" w:type="dxa"/>
            <w:tcBorders>
              <w:top w:val="nil" w:sz="6" w:space="0" w:color="auto"/>
              <w:left w:val="nil" w:sz="6" w:space="0" w:color="auto"/>
              <w:bottom w:val="nil" w:sz="6" w:space="0" w:color="auto"/>
              <w:right w:val="nil" w:sz="6" w:space="0" w:color="auto"/>
            </w:tcBorders>
          </w:tcPr>
          <w:p>
            <w:pPr>
              <w:pStyle w:val="TableParagraph"/>
              <w:spacing w:line="195" w:lineRule="exact"/>
              <w:ind w:left="384" w:right="0" w:hanging="176"/>
              <w:jc w:val="left"/>
              <w:rPr>
                <w:rFonts w:ascii="宋体" w:hAnsi="宋体" w:cs="宋体" w:eastAsia="宋体" w:hint="default"/>
                <w:sz w:val="18"/>
                <w:szCs w:val="18"/>
              </w:rPr>
            </w:pPr>
            <w:r>
              <w:rPr>
                <w:rFonts w:ascii="宋体" w:hAnsi="宋体" w:cs="宋体" w:eastAsia="宋体" w:hint="default"/>
                <w:sz w:val="18"/>
                <w:szCs w:val="18"/>
              </w:rPr>
              <w:t>一年内到期的</w:t>
            </w:r>
          </w:p>
          <w:p>
            <w:pPr>
              <w:pStyle w:val="TableParagraph"/>
              <w:spacing w:line="234" w:lineRule="exact"/>
              <w:ind w:left="38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38,938,626</w:t>
            </w:r>
          </w:p>
        </w:tc>
        <w:tc>
          <w:tcPr>
            <w:tcW w:w="221" w:type="dxa"/>
            <w:tcBorders>
              <w:top w:val="nil" w:sz="6" w:space="0" w:color="auto"/>
              <w:left w:val="nil" w:sz="6" w:space="0" w:color="auto"/>
              <w:bottom w:val="nil" w:sz="6" w:space="0" w:color="auto"/>
              <w:right w:val="nil" w:sz="6" w:space="0" w:color="auto"/>
            </w:tcBorders>
          </w:tcPr>
          <w:p>
            <w:pP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4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1" w:type="dxa"/>
            <w:tcBorders>
              <w:top w:val="nil" w:sz="6" w:space="0" w:color="auto"/>
              <w:left w:val="nil" w:sz="6" w:space="0" w:color="auto"/>
              <w:bottom w:val="nil" w:sz="6" w:space="0" w:color="auto"/>
              <w:right w:val="nil" w:sz="6" w:space="0" w:color="auto"/>
            </w:tcBorders>
          </w:tcPr>
          <w:p>
            <w:pP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3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1" w:type="dxa"/>
            <w:tcBorders>
              <w:top w:val="nil" w:sz="6" w:space="0" w:color="auto"/>
              <w:left w:val="nil" w:sz="6" w:space="0" w:color="auto"/>
              <w:bottom w:val="nil" w:sz="6" w:space="0" w:color="auto"/>
              <w:right w:val="nil" w:sz="6" w:space="0" w:color="auto"/>
            </w:tcBorders>
          </w:tcPr>
          <w:p>
            <w:pP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1"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38,938,626</w:t>
            </w:r>
          </w:p>
        </w:tc>
      </w:tr>
      <w:tr>
        <w:trPr>
          <w:trHeight w:val="253" w:hRule="exact"/>
        </w:trPr>
        <w:tc>
          <w:tcPr>
            <w:tcW w:w="1477" w:type="dxa"/>
            <w:tcBorders>
              <w:top w:val="nil" w:sz="6" w:space="0" w:color="auto"/>
              <w:left w:val="nil" w:sz="6" w:space="0" w:color="auto"/>
              <w:bottom w:val="nil" w:sz="6" w:space="0" w:color="auto"/>
              <w:right w:val="nil" w:sz="6" w:space="0" w:color="auto"/>
            </w:tcBorders>
          </w:tcPr>
          <w:p>
            <w:pPr>
              <w:pStyle w:val="TableParagraph"/>
              <w:spacing w:line="207" w:lineRule="exact"/>
              <w:ind w:left="209"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5"/>
              <w:jc w:val="right"/>
              <w:rPr>
                <w:rFonts w:ascii="Times New Roman" w:hAnsi="Times New Roman" w:cs="Times New Roman" w:eastAsia="Times New Roman" w:hint="default"/>
                <w:sz w:val="18"/>
                <w:szCs w:val="18"/>
              </w:rPr>
            </w:pPr>
            <w:r>
              <w:rPr>
                <w:rFonts w:ascii="Times New Roman"/>
                <w:spacing w:val="-1"/>
                <w:sz w:val="18"/>
              </w:rPr>
              <w:t>6,834,433</w:t>
            </w:r>
          </w:p>
        </w:tc>
        <w:tc>
          <w:tcPr>
            <w:tcW w:w="221" w:type="dxa"/>
            <w:tcBorders>
              <w:top w:val="nil" w:sz="6" w:space="0" w:color="auto"/>
              <w:left w:val="nil" w:sz="6" w:space="0" w:color="auto"/>
              <w:bottom w:val="nil" w:sz="6" w:space="0" w:color="auto"/>
              <w:right w:val="nil" w:sz="6" w:space="0" w:color="auto"/>
            </w:tcBorders>
          </w:tcPr>
          <w:p>
            <w:pP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89" w:right="0"/>
              <w:jc w:val="left"/>
              <w:rPr>
                <w:rFonts w:ascii="Times New Roman" w:hAnsi="Times New Roman" w:cs="Times New Roman" w:eastAsia="Times New Roman" w:hint="default"/>
                <w:sz w:val="18"/>
                <w:szCs w:val="18"/>
              </w:rPr>
            </w:pPr>
            <w:r>
              <w:rPr>
                <w:rFonts w:ascii="Times New Roman"/>
                <w:sz w:val="18"/>
              </w:rPr>
              <w:t>34,337,001</w:t>
            </w:r>
          </w:p>
        </w:tc>
        <w:tc>
          <w:tcPr>
            <w:tcW w:w="221" w:type="dxa"/>
            <w:tcBorders>
              <w:top w:val="nil" w:sz="6" w:space="0" w:color="auto"/>
              <w:left w:val="nil" w:sz="6" w:space="0" w:color="auto"/>
              <w:bottom w:val="nil" w:sz="6" w:space="0" w:color="auto"/>
              <w:right w:val="nil" w:sz="6" w:space="0" w:color="auto"/>
            </w:tcBorders>
          </w:tcPr>
          <w:p>
            <w:pP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32" w:right="0"/>
              <w:jc w:val="left"/>
              <w:rPr>
                <w:rFonts w:ascii="Times New Roman" w:hAnsi="Times New Roman" w:cs="Times New Roman" w:eastAsia="Times New Roman" w:hint="default"/>
                <w:sz w:val="18"/>
                <w:szCs w:val="18"/>
              </w:rPr>
            </w:pPr>
            <w:r>
              <w:rPr>
                <w:rFonts w:ascii="Times New Roman"/>
                <w:sz w:val="18"/>
              </w:rPr>
              <w:t>162,483,358</w:t>
            </w:r>
          </w:p>
        </w:tc>
        <w:tc>
          <w:tcPr>
            <w:tcW w:w="221" w:type="dxa"/>
            <w:tcBorders>
              <w:top w:val="nil" w:sz="6" w:space="0" w:color="auto"/>
              <w:left w:val="nil" w:sz="6" w:space="0" w:color="auto"/>
              <w:bottom w:val="nil" w:sz="6" w:space="0" w:color="auto"/>
              <w:right w:val="nil" w:sz="6" w:space="0" w:color="auto"/>
            </w:tcBorders>
          </w:tcPr>
          <w:p>
            <w:pP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23"/>
              <w:ind w:left="98" w:right="0"/>
              <w:jc w:val="left"/>
              <w:rPr>
                <w:rFonts w:ascii="Times New Roman" w:hAnsi="Times New Roman" w:cs="Times New Roman" w:eastAsia="Times New Roman" w:hint="default"/>
                <w:sz w:val="18"/>
                <w:szCs w:val="18"/>
              </w:rPr>
            </w:pPr>
            <w:r>
              <w:rPr>
                <w:rFonts w:ascii="Times New Roman"/>
                <w:sz w:val="18"/>
              </w:rPr>
              <w:t>10,107,397</w:t>
            </w:r>
          </w:p>
        </w:tc>
        <w:tc>
          <w:tcPr>
            <w:tcW w:w="221"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28" w:right="0"/>
              <w:jc w:val="left"/>
              <w:rPr>
                <w:rFonts w:ascii="Times New Roman" w:hAnsi="Times New Roman" w:cs="Times New Roman" w:eastAsia="Times New Roman" w:hint="default"/>
                <w:sz w:val="18"/>
                <w:szCs w:val="18"/>
              </w:rPr>
            </w:pPr>
            <w:r>
              <w:rPr>
                <w:rFonts w:ascii="Times New Roman"/>
                <w:sz w:val="18"/>
              </w:rPr>
              <w:t>213,762,189</w:t>
            </w:r>
          </w:p>
        </w:tc>
      </w:tr>
      <w:tr>
        <w:trPr>
          <w:trHeight w:val="253" w:hRule="exact"/>
        </w:trPr>
        <w:tc>
          <w:tcPr>
            <w:tcW w:w="1477" w:type="dxa"/>
            <w:tcBorders>
              <w:top w:val="nil" w:sz="6" w:space="0" w:color="auto"/>
              <w:left w:val="nil" w:sz="6" w:space="0" w:color="auto"/>
              <w:bottom w:val="nil" w:sz="6" w:space="0" w:color="auto"/>
              <w:right w:val="nil" w:sz="6" w:space="0" w:color="auto"/>
            </w:tcBorders>
          </w:tcPr>
          <w:p>
            <w:pPr>
              <w:pStyle w:val="TableParagraph"/>
              <w:spacing w:line="206" w:lineRule="exact"/>
              <w:ind w:left="209"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3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1" w:type="dxa"/>
            <w:tcBorders>
              <w:top w:val="nil" w:sz="6" w:space="0" w:color="auto"/>
              <w:left w:val="nil" w:sz="6" w:space="0" w:color="auto"/>
              <w:bottom w:val="nil" w:sz="6" w:space="0" w:color="auto"/>
              <w:right w:val="nil" w:sz="6" w:space="0" w:color="auto"/>
            </w:tcBorders>
          </w:tcPr>
          <w:p>
            <w:pP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89" w:right="0"/>
              <w:jc w:val="left"/>
              <w:rPr>
                <w:rFonts w:ascii="Times New Roman" w:hAnsi="Times New Roman" w:cs="Times New Roman" w:eastAsia="Times New Roman" w:hint="default"/>
                <w:sz w:val="18"/>
                <w:szCs w:val="18"/>
              </w:rPr>
            </w:pPr>
            <w:r>
              <w:rPr>
                <w:rFonts w:ascii="Times New Roman"/>
                <w:sz w:val="18"/>
              </w:rPr>
              <w:t>68,338,868</w:t>
            </w:r>
          </w:p>
        </w:tc>
        <w:tc>
          <w:tcPr>
            <w:tcW w:w="221" w:type="dxa"/>
            <w:tcBorders>
              <w:top w:val="nil" w:sz="6" w:space="0" w:color="auto"/>
              <w:left w:val="nil" w:sz="6" w:space="0" w:color="auto"/>
              <w:bottom w:val="nil" w:sz="6" w:space="0" w:color="auto"/>
              <w:right w:val="nil" w:sz="6" w:space="0" w:color="auto"/>
            </w:tcBorders>
          </w:tcPr>
          <w:p>
            <w:pP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32" w:right="0"/>
              <w:jc w:val="left"/>
              <w:rPr>
                <w:rFonts w:ascii="Times New Roman" w:hAnsi="Times New Roman" w:cs="Times New Roman" w:eastAsia="Times New Roman" w:hint="default"/>
                <w:sz w:val="18"/>
                <w:szCs w:val="18"/>
              </w:rPr>
            </w:pPr>
            <w:r>
              <w:rPr>
                <w:rFonts w:ascii="Times New Roman"/>
                <w:sz w:val="18"/>
              </w:rPr>
              <w:t>477,531,053</w:t>
            </w:r>
          </w:p>
        </w:tc>
        <w:tc>
          <w:tcPr>
            <w:tcW w:w="221" w:type="dxa"/>
            <w:tcBorders>
              <w:top w:val="nil" w:sz="6" w:space="0" w:color="auto"/>
              <w:left w:val="nil" w:sz="6" w:space="0" w:color="auto"/>
              <w:bottom w:val="nil" w:sz="6" w:space="0" w:color="auto"/>
              <w:right w:val="nil" w:sz="6" w:space="0" w:color="auto"/>
            </w:tcBorders>
          </w:tcPr>
          <w:p>
            <w:pP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98" w:right="0"/>
              <w:jc w:val="left"/>
              <w:rPr>
                <w:rFonts w:ascii="Times New Roman" w:hAnsi="Times New Roman" w:cs="Times New Roman" w:eastAsia="Times New Roman" w:hint="default"/>
                <w:sz w:val="18"/>
                <w:szCs w:val="18"/>
              </w:rPr>
            </w:pPr>
            <w:r>
              <w:rPr>
                <w:rFonts w:ascii="Times New Roman"/>
                <w:sz w:val="18"/>
              </w:rPr>
              <w:t>52,872,704</w:t>
            </w:r>
          </w:p>
        </w:tc>
        <w:tc>
          <w:tcPr>
            <w:tcW w:w="221"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28" w:right="0"/>
              <w:jc w:val="left"/>
              <w:rPr>
                <w:rFonts w:ascii="Times New Roman" w:hAnsi="Times New Roman" w:cs="Times New Roman" w:eastAsia="Times New Roman" w:hint="default"/>
                <w:sz w:val="18"/>
                <w:szCs w:val="18"/>
              </w:rPr>
            </w:pPr>
            <w:r>
              <w:rPr>
                <w:rFonts w:ascii="Times New Roman"/>
                <w:sz w:val="18"/>
              </w:rPr>
              <w:t>598,742,625</w:t>
            </w:r>
          </w:p>
        </w:tc>
      </w:tr>
      <w:tr>
        <w:trPr>
          <w:trHeight w:val="268" w:hRule="exact"/>
        </w:trPr>
        <w:tc>
          <w:tcPr>
            <w:tcW w:w="1477" w:type="dxa"/>
            <w:tcBorders>
              <w:top w:val="nil" w:sz="6" w:space="0" w:color="auto"/>
              <w:left w:val="nil" w:sz="6" w:space="0" w:color="auto"/>
              <w:bottom w:val="nil" w:sz="6" w:space="0" w:color="auto"/>
              <w:right w:val="nil" w:sz="6" w:space="0" w:color="auto"/>
            </w:tcBorders>
          </w:tcPr>
          <w:p>
            <w:pPr>
              <w:pStyle w:val="TableParagraph"/>
              <w:spacing w:line="207" w:lineRule="exact"/>
              <w:ind w:left="209"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327" w:type="dxa"/>
            <w:tcBorders>
              <w:top w:val="nil" w:sz="6" w:space="0" w:color="auto"/>
              <w:left w:val="nil" w:sz="6" w:space="0" w:color="auto"/>
              <w:bottom w:val="nil" w:sz="6" w:space="0" w:color="auto"/>
              <w:right w:val="nil" w:sz="6" w:space="0" w:color="auto"/>
            </w:tcBorders>
          </w:tcPr>
          <w:p>
            <w:pPr>
              <w:pStyle w:val="TableParagraph"/>
              <w:tabs>
                <w:tab w:pos="319" w:val="left" w:leader="none"/>
                <w:tab w:pos="1327" w:val="left" w:leader="none"/>
              </w:tabs>
              <w:spacing w:line="240" w:lineRule="auto" w:before="23"/>
              <w:ind w:right="0"/>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pacing w:val="-1"/>
                <w:sz w:val="18"/>
                <w:u w:val="single" w:color="000000"/>
              </w:rPr>
              <w:t>105,300,000</w:t>
              <w:tab/>
            </w:r>
            <w:r>
              <w:rPr>
                <w:rFonts w:ascii="Times New Roman"/>
                <w:spacing w:val="-1"/>
                <w:sz w:val="18"/>
              </w:rPr>
            </w:r>
          </w:p>
        </w:tc>
        <w:tc>
          <w:tcPr>
            <w:tcW w:w="221" w:type="dxa"/>
            <w:tcBorders>
              <w:top w:val="nil" w:sz="6" w:space="0" w:color="auto"/>
              <w:left w:val="nil" w:sz="6" w:space="0" w:color="auto"/>
              <w:bottom w:val="nil" w:sz="6" w:space="0" w:color="auto"/>
              <w:right w:val="nil" w:sz="6" w:space="0" w:color="auto"/>
            </w:tcBorders>
          </w:tcPr>
          <w:p>
            <w:pPr/>
          </w:p>
        </w:tc>
        <w:tc>
          <w:tcPr>
            <w:tcW w:w="1109" w:type="dxa"/>
            <w:tcBorders>
              <w:top w:val="nil" w:sz="6" w:space="0" w:color="auto"/>
              <w:left w:val="nil" w:sz="6" w:space="0" w:color="auto"/>
              <w:bottom w:val="nil" w:sz="6" w:space="0" w:color="auto"/>
              <w:right w:val="nil" w:sz="6" w:space="0" w:color="auto"/>
            </w:tcBorders>
          </w:tcPr>
          <w:p>
            <w:pPr>
              <w:pStyle w:val="TableParagraph"/>
              <w:tabs>
                <w:tab w:pos="1109" w:val="left" w:leader="none"/>
              </w:tabs>
              <w:spacing w:line="240" w:lineRule="auto" w:before="23"/>
              <w:ind w:left="14"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r>
            <w:r>
              <w:rPr>
                <w:rFonts w:ascii="Times New Roman"/>
                <w:spacing w:val="-4"/>
                <w:sz w:val="18"/>
                <w:u w:val="single" w:color="000000"/>
              </w:rPr>
              <w:t> </w:t>
            </w:r>
            <w:r>
              <w:rPr>
                <w:rFonts w:ascii="Times New Roman"/>
                <w:sz w:val="18"/>
                <w:u w:val="single" w:color="000000"/>
              </w:rPr>
              <w:t>105,300,000</w:t>
              <w:tab/>
            </w:r>
            <w:r>
              <w:rPr>
                <w:rFonts w:ascii="Times New Roman"/>
                <w:sz w:val="18"/>
              </w:rPr>
            </w:r>
          </w:p>
        </w:tc>
        <w:tc>
          <w:tcPr>
            <w:tcW w:w="221" w:type="dxa"/>
            <w:tcBorders>
              <w:top w:val="nil" w:sz="6" w:space="0" w:color="auto"/>
              <w:left w:val="nil" w:sz="6" w:space="0" w:color="auto"/>
              <w:bottom w:val="nil" w:sz="6" w:space="0" w:color="auto"/>
              <w:right w:val="nil" w:sz="6" w:space="0" w:color="auto"/>
            </w:tcBorders>
          </w:tcPr>
          <w:p>
            <w:pPr/>
          </w:p>
        </w:tc>
        <w:tc>
          <w:tcPr>
            <w:tcW w:w="1243" w:type="dxa"/>
            <w:tcBorders>
              <w:top w:val="nil" w:sz="6" w:space="0" w:color="auto"/>
              <w:left w:val="nil" w:sz="6" w:space="0" w:color="auto"/>
              <w:bottom w:val="nil" w:sz="6" w:space="0" w:color="auto"/>
              <w:right w:val="nil" w:sz="6" w:space="0" w:color="auto"/>
            </w:tcBorders>
          </w:tcPr>
          <w:p>
            <w:pPr>
              <w:pStyle w:val="TableParagraph"/>
              <w:tabs>
                <w:tab w:pos="1243" w:val="left" w:leader="none"/>
              </w:tabs>
              <w:spacing w:line="240" w:lineRule="auto" w:before="23"/>
              <w:ind w:left="14"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r>
            <w:r>
              <w:rPr>
                <w:rFonts w:ascii="Times New Roman"/>
                <w:spacing w:val="-6"/>
                <w:sz w:val="18"/>
                <w:u w:val="single" w:color="000000"/>
              </w:rPr>
              <w:t> </w:t>
            </w:r>
            <w:r>
              <w:rPr>
                <w:rFonts w:ascii="Times New Roman"/>
                <w:sz w:val="18"/>
                <w:u w:val="single" w:color="000000"/>
              </w:rPr>
              <w:t>3,710,600,000</w:t>
              <w:tab/>
            </w:r>
            <w:r>
              <w:rPr>
                <w:rFonts w:ascii="Times New Roman"/>
                <w:sz w:val="18"/>
              </w:rPr>
            </w:r>
          </w:p>
        </w:tc>
        <w:tc>
          <w:tcPr>
            <w:tcW w:w="221" w:type="dxa"/>
            <w:tcBorders>
              <w:top w:val="nil" w:sz="6" w:space="0" w:color="auto"/>
              <w:left w:val="nil" w:sz="6" w:space="0" w:color="auto"/>
              <w:bottom w:val="nil" w:sz="6" w:space="0" w:color="auto"/>
              <w:right w:val="nil" w:sz="6" w:space="0" w:color="auto"/>
            </w:tcBorders>
          </w:tcPr>
          <w:p>
            <w:pPr/>
          </w:p>
        </w:tc>
        <w:tc>
          <w:tcPr>
            <w:tcW w:w="1018" w:type="dxa"/>
            <w:tcBorders>
              <w:top w:val="nil" w:sz="6" w:space="0" w:color="auto"/>
              <w:left w:val="nil" w:sz="6" w:space="0" w:color="auto"/>
              <w:bottom w:val="nil" w:sz="6" w:space="0" w:color="auto"/>
              <w:right w:val="nil" w:sz="6" w:space="0" w:color="auto"/>
            </w:tcBorders>
          </w:tcPr>
          <w:p>
            <w:pPr>
              <w:pStyle w:val="TableParagraph"/>
              <w:tabs>
                <w:tab w:pos="850" w:val="left" w:leader="none"/>
                <w:tab w:pos="1018" w:val="left" w:leader="none"/>
              </w:tabs>
              <w:spacing w:line="240" w:lineRule="auto" w:before="23"/>
              <w:ind w:left="14" w:right="-1"/>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tab/>
            </w:r>
            <w:r>
              <w:rPr>
                <w:rFonts w:ascii="Times New Roman"/>
                <w:sz w:val="18"/>
              </w:rPr>
            </w:r>
          </w:p>
        </w:tc>
        <w:tc>
          <w:tcPr>
            <w:tcW w:w="221"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Style w:val="TableParagraph"/>
              <w:tabs>
                <w:tab w:pos="1322" w:val="left" w:leader="none"/>
              </w:tabs>
              <w:spacing w:line="240" w:lineRule="auto" w:before="23"/>
              <w:ind w:right="0"/>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r>
            <w:r>
              <w:rPr>
                <w:rFonts w:ascii="Times New Roman"/>
                <w:spacing w:val="-1"/>
                <w:sz w:val="18"/>
                <w:u w:val="single" w:color="000000"/>
              </w:rPr>
              <w:t>3,921,200,000</w:t>
              <w:tab/>
            </w:r>
            <w:r>
              <w:rPr>
                <w:rFonts w:ascii="Times New Roman"/>
                <w:spacing w:val="-1"/>
                <w:sz w:val="18"/>
              </w:rPr>
            </w:r>
          </w:p>
        </w:tc>
      </w:tr>
      <w:tr>
        <w:trPr>
          <w:trHeight w:val="246" w:hRule="exact"/>
        </w:trPr>
        <w:tc>
          <w:tcPr>
            <w:tcW w:w="1477"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single" w:sz="12" w:space="0" w:color="000000"/>
              <w:right w:val="nil" w:sz="6" w:space="0" w:color="auto"/>
            </w:tcBorders>
          </w:tcPr>
          <w:p>
            <w:pPr>
              <w:pStyle w:val="TableParagraph"/>
              <w:spacing w:line="240" w:lineRule="auto" w:before="17"/>
              <w:ind w:left="93" w:right="0"/>
              <w:jc w:val="left"/>
              <w:rPr>
                <w:rFonts w:ascii="Times New Roman" w:hAnsi="Times New Roman" w:cs="Times New Roman" w:eastAsia="Times New Roman" w:hint="default"/>
                <w:sz w:val="18"/>
                <w:szCs w:val="18"/>
              </w:rPr>
            </w:pPr>
            <w:r>
              <w:rPr>
                <w:rFonts w:ascii="Times New Roman"/>
                <w:sz w:val="18"/>
              </w:rPr>
              <w:t>12,531,596,093</w:t>
            </w:r>
          </w:p>
        </w:tc>
        <w:tc>
          <w:tcPr>
            <w:tcW w:w="221" w:type="dxa"/>
            <w:tcBorders>
              <w:top w:val="nil" w:sz="6" w:space="0" w:color="auto"/>
              <w:left w:val="nil" w:sz="6" w:space="0" w:color="auto"/>
              <w:bottom w:val="nil" w:sz="6" w:space="0" w:color="auto"/>
              <w:right w:val="nil" w:sz="6" w:space="0" w:color="auto"/>
            </w:tcBorders>
          </w:tcPr>
          <w:p>
            <w:pPr/>
          </w:p>
        </w:tc>
        <w:tc>
          <w:tcPr>
            <w:tcW w:w="1109" w:type="dxa"/>
            <w:tcBorders>
              <w:top w:val="nil" w:sz="6" w:space="0" w:color="auto"/>
              <w:left w:val="nil" w:sz="6" w:space="0" w:color="auto"/>
              <w:bottom w:val="single" w:sz="12" w:space="0" w:color="000000"/>
              <w:right w:val="nil" w:sz="6" w:space="0" w:color="auto"/>
            </w:tcBorders>
          </w:tcPr>
          <w:p>
            <w:pPr>
              <w:pStyle w:val="TableParagraph"/>
              <w:spacing w:line="240" w:lineRule="auto" w:before="17"/>
              <w:ind w:left="100" w:right="0"/>
              <w:jc w:val="left"/>
              <w:rPr>
                <w:rFonts w:ascii="Times New Roman" w:hAnsi="Times New Roman" w:cs="Times New Roman" w:eastAsia="Times New Roman" w:hint="default"/>
                <w:sz w:val="18"/>
                <w:szCs w:val="18"/>
              </w:rPr>
            </w:pPr>
            <w:r>
              <w:rPr>
                <w:rFonts w:ascii="Times New Roman"/>
                <w:sz w:val="18"/>
              </w:rPr>
              <w:t>207,975,869</w:t>
            </w:r>
          </w:p>
        </w:tc>
        <w:tc>
          <w:tcPr>
            <w:tcW w:w="221" w:type="dxa"/>
            <w:tcBorders>
              <w:top w:val="nil" w:sz="6" w:space="0" w:color="auto"/>
              <w:left w:val="nil" w:sz="6" w:space="0" w:color="auto"/>
              <w:bottom w:val="nil" w:sz="6" w:space="0" w:color="auto"/>
              <w:right w:val="nil" w:sz="6" w:space="0" w:color="auto"/>
            </w:tcBorders>
          </w:tcPr>
          <w:p>
            <w:pPr/>
          </w:p>
        </w:tc>
        <w:tc>
          <w:tcPr>
            <w:tcW w:w="1243" w:type="dxa"/>
            <w:tcBorders>
              <w:top w:val="nil" w:sz="6" w:space="0" w:color="auto"/>
              <w:left w:val="nil" w:sz="6" w:space="0" w:color="auto"/>
              <w:bottom w:val="single" w:sz="12" w:space="0" w:color="000000"/>
              <w:right w:val="nil" w:sz="6" w:space="0" w:color="auto"/>
            </w:tcBorders>
          </w:tcPr>
          <w:p>
            <w:pPr>
              <w:pStyle w:val="TableParagraph"/>
              <w:spacing w:line="240" w:lineRule="auto" w:before="17"/>
              <w:ind w:left="98" w:right="0"/>
              <w:jc w:val="left"/>
              <w:rPr>
                <w:rFonts w:ascii="Times New Roman" w:hAnsi="Times New Roman" w:cs="Times New Roman" w:eastAsia="Times New Roman" w:hint="default"/>
                <w:sz w:val="18"/>
                <w:szCs w:val="18"/>
              </w:rPr>
            </w:pPr>
            <w:r>
              <w:rPr>
                <w:rFonts w:ascii="Times New Roman"/>
                <w:sz w:val="18"/>
              </w:rPr>
              <w:t>4,350,614,411</w:t>
            </w:r>
          </w:p>
        </w:tc>
        <w:tc>
          <w:tcPr>
            <w:tcW w:w="221" w:type="dxa"/>
            <w:tcBorders>
              <w:top w:val="nil" w:sz="6" w:space="0" w:color="auto"/>
              <w:left w:val="nil" w:sz="6" w:space="0" w:color="auto"/>
              <w:bottom w:val="nil" w:sz="6" w:space="0" w:color="auto"/>
              <w:right w:val="nil" w:sz="6" w:space="0" w:color="auto"/>
            </w:tcBorders>
          </w:tcPr>
          <w:p>
            <w:pPr/>
          </w:p>
        </w:tc>
        <w:tc>
          <w:tcPr>
            <w:tcW w:w="1018" w:type="dxa"/>
            <w:tcBorders>
              <w:top w:val="nil" w:sz="6" w:space="0" w:color="auto"/>
              <w:left w:val="nil" w:sz="6" w:space="0" w:color="auto"/>
              <w:bottom w:val="single" w:sz="12" w:space="0" w:color="000000"/>
              <w:right w:val="nil" w:sz="6" w:space="0" w:color="auto"/>
            </w:tcBorders>
          </w:tcPr>
          <w:p>
            <w:pPr>
              <w:pStyle w:val="TableParagraph"/>
              <w:spacing w:line="240" w:lineRule="auto" w:before="17"/>
              <w:ind w:left="98" w:right="0"/>
              <w:jc w:val="left"/>
              <w:rPr>
                <w:rFonts w:ascii="Times New Roman" w:hAnsi="Times New Roman" w:cs="Times New Roman" w:eastAsia="Times New Roman" w:hint="default"/>
                <w:sz w:val="18"/>
                <w:szCs w:val="18"/>
              </w:rPr>
            </w:pPr>
            <w:r>
              <w:rPr>
                <w:rFonts w:ascii="Times New Roman"/>
                <w:sz w:val="18"/>
              </w:rPr>
              <w:t>62,980,101</w:t>
            </w:r>
          </w:p>
        </w:tc>
        <w:tc>
          <w:tcPr>
            <w:tcW w:w="221"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single" w:sz="12" w:space="0" w:color="000000"/>
              <w:right w:val="nil" w:sz="6" w:space="0" w:color="auto"/>
            </w:tcBorders>
          </w:tcPr>
          <w:p>
            <w:pPr>
              <w:pStyle w:val="TableParagraph"/>
              <w:spacing w:line="240" w:lineRule="auto" w:before="17"/>
              <w:ind w:left="103" w:right="0"/>
              <w:jc w:val="left"/>
              <w:rPr>
                <w:rFonts w:ascii="Times New Roman" w:hAnsi="Times New Roman" w:cs="Times New Roman" w:eastAsia="Times New Roman" w:hint="default"/>
                <w:sz w:val="18"/>
                <w:szCs w:val="18"/>
              </w:rPr>
            </w:pPr>
            <w:r>
              <w:rPr>
                <w:rFonts w:ascii="Times New Roman"/>
                <w:sz w:val="18"/>
              </w:rPr>
              <w:t>17,153,166,474</w:t>
            </w:r>
          </w:p>
        </w:tc>
      </w:tr>
    </w:tbl>
    <w:p>
      <w:pPr>
        <w:pStyle w:val="BodyText"/>
        <w:spacing w:line="273" w:lineRule="exact"/>
        <w:ind w:left="798" w:right="0"/>
        <w:jc w:val="left"/>
      </w:pPr>
      <w:r>
        <w:rPr/>
        <w:t>于资产负债表日，本集团对外提供的财务担保额无相关方要求支付的金额。</w:t>
      </w:r>
    </w:p>
    <w:p>
      <w:pPr>
        <w:pStyle w:val="BodyText"/>
        <w:spacing w:line="313" w:lineRule="exact"/>
        <w:ind w:left="798" w:right="0"/>
        <w:jc w:val="left"/>
      </w:pPr>
      <w:r>
        <w:rPr/>
        <w:t>银行借款及应付债券偿还期分析如下：</w:t>
      </w:r>
    </w:p>
    <w:p>
      <w:pPr>
        <w:spacing w:line="240" w:lineRule="auto" w:before="9"/>
        <w:rPr>
          <w:rFonts w:ascii="宋体" w:hAnsi="宋体" w:cs="宋体" w:eastAsia="宋体" w:hint="default"/>
          <w:sz w:val="4"/>
          <w:szCs w:val="4"/>
        </w:rPr>
      </w:pPr>
    </w:p>
    <w:tbl>
      <w:tblPr>
        <w:tblW w:w="0" w:type="auto"/>
        <w:jc w:val="left"/>
        <w:tblInd w:w="106" w:type="dxa"/>
        <w:tblLayout w:type="fixed"/>
        <w:tblCellMar>
          <w:top w:w="0" w:type="dxa"/>
          <w:left w:w="0" w:type="dxa"/>
          <w:bottom w:w="0" w:type="dxa"/>
          <w:right w:w="0" w:type="dxa"/>
        </w:tblCellMar>
        <w:tblLook w:val="01E0"/>
      </w:tblPr>
      <w:tblGrid>
        <w:gridCol w:w="2130"/>
        <w:gridCol w:w="2489"/>
        <w:gridCol w:w="886"/>
        <w:gridCol w:w="245"/>
        <w:gridCol w:w="2038"/>
        <w:gridCol w:w="1366"/>
      </w:tblGrid>
      <w:tr>
        <w:trPr>
          <w:trHeight w:val="215" w:hRule="exact"/>
        </w:trPr>
        <w:tc>
          <w:tcPr>
            <w:tcW w:w="2130" w:type="dxa"/>
            <w:tcBorders>
              <w:top w:val="nil" w:sz="6" w:space="0" w:color="auto"/>
              <w:left w:val="nil" w:sz="6" w:space="0" w:color="auto"/>
              <w:bottom w:val="nil" w:sz="6" w:space="0" w:color="auto"/>
              <w:right w:val="nil" w:sz="6" w:space="0" w:color="auto"/>
            </w:tcBorders>
          </w:tcPr>
          <w:p>
            <w:pPr/>
          </w:p>
        </w:tc>
        <w:tc>
          <w:tcPr>
            <w:tcW w:w="2489" w:type="dxa"/>
            <w:tcBorders>
              <w:top w:val="nil" w:sz="6" w:space="0" w:color="auto"/>
              <w:left w:val="nil" w:sz="6" w:space="0" w:color="auto"/>
              <w:bottom w:val="single" w:sz="4" w:space="0" w:color="000000"/>
              <w:right w:val="nil" w:sz="6" w:space="0" w:color="auto"/>
            </w:tcBorders>
          </w:tcPr>
          <w:p>
            <w:pPr>
              <w:pStyle w:val="TableParagraph"/>
              <w:spacing w:line="194" w:lineRule="exact"/>
              <w:ind w:left="9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886" w:type="dxa"/>
            <w:tcBorders>
              <w:top w:val="nil" w:sz="6" w:space="0" w:color="auto"/>
              <w:left w:val="nil" w:sz="6" w:space="0" w:color="auto"/>
              <w:bottom w:val="single" w:sz="4" w:space="0" w:color="000000"/>
              <w:right w:val="nil" w:sz="6" w:space="0" w:color="auto"/>
            </w:tcBorders>
          </w:tcPr>
          <w:p>
            <w:pPr/>
          </w:p>
        </w:tc>
        <w:tc>
          <w:tcPr>
            <w:tcW w:w="3649" w:type="dxa"/>
            <w:gridSpan w:val="3"/>
            <w:tcBorders>
              <w:top w:val="nil" w:sz="6" w:space="0" w:color="auto"/>
              <w:left w:val="nil" w:sz="6" w:space="0" w:color="auto"/>
              <w:bottom w:val="nil" w:sz="6" w:space="0" w:color="auto"/>
              <w:right w:val="nil" w:sz="6" w:space="0" w:color="auto"/>
            </w:tcBorders>
          </w:tcPr>
          <w:p>
            <w:pPr>
              <w:pStyle w:val="TableParagraph"/>
              <w:spacing w:line="194" w:lineRule="exact"/>
              <w:ind w:left="1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375" w:hRule="exact"/>
        </w:trPr>
        <w:tc>
          <w:tcPr>
            <w:tcW w:w="2130" w:type="dxa"/>
            <w:tcBorders>
              <w:top w:val="nil" w:sz="6" w:space="0" w:color="auto"/>
              <w:left w:val="nil" w:sz="6" w:space="0" w:color="auto"/>
              <w:bottom w:val="nil" w:sz="6" w:space="0" w:color="auto"/>
              <w:right w:val="nil" w:sz="6" w:space="0" w:color="auto"/>
            </w:tcBorders>
          </w:tcPr>
          <w:p>
            <w:pPr/>
          </w:p>
        </w:tc>
        <w:tc>
          <w:tcPr>
            <w:tcW w:w="2489" w:type="dxa"/>
            <w:tcBorders>
              <w:top w:val="single" w:sz="4" w:space="0" w:color="000000"/>
              <w:left w:val="nil" w:sz="6" w:space="0" w:color="auto"/>
              <w:bottom w:val="nil" w:sz="6" w:space="0" w:color="auto"/>
              <w:right w:val="nil" w:sz="6" w:space="0" w:color="auto"/>
            </w:tcBorders>
          </w:tcPr>
          <w:p>
            <w:pPr>
              <w:pStyle w:val="TableParagraph"/>
              <w:spacing w:line="206" w:lineRule="exact"/>
              <w:ind w:left="823" w:right="0"/>
              <w:jc w:val="left"/>
              <w:rPr>
                <w:rFonts w:ascii="宋体" w:hAnsi="宋体" w:cs="宋体" w:eastAsia="宋体" w:hint="default"/>
                <w:sz w:val="18"/>
                <w:szCs w:val="18"/>
              </w:rPr>
            </w:pPr>
            <w:r>
              <w:rPr>
                <w:rFonts w:ascii="宋体" w:hAnsi="宋体" w:cs="宋体" w:eastAsia="宋体" w:hint="default"/>
                <w:sz w:val="18"/>
                <w:szCs w:val="18"/>
              </w:rPr>
              <w:t>银行借款</w:t>
            </w:r>
          </w:p>
        </w:tc>
        <w:tc>
          <w:tcPr>
            <w:tcW w:w="886" w:type="dxa"/>
            <w:tcBorders>
              <w:top w:val="single" w:sz="4" w:space="0" w:color="000000"/>
              <w:left w:val="nil" w:sz="6" w:space="0" w:color="auto"/>
              <w:bottom w:val="nil" w:sz="6" w:space="0" w:color="auto"/>
              <w:right w:val="nil" w:sz="6" w:space="0" w:color="auto"/>
            </w:tcBorders>
          </w:tcPr>
          <w:p>
            <w:pPr>
              <w:pStyle w:val="TableParagraph"/>
              <w:spacing w:line="206" w:lineRule="exact"/>
              <w:ind w:right="106"/>
              <w:jc w:val="right"/>
              <w:rPr>
                <w:rFonts w:ascii="宋体" w:hAnsi="宋体" w:cs="宋体" w:eastAsia="宋体" w:hint="default"/>
                <w:sz w:val="18"/>
                <w:szCs w:val="18"/>
              </w:rPr>
            </w:pPr>
            <w:r>
              <w:rPr>
                <w:rFonts w:ascii="宋体" w:hAnsi="宋体" w:cs="宋体" w:eastAsia="宋体" w:hint="default"/>
                <w:sz w:val="18"/>
                <w:szCs w:val="18"/>
              </w:rPr>
              <w:t>应付债券</w:t>
            </w:r>
          </w:p>
        </w:tc>
        <w:tc>
          <w:tcPr>
            <w:tcW w:w="245" w:type="dxa"/>
            <w:tcBorders>
              <w:top w:val="nil" w:sz="6" w:space="0" w:color="auto"/>
              <w:left w:val="nil" w:sz="6" w:space="0" w:color="auto"/>
              <w:bottom w:val="nil" w:sz="6" w:space="0" w:color="auto"/>
              <w:right w:val="nil" w:sz="6" w:space="0" w:color="auto"/>
            </w:tcBorders>
          </w:tcPr>
          <w:p>
            <w:pPr/>
          </w:p>
        </w:tc>
        <w:tc>
          <w:tcPr>
            <w:tcW w:w="2038" w:type="dxa"/>
            <w:tcBorders>
              <w:top w:val="single" w:sz="4" w:space="0" w:color="000000"/>
              <w:left w:val="nil" w:sz="6" w:space="0" w:color="auto"/>
              <w:bottom w:val="nil" w:sz="6" w:space="0" w:color="auto"/>
              <w:right w:val="nil" w:sz="6" w:space="0" w:color="auto"/>
            </w:tcBorders>
          </w:tcPr>
          <w:p>
            <w:pPr>
              <w:pStyle w:val="TableParagraph"/>
              <w:spacing w:line="206" w:lineRule="exact"/>
              <w:ind w:right="536"/>
              <w:jc w:val="right"/>
              <w:rPr>
                <w:rFonts w:ascii="宋体" w:hAnsi="宋体" w:cs="宋体" w:eastAsia="宋体" w:hint="default"/>
                <w:sz w:val="18"/>
                <w:szCs w:val="18"/>
              </w:rPr>
            </w:pPr>
            <w:r>
              <w:rPr>
                <w:rFonts w:ascii="宋体" w:hAnsi="宋体" w:cs="宋体" w:eastAsia="宋体" w:hint="default"/>
                <w:sz w:val="18"/>
                <w:szCs w:val="18"/>
              </w:rPr>
              <w:t>银行借款</w:t>
            </w:r>
          </w:p>
        </w:tc>
        <w:tc>
          <w:tcPr>
            <w:tcW w:w="1366" w:type="dxa"/>
            <w:tcBorders>
              <w:top w:val="single" w:sz="4" w:space="0" w:color="000000"/>
              <w:left w:val="nil" w:sz="6" w:space="0" w:color="auto"/>
              <w:bottom w:val="nil" w:sz="6" w:space="0" w:color="auto"/>
              <w:right w:val="nil" w:sz="6" w:space="0" w:color="auto"/>
            </w:tcBorders>
          </w:tcPr>
          <w:p>
            <w:pPr>
              <w:pStyle w:val="TableParagraph"/>
              <w:spacing w:line="206" w:lineRule="exact"/>
              <w:ind w:right="107"/>
              <w:jc w:val="right"/>
              <w:rPr>
                <w:rFonts w:ascii="宋体" w:hAnsi="宋体" w:cs="宋体" w:eastAsia="宋体" w:hint="default"/>
                <w:sz w:val="18"/>
                <w:szCs w:val="18"/>
              </w:rPr>
            </w:pPr>
            <w:r>
              <w:rPr>
                <w:rFonts w:ascii="宋体" w:hAnsi="宋体" w:cs="宋体" w:eastAsia="宋体" w:hint="default"/>
                <w:sz w:val="18"/>
                <w:szCs w:val="18"/>
              </w:rPr>
              <w:t>应付债券</w:t>
            </w:r>
          </w:p>
        </w:tc>
      </w:tr>
      <w:tr>
        <w:trPr>
          <w:trHeight w:val="364" w:hRule="exact"/>
        </w:trPr>
        <w:tc>
          <w:tcPr>
            <w:tcW w:w="2130"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200"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2489" w:type="dxa"/>
            <w:tcBorders>
              <w:top w:val="nil" w:sz="6" w:space="0" w:color="auto"/>
              <w:left w:val="nil" w:sz="6" w:space="0" w:color="auto"/>
              <w:bottom w:val="nil" w:sz="6" w:space="0" w:color="auto"/>
              <w:right w:val="nil" w:sz="6" w:space="0" w:color="auto"/>
            </w:tcBorders>
          </w:tcPr>
          <w:p>
            <w:pPr>
              <w:pStyle w:val="TableParagraph"/>
              <w:spacing w:line="240" w:lineRule="auto" w:before="160"/>
              <w:ind w:left="643" w:right="0"/>
              <w:jc w:val="left"/>
              <w:rPr>
                <w:rFonts w:ascii="Times New Roman" w:hAnsi="Times New Roman" w:cs="Times New Roman" w:eastAsia="Times New Roman" w:hint="default"/>
                <w:sz w:val="18"/>
                <w:szCs w:val="18"/>
              </w:rPr>
            </w:pPr>
            <w:r>
              <w:rPr>
                <w:rFonts w:ascii="Times New Roman"/>
                <w:sz w:val="18"/>
              </w:rPr>
              <w:t>194,092,204</w:t>
            </w:r>
          </w:p>
        </w:tc>
        <w:tc>
          <w:tcPr>
            <w:tcW w:w="886"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10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5" w:type="dxa"/>
            <w:tcBorders>
              <w:top w:val="nil" w:sz="6" w:space="0" w:color="auto"/>
              <w:left w:val="nil" w:sz="6" w:space="0" w:color="auto"/>
              <w:bottom w:val="nil" w:sz="6" w:space="0" w:color="auto"/>
              <w:right w:val="nil" w:sz="6" w:space="0" w:color="auto"/>
            </w:tcBorders>
          </w:tcPr>
          <w:p>
            <w:pPr/>
          </w:p>
        </w:tc>
        <w:tc>
          <w:tcPr>
            <w:tcW w:w="2038"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535"/>
              <w:jc w:val="right"/>
              <w:rPr>
                <w:rFonts w:ascii="Times New Roman" w:hAnsi="Times New Roman" w:cs="Times New Roman" w:eastAsia="Times New Roman" w:hint="default"/>
                <w:sz w:val="18"/>
                <w:szCs w:val="18"/>
              </w:rPr>
            </w:pPr>
            <w:r>
              <w:rPr>
                <w:rFonts w:ascii="Times New Roman"/>
                <w:spacing w:val="-1"/>
                <w:sz w:val="18"/>
              </w:rPr>
              <w:t>81,535,445</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10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82" w:footer="974" w:top="1120" w:bottom="1160" w:left="1480" w:right="1060"/>
        </w:sectPr>
      </w:pPr>
    </w:p>
    <w:p>
      <w:pPr>
        <w:spacing w:line="240" w:lineRule="auto" w:before="3"/>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1932"/>
        <w:gridCol w:w="1668"/>
        <w:gridCol w:w="228"/>
        <w:gridCol w:w="1493"/>
        <w:gridCol w:w="230"/>
        <w:gridCol w:w="1625"/>
        <w:gridCol w:w="228"/>
        <w:gridCol w:w="1565"/>
      </w:tblGrid>
      <w:tr>
        <w:trPr>
          <w:trHeight w:val="649" w:hRule="exact"/>
        </w:trPr>
        <w:tc>
          <w:tcPr>
            <w:tcW w:w="1932"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16" w:right="0"/>
              <w:jc w:val="left"/>
              <w:rPr>
                <w:rFonts w:ascii="宋体" w:hAnsi="宋体" w:cs="宋体" w:eastAsia="宋体" w:hint="default"/>
                <w:sz w:val="18"/>
                <w:szCs w:val="18"/>
              </w:rPr>
            </w:pPr>
            <w:r>
              <w:rPr>
                <w:rFonts w:ascii="宋体" w:hAnsi="宋体" w:cs="宋体" w:eastAsia="宋体" w:hint="default"/>
                <w:sz w:val="18"/>
                <w:szCs w:val="18"/>
              </w:rPr>
              <w:t>一至两年</w:t>
            </w:r>
          </w:p>
        </w:tc>
        <w:tc>
          <w:tcPr>
            <w:tcW w:w="1668"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27,910,000</w:t>
            </w:r>
          </w:p>
        </w:tc>
        <w:tc>
          <w:tcPr>
            <w:tcW w:w="228" w:type="dxa"/>
            <w:tcBorders>
              <w:top w:val="single" w:sz="6" w:space="0" w:color="000000"/>
              <w:left w:val="nil" w:sz="6" w:space="0" w:color="auto"/>
              <w:bottom w:val="nil" w:sz="6" w:space="0" w:color="auto"/>
              <w:right w:val="nil" w:sz="6" w:space="0" w:color="auto"/>
            </w:tcBorders>
          </w:tcPr>
          <w:p>
            <w:pPr/>
          </w:p>
        </w:tc>
        <w:tc>
          <w:tcPr>
            <w:tcW w:w="1493"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0" w:type="dxa"/>
            <w:tcBorders>
              <w:top w:val="single" w:sz="6" w:space="0" w:color="000000"/>
              <w:left w:val="nil" w:sz="6" w:space="0" w:color="auto"/>
              <w:bottom w:val="nil" w:sz="6" w:space="0" w:color="auto"/>
              <w:right w:val="nil" w:sz="6" w:space="0" w:color="auto"/>
            </w:tcBorders>
          </w:tcPr>
          <w:p>
            <w:pPr/>
          </w:p>
        </w:tc>
        <w:tc>
          <w:tcPr>
            <w:tcW w:w="1625"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703" w:right="0"/>
              <w:jc w:val="left"/>
              <w:rPr>
                <w:rFonts w:ascii="Times New Roman" w:hAnsi="Times New Roman" w:cs="Times New Roman" w:eastAsia="Times New Roman" w:hint="default"/>
                <w:sz w:val="18"/>
                <w:szCs w:val="18"/>
              </w:rPr>
            </w:pPr>
            <w:r>
              <w:rPr>
                <w:rFonts w:ascii="Times New Roman"/>
                <w:sz w:val="18"/>
              </w:rPr>
              <w:t>27,380,000</w:t>
            </w:r>
          </w:p>
        </w:tc>
        <w:tc>
          <w:tcPr>
            <w:tcW w:w="228" w:type="dxa"/>
            <w:tcBorders>
              <w:top w:val="single" w:sz="6" w:space="0" w:color="000000"/>
              <w:left w:val="nil" w:sz="6" w:space="0" w:color="auto"/>
              <w:bottom w:val="nil" w:sz="6" w:space="0" w:color="auto"/>
              <w:right w:val="nil" w:sz="6" w:space="0" w:color="auto"/>
            </w:tcBorders>
          </w:tcPr>
          <w:p>
            <w:pPr/>
          </w:p>
        </w:tc>
        <w:tc>
          <w:tcPr>
            <w:tcW w:w="1565"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34" w:hRule="exact"/>
        </w:trPr>
        <w:tc>
          <w:tcPr>
            <w:tcW w:w="1932" w:type="dxa"/>
            <w:tcBorders>
              <w:top w:val="nil" w:sz="6" w:space="0" w:color="auto"/>
              <w:left w:val="nil" w:sz="6" w:space="0" w:color="auto"/>
              <w:bottom w:val="nil" w:sz="6" w:space="0" w:color="auto"/>
              <w:right w:val="nil" w:sz="6" w:space="0" w:color="auto"/>
            </w:tcBorders>
          </w:tcPr>
          <w:p>
            <w:pPr>
              <w:pStyle w:val="TableParagraph"/>
              <w:spacing w:line="198" w:lineRule="exact"/>
              <w:ind w:left="16" w:right="0"/>
              <w:jc w:val="left"/>
              <w:rPr>
                <w:rFonts w:ascii="宋体" w:hAnsi="宋体" w:cs="宋体" w:eastAsia="宋体" w:hint="default"/>
                <w:sz w:val="18"/>
                <w:szCs w:val="18"/>
              </w:rPr>
            </w:pPr>
            <w:r>
              <w:rPr>
                <w:rFonts w:ascii="宋体" w:hAnsi="宋体" w:cs="宋体" w:eastAsia="宋体" w:hint="default"/>
                <w:sz w:val="18"/>
                <w:szCs w:val="18"/>
              </w:rPr>
              <w:t>两年至五年</w:t>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8"/>
              <w:jc w:val="right"/>
              <w:rPr>
                <w:rFonts w:ascii="Times New Roman" w:hAnsi="Times New Roman" w:cs="Times New Roman" w:eastAsia="Times New Roman" w:hint="default"/>
                <w:sz w:val="18"/>
                <w:szCs w:val="18"/>
              </w:rPr>
            </w:pPr>
            <w:r>
              <w:rPr>
                <w:rFonts w:ascii="Times New Roman"/>
                <w:spacing w:val="-1"/>
                <w:sz w:val="18"/>
              </w:rPr>
              <w:t>132,882,988</w:t>
            </w:r>
          </w:p>
        </w:tc>
        <w:tc>
          <w:tcPr>
            <w:tcW w:w="228"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0" w:right="0"/>
              <w:jc w:val="left"/>
              <w:rPr>
                <w:rFonts w:ascii="Times New Roman" w:hAnsi="Times New Roman" w:cs="Times New Roman" w:eastAsia="Times New Roman" w:hint="default"/>
                <w:sz w:val="18"/>
                <w:szCs w:val="18"/>
              </w:rPr>
            </w:pPr>
            <w:r>
              <w:rPr>
                <w:rFonts w:ascii="Times New Roman"/>
                <w:sz w:val="18"/>
              </w:rPr>
              <w:t>3,500,000,000</w:t>
            </w:r>
          </w:p>
        </w:tc>
        <w:tc>
          <w:tcPr>
            <w:tcW w:w="230" w:type="dxa"/>
            <w:tcBorders>
              <w:top w:val="nil" w:sz="6" w:space="0" w:color="auto"/>
              <w:left w:val="nil" w:sz="6" w:space="0" w:color="auto"/>
              <w:bottom w:val="nil" w:sz="6" w:space="0" w:color="auto"/>
              <w:right w:val="nil" w:sz="6" w:space="0" w:color="auto"/>
            </w:tcBorders>
          </w:tcPr>
          <w:p>
            <w:pP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14"/>
              <w:ind w:left="614" w:right="0"/>
              <w:jc w:val="left"/>
              <w:rPr>
                <w:rFonts w:ascii="Times New Roman" w:hAnsi="Times New Roman" w:cs="Times New Roman" w:eastAsia="Times New Roman" w:hint="default"/>
                <w:sz w:val="18"/>
                <w:szCs w:val="18"/>
              </w:rPr>
            </w:pPr>
            <w:r>
              <w:rPr>
                <w:rFonts w:ascii="Times New Roman"/>
                <w:sz w:val="18"/>
              </w:rPr>
              <w:t>150,792,988</w:t>
            </w:r>
          </w:p>
        </w:tc>
        <w:tc>
          <w:tcPr>
            <w:tcW w:w="228"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5"/>
              <w:jc w:val="right"/>
              <w:rPr>
                <w:rFonts w:ascii="Times New Roman" w:hAnsi="Times New Roman" w:cs="Times New Roman" w:eastAsia="Times New Roman" w:hint="default"/>
                <w:sz w:val="18"/>
                <w:szCs w:val="18"/>
              </w:rPr>
            </w:pPr>
            <w:r>
              <w:rPr>
                <w:rFonts w:ascii="Times New Roman"/>
                <w:spacing w:val="-1"/>
                <w:sz w:val="18"/>
              </w:rPr>
              <w:t>3,500,000,000</w:t>
            </w:r>
          </w:p>
        </w:tc>
      </w:tr>
      <w:tr>
        <w:trPr>
          <w:trHeight w:val="234" w:hRule="exact"/>
        </w:trPr>
        <w:tc>
          <w:tcPr>
            <w:tcW w:w="1932" w:type="dxa"/>
            <w:tcBorders>
              <w:top w:val="nil" w:sz="6" w:space="0" w:color="auto"/>
              <w:left w:val="nil" w:sz="6" w:space="0" w:color="auto"/>
              <w:bottom w:val="nil" w:sz="6" w:space="0" w:color="auto"/>
              <w:right w:val="nil" w:sz="6" w:space="0" w:color="auto"/>
            </w:tcBorders>
          </w:tcPr>
          <w:p>
            <w:pPr>
              <w:pStyle w:val="TableParagraph"/>
              <w:spacing w:line="197" w:lineRule="exact"/>
              <w:ind w:left="16" w:right="0"/>
              <w:jc w:val="left"/>
              <w:rPr>
                <w:rFonts w:ascii="宋体" w:hAnsi="宋体" w:cs="宋体" w:eastAsia="宋体" w:hint="default"/>
                <w:sz w:val="18"/>
                <w:szCs w:val="18"/>
              </w:rPr>
            </w:pPr>
            <w:r>
              <w:rPr>
                <w:rFonts w:ascii="宋体" w:hAnsi="宋体" w:cs="宋体" w:eastAsia="宋体" w:hint="default"/>
                <w:sz w:val="18"/>
                <w:szCs w:val="18"/>
              </w:rPr>
              <w:t>超过五年</w:t>
            </w:r>
          </w:p>
        </w:tc>
        <w:tc>
          <w:tcPr>
            <w:tcW w:w="1668" w:type="dxa"/>
            <w:tcBorders>
              <w:top w:val="nil" w:sz="6" w:space="0" w:color="auto"/>
              <w:left w:val="nil" w:sz="6" w:space="0" w:color="auto"/>
              <w:bottom w:val="nil" w:sz="6" w:space="0" w:color="auto"/>
              <w:right w:val="nil" w:sz="6" w:space="0" w:color="auto"/>
            </w:tcBorders>
          </w:tcPr>
          <w:p>
            <w:pPr>
              <w:pStyle w:val="TableParagraph"/>
              <w:tabs>
                <w:tab w:pos="1483" w:val="left" w:leader="none"/>
                <w:tab w:pos="1653" w:val="left" w:leader="none"/>
              </w:tabs>
              <w:spacing w:line="240" w:lineRule="auto" w:before="13"/>
              <w:ind w:right="0"/>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tab/>
            </w:r>
            <w:r>
              <w:rPr>
                <w:rFonts w:ascii="Times New Roman"/>
                <w:sz w:val="18"/>
              </w:rPr>
            </w:r>
          </w:p>
        </w:tc>
        <w:tc>
          <w:tcPr>
            <w:tcW w:w="228"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Style w:val="TableParagraph"/>
              <w:tabs>
                <w:tab w:pos="1322" w:val="left" w:leader="none"/>
                <w:tab w:pos="1493" w:val="left" w:leader="none"/>
              </w:tabs>
              <w:spacing w:line="240" w:lineRule="auto" w:before="13"/>
              <w:ind w:left="14" w:right="-1"/>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tab/>
            </w:r>
            <w:r>
              <w:rPr>
                <w:rFonts w:ascii="Times New Roman"/>
                <w:sz w:val="18"/>
              </w:rPr>
            </w:r>
          </w:p>
        </w:tc>
        <w:tc>
          <w:tcPr>
            <w:tcW w:w="230" w:type="dxa"/>
            <w:tcBorders>
              <w:top w:val="nil" w:sz="6" w:space="0" w:color="auto"/>
              <w:left w:val="nil" w:sz="6" w:space="0" w:color="auto"/>
              <w:bottom w:val="nil" w:sz="6" w:space="0" w:color="auto"/>
              <w:right w:val="nil" w:sz="6" w:space="0" w:color="auto"/>
            </w:tcBorders>
          </w:tcPr>
          <w:p>
            <w:pPr/>
          </w:p>
        </w:tc>
        <w:tc>
          <w:tcPr>
            <w:tcW w:w="1625" w:type="dxa"/>
            <w:tcBorders>
              <w:top w:val="nil" w:sz="6" w:space="0" w:color="auto"/>
              <w:left w:val="nil" w:sz="6" w:space="0" w:color="auto"/>
              <w:bottom w:val="nil" w:sz="6" w:space="0" w:color="auto"/>
              <w:right w:val="nil" w:sz="6" w:space="0" w:color="auto"/>
            </w:tcBorders>
          </w:tcPr>
          <w:p>
            <w:pPr>
              <w:pStyle w:val="TableParagraph"/>
              <w:tabs>
                <w:tab w:pos="703" w:val="left" w:leader="none"/>
                <w:tab w:pos="1625" w:val="left" w:leader="none"/>
              </w:tabs>
              <w:spacing w:line="240" w:lineRule="auto" w:before="13"/>
              <w:ind w:left="14"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10,000,000</w:t>
              <w:tab/>
            </w:r>
            <w:r>
              <w:rPr>
                <w:rFonts w:ascii="Times New Roman"/>
                <w:sz w:val="18"/>
              </w:rPr>
            </w:r>
          </w:p>
        </w:tc>
        <w:tc>
          <w:tcPr>
            <w:tcW w:w="228"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tabs>
                <w:tab w:pos="1379" w:val="left" w:leader="none"/>
                <w:tab w:pos="1550" w:val="left" w:leader="none"/>
              </w:tabs>
              <w:spacing w:line="240" w:lineRule="auto" w:before="13"/>
              <w:ind w:right="0"/>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tab/>
            </w:r>
            <w:r>
              <w:rPr>
                <w:rFonts w:ascii="Times New Roman"/>
                <w:sz w:val="18"/>
              </w:rPr>
            </w:r>
          </w:p>
        </w:tc>
      </w:tr>
      <w:tr>
        <w:trPr>
          <w:trHeight w:val="223" w:hRule="exact"/>
        </w:trPr>
        <w:tc>
          <w:tcPr>
            <w:tcW w:w="1932" w:type="dxa"/>
            <w:tcBorders>
              <w:top w:val="nil" w:sz="6" w:space="0" w:color="auto"/>
              <w:left w:val="nil" w:sz="6" w:space="0" w:color="auto"/>
              <w:bottom w:val="nil" w:sz="6" w:space="0" w:color="auto"/>
              <w:right w:val="nil" w:sz="6" w:space="0" w:color="auto"/>
            </w:tcBorders>
          </w:tcPr>
          <w:p>
            <w:pPr/>
          </w:p>
        </w:tc>
        <w:tc>
          <w:tcPr>
            <w:tcW w:w="1668" w:type="dxa"/>
            <w:tcBorders>
              <w:top w:val="nil" w:sz="6" w:space="0" w:color="auto"/>
              <w:left w:val="nil" w:sz="6" w:space="0" w:color="auto"/>
              <w:bottom w:val="single" w:sz="12" w:space="0" w:color="000000"/>
              <w:right w:val="nil" w:sz="6" w:space="0" w:color="auto"/>
            </w:tcBorders>
          </w:tcPr>
          <w:p>
            <w:pPr>
              <w:pStyle w:val="TableParagraph"/>
              <w:spacing w:line="202" w:lineRule="exact"/>
              <w:ind w:right="108"/>
              <w:jc w:val="right"/>
              <w:rPr>
                <w:rFonts w:ascii="Times New Roman" w:hAnsi="Times New Roman" w:cs="Times New Roman" w:eastAsia="Times New Roman" w:hint="default"/>
                <w:sz w:val="18"/>
                <w:szCs w:val="18"/>
              </w:rPr>
            </w:pPr>
            <w:r>
              <w:rPr>
                <w:rFonts w:ascii="Times New Roman"/>
                <w:spacing w:val="-1"/>
                <w:sz w:val="18"/>
              </w:rPr>
              <w:t>354,885,192</w:t>
            </w:r>
          </w:p>
        </w:tc>
        <w:tc>
          <w:tcPr>
            <w:tcW w:w="228"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single" w:sz="12" w:space="0" w:color="000000"/>
              <w:right w:val="nil" w:sz="6" w:space="0" w:color="auto"/>
            </w:tcBorders>
          </w:tcPr>
          <w:p>
            <w:pPr>
              <w:pStyle w:val="TableParagraph"/>
              <w:spacing w:line="202" w:lineRule="exact"/>
              <w:ind w:left="350" w:right="0"/>
              <w:jc w:val="left"/>
              <w:rPr>
                <w:rFonts w:ascii="Times New Roman" w:hAnsi="Times New Roman" w:cs="Times New Roman" w:eastAsia="Times New Roman" w:hint="default"/>
                <w:sz w:val="18"/>
                <w:szCs w:val="18"/>
              </w:rPr>
            </w:pPr>
            <w:r>
              <w:rPr>
                <w:rFonts w:ascii="Times New Roman"/>
                <w:sz w:val="18"/>
              </w:rPr>
              <w:t>3,500,000,000</w:t>
            </w:r>
          </w:p>
        </w:tc>
        <w:tc>
          <w:tcPr>
            <w:tcW w:w="230" w:type="dxa"/>
            <w:tcBorders>
              <w:top w:val="nil" w:sz="6" w:space="0" w:color="auto"/>
              <w:left w:val="nil" w:sz="6" w:space="0" w:color="auto"/>
              <w:bottom w:val="nil" w:sz="6" w:space="0" w:color="auto"/>
              <w:right w:val="nil" w:sz="6" w:space="0" w:color="auto"/>
            </w:tcBorders>
          </w:tcPr>
          <w:p>
            <w:pPr/>
          </w:p>
        </w:tc>
        <w:tc>
          <w:tcPr>
            <w:tcW w:w="1625" w:type="dxa"/>
            <w:tcBorders>
              <w:top w:val="nil" w:sz="6" w:space="0" w:color="auto"/>
              <w:left w:val="nil" w:sz="6" w:space="0" w:color="auto"/>
              <w:bottom w:val="single" w:sz="12" w:space="0" w:color="000000"/>
              <w:right w:val="nil" w:sz="6" w:space="0" w:color="auto"/>
            </w:tcBorders>
          </w:tcPr>
          <w:p>
            <w:pPr>
              <w:pStyle w:val="TableParagraph"/>
              <w:spacing w:line="202" w:lineRule="exact"/>
              <w:ind w:left="614" w:right="0"/>
              <w:jc w:val="left"/>
              <w:rPr>
                <w:rFonts w:ascii="Times New Roman" w:hAnsi="Times New Roman" w:cs="Times New Roman" w:eastAsia="Times New Roman" w:hint="default"/>
                <w:sz w:val="18"/>
                <w:szCs w:val="18"/>
              </w:rPr>
            </w:pPr>
            <w:r>
              <w:rPr>
                <w:rFonts w:ascii="Times New Roman"/>
                <w:sz w:val="18"/>
              </w:rPr>
              <w:t>269,708,433</w:t>
            </w:r>
          </w:p>
        </w:tc>
        <w:tc>
          <w:tcPr>
            <w:tcW w:w="228"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single" w:sz="12" w:space="0" w:color="000000"/>
              <w:right w:val="nil" w:sz="6" w:space="0" w:color="auto"/>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pacing w:val="-1"/>
                <w:sz w:val="18"/>
              </w:rPr>
              <w:t>3,500,000,000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82" w:footer="974" w:top="1080" w:bottom="1160" w:left="1660" w:right="1060"/>
        </w:sectPr>
      </w:pPr>
    </w:p>
    <w:p>
      <w:pPr>
        <w:pStyle w:val="Heading2"/>
        <w:spacing w:line="240" w:lineRule="auto"/>
        <w:ind w:left="138" w:right="-18"/>
        <w:jc w:val="left"/>
        <w:rPr>
          <w:b w:val="0"/>
          <w:bCs w:val="0"/>
        </w:rPr>
      </w:pPr>
      <w:r>
        <w:rPr/>
        <w:t>十一、</w:t>
      </w:r>
      <w:r>
        <w:rPr>
          <w:spacing w:val="-6"/>
        </w:rPr>
        <w:t> </w:t>
      </w:r>
      <w:r>
        <w:rPr/>
        <w:t>公允价值的披露</w:t>
      </w:r>
      <w:r>
        <w:rPr>
          <w:b w:val="0"/>
          <w:bCs w:val="0"/>
        </w:rPr>
      </w:r>
    </w:p>
    <w:p>
      <w:pPr>
        <w:pStyle w:val="Heading2"/>
        <w:spacing w:line="240" w:lineRule="auto" w:before="58"/>
        <w:ind w:left="138" w:right="-18"/>
        <w:jc w:val="left"/>
        <w:rPr>
          <w:b w:val="0"/>
          <w:bCs w:val="0"/>
        </w:rPr>
      </w:pPr>
      <w:r>
        <w:rPr>
          <w:rFonts w:ascii="宋体" w:hAnsi="宋体" w:cs="宋体" w:eastAsia="宋体" w:hint="default"/>
        </w:rPr>
        <w:t>1</w:t>
      </w:r>
      <w:r>
        <w:rPr/>
        <w:t>、</w:t>
      </w:r>
      <w:r>
        <w:rPr>
          <w:spacing w:val="-62"/>
        </w:rPr>
        <w:t> </w:t>
      </w:r>
      <w:r>
        <w:rPr/>
        <w:t>以公允价值计量的资产和负债的期末公允价值</w:t>
      </w:r>
      <w:r>
        <w:rPr>
          <w:b w:val="0"/>
          <w:bCs w:val="0"/>
        </w:rPr>
      </w:r>
    </w:p>
    <w:p>
      <w:pPr>
        <w:pStyle w:val="BodyText"/>
        <w:spacing w:line="240" w:lineRule="auto" w:before="58"/>
        <w:ind w:left="138"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34"/>
          <w:szCs w:val="34"/>
        </w:rPr>
      </w:pPr>
    </w:p>
    <w:p>
      <w:pPr>
        <w:pStyle w:val="BodyText"/>
        <w:spacing w:line="240" w:lineRule="auto"/>
        <w:ind w:left="138" w:right="0"/>
        <w:jc w:val="left"/>
      </w:pPr>
      <w:r>
        <w:rPr/>
        <w:t>单位</w:t>
      </w:r>
      <w:r>
        <w:rPr>
          <w:rFonts w:ascii="宋体" w:hAnsi="宋体" w:cs="宋体" w:eastAsia="宋体" w:hint="default"/>
        </w:rPr>
        <w:t>:</w:t>
      </w:r>
      <w:r>
        <w:rPr/>
        <w:t>元币种</w:t>
      </w:r>
      <w:r>
        <w:rPr>
          <w:rFonts w:ascii="宋体" w:hAnsi="宋体" w:cs="宋体" w:eastAsia="宋体" w:hint="default"/>
        </w:rPr>
        <w:t>:</w:t>
      </w:r>
      <w:r>
        <w:rPr/>
        <w:t>人民币</w:t>
      </w:r>
    </w:p>
    <w:p>
      <w:pPr>
        <w:spacing w:after="0" w:line="240" w:lineRule="auto"/>
        <w:jc w:val="left"/>
        <w:sectPr>
          <w:type w:val="continuous"/>
          <w:pgSz w:w="11910" w:h="16840"/>
          <w:pgMar w:top="1120" w:bottom="1160" w:left="1660" w:right="1060"/>
          <w:cols w:num="2" w:equalWidth="0">
            <w:col w:w="5381" w:space="1292"/>
            <w:col w:w="2517"/>
          </w:cols>
        </w:sectPr>
      </w:pPr>
    </w:p>
    <w:p>
      <w:pPr>
        <w:spacing w:line="240" w:lineRule="auto" w:before="10"/>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348"/>
        <w:gridCol w:w="1646"/>
        <w:gridCol w:w="1608"/>
        <w:gridCol w:w="1673"/>
        <w:gridCol w:w="1615"/>
      </w:tblGrid>
      <w:tr>
        <w:trPr>
          <w:trHeight w:val="322" w:hRule="exact"/>
        </w:trPr>
        <w:tc>
          <w:tcPr>
            <w:tcW w:w="234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6543" w:type="dxa"/>
            <w:gridSpan w:val="4"/>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期末公允价值</w:t>
            </w:r>
          </w:p>
        </w:tc>
      </w:tr>
      <w:tr>
        <w:trPr>
          <w:trHeight w:val="634" w:hRule="exact"/>
        </w:trPr>
        <w:tc>
          <w:tcPr>
            <w:tcW w:w="2348" w:type="dxa"/>
            <w:vMerge/>
            <w:tcBorders>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第一层次公允</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价值计量</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第二层次公允</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价值计量</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
              <w:jc w:val="center"/>
              <w:rPr>
                <w:rFonts w:ascii="宋体" w:hAnsi="宋体" w:cs="宋体" w:eastAsia="宋体" w:hint="default"/>
                <w:sz w:val="24"/>
                <w:szCs w:val="24"/>
              </w:rPr>
            </w:pPr>
            <w:r>
              <w:rPr>
                <w:rFonts w:ascii="宋体" w:hAnsi="宋体" w:cs="宋体" w:eastAsia="宋体" w:hint="default"/>
                <w:sz w:val="24"/>
                <w:szCs w:val="24"/>
              </w:rPr>
              <w:t>第三层次公允</w:t>
            </w:r>
          </w:p>
          <w:p>
            <w:pPr>
              <w:pStyle w:val="TableParagraph"/>
              <w:spacing w:line="313" w:lineRule="exact"/>
              <w:ind w:right="1"/>
              <w:jc w:val="center"/>
              <w:rPr>
                <w:rFonts w:ascii="宋体" w:hAnsi="宋体" w:cs="宋体" w:eastAsia="宋体" w:hint="default"/>
                <w:sz w:val="24"/>
                <w:szCs w:val="24"/>
              </w:rPr>
            </w:pPr>
            <w:r>
              <w:rPr>
                <w:rFonts w:ascii="宋体" w:hAnsi="宋体" w:cs="宋体" w:eastAsia="宋体" w:hint="default"/>
                <w:sz w:val="24"/>
                <w:szCs w:val="24"/>
              </w:rPr>
              <w:t>价值计量</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宋体" w:hAnsi="宋体" w:cs="宋体" w:eastAsia="宋体" w:hint="default"/>
                <w:sz w:val="24"/>
                <w:szCs w:val="24"/>
              </w:rPr>
            </w:pPr>
            <w:r>
              <w:rPr>
                <w:rFonts w:ascii="宋体" w:hAnsi="宋体" w:cs="宋体" w:eastAsia="宋体" w:hint="default"/>
                <w:sz w:val="24"/>
                <w:szCs w:val="24"/>
              </w:rPr>
              <w:t>合计</w:t>
            </w:r>
          </w:p>
        </w:tc>
      </w:tr>
      <w:tr>
        <w:trPr>
          <w:trHeight w:val="631"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3" w:right="0"/>
              <w:jc w:val="left"/>
              <w:rPr>
                <w:rFonts w:ascii="宋体" w:hAnsi="宋体" w:cs="宋体" w:eastAsia="宋体" w:hint="default"/>
                <w:sz w:val="24"/>
                <w:szCs w:val="24"/>
              </w:rPr>
            </w:pPr>
            <w:r>
              <w:rPr>
                <w:rFonts w:ascii="宋体" w:hAnsi="宋体" w:cs="宋体" w:eastAsia="宋体" w:hint="default"/>
                <w:b/>
                <w:bCs/>
                <w:w w:val="99"/>
                <w:sz w:val="24"/>
                <w:szCs w:val="24"/>
              </w:rPr>
              <w:t>一</w:t>
            </w:r>
            <w:r>
              <w:rPr>
                <w:rFonts w:ascii="宋体" w:hAnsi="宋体" w:cs="宋体" w:eastAsia="宋体" w:hint="default"/>
                <w:b/>
                <w:bCs/>
                <w:spacing w:val="-116"/>
                <w:w w:val="99"/>
                <w:sz w:val="24"/>
                <w:szCs w:val="24"/>
              </w:rPr>
              <w:t>、</w:t>
            </w:r>
            <w:r>
              <w:rPr>
                <w:rFonts w:ascii="宋体" w:hAnsi="宋体" w:cs="宋体" w:eastAsia="宋体" w:hint="default"/>
                <w:b/>
                <w:bCs/>
                <w:w w:val="99"/>
                <w:sz w:val="24"/>
                <w:szCs w:val="24"/>
              </w:rPr>
              <w:t>持</w:t>
            </w:r>
            <w:r>
              <w:rPr>
                <w:rFonts w:ascii="宋体" w:hAnsi="宋体" w:cs="宋体" w:eastAsia="宋体" w:hint="default"/>
                <w:b/>
                <w:bCs/>
                <w:spacing w:val="2"/>
                <w:w w:val="99"/>
                <w:sz w:val="24"/>
                <w:szCs w:val="24"/>
              </w:rPr>
              <w:t>续</w:t>
            </w:r>
            <w:r>
              <w:rPr>
                <w:rFonts w:ascii="宋体" w:hAnsi="宋体" w:cs="宋体" w:eastAsia="宋体" w:hint="default"/>
                <w:b/>
                <w:bCs/>
                <w:w w:val="99"/>
                <w:sz w:val="24"/>
                <w:szCs w:val="24"/>
              </w:rPr>
              <w:t>的公</w:t>
            </w:r>
            <w:r>
              <w:rPr>
                <w:rFonts w:ascii="宋体" w:hAnsi="宋体" w:cs="宋体" w:eastAsia="宋体" w:hint="default"/>
                <w:b/>
                <w:bCs/>
                <w:spacing w:val="2"/>
                <w:w w:val="99"/>
                <w:sz w:val="24"/>
                <w:szCs w:val="24"/>
              </w:rPr>
              <w:t>允</w:t>
            </w:r>
            <w:r>
              <w:rPr>
                <w:rFonts w:ascii="宋体" w:hAnsi="宋体" w:cs="宋体" w:eastAsia="宋体" w:hint="default"/>
                <w:b/>
                <w:bCs/>
                <w:w w:val="99"/>
                <w:sz w:val="24"/>
                <w:szCs w:val="24"/>
              </w:rPr>
              <w:t>价</w:t>
            </w:r>
            <w:r>
              <w:rPr>
                <w:rFonts w:ascii="宋体" w:hAnsi="宋体" w:cs="宋体" w:eastAsia="宋体" w:hint="default"/>
                <w:b/>
                <w:bCs/>
                <w:spacing w:val="2"/>
                <w:w w:val="99"/>
                <w:sz w:val="24"/>
                <w:szCs w:val="24"/>
              </w:rPr>
              <w:t>值</w:t>
            </w:r>
            <w:r>
              <w:rPr>
                <w:rFonts w:ascii="宋体" w:hAnsi="宋体" w:cs="宋体" w:eastAsia="宋体" w:hint="default"/>
                <w:b/>
                <w:bCs/>
                <w:w w:val="99"/>
                <w:sz w:val="24"/>
                <w:szCs w:val="24"/>
              </w:rPr>
              <w:t>计</w:t>
            </w:r>
            <w:r>
              <w:rPr>
                <w:rFonts w:ascii="宋体" w:hAnsi="宋体" w:cs="宋体" w:eastAsia="宋体" w:hint="default"/>
                <w:sz w:val="24"/>
                <w:szCs w:val="24"/>
              </w:rPr>
            </w:r>
          </w:p>
          <w:p>
            <w:pPr>
              <w:pStyle w:val="TableParagraph"/>
              <w:spacing w:line="312" w:lineRule="exact"/>
              <w:ind w:left="23" w:right="0"/>
              <w:jc w:val="left"/>
              <w:rPr>
                <w:rFonts w:ascii="宋体" w:hAnsi="宋体" w:cs="宋体" w:eastAsia="宋体" w:hint="default"/>
                <w:sz w:val="24"/>
                <w:szCs w:val="24"/>
              </w:rPr>
            </w:pPr>
            <w:r>
              <w:rPr>
                <w:rFonts w:ascii="宋体" w:hAnsi="宋体" w:cs="宋体" w:eastAsia="宋体" w:hint="default"/>
                <w:b/>
                <w:bCs/>
                <w:w w:val="99"/>
                <w:sz w:val="24"/>
                <w:szCs w:val="24"/>
              </w:rPr>
              <w:t>量</w:t>
            </w:r>
            <w:r>
              <w:rPr>
                <w:rFonts w:ascii="宋体" w:hAnsi="宋体" w:cs="宋体" w:eastAsia="宋体" w:hint="default"/>
                <w:sz w:val="24"/>
                <w:szCs w:val="24"/>
              </w:rPr>
            </w:r>
          </w:p>
        </w:tc>
        <w:tc>
          <w:tcPr>
            <w:tcW w:w="1646"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（一</w:t>
            </w:r>
            <w:r>
              <w:rPr>
                <w:rFonts w:ascii="宋体" w:hAnsi="宋体" w:cs="宋体" w:eastAsia="宋体" w:hint="default"/>
                <w:spacing w:val="-109"/>
                <w:sz w:val="24"/>
                <w:szCs w:val="24"/>
              </w:rPr>
              <w:t>）</w:t>
            </w:r>
            <w:r>
              <w:rPr>
                <w:rFonts w:ascii="宋体" w:hAnsi="宋体" w:cs="宋体" w:eastAsia="宋体" w:hint="default"/>
                <w:sz w:val="24"/>
                <w:szCs w:val="24"/>
              </w:rPr>
              <w:t>交易性金融资产</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139,372,690</w:t>
            </w:r>
          </w:p>
        </w:tc>
        <w:tc>
          <w:tcPr>
            <w:tcW w:w="1608"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0"/>
              <w:jc w:val="right"/>
              <w:rPr>
                <w:rFonts w:ascii="宋体" w:hAnsi="宋体" w:cs="宋体" w:eastAsia="宋体" w:hint="default"/>
                <w:sz w:val="22"/>
                <w:szCs w:val="22"/>
              </w:rPr>
            </w:pPr>
            <w:r>
              <w:rPr>
                <w:rFonts w:ascii="宋体"/>
                <w:spacing w:val="-1"/>
                <w:sz w:val="22"/>
              </w:rPr>
              <w:t>1,004,207,877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1,143,580,567</w:t>
            </w:r>
          </w:p>
        </w:tc>
      </w:tr>
      <w:tr>
        <w:trPr>
          <w:trHeight w:val="943"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以公允价值计量且</w:t>
            </w:r>
          </w:p>
          <w:p>
            <w:pPr>
              <w:pStyle w:val="TableParagraph"/>
              <w:spacing w:line="312" w:lineRule="exact" w:before="29"/>
              <w:ind w:left="23" w:right="152"/>
              <w:jc w:val="left"/>
              <w:rPr>
                <w:rFonts w:ascii="宋体" w:hAnsi="宋体" w:cs="宋体" w:eastAsia="宋体" w:hint="default"/>
                <w:sz w:val="24"/>
                <w:szCs w:val="24"/>
              </w:rPr>
            </w:pPr>
            <w:r>
              <w:rPr>
                <w:rFonts w:ascii="宋体" w:hAnsi="宋体" w:cs="宋体" w:eastAsia="宋体" w:hint="default"/>
                <w:sz w:val="24"/>
                <w:szCs w:val="24"/>
              </w:rPr>
              <w:t>变动计入当期损益的 金融资产</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139,372,690</w:t>
            </w:r>
          </w:p>
        </w:tc>
        <w:tc>
          <w:tcPr>
            <w:tcW w:w="1608"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932,000,000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1,071,372,690</w:t>
            </w:r>
          </w:p>
        </w:tc>
      </w:tr>
      <w:tr>
        <w:trPr>
          <w:trHeight w:val="322"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）债务工具投资</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139,372,690</w:t>
            </w:r>
          </w:p>
        </w:tc>
        <w:tc>
          <w:tcPr>
            <w:tcW w:w="1608"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932,000,000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1,071,372,690</w:t>
            </w:r>
          </w:p>
        </w:tc>
      </w:tr>
      <w:tr>
        <w:trPr>
          <w:trHeight w:val="322"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w:t>
            </w:r>
            <w:r>
              <w:rPr>
                <w:rFonts w:ascii="宋体" w:hAnsi="宋体" w:cs="宋体" w:eastAsia="宋体" w:hint="default"/>
                <w:sz w:val="24"/>
                <w:szCs w:val="24"/>
              </w:rPr>
              <w:t>）权益工具投资</w:t>
            </w:r>
          </w:p>
        </w:tc>
        <w:tc>
          <w:tcPr>
            <w:tcW w:w="1646"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3</w:t>
            </w:r>
            <w:r>
              <w:rPr>
                <w:rFonts w:ascii="宋体" w:hAnsi="宋体" w:cs="宋体" w:eastAsia="宋体" w:hint="default"/>
                <w:sz w:val="24"/>
                <w:szCs w:val="24"/>
              </w:rPr>
              <w:t>）衍生金融资产</w:t>
            </w:r>
          </w:p>
        </w:tc>
        <w:tc>
          <w:tcPr>
            <w:tcW w:w="1646"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3"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指定以公允价值计</w:t>
            </w:r>
          </w:p>
          <w:p>
            <w:pPr>
              <w:pStyle w:val="TableParagraph"/>
              <w:spacing w:line="310" w:lineRule="exact" w:before="31"/>
              <w:ind w:left="23" w:right="152"/>
              <w:jc w:val="left"/>
              <w:rPr>
                <w:rFonts w:ascii="宋体" w:hAnsi="宋体" w:cs="宋体" w:eastAsia="宋体" w:hint="default"/>
                <w:sz w:val="24"/>
                <w:szCs w:val="24"/>
              </w:rPr>
            </w:pPr>
            <w:r>
              <w:rPr>
                <w:rFonts w:ascii="宋体" w:hAnsi="宋体" w:cs="宋体" w:eastAsia="宋体" w:hint="default"/>
                <w:sz w:val="24"/>
                <w:szCs w:val="24"/>
              </w:rPr>
              <w:t>量且其变动计入当期 损益的金融资产</w:t>
            </w:r>
          </w:p>
        </w:tc>
        <w:tc>
          <w:tcPr>
            <w:tcW w:w="1646"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2"/>
              <w:jc w:val="right"/>
              <w:rPr>
                <w:rFonts w:ascii="宋体" w:hAnsi="宋体" w:cs="宋体" w:eastAsia="宋体" w:hint="default"/>
                <w:sz w:val="24"/>
                <w:szCs w:val="24"/>
              </w:rPr>
            </w:pPr>
            <w:r>
              <w:rPr>
                <w:rFonts w:ascii="宋体"/>
                <w:sz w:val="24"/>
              </w:rPr>
              <w:t>72,207,877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3"/>
              <w:jc w:val="right"/>
              <w:rPr>
                <w:rFonts w:ascii="宋体" w:hAnsi="宋体" w:cs="宋体" w:eastAsia="宋体" w:hint="default"/>
                <w:sz w:val="24"/>
                <w:szCs w:val="24"/>
              </w:rPr>
            </w:pPr>
            <w:r>
              <w:rPr>
                <w:rFonts w:ascii="宋体"/>
                <w:sz w:val="24"/>
              </w:rPr>
              <w:t>72,207,877</w:t>
            </w:r>
          </w:p>
        </w:tc>
      </w:tr>
      <w:tr>
        <w:trPr>
          <w:trHeight w:val="322"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）债务工具投资</w:t>
            </w:r>
          </w:p>
        </w:tc>
        <w:tc>
          <w:tcPr>
            <w:tcW w:w="1646"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w:t>
            </w:r>
            <w:r>
              <w:rPr>
                <w:rFonts w:ascii="宋体" w:hAnsi="宋体" w:cs="宋体" w:eastAsia="宋体" w:hint="default"/>
                <w:sz w:val="24"/>
                <w:szCs w:val="24"/>
              </w:rPr>
              <w:t>）权益工具投资</w:t>
            </w:r>
          </w:p>
        </w:tc>
        <w:tc>
          <w:tcPr>
            <w:tcW w:w="1646"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72,207,877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72,207,877</w:t>
            </w:r>
          </w:p>
        </w:tc>
      </w:tr>
      <w:tr>
        <w:trPr>
          <w:trHeight w:val="322"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（二）其他债权投资</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2,379,192,650</w:t>
            </w:r>
          </w:p>
        </w:tc>
        <w:tc>
          <w:tcPr>
            <w:tcW w:w="1608"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2,379,192,650</w:t>
            </w:r>
          </w:p>
        </w:tc>
      </w:tr>
      <w:tr>
        <w:trPr>
          <w:trHeight w:val="631"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3" w:right="0"/>
              <w:jc w:val="left"/>
              <w:rPr>
                <w:rFonts w:ascii="宋体" w:hAnsi="宋体" w:cs="宋体" w:eastAsia="宋体" w:hint="default"/>
                <w:sz w:val="24"/>
                <w:szCs w:val="24"/>
              </w:rPr>
            </w:pPr>
            <w:r>
              <w:rPr>
                <w:rFonts w:ascii="宋体" w:hAnsi="宋体" w:cs="宋体" w:eastAsia="宋体" w:hint="default"/>
                <w:sz w:val="24"/>
                <w:szCs w:val="24"/>
              </w:rPr>
              <w:t>（三</w:t>
            </w:r>
            <w:r>
              <w:rPr>
                <w:rFonts w:ascii="宋体" w:hAnsi="宋体" w:cs="宋体" w:eastAsia="宋体" w:hint="default"/>
                <w:spacing w:val="-109"/>
                <w:sz w:val="24"/>
                <w:szCs w:val="24"/>
              </w:rPr>
              <w:t>）</w:t>
            </w:r>
            <w:r>
              <w:rPr>
                <w:rFonts w:ascii="宋体" w:hAnsi="宋体" w:cs="宋体" w:eastAsia="宋体" w:hint="default"/>
                <w:sz w:val="24"/>
                <w:szCs w:val="24"/>
              </w:rPr>
              <w:t>其他权益工具投</w:t>
            </w:r>
          </w:p>
          <w:p>
            <w:pPr>
              <w:pStyle w:val="TableParagraph"/>
              <w:spacing w:line="312" w:lineRule="exact"/>
              <w:ind w:left="23" w:right="0"/>
              <w:jc w:val="left"/>
              <w:rPr>
                <w:rFonts w:ascii="宋体" w:hAnsi="宋体" w:cs="宋体" w:eastAsia="宋体" w:hint="default"/>
                <w:sz w:val="24"/>
                <w:szCs w:val="24"/>
              </w:rPr>
            </w:pPr>
            <w:r>
              <w:rPr>
                <w:rFonts w:ascii="宋体" w:hAnsi="宋体" w:cs="宋体" w:eastAsia="宋体" w:hint="default"/>
                <w:sz w:val="24"/>
                <w:szCs w:val="24"/>
              </w:rPr>
              <w:t>资</w:t>
            </w:r>
          </w:p>
        </w:tc>
        <w:tc>
          <w:tcPr>
            <w:tcW w:w="1646"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（四）投资性房地产</w:t>
            </w:r>
          </w:p>
        </w:tc>
        <w:tc>
          <w:tcPr>
            <w:tcW w:w="1646"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出租用的土地使用</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权</w:t>
            </w:r>
          </w:p>
        </w:tc>
        <w:tc>
          <w:tcPr>
            <w:tcW w:w="1646"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出租的建筑物</w:t>
            </w:r>
          </w:p>
        </w:tc>
        <w:tc>
          <w:tcPr>
            <w:tcW w:w="1646"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持有并准备增值后</w:t>
            </w:r>
          </w:p>
          <w:p>
            <w:pPr>
              <w:pStyle w:val="TableParagraph"/>
              <w:spacing w:line="312" w:lineRule="exact"/>
              <w:ind w:left="23" w:right="0"/>
              <w:jc w:val="left"/>
              <w:rPr>
                <w:rFonts w:ascii="宋体" w:hAnsi="宋体" w:cs="宋体" w:eastAsia="宋体" w:hint="default"/>
                <w:sz w:val="24"/>
                <w:szCs w:val="24"/>
              </w:rPr>
            </w:pPr>
            <w:r>
              <w:rPr>
                <w:rFonts w:ascii="宋体" w:hAnsi="宋体" w:cs="宋体" w:eastAsia="宋体" w:hint="default"/>
                <w:sz w:val="24"/>
                <w:szCs w:val="24"/>
              </w:rPr>
              <w:t>转让的土地使用权</w:t>
            </w:r>
          </w:p>
        </w:tc>
        <w:tc>
          <w:tcPr>
            <w:tcW w:w="1646"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（五）生物资产</w:t>
            </w:r>
          </w:p>
        </w:tc>
        <w:tc>
          <w:tcPr>
            <w:tcW w:w="1646"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消耗性生物资产</w:t>
            </w:r>
          </w:p>
        </w:tc>
        <w:tc>
          <w:tcPr>
            <w:tcW w:w="1646"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生产性生物资产</w:t>
            </w:r>
          </w:p>
        </w:tc>
        <w:tc>
          <w:tcPr>
            <w:tcW w:w="1646"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3" w:right="0"/>
              <w:jc w:val="left"/>
              <w:rPr>
                <w:rFonts w:ascii="宋体" w:hAnsi="宋体" w:cs="宋体" w:eastAsia="宋体" w:hint="default"/>
                <w:sz w:val="24"/>
                <w:szCs w:val="24"/>
              </w:rPr>
            </w:pPr>
            <w:r>
              <w:rPr>
                <w:rFonts w:ascii="宋体" w:hAnsi="宋体" w:cs="宋体" w:eastAsia="宋体" w:hint="default"/>
                <w:b/>
                <w:bCs/>
                <w:sz w:val="24"/>
                <w:szCs w:val="24"/>
              </w:rPr>
              <w:t>持续以公允价值计量</w:t>
            </w:r>
            <w:r>
              <w:rPr>
                <w:rFonts w:ascii="宋体" w:hAnsi="宋体" w:cs="宋体" w:eastAsia="宋体" w:hint="default"/>
                <w:sz w:val="24"/>
                <w:szCs w:val="24"/>
              </w:rPr>
            </w:r>
          </w:p>
          <w:p>
            <w:pPr>
              <w:pStyle w:val="TableParagraph"/>
              <w:spacing w:line="312" w:lineRule="exact"/>
              <w:ind w:left="23" w:right="0"/>
              <w:jc w:val="left"/>
              <w:rPr>
                <w:rFonts w:ascii="宋体" w:hAnsi="宋体" w:cs="宋体" w:eastAsia="宋体" w:hint="default"/>
                <w:sz w:val="24"/>
                <w:szCs w:val="24"/>
              </w:rPr>
            </w:pPr>
            <w:r>
              <w:rPr>
                <w:rFonts w:ascii="宋体" w:hAnsi="宋体" w:cs="宋体" w:eastAsia="宋体" w:hint="default"/>
                <w:b/>
                <w:bCs/>
                <w:sz w:val="24"/>
                <w:szCs w:val="24"/>
              </w:rPr>
              <w:t>的资产总额</w:t>
            </w:r>
            <w:r>
              <w:rPr>
                <w:rFonts w:ascii="宋体" w:hAnsi="宋体" w:cs="宋体" w:eastAsia="宋体" w:hint="default"/>
                <w:sz w:val="24"/>
                <w:szCs w:val="24"/>
              </w:rPr>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2,518,565,340</w:t>
            </w:r>
          </w:p>
        </w:tc>
        <w:tc>
          <w:tcPr>
            <w:tcW w:w="1608"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0"/>
              <w:jc w:val="right"/>
              <w:rPr>
                <w:rFonts w:ascii="宋体" w:hAnsi="宋体" w:cs="宋体" w:eastAsia="宋体" w:hint="default"/>
                <w:sz w:val="22"/>
                <w:szCs w:val="22"/>
              </w:rPr>
            </w:pPr>
            <w:r>
              <w:rPr>
                <w:rFonts w:ascii="宋体"/>
                <w:spacing w:val="-1"/>
                <w:sz w:val="22"/>
              </w:rPr>
              <w:t>1,004,207,877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3,522,773,217</w:t>
            </w:r>
          </w:p>
        </w:tc>
      </w:tr>
      <w:tr>
        <w:trPr>
          <w:trHeight w:val="322"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（六</w:t>
            </w:r>
            <w:r>
              <w:rPr>
                <w:rFonts w:ascii="宋体" w:hAnsi="宋体" w:cs="宋体" w:eastAsia="宋体" w:hint="default"/>
                <w:spacing w:val="-109"/>
                <w:sz w:val="24"/>
                <w:szCs w:val="24"/>
              </w:rPr>
              <w:t>）</w:t>
            </w:r>
            <w:r>
              <w:rPr>
                <w:rFonts w:ascii="宋体" w:hAnsi="宋体" w:cs="宋体" w:eastAsia="宋体" w:hint="default"/>
                <w:sz w:val="24"/>
                <w:szCs w:val="24"/>
              </w:rPr>
              <w:t>交易性金融负债</w:t>
            </w:r>
          </w:p>
        </w:tc>
        <w:tc>
          <w:tcPr>
            <w:tcW w:w="1646"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3" w:right="0"/>
              <w:jc w:val="left"/>
              <w:rPr>
                <w:rFonts w:ascii="宋体" w:hAnsi="宋体" w:cs="宋体" w:eastAsia="宋体" w:hint="default"/>
                <w:sz w:val="24"/>
                <w:szCs w:val="24"/>
              </w:rPr>
            </w:pPr>
            <w:r>
              <w:rPr>
                <w:rFonts w:ascii="宋体" w:hAnsi="宋体" w:cs="宋体" w:eastAsia="宋体" w:hint="default"/>
                <w:sz w:val="24"/>
                <w:szCs w:val="24"/>
              </w:rPr>
              <w:t>其中</w:t>
            </w:r>
            <w:r>
              <w:rPr>
                <w:rFonts w:ascii="宋体" w:hAnsi="宋体" w:cs="宋体" w:eastAsia="宋体" w:hint="default"/>
                <w:spacing w:val="-108"/>
                <w:sz w:val="24"/>
                <w:szCs w:val="24"/>
              </w:rPr>
              <w:t>：</w:t>
            </w:r>
            <w:r>
              <w:rPr>
                <w:rFonts w:ascii="宋体" w:hAnsi="宋体" w:cs="宋体" w:eastAsia="宋体" w:hint="default"/>
                <w:sz w:val="24"/>
                <w:szCs w:val="24"/>
              </w:rPr>
              <w:t>发行的交易性债</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券</w:t>
            </w:r>
          </w:p>
        </w:tc>
        <w:tc>
          <w:tcPr>
            <w:tcW w:w="1646"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160" w:left="1660" w:right="1060"/>
        </w:sectPr>
      </w:pPr>
    </w:p>
    <w:p>
      <w:pPr>
        <w:spacing w:line="240" w:lineRule="auto" w:before="3"/>
        <w:rPr>
          <w:rFonts w:ascii="宋体" w:hAnsi="宋体" w:cs="宋体" w:eastAsia="宋体" w:hint="default"/>
          <w:sz w:val="2"/>
          <w:szCs w:val="2"/>
        </w:rPr>
      </w:pPr>
    </w:p>
    <w:p>
      <w:pPr>
        <w:spacing w:line="20" w:lineRule="exact"/>
        <w:ind w:left="282" w:right="0" w:firstLine="0"/>
        <w:rPr>
          <w:rFonts w:ascii="宋体" w:hAnsi="宋体" w:cs="宋体" w:eastAsia="宋体" w:hint="default"/>
          <w:sz w:val="2"/>
          <w:szCs w:val="2"/>
        </w:rPr>
      </w:pPr>
      <w:r>
        <w:rPr>
          <w:rFonts w:ascii="宋体" w:hAnsi="宋体" w:cs="宋体" w:eastAsia="宋体" w:hint="default"/>
          <w:sz w:val="2"/>
          <w:szCs w:val="2"/>
        </w:rPr>
        <w:pict>
          <v:group style="width:444.1pt;height:.75pt;mso-position-horizontal-relative:char;mso-position-vertical-relative:line" coordorigin="0,0" coordsize="8882,15">
            <v:group style="position:absolute;left:7;top:7;width:8867;height:2" coordorigin="7,7" coordsize="8867,2">
              <v:shape style="position:absolute;left:7;top:7;width:8867;height:2" coordorigin="7,7" coordsize="8867,0" path="m7,7l8874,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0"/>
          <w:szCs w:val="10"/>
        </w:rPr>
      </w:pPr>
    </w:p>
    <w:tbl>
      <w:tblPr>
        <w:tblW w:w="0" w:type="auto"/>
        <w:jc w:val="left"/>
        <w:tblInd w:w="284" w:type="dxa"/>
        <w:tblLayout w:type="fixed"/>
        <w:tblCellMar>
          <w:top w:w="0" w:type="dxa"/>
          <w:left w:w="0" w:type="dxa"/>
          <w:bottom w:w="0" w:type="dxa"/>
          <w:right w:w="0" w:type="dxa"/>
        </w:tblCellMar>
        <w:tblLook w:val="01E0"/>
      </w:tblPr>
      <w:tblGrid>
        <w:gridCol w:w="2348"/>
        <w:gridCol w:w="1646"/>
        <w:gridCol w:w="1608"/>
        <w:gridCol w:w="1673"/>
        <w:gridCol w:w="1615"/>
      </w:tblGrid>
      <w:tr>
        <w:trPr>
          <w:trHeight w:val="322"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52"/>
              <w:jc w:val="right"/>
              <w:rPr>
                <w:rFonts w:ascii="宋体" w:hAnsi="宋体" w:cs="宋体" w:eastAsia="宋体" w:hint="default"/>
                <w:sz w:val="24"/>
                <w:szCs w:val="24"/>
              </w:rPr>
            </w:pPr>
            <w:r>
              <w:rPr>
                <w:rFonts w:ascii="宋体" w:hAnsi="宋体" w:cs="宋体" w:eastAsia="宋体" w:hint="default"/>
                <w:sz w:val="24"/>
                <w:szCs w:val="24"/>
              </w:rPr>
              <w:t>衍生金融负债</w:t>
            </w:r>
          </w:p>
        </w:tc>
        <w:tc>
          <w:tcPr>
            <w:tcW w:w="1646"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46"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43"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1646"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3" w:right="0"/>
              <w:jc w:val="left"/>
              <w:rPr>
                <w:rFonts w:ascii="宋体" w:hAnsi="宋体" w:cs="宋体" w:eastAsia="宋体" w:hint="default"/>
                <w:sz w:val="24"/>
                <w:szCs w:val="24"/>
              </w:rPr>
            </w:pPr>
            <w:r>
              <w:rPr>
                <w:rFonts w:ascii="宋体" w:hAnsi="宋体" w:cs="宋体" w:eastAsia="宋体" w:hint="default"/>
                <w:sz w:val="24"/>
                <w:szCs w:val="24"/>
              </w:rPr>
              <w:t>（七</w:t>
            </w:r>
            <w:r>
              <w:rPr>
                <w:rFonts w:ascii="宋体" w:hAnsi="宋体" w:cs="宋体" w:eastAsia="宋体" w:hint="default"/>
                <w:spacing w:val="-109"/>
                <w:sz w:val="24"/>
                <w:szCs w:val="24"/>
              </w:rPr>
              <w:t>）</w:t>
            </w:r>
            <w:r>
              <w:rPr>
                <w:rFonts w:ascii="宋体" w:hAnsi="宋体" w:cs="宋体" w:eastAsia="宋体" w:hint="default"/>
                <w:sz w:val="24"/>
                <w:szCs w:val="24"/>
              </w:rPr>
              <w:t>指定为以公允价</w:t>
            </w:r>
          </w:p>
          <w:p>
            <w:pPr>
              <w:pStyle w:val="TableParagraph"/>
              <w:spacing w:line="310" w:lineRule="exact" w:before="31"/>
              <w:ind w:left="23" w:right="152"/>
              <w:jc w:val="left"/>
              <w:rPr>
                <w:rFonts w:ascii="宋体" w:hAnsi="宋体" w:cs="宋体" w:eastAsia="宋体" w:hint="default"/>
                <w:sz w:val="24"/>
                <w:szCs w:val="24"/>
              </w:rPr>
            </w:pPr>
            <w:r>
              <w:rPr>
                <w:rFonts w:ascii="宋体" w:hAnsi="宋体" w:cs="宋体" w:eastAsia="宋体" w:hint="default"/>
                <w:sz w:val="24"/>
                <w:szCs w:val="24"/>
              </w:rPr>
              <w:t>值计量且变动计入当 期损益的金融负债</w:t>
            </w:r>
          </w:p>
        </w:tc>
        <w:tc>
          <w:tcPr>
            <w:tcW w:w="1646"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3" w:right="0"/>
              <w:jc w:val="left"/>
              <w:rPr>
                <w:rFonts w:ascii="宋体" w:hAnsi="宋体" w:cs="宋体" w:eastAsia="宋体" w:hint="default"/>
                <w:sz w:val="24"/>
                <w:szCs w:val="24"/>
              </w:rPr>
            </w:pPr>
            <w:r>
              <w:rPr>
                <w:rFonts w:ascii="宋体" w:hAnsi="宋体" w:cs="宋体" w:eastAsia="宋体" w:hint="default"/>
                <w:b/>
                <w:bCs/>
                <w:sz w:val="24"/>
                <w:szCs w:val="24"/>
              </w:rPr>
              <w:t>持续以公允价值计量</w:t>
            </w:r>
            <w:r>
              <w:rPr>
                <w:rFonts w:ascii="宋体" w:hAnsi="宋体" w:cs="宋体" w:eastAsia="宋体" w:hint="default"/>
                <w:sz w:val="24"/>
                <w:szCs w:val="24"/>
              </w:rPr>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b/>
                <w:bCs/>
                <w:sz w:val="24"/>
                <w:szCs w:val="24"/>
              </w:rPr>
              <w:t>的负债总额</w:t>
            </w:r>
            <w:r>
              <w:rPr>
                <w:rFonts w:ascii="宋体" w:hAnsi="宋体" w:cs="宋体" w:eastAsia="宋体" w:hint="default"/>
                <w:sz w:val="24"/>
                <w:szCs w:val="24"/>
              </w:rPr>
            </w:r>
          </w:p>
        </w:tc>
        <w:tc>
          <w:tcPr>
            <w:tcW w:w="1646"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b/>
                <w:bCs/>
                <w:w w:val="99"/>
                <w:sz w:val="24"/>
                <w:szCs w:val="24"/>
              </w:rPr>
              <w:t>二</w:t>
            </w:r>
            <w:r>
              <w:rPr>
                <w:rFonts w:ascii="宋体" w:hAnsi="宋体" w:cs="宋体" w:eastAsia="宋体" w:hint="default"/>
                <w:b/>
                <w:bCs/>
                <w:spacing w:val="-116"/>
                <w:w w:val="99"/>
                <w:sz w:val="24"/>
                <w:szCs w:val="24"/>
              </w:rPr>
              <w:t>、</w:t>
            </w:r>
            <w:r>
              <w:rPr>
                <w:rFonts w:ascii="宋体" w:hAnsi="宋体" w:cs="宋体" w:eastAsia="宋体" w:hint="default"/>
                <w:b/>
                <w:bCs/>
                <w:w w:val="99"/>
                <w:sz w:val="24"/>
                <w:szCs w:val="24"/>
              </w:rPr>
              <w:t>非</w:t>
            </w:r>
            <w:r>
              <w:rPr>
                <w:rFonts w:ascii="宋体" w:hAnsi="宋体" w:cs="宋体" w:eastAsia="宋体" w:hint="default"/>
                <w:b/>
                <w:bCs/>
                <w:spacing w:val="2"/>
                <w:w w:val="99"/>
                <w:sz w:val="24"/>
                <w:szCs w:val="24"/>
              </w:rPr>
              <w:t>持</w:t>
            </w:r>
            <w:r>
              <w:rPr>
                <w:rFonts w:ascii="宋体" w:hAnsi="宋体" w:cs="宋体" w:eastAsia="宋体" w:hint="default"/>
                <w:b/>
                <w:bCs/>
                <w:w w:val="99"/>
                <w:sz w:val="24"/>
                <w:szCs w:val="24"/>
              </w:rPr>
              <w:t>续的</w:t>
            </w:r>
            <w:r>
              <w:rPr>
                <w:rFonts w:ascii="宋体" w:hAnsi="宋体" w:cs="宋体" w:eastAsia="宋体" w:hint="default"/>
                <w:b/>
                <w:bCs/>
                <w:spacing w:val="2"/>
                <w:w w:val="99"/>
                <w:sz w:val="24"/>
                <w:szCs w:val="24"/>
              </w:rPr>
              <w:t>公</w:t>
            </w:r>
            <w:r>
              <w:rPr>
                <w:rFonts w:ascii="宋体" w:hAnsi="宋体" w:cs="宋体" w:eastAsia="宋体" w:hint="default"/>
                <w:b/>
                <w:bCs/>
                <w:w w:val="99"/>
                <w:sz w:val="24"/>
                <w:szCs w:val="24"/>
              </w:rPr>
              <w:t>允</w:t>
            </w:r>
            <w:r>
              <w:rPr>
                <w:rFonts w:ascii="宋体" w:hAnsi="宋体" w:cs="宋体" w:eastAsia="宋体" w:hint="default"/>
                <w:b/>
                <w:bCs/>
                <w:spacing w:val="2"/>
                <w:w w:val="99"/>
                <w:sz w:val="24"/>
                <w:szCs w:val="24"/>
              </w:rPr>
              <w:t>价</w:t>
            </w:r>
            <w:r>
              <w:rPr>
                <w:rFonts w:ascii="宋体" w:hAnsi="宋体" w:cs="宋体" w:eastAsia="宋体" w:hint="default"/>
                <w:b/>
                <w:bCs/>
                <w:w w:val="99"/>
                <w:sz w:val="24"/>
                <w:szCs w:val="24"/>
              </w:rPr>
              <w:t>值</w:t>
            </w:r>
            <w:r>
              <w:rPr>
                <w:rFonts w:ascii="宋体" w:hAnsi="宋体" w:cs="宋体" w:eastAsia="宋体" w:hint="default"/>
                <w:sz w:val="24"/>
                <w:szCs w:val="24"/>
              </w:rPr>
            </w:r>
          </w:p>
          <w:p>
            <w:pPr>
              <w:pStyle w:val="TableParagraph"/>
              <w:spacing w:line="312" w:lineRule="exact"/>
              <w:ind w:left="23" w:right="0"/>
              <w:jc w:val="left"/>
              <w:rPr>
                <w:rFonts w:ascii="宋体" w:hAnsi="宋体" w:cs="宋体" w:eastAsia="宋体" w:hint="default"/>
                <w:sz w:val="24"/>
                <w:szCs w:val="24"/>
              </w:rPr>
            </w:pPr>
            <w:r>
              <w:rPr>
                <w:rFonts w:ascii="宋体" w:hAnsi="宋体" w:cs="宋体" w:eastAsia="宋体" w:hint="default"/>
                <w:b/>
                <w:bCs/>
                <w:sz w:val="24"/>
                <w:szCs w:val="24"/>
              </w:rPr>
              <w:t>计量</w:t>
            </w:r>
            <w:r>
              <w:rPr>
                <w:rFonts w:ascii="宋体" w:hAnsi="宋体" w:cs="宋体" w:eastAsia="宋体" w:hint="default"/>
                <w:sz w:val="24"/>
                <w:szCs w:val="24"/>
              </w:rPr>
            </w:r>
          </w:p>
        </w:tc>
        <w:tc>
          <w:tcPr>
            <w:tcW w:w="1646"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2"/>
              <w:jc w:val="right"/>
              <w:rPr>
                <w:rFonts w:ascii="宋体" w:hAnsi="宋体" w:cs="宋体" w:eastAsia="宋体" w:hint="default"/>
                <w:sz w:val="24"/>
                <w:szCs w:val="24"/>
              </w:rPr>
            </w:pPr>
            <w:r>
              <w:rPr>
                <w:rFonts w:ascii="宋体" w:hAnsi="宋体" w:cs="宋体" w:eastAsia="宋体" w:hint="default"/>
                <w:sz w:val="24"/>
                <w:szCs w:val="24"/>
              </w:rPr>
              <w:t>（一）持有待售资产</w:t>
            </w:r>
          </w:p>
        </w:tc>
        <w:tc>
          <w:tcPr>
            <w:tcW w:w="1646"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632"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3" w:right="0"/>
              <w:jc w:val="left"/>
              <w:rPr>
                <w:rFonts w:ascii="宋体" w:hAnsi="宋体" w:cs="宋体" w:eastAsia="宋体" w:hint="default"/>
                <w:sz w:val="24"/>
                <w:szCs w:val="24"/>
              </w:rPr>
            </w:pPr>
            <w:r>
              <w:rPr>
                <w:rFonts w:ascii="宋体" w:hAnsi="宋体" w:cs="宋体" w:eastAsia="宋体" w:hint="default"/>
                <w:b/>
                <w:bCs/>
                <w:sz w:val="24"/>
                <w:szCs w:val="24"/>
              </w:rPr>
              <w:t>非持续以公允价值计</w:t>
            </w:r>
            <w:r>
              <w:rPr>
                <w:rFonts w:ascii="宋体" w:hAnsi="宋体" w:cs="宋体" w:eastAsia="宋体" w:hint="default"/>
                <w:sz w:val="24"/>
                <w:szCs w:val="24"/>
              </w:rPr>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b/>
                <w:bCs/>
                <w:sz w:val="24"/>
                <w:szCs w:val="24"/>
              </w:rPr>
              <w:t>量的资产总额</w:t>
            </w:r>
            <w:r>
              <w:rPr>
                <w:rFonts w:ascii="宋体" w:hAnsi="宋体" w:cs="宋体" w:eastAsia="宋体" w:hint="default"/>
                <w:sz w:val="24"/>
                <w:szCs w:val="24"/>
              </w:rPr>
            </w:r>
          </w:p>
        </w:tc>
        <w:tc>
          <w:tcPr>
            <w:tcW w:w="1646"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b/>
                <w:bCs/>
                <w:sz w:val="24"/>
                <w:szCs w:val="24"/>
              </w:rPr>
              <w:t>非持续以公允价值计</w:t>
            </w:r>
            <w:r>
              <w:rPr>
                <w:rFonts w:ascii="宋体" w:hAnsi="宋体" w:cs="宋体" w:eastAsia="宋体" w:hint="default"/>
                <w:sz w:val="24"/>
                <w:szCs w:val="24"/>
              </w:rPr>
            </w:r>
          </w:p>
          <w:p>
            <w:pPr>
              <w:pStyle w:val="TableParagraph"/>
              <w:spacing w:line="312" w:lineRule="exact"/>
              <w:ind w:left="23" w:right="0"/>
              <w:jc w:val="left"/>
              <w:rPr>
                <w:rFonts w:ascii="宋体" w:hAnsi="宋体" w:cs="宋体" w:eastAsia="宋体" w:hint="default"/>
                <w:sz w:val="24"/>
                <w:szCs w:val="24"/>
              </w:rPr>
            </w:pPr>
            <w:r>
              <w:rPr>
                <w:rFonts w:ascii="宋体" w:hAnsi="宋体" w:cs="宋体" w:eastAsia="宋体" w:hint="default"/>
                <w:b/>
                <w:bCs/>
                <w:sz w:val="24"/>
                <w:szCs w:val="24"/>
              </w:rPr>
              <w:t>量的负债总额</w:t>
            </w:r>
            <w:r>
              <w:rPr>
                <w:rFonts w:ascii="宋体" w:hAnsi="宋体" w:cs="宋体" w:eastAsia="宋体" w:hint="default"/>
                <w:sz w:val="24"/>
                <w:szCs w:val="24"/>
              </w:rPr>
            </w:r>
          </w:p>
        </w:tc>
        <w:tc>
          <w:tcPr>
            <w:tcW w:w="1646"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7"/>
          <w:szCs w:val="27"/>
        </w:rPr>
      </w:pPr>
    </w:p>
    <w:p>
      <w:pPr>
        <w:pStyle w:val="Heading2"/>
        <w:spacing w:line="240" w:lineRule="auto"/>
        <w:ind w:left="318" w:right="297"/>
        <w:jc w:val="left"/>
        <w:rPr>
          <w:b w:val="0"/>
          <w:bCs w:val="0"/>
        </w:rPr>
      </w:pPr>
      <w:r>
        <w:rPr>
          <w:rFonts w:ascii="宋体" w:hAnsi="宋体" w:cs="宋体" w:eastAsia="宋体" w:hint="default"/>
        </w:rPr>
        <w:t>2</w:t>
      </w:r>
      <w:r>
        <w:rPr/>
        <w:t>、</w:t>
      </w:r>
      <w:r>
        <w:rPr>
          <w:spacing w:val="-63"/>
        </w:rPr>
        <w:t> </w:t>
      </w:r>
      <w:r>
        <w:rPr/>
        <w:t>持续和非持续第一层次公允价值计量项目市价的确定依据</w:t>
      </w:r>
      <w:r>
        <w:rPr>
          <w:b w:val="0"/>
          <w:bCs w:val="0"/>
        </w:rPr>
      </w:r>
    </w:p>
    <w:p>
      <w:pPr>
        <w:pStyle w:val="BodyText"/>
        <w:spacing w:line="312" w:lineRule="exact" w:before="88"/>
        <w:ind w:left="798" w:right="3128" w:hanging="480"/>
        <w:jc w:val="left"/>
      </w:pPr>
      <w:r>
        <w:rPr/>
        <w:t>√适用</w:t>
      </w:r>
      <w:r>
        <w:rPr>
          <w:spacing w:val="-1"/>
        </w:rPr>
        <w:t> </w:t>
      </w:r>
      <w:r>
        <w:rPr/>
        <w:t>□不适用</w:t>
      </w:r>
      <w:r>
        <w:rPr/>
        <w:t> 按照相同资产或负债在活跃市场上未经调整的报价。</w:t>
      </w:r>
    </w:p>
    <w:p>
      <w:pPr>
        <w:spacing w:line="240" w:lineRule="auto" w:before="4"/>
        <w:rPr>
          <w:rFonts w:ascii="宋体" w:hAnsi="宋体" w:cs="宋体" w:eastAsia="宋体" w:hint="default"/>
          <w:sz w:val="28"/>
          <w:szCs w:val="28"/>
        </w:rPr>
      </w:pPr>
    </w:p>
    <w:p>
      <w:pPr>
        <w:pStyle w:val="Heading2"/>
        <w:spacing w:line="312" w:lineRule="exact" w:before="0"/>
        <w:ind w:left="742" w:right="297" w:hanging="425"/>
        <w:jc w:val="left"/>
        <w:rPr>
          <w:b w:val="0"/>
          <w:bCs w:val="0"/>
        </w:rPr>
      </w:pPr>
      <w:r>
        <w:rPr>
          <w:rFonts w:ascii="宋体" w:hAnsi="宋体" w:cs="宋体" w:eastAsia="宋体" w:hint="default"/>
        </w:rPr>
        <w:t>3</w:t>
      </w:r>
      <w:r>
        <w:rPr/>
        <w:t>、</w:t>
      </w:r>
      <w:r>
        <w:rPr>
          <w:spacing w:val="-84"/>
        </w:rPr>
        <w:t> </w:t>
      </w:r>
      <w:r>
        <w:rPr/>
        <w:t>持续和非持续第二层次公允价值计量项目，采用的估值技术和重要参数的定性及</w:t>
      </w:r>
      <w:r>
        <w:rPr>
          <w:w w:val="99"/>
        </w:rPr>
        <w:t> </w:t>
      </w:r>
      <w:r>
        <w:rPr/>
        <w:t>定量信息</w:t>
      </w:r>
      <w:r>
        <w:rPr>
          <w:b w:val="0"/>
          <w:bCs w:val="0"/>
        </w:rPr>
      </w:r>
    </w:p>
    <w:p>
      <w:pPr>
        <w:pStyle w:val="BodyText"/>
        <w:spacing w:line="240" w:lineRule="auto" w:before="29"/>
        <w:ind w:left="318" w:right="297"/>
        <w:jc w:val="left"/>
      </w:pPr>
      <w:r>
        <w:rPr/>
        <w:t>□适用</w:t>
      </w:r>
      <w:r>
        <w:rPr>
          <w:spacing w:val="-1"/>
        </w:rPr>
        <w:t> </w:t>
      </w:r>
      <w:r>
        <w:rPr/>
        <w:t>√不适用</w:t>
      </w:r>
    </w:p>
    <w:p>
      <w:pPr>
        <w:pStyle w:val="Heading2"/>
        <w:spacing w:line="312" w:lineRule="exact" w:before="86"/>
        <w:ind w:left="742" w:right="297" w:hanging="425"/>
        <w:jc w:val="left"/>
        <w:rPr>
          <w:b w:val="0"/>
          <w:bCs w:val="0"/>
        </w:rPr>
      </w:pPr>
      <w:r>
        <w:rPr>
          <w:rFonts w:ascii="宋体" w:hAnsi="宋体" w:cs="宋体" w:eastAsia="宋体" w:hint="default"/>
        </w:rPr>
        <w:t>4</w:t>
      </w:r>
      <w:r>
        <w:rPr/>
        <w:t>、</w:t>
      </w:r>
      <w:r>
        <w:rPr>
          <w:spacing w:val="-84"/>
        </w:rPr>
        <w:t> </w:t>
      </w:r>
      <w:r>
        <w:rPr/>
        <w:t>持续和非持续第三层次公允价值计量项目，采用的估值技术和重要参数的定性及</w:t>
      </w:r>
      <w:r>
        <w:rPr>
          <w:w w:val="99"/>
        </w:rPr>
        <w:t> </w:t>
      </w:r>
      <w:r>
        <w:rPr/>
        <w:t>定量信息</w:t>
      </w:r>
      <w:r>
        <w:rPr>
          <w:b w:val="0"/>
          <w:bCs w:val="0"/>
        </w:rPr>
      </w:r>
    </w:p>
    <w:p>
      <w:pPr>
        <w:pStyle w:val="BodyText"/>
        <w:spacing w:line="310" w:lineRule="exact" w:before="61"/>
        <w:ind w:left="798" w:right="4328" w:hanging="480"/>
        <w:jc w:val="left"/>
      </w:pPr>
      <w:r>
        <w:rPr/>
        <w:t>√适用</w:t>
      </w:r>
      <w:r>
        <w:rPr>
          <w:spacing w:val="-1"/>
        </w:rPr>
        <w:t> </w:t>
      </w:r>
      <w:r>
        <w:rPr/>
        <w:t>□不适用</w:t>
      </w:r>
      <w:r>
        <w:rPr/>
        <w:t> 按照相关资产或负债的不可观察输入值。</w:t>
      </w:r>
    </w:p>
    <w:p>
      <w:pPr>
        <w:spacing w:line="240" w:lineRule="auto" w:before="8"/>
        <w:rPr>
          <w:rFonts w:ascii="宋体" w:hAnsi="宋体" w:cs="宋体" w:eastAsia="宋体" w:hint="default"/>
          <w:sz w:val="28"/>
          <w:szCs w:val="28"/>
        </w:rPr>
      </w:pPr>
    </w:p>
    <w:p>
      <w:pPr>
        <w:pStyle w:val="Heading2"/>
        <w:spacing w:line="310" w:lineRule="exact" w:before="0"/>
        <w:ind w:left="742" w:right="297" w:hanging="425"/>
        <w:jc w:val="left"/>
        <w:rPr>
          <w:b w:val="0"/>
          <w:bCs w:val="0"/>
        </w:rPr>
      </w:pPr>
      <w:r>
        <w:rPr>
          <w:rFonts w:ascii="宋体" w:hAnsi="宋体" w:cs="宋体" w:eastAsia="宋体" w:hint="default"/>
        </w:rPr>
        <w:t>5</w:t>
      </w:r>
      <w:r>
        <w:rPr/>
        <w:t>、</w:t>
      </w:r>
      <w:r>
        <w:rPr>
          <w:spacing w:val="-84"/>
        </w:rPr>
        <w:t> </w:t>
      </w:r>
      <w:r>
        <w:rPr/>
        <w:t>持续的第三层次公允价值计量项目，期初与期末账面价值间的调节信息及不可观</w:t>
      </w:r>
      <w:r>
        <w:rPr>
          <w:w w:val="99"/>
        </w:rPr>
        <w:t> </w:t>
      </w:r>
      <w:r>
        <w:rPr/>
        <w:t>察参数敏感性分析</w:t>
      </w:r>
      <w:r>
        <w:rPr>
          <w:b w:val="0"/>
          <w:bCs w:val="0"/>
        </w:rPr>
      </w:r>
    </w:p>
    <w:p>
      <w:pPr>
        <w:pStyle w:val="BodyText"/>
        <w:spacing w:line="313" w:lineRule="exact" w:before="29"/>
        <w:ind w:left="318" w:right="297"/>
        <w:jc w:val="left"/>
      </w:pPr>
      <w:r>
        <w:rPr/>
        <w:t>√适用</w:t>
      </w:r>
      <w:r>
        <w:rPr>
          <w:spacing w:val="-1"/>
        </w:rPr>
        <w:t> </w:t>
      </w:r>
      <w:r>
        <w:rPr/>
        <w:t>□不适用</w:t>
      </w:r>
    </w:p>
    <w:p>
      <w:pPr>
        <w:pStyle w:val="BodyText"/>
        <w:spacing w:line="235" w:lineRule="auto" w:before="4"/>
        <w:ind w:left="318" w:right="310" w:firstLine="479"/>
        <w:jc w:val="both"/>
      </w:pPr>
      <w:r>
        <w:rPr/>
        <w:t>交易性金融资产中理财产品</w:t>
      </w:r>
      <w:r>
        <w:rPr>
          <w:spacing w:val="-69"/>
        </w:rPr>
        <w:t> </w:t>
      </w:r>
      <w:r>
        <w:rPr>
          <w:rFonts w:ascii="Arial" w:hAnsi="Arial" w:cs="Arial" w:eastAsia="Arial" w:hint="default"/>
        </w:rPr>
        <w:t>871,000,000</w:t>
      </w:r>
      <w:r>
        <w:rPr>
          <w:rFonts w:ascii="Arial" w:hAnsi="Arial" w:cs="Arial" w:eastAsia="Arial" w:hint="default"/>
          <w:spacing w:val="-13"/>
        </w:rPr>
        <w:t> </w:t>
      </w:r>
      <w:r>
        <w:rPr/>
        <w:t>元及其他非流动金融资产</w:t>
      </w:r>
      <w:r>
        <w:rPr>
          <w:spacing w:val="-69"/>
        </w:rPr>
        <w:t> </w:t>
      </w:r>
      <w:r>
        <w:rPr>
          <w:rFonts w:ascii="Arial" w:hAnsi="Arial" w:cs="Arial" w:eastAsia="Arial" w:hint="default"/>
        </w:rPr>
        <w:t>133,207,877</w:t>
      </w:r>
      <w:r>
        <w:rPr>
          <w:rFonts w:ascii="Arial" w:hAnsi="Arial" w:cs="Arial" w:eastAsia="Arial" w:hint="default"/>
          <w:w w:val="99"/>
        </w:rPr>
        <w:t> </w:t>
      </w:r>
      <w:r>
        <w:rPr>
          <w:spacing w:val="-2"/>
        </w:rPr>
        <w:t>元为基于不可观察的输入值确认，属于第三层次。对于不在活跃市场上交易的金融工</w:t>
      </w:r>
      <w:r>
        <w:rPr>
          <w:spacing w:val="-94"/>
        </w:rPr>
        <w:t> </w:t>
      </w:r>
      <w:r>
        <w:rPr>
          <w:spacing w:val="-94"/>
        </w:rPr>
      </w:r>
      <w:r>
        <w:rPr>
          <w:spacing w:val="-2"/>
        </w:rPr>
        <w:t>具，本集团采用估值技术确定其公允价值。所使用的估值模型主要为现金流量折现模</w:t>
      </w:r>
      <w:r>
        <w:rPr>
          <w:spacing w:val="-94"/>
        </w:rPr>
        <w:t> </w:t>
      </w:r>
      <w:r>
        <w:rPr>
          <w:spacing w:val="-94"/>
        </w:rPr>
      </w:r>
      <w:r>
        <w:rPr>
          <w:spacing w:val="-2"/>
        </w:rPr>
        <w:t>型和市场可比公司模型等。估值技术的输入值主要包括无风险利率、基准利率、预期</w:t>
      </w:r>
      <w:r>
        <w:rPr>
          <w:spacing w:val="-96"/>
        </w:rPr>
        <w:t> </w:t>
      </w:r>
      <w:r>
        <w:rPr>
          <w:spacing w:val="-96"/>
        </w:rPr>
      </w:r>
      <w:r>
        <w:rPr/>
        <w:t>收益率、流动性溢价、</w:t>
      </w:r>
      <w:r>
        <w:rPr>
          <w:rFonts w:ascii="Arial" w:hAnsi="Arial" w:cs="Arial" w:eastAsia="Arial" w:hint="default"/>
        </w:rPr>
        <w:t>EBITDA</w:t>
      </w:r>
      <w:r>
        <w:rPr>
          <w:rFonts w:ascii="Arial" w:hAnsi="Arial" w:cs="Arial" w:eastAsia="Arial" w:hint="default"/>
          <w:spacing w:val="-10"/>
        </w:rPr>
        <w:t> </w:t>
      </w:r>
      <w:r>
        <w:rPr/>
        <w:t>乘数、缺乏流动性折价等。</w:t>
      </w:r>
    </w:p>
    <w:p>
      <w:pPr>
        <w:pStyle w:val="BodyText"/>
        <w:spacing w:line="294" w:lineRule="exact"/>
        <w:ind w:left="798" w:right="297"/>
        <w:jc w:val="left"/>
      </w:pPr>
      <w:r>
        <w:rPr/>
        <w:t>上述第三层次金融资产变动如下：</w:t>
      </w:r>
    </w:p>
    <w:p>
      <w:pPr>
        <w:spacing w:line="240" w:lineRule="auto" w:before="1"/>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2954"/>
        <w:gridCol w:w="2378"/>
        <w:gridCol w:w="2050"/>
        <w:gridCol w:w="1854"/>
      </w:tblGrid>
      <w:tr>
        <w:trPr>
          <w:trHeight w:val="637" w:hRule="exact"/>
        </w:trPr>
        <w:tc>
          <w:tcPr>
            <w:tcW w:w="2954" w:type="dxa"/>
            <w:tcBorders>
              <w:top w:val="nil" w:sz="6" w:space="0" w:color="auto"/>
              <w:left w:val="nil" w:sz="6" w:space="0" w:color="auto"/>
              <w:bottom w:val="nil" w:sz="6" w:space="0" w:color="auto"/>
              <w:right w:val="nil" w:sz="6" w:space="0" w:color="auto"/>
            </w:tcBorders>
          </w:tcPr>
          <w:p>
            <w:pPr/>
          </w:p>
        </w:tc>
        <w:tc>
          <w:tcPr>
            <w:tcW w:w="2378" w:type="dxa"/>
            <w:tcBorders>
              <w:top w:val="nil" w:sz="6" w:space="0" w:color="auto"/>
              <w:left w:val="nil" w:sz="6" w:space="0" w:color="auto"/>
              <w:bottom w:val="nil" w:sz="6" w:space="0" w:color="auto"/>
              <w:right w:val="nil" w:sz="6" w:space="0" w:color="auto"/>
            </w:tcBorders>
          </w:tcPr>
          <w:p>
            <w:pPr>
              <w:pStyle w:val="TableParagraph"/>
              <w:spacing w:line="220" w:lineRule="exact"/>
              <w:ind w:left="1155" w:right="0" w:firstLine="220"/>
              <w:jc w:val="left"/>
              <w:rPr>
                <w:rFonts w:ascii="宋体" w:hAnsi="宋体" w:cs="宋体" w:eastAsia="宋体" w:hint="default"/>
                <w:sz w:val="22"/>
                <w:szCs w:val="22"/>
              </w:rPr>
            </w:pPr>
            <w:r>
              <w:rPr>
                <w:rFonts w:ascii="宋体" w:hAnsi="宋体" w:cs="宋体" w:eastAsia="宋体" w:hint="default"/>
                <w:sz w:val="22"/>
                <w:szCs w:val="22"/>
              </w:rPr>
              <w:t>交易性</w:t>
            </w:r>
          </w:p>
          <w:p>
            <w:pPr>
              <w:pStyle w:val="TableParagraph"/>
              <w:spacing w:line="287" w:lineRule="exact"/>
              <w:ind w:left="1155" w:right="0"/>
              <w:jc w:val="left"/>
              <w:rPr>
                <w:rFonts w:ascii="宋体" w:hAnsi="宋体" w:cs="宋体" w:eastAsia="宋体" w:hint="default"/>
                <w:sz w:val="22"/>
                <w:szCs w:val="22"/>
              </w:rPr>
            </w:pPr>
            <w:r>
              <w:rPr>
                <w:rFonts w:ascii="宋体" w:hAnsi="宋体" w:cs="宋体" w:eastAsia="宋体" w:hint="default"/>
                <w:sz w:val="22"/>
                <w:szCs w:val="22"/>
              </w:rPr>
              <w:t>金融资产</w:t>
            </w:r>
          </w:p>
        </w:tc>
        <w:tc>
          <w:tcPr>
            <w:tcW w:w="2050" w:type="dxa"/>
            <w:tcBorders>
              <w:top w:val="nil" w:sz="6" w:space="0" w:color="auto"/>
              <w:left w:val="nil" w:sz="6" w:space="0" w:color="auto"/>
              <w:bottom w:val="nil" w:sz="6" w:space="0" w:color="auto"/>
              <w:right w:val="nil" w:sz="6" w:space="0" w:color="auto"/>
            </w:tcBorders>
          </w:tcPr>
          <w:p>
            <w:pPr>
              <w:pStyle w:val="TableParagraph"/>
              <w:spacing w:line="220" w:lineRule="exact"/>
              <w:ind w:left="614" w:right="0" w:hanging="219"/>
              <w:jc w:val="left"/>
              <w:rPr>
                <w:rFonts w:ascii="宋体" w:hAnsi="宋体" w:cs="宋体" w:eastAsia="宋体" w:hint="default"/>
                <w:sz w:val="22"/>
                <w:szCs w:val="22"/>
              </w:rPr>
            </w:pPr>
            <w:r>
              <w:rPr>
                <w:rFonts w:ascii="宋体" w:hAnsi="宋体" w:cs="宋体" w:eastAsia="宋体" w:hint="default"/>
                <w:sz w:val="22"/>
                <w:szCs w:val="22"/>
              </w:rPr>
              <w:t>其他非流动</w:t>
            </w:r>
          </w:p>
          <w:p>
            <w:pPr>
              <w:pStyle w:val="TableParagraph"/>
              <w:spacing w:line="287" w:lineRule="exact"/>
              <w:ind w:left="614" w:right="0"/>
              <w:jc w:val="left"/>
              <w:rPr>
                <w:rFonts w:ascii="宋体" w:hAnsi="宋体" w:cs="宋体" w:eastAsia="宋体" w:hint="default"/>
                <w:sz w:val="22"/>
                <w:szCs w:val="22"/>
              </w:rPr>
            </w:pPr>
            <w:r>
              <w:rPr>
                <w:rFonts w:ascii="宋体" w:hAnsi="宋体" w:cs="宋体" w:eastAsia="宋体" w:hint="default"/>
                <w:sz w:val="22"/>
                <w:szCs w:val="22"/>
              </w:rPr>
              <w:t>金融资产</w:t>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98"/>
              <w:jc w:val="right"/>
              <w:rPr>
                <w:rFonts w:ascii="宋体" w:hAnsi="宋体" w:cs="宋体" w:eastAsia="宋体" w:hint="default"/>
                <w:sz w:val="22"/>
                <w:szCs w:val="22"/>
              </w:rPr>
            </w:pPr>
            <w:r>
              <w:rPr>
                <w:rFonts w:ascii="宋体" w:hAnsi="宋体" w:cs="宋体" w:eastAsia="宋体" w:hint="default"/>
                <w:sz w:val="22"/>
                <w:szCs w:val="22"/>
              </w:rPr>
              <w:t>合计</w:t>
            </w:r>
          </w:p>
        </w:tc>
      </w:tr>
      <w:tr>
        <w:trPr>
          <w:trHeight w:val="390" w:hRule="exact"/>
        </w:trPr>
        <w:tc>
          <w:tcPr>
            <w:tcW w:w="2954" w:type="dxa"/>
            <w:tcBorders>
              <w:top w:val="nil" w:sz="6" w:space="0" w:color="auto"/>
              <w:left w:val="nil" w:sz="6" w:space="0" w:color="auto"/>
              <w:bottom w:val="nil" w:sz="6" w:space="0" w:color="auto"/>
              <w:right w:val="nil" w:sz="6" w:space="0" w:color="auto"/>
            </w:tcBorders>
          </w:tcPr>
          <w:p>
            <w:pPr>
              <w:pStyle w:val="TableParagraph"/>
              <w:spacing w:line="240" w:lineRule="auto" w:before="63"/>
              <w:ind w:left="200"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12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日</w:t>
            </w:r>
          </w:p>
        </w:tc>
        <w:tc>
          <w:tcPr>
            <w:tcW w:w="237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38"/>
              <w:jc w:val="right"/>
              <w:rPr>
                <w:rFonts w:ascii="宋体" w:hAnsi="宋体" w:cs="宋体" w:eastAsia="宋体" w:hint="default"/>
                <w:sz w:val="22"/>
                <w:szCs w:val="22"/>
              </w:rPr>
            </w:pPr>
            <w:r>
              <w:rPr>
                <w:rFonts w:ascii="宋体" w:hAnsi="宋体" w:cs="宋体" w:eastAsia="宋体" w:hint="default"/>
                <w:w w:val="100"/>
                <w:sz w:val="22"/>
                <w:szCs w:val="22"/>
              </w:rPr>
              <w:t>—</w:t>
            </w:r>
          </w:p>
        </w:tc>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576"/>
              <w:jc w:val="right"/>
              <w:rPr>
                <w:rFonts w:ascii="宋体" w:hAnsi="宋体" w:cs="宋体" w:eastAsia="宋体" w:hint="default"/>
                <w:sz w:val="22"/>
                <w:szCs w:val="22"/>
              </w:rPr>
            </w:pPr>
            <w:r>
              <w:rPr>
                <w:rFonts w:ascii="宋体" w:hAnsi="宋体" w:cs="宋体" w:eastAsia="宋体" w:hint="default"/>
                <w:w w:val="100"/>
                <w:sz w:val="22"/>
                <w:szCs w:val="22"/>
              </w:rPr>
              <w:t>—</w:t>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00"/>
              <w:jc w:val="right"/>
              <w:rPr>
                <w:rFonts w:ascii="宋体" w:hAnsi="宋体" w:cs="宋体" w:eastAsia="宋体" w:hint="default"/>
                <w:sz w:val="22"/>
                <w:szCs w:val="22"/>
              </w:rPr>
            </w:pPr>
            <w:r>
              <w:rPr>
                <w:rFonts w:ascii="宋体" w:hAnsi="宋体" w:cs="宋体" w:eastAsia="宋体" w:hint="default"/>
                <w:w w:val="100"/>
                <w:sz w:val="22"/>
                <w:szCs w:val="22"/>
              </w:rPr>
              <w:t>—</w:t>
            </w:r>
          </w:p>
        </w:tc>
      </w:tr>
      <w:tr>
        <w:trPr>
          <w:trHeight w:val="293" w:hRule="exact"/>
        </w:trPr>
        <w:tc>
          <w:tcPr>
            <w:tcW w:w="2954" w:type="dxa"/>
            <w:tcBorders>
              <w:top w:val="nil" w:sz="6" w:space="0" w:color="auto"/>
              <w:left w:val="nil" w:sz="6" w:space="0" w:color="auto"/>
              <w:bottom w:val="nil" w:sz="6" w:space="0" w:color="auto"/>
              <w:right w:val="nil" w:sz="6" w:space="0" w:color="auto"/>
            </w:tcBorders>
          </w:tcPr>
          <w:p>
            <w:pPr>
              <w:pStyle w:val="TableParagraph"/>
              <w:spacing w:line="264" w:lineRule="exact"/>
              <w:ind w:left="200" w:right="0"/>
              <w:jc w:val="left"/>
              <w:rPr>
                <w:rFonts w:ascii="宋体" w:hAnsi="宋体" w:cs="宋体" w:eastAsia="宋体" w:hint="default"/>
                <w:sz w:val="22"/>
                <w:szCs w:val="22"/>
              </w:rPr>
            </w:pPr>
            <w:r>
              <w:rPr>
                <w:rFonts w:ascii="宋体" w:hAnsi="宋体" w:cs="宋体" w:eastAsia="宋体" w:hint="default"/>
                <w:sz w:val="22"/>
                <w:szCs w:val="22"/>
              </w:rPr>
              <w:t>（五、</w:t>
            </w:r>
            <w:r>
              <w:rPr>
                <w:rFonts w:ascii="Times New Roman" w:hAnsi="Times New Roman" w:cs="Times New Roman" w:eastAsia="Times New Roman" w:hint="default"/>
                <w:sz w:val="22"/>
                <w:szCs w:val="22"/>
              </w:rPr>
              <w:t>40</w:t>
            </w:r>
            <w:r>
              <w:rPr>
                <w:rFonts w:ascii="宋体" w:hAnsi="宋体" w:cs="宋体" w:eastAsia="宋体" w:hint="default"/>
                <w:sz w:val="22"/>
                <w:szCs w:val="22"/>
              </w:rPr>
              <w:t>）</w:t>
            </w:r>
          </w:p>
        </w:tc>
        <w:tc>
          <w:tcPr>
            <w:tcW w:w="237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336"/>
              <w:jc w:val="right"/>
              <w:rPr>
                <w:rFonts w:ascii="Times New Roman" w:hAnsi="Times New Roman" w:cs="Times New Roman" w:eastAsia="Times New Roman" w:hint="default"/>
                <w:sz w:val="22"/>
                <w:szCs w:val="22"/>
              </w:rPr>
            </w:pPr>
            <w:r>
              <w:rPr>
                <w:rFonts w:ascii="Times New Roman"/>
                <w:spacing w:val="-1"/>
                <w:sz w:val="22"/>
              </w:rPr>
              <w:t>639,000,000</w:t>
            </w:r>
          </w:p>
        </w:tc>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79"/>
              <w:jc w:val="right"/>
              <w:rPr>
                <w:rFonts w:ascii="Times New Roman" w:hAnsi="Times New Roman" w:cs="Times New Roman" w:eastAsia="Times New Roman" w:hint="default"/>
                <w:sz w:val="22"/>
                <w:szCs w:val="22"/>
              </w:rPr>
            </w:pPr>
            <w:r>
              <w:rPr>
                <w:rFonts w:ascii="Times New Roman"/>
                <w:sz w:val="22"/>
              </w:rPr>
              <w:t>183,565,665</w:t>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98"/>
              <w:jc w:val="right"/>
              <w:rPr>
                <w:rFonts w:ascii="Times New Roman" w:hAnsi="Times New Roman" w:cs="Times New Roman" w:eastAsia="Times New Roman" w:hint="default"/>
                <w:sz w:val="22"/>
                <w:szCs w:val="22"/>
              </w:rPr>
            </w:pPr>
            <w:r>
              <w:rPr>
                <w:rFonts w:ascii="Times New Roman"/>
                <w:spacing w:val="-1"/>
                <w:sz w:val="22"/>
              </w:rPr>
              <w:t>822,565,665</w:t>
            </w:r>
          </w:p>
        </w:tc>
      </w:tr>
      <w:tr>
        <w:trPr>
          <w:trHeight w:val="264" w:hRule="exact"/>
        </w:trPr>
        <w:tc>
          <w:tcPr>
            <w:tcW w:w="2954" w:type="dxa"/>
            <w:tcBorders>
              <w:top w:val="nil" w:sz="6" w:space="0" w:color="auto"/>
              <w:left w:val="nil" w:sz="6" w:space="0" w:color="auto"/>
              <w:bottom w:val="nil" w:sz="6" w:space="0" w:color="auto"/>
              <w:right w:val="nil" w:sz="6" w:space="0" w:color="auto"/>
            </w:tcBorders>
          </w:tcPr>
          <w:p>
            <w:pPr>
              <w:pStyle w:val="TableParagraph"/>
              <w:spacing w:line="256" w:lineRule="exact"/>
              <w:ind w:left="200"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2018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1 </w:t>
            </w:r>
            <w:r>
              <w:rPr>
                <w:rFonts w:ascii="宋体" w:hAnsi="宋体" w:cs="宋体" w:eastAsia="宋体" w:hint="default"/>
                <w:sz w:val="22"/>
                <w:szCs w:val="22"/>
              </w:rPr>
              <w:t>日</w:t>
            </w:r>
          </w:p>
        </w:tc>
        <w:tc>
          <w:tcPr>
            <w:tcW w:w="237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6"/>
              <w:jc w:val="right"/>
              <w:rPr>
                <w:rFonts w:ascii="Times New Roman" w:hAnsi="Times New Roman" w:cs="Times New Roman" w:eastAsia="Times New Roman" w:hint="default"/>
                <w:sz w:val="22"/>
                <w:szCs w:val="22"/>
              </w:rPr>
            </w:pPr>
            <w:r>
              <w:rPr>
                <w:rFonts w:ascii="Times New Roman"/>
                <w:spacing w:val="-1"/>
                <w:sz w:val="22"/>
              </w:rPr>
              <w:t>639,000,000</w:t>
            </w:r>
          </w:p>
        </w:tc>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79"/>
              <w:jc w:val="right"/>
              <w:rPr>
                <w:rFonts w:ascii="Times New Roman" w:hAnsi="Times New Roman" w:cs="Times New Roman" w:eastAsia="Times New Roman" w:hint="default"/>
                <w:sz w:val="22"/>
                <w:szCs w:val="22"/>
              </w:rPr>
            </w:pPr>
            <w:r>
              <w:rPr>
                <w:rFonts w:ascii="Times New Roman"/>
                <w:sz w:val="22"/>
              </w:rPr>
              <w:t>183,565,665</w:t>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98"/>
              <w:jc w:val="right"/>
              <w:rPr>
                <w:rFonts w:ascii="Times New Roman" w:hAnsi="Times New Roman" w:cs="Times New Roman" w:eastAsia="Times New Roman" w:hint="default"/>
                <w:sz w:val="22"/>
                <w:szCs w:val="22"/>
              </w:rPr>
            </w:pPr>
            <w:r>
              <w:rPr>
                <w:rFonts w:ascii="Times New Roman"/>
                <w:spacing w:val="-1"/>
                <w:sz w:val="22"/>
              </w:rPr>
              <w:t>822,565,665</w:t>
            </w:r>
          </w:p>
        </w:tc>
      </w:tr>
    </w:tbl>
    <w:p>
      <w:pPr>
        <w:spacing w:after="0" w:line="240" w:lineRule="auto"/>
        <w:jc w:val="right"/>
        <w:rPr>
          <w:rFonts w:ascii="Times New Roman" w:hAnsi="Times New Roman" w:cs="Times New Roman" w:eastAsia="Times New Roman" w:hint="default"/>
          <w:sz w:val="22"/>
          <w:szCs w:val="22"/>
        </w:rPr>
        <w:sectPr>
          <w:pgSz w:w="11910" w:h="16840"/>
          <w:pgMar w:header="882" w:footer="974" w:top="1080" w:bottom="1160" w:left="1480" w:right="9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6"/>
          <w:szCs w:val="16"/>
        </w:rPr>
      </w:pPr>
    </w:p>
    <w:tbl>
      <w:tblPr>
        <w:tblW w:w="0" w:type="auto"/>
        <w:jc w:val="left"/>
        <w:tblInd w:w="118" w:type="dxa"/>
        <w:tblLayout w:type="fixed"/>
        <w:tblCellMar>
          <w:top w:w="0" w:type="dxa"/>
          <w:left w:w="0" w:type="dxa"/>
          <w:bottom w:w="0" w:type="dxa"/>
          <w:right w:w="0" w:type="dxa"/>
        </w:tblCellMar>
        <w:tblLook w:val="01E0"/>
      </w:tblPr>
      <w:tblGrid>
        <w:gridCol w:w="3015"/>
        <w:gridCol w:w="2353"/>
        <w:gridCol w:w="1922"/>
        <w:gridCol w:w="2023"/>
      </w:tblGrid>
      <w:tr>
        <w:trPr>
          <w:trHeight w:val="266" w:hRule="exact"/>
        </w:trPr>
        <w:tc>
          <w:tcPr>
            <w:tcW w:w="3015" w:type="dxa"/>
            <w:tcBorders>
              <w:top w:val="nil" w:sz="6" w:space="0" w:color="auto"/>
              <w:left w:val="nil" w:sz="6" w:space="0" w:color="auto"/>
              <w:bottom w:val="nil" w:sz="6" w:space="0" w:color="auto"/>
              <w:right w:val="nil" w:sz="6" w:space="0" w:color="auto"/>
            </w:tcBorders>
          </w:tcPr>
          <w:p>
            <w:pPr>
              <w:pStyle w:val="TableParagraph"/>
              <w:spacing w:line="221" w:lineRule="exact"/>
              <w:ind w:left="200" w:right="0"/>
              <w:jc w:val="left"/>
              <w:rPr>
                <w:rFonts w:ascii="宋体" w:hAnsi="宋体" w:cs="宋体" w:eastAsia="宋体" w:hint="default"/>
                <w:sz w:val="22"/>
                <w:szCs w:val="22"/>
              </w:rPr>
            </w:pPr>
            <w:r>
              <w:rPr>
                <w:rFonts w:ascii="宋体" w:hAnsi="宋体" w:cs="宋体" w:eastAsia="宋体" w:hint="default"/>
                <w:sz w:val="22"/>
                <w:szCs w:val="22"/>
              </w:rPr>
              <w:t>购买</w:t>
            </w:r>
          </w:p>
        </w:tc>
        <w:tc>
          <w:tcPr>
            <w:tcW w:w="2353" w:type="dxa"/>
            <w:tcBorders>
              <w:top w:val="nil" w:sz="6" w:space="0" w:color="auto"/>
              <w:left w:val="nil" w:sz="6" w:space="0" w:color="auto"/>
              <w:bottom w:val="nil" w:sz="6" w:space="0" w:color="auto"/>
              <w:right w:val="nil" w:sz="6" w:space="0" w:color="auto"/>
            </w:tcBorders>
          </w:tcPr>
          <w:p>
            <w:pPr>
              <w:pStyle w:val="TableParagraph"/>
              <w:spacing w:line="252" w:lineRule="exact"/>
              <w:ind w:left="672" w:right="0"/>
              <w:jc w:val="left"/>
              <w:rPr>
                <w:rFonts w:ascii="Times New Roman" w:hAnsi="Times New Roman" w:cs="Times New Roman" w:eastAsia="Times New Roman" w:hint="default"/>
                <w:sz w:val="22"/>
                <w:szCs w:val="22"/>
              </w:rPr>
            </w:pPr>
            <w:r>
              <w:rPr>
                <w:rFonts w:ascii="Times New Roman"/>
                <w:sz w:val="22"/>
              </w:rPr>
              <w:t>2,066,000,000</w:t>
            </w:r>
          </w:p>
        </w:tc>
        <w:tc>
          <w:tcPr>
            <w:tcW w:w="1922" w:type="dxa"/>
            <w:tcBorders>
              <w:top w:val="nil" w:sz="6" w:space="0" w:color="auto"/>
              <w:left w:val="nil" w:sz="6" w:space="0" w:color="auto"/>
              <w:bottom w:val="nil" w:sz="6" w:space="0" w:color="auto"/>
              <w:right w:val="nil" w:sz="6" w:space="0" w:color="auto"/>
            </w:tcBorders>
          </w:tcPr>
          <w:p>
            <w:pPr>
              <w:pStyle w:val="TableParagraph"/>
              <w:spacing w:line="252" w:lineRule="exact"/>
              <w:ind w:right="488"/>
              <w:jc w:val="right"/>
              <w:rPr>
                <w:rFonts w:ascii="Times New Roman" w:hAnsi="Times New Roman" w:cs="Times New Roman" w:eastAsia="Times New Roman" w:hint="default"/>
                <w:sz w:val="22"/>
                <w:szCs w:val="22"/>
              </w:rPr>
            </w:pPr>
            <w:r>
              <w:rPr>
                <w:rFonts w:ascii="Times New Roman"/>
                <w:w w:val="100"/>
                <w:sz w:val="22"/>
              </w:rPr>
              <w:t>-</w:t>
            </w:r>
          </w:p>
        </w:tc>
        <w:tc>
          <w:tcPr>
            <w:tcW w:w="2023" w:type="dxa"/>
            <w:tcBorders>
              <w:top w:val="nil" w:sz="6" w:space="0" w:color="auto"/>
              <w:left w:val="nil" w:sz="6" w:space="0" w:color="auto"/>
              <w:bottom w:val="nil" w:sz="6" w:space="0" w:color="auto"/>
              <w:right w:val="nil" w:sz="6" w:space="0" w:color="auto"/>
            </w:tcBorders>
          </w:tcPr>
          <w:p>
            <w:pPr>
              <w:pStyle w:val="TableParagraph"/>
              <w:spacing w:line="252" w:lineRule="exact"/>
              <w:ind w:left="478" w:right="0"/>
              <w:jc w:val="left"/>
              <w:rPr>
                <w:rFonts w:ascii="Times New Roman" w:hAnsi="Times New Roman" w:cs="Times New Roman" w:eastAsia="Times New Roman" w:hint="default"/>
                <w:sz w:val="22"/>
                <w:szCs w:val="22"/>
              </w:rPr>
            </w:pPr>
            <w:r>
              <w:rPr>
                <w:rFonts w:ascii="Times New Roman"/>
                <w:sz w:val="22"/>
              </w:rPr>
              <w:t>2,066,000,000</w:t>
            </w:r>
          </w:p>
        </w:tc>
      </w:tr>
      <w:tr>
        <w:trPr>
          <w:trHeight w:val="290" w:hRule="exact"/>
        </w:trPr>
        <w:tc>
          <w:tcPr>
            <w:tcW w:w="3015"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2"/>
                <w:szCs w:val="22"/>
              </w:rPr>
            </w:pPr>
            <w:r>
              <w:rPr>
                <w:rFonts w:ascii="宋体" w:hAnsi="宋体" w:cs="宋体" w:eastAsia="宋体" w:hint="default"/>
                <w:sz w:val="22"/>
                <w:szCs w:val="22"/>
              </w:rPr>
              <w:t>出售</w:t>
            </w:r>
          </w:p>
        </w:tc>
        <w:tc>
          <w:tcPr>
            <w:tcW w:w="2353" w:type="dxa"/>
            <w:tcBorders>
              <w:top w:val="nil" w:sz="6" w:space="0" w:color="auto"/>
              <w:left w:val="nil" w:sz="6" w:space="0" w:color="auto"/>
              <w:bottom w:val="nil" w:sz="6" w:space="0" w:color="auto"/>
              <w:right w:val="nil" w:sz="6" w:space="0" w:color="auto"/>
            </w:tcBorders>
          </w:tcPr>
          <w:p>
            <w:pPr>
              <w:pStyle w:val="TableParagraph"/>
              <w:tabs>
                <w:tab w:pos="299" w:val="left" w:leader="none"/>
              </w:tabs>
              <w:spacing w:line="240" w:lineRule="auto" w:before="18"/>
              <w:ind w:right="299"/>
              <w:jc w:val="right"/>
              <w:rPr>
                <w:rFonts w:ascii="Times New Roman" w:hAnsi="Times New Roman" w:cs="Times New Roman" w:eastAsia="Times New Roman" w:hint="default"/>
                <w:sz w:val="22"/>
                <w:szCs w:val="22"/>
              </w:rPr>
            </w:pPr>
            <w:r>
              <w:rPr>
                <w:rFonts w:ascii="Times New Roman"/>
                <w:w w:val="100"/>
                <w:sz w:val="22"/>
              </w:rPr>
            </w:r>
            <w:r>
              <w:rPr>
                <w:rFonts w:ascii="Times New Roman"/>
                <w:w w:val="100"/>
                <w:sz w:val="22"/>
                <w:u w:val="single" w:color="000000"/>
              </w:rPr>
              <w:t> </w:t>
            </w:r>
            <w:r>
              <w:rPr>
                <w:rFonts w:ascii="Times New Roman"/>
                <w:sz w:val="22"/>
                <w:u w:val="single" w:color="000000"/>
              </w:rPr>
              <w:tab/>
              <w:t>(1,834,000,000)</w:t>
            </w:r>
            <w:r>
              <w:rPr>
                <w:rFonts w:ascii="Times New Roman"/>
                <w:sz w:val="22"/>
              </w:rPr>
            </w:r>
          </w:p>
        </w:tc>
        <w:tc>
          <w:tcPr>
            <w:tcW w:w="1922" w:type="dxa"/>
            <w:tcBorders>
              <w:top w:val="nil" w:sz="6" w:space="0" w:color="auto"/>
              <w:left w:val="nil" w:sz="6" w:space="0" w:color="auto"/>
              <w:bottom w:val="nil" w:sz="6" w:space="0" w:color="auto"/>
              <w:right w:val="nil" w:sz="6" w:space="0" w:color="auto"/>
            </w:tcBorders>
          </w:tcPr>
          <w:p>
            <w:pPr>
              <w:pStyle w:val="TableParagraph"/>
              <w:tabs>
                <w:tab w:pos="345" w:val="left" w:leader="none"/>
                <w:tab w:pos="1787" w:val="left" w:leader="none"/>
                <w:tab w:pos="2332" w:val="left" w:leader="none"/>
              </w:tabs>
              <w:spacing w:line="240" w:lineRule="auto" w:before="18"/>
              <w:ind w:left="-25" w:right="-411"/>
              <w:jc w:val="right"/>
              <w:rPr>
                <w:rFonts w:ascii="Times New Roman" w:hAnsi="Times New Roman" w:cs="Times New Roman" w:eastAsia="Times New Roman" w:hint="default"/>
                <w:sz w:val="22"/>
                <w:szCs w:val="22"/>
              </w:rPr>
            </w:pPr>
            <w:r>
              <w:rPr>
                <w:rFonts w:ascii="Times New Roman"/>
                <w:w w:val="100"/>
                <w:sz w:val="22"/>
              </w:rPr>
            </w:r>
            <w:r>
              <w:rPr>
                <w:rFonts w:ascii="Times New Roman"/>
                <w:w w:val="100"/>
                <w:sz w:val="22"/>
                <w:u w:val="single" w:color="000000"/>
              </w:rPr>
              <w:t> </w:t>
            </w:r>
            <w:r>
              <w:rPr>
                <w:rFonts w:ascii="Times New Roman"/>
                <w:sz w:val="22"/>
                <w:u w:val="single" w:color="000000"/>
              </w:rPr>
              <w:tab/>
              <w:t>(50,357,788)</w:t>
            </w:r>
            <w:r>
              <w:rPr>
                <w:rFonts w:ascii="Times New Roman"/>
                <w:sz w:val="22"/>
              </w:rPr>
              <w:tab/>
            </w:r>
            <w:r>
              <w:rPr>
                <w:rFonts w:ascii="Times New Roman"/>
                <w:w w:val="100"/>
                <w:sz w:val="22"/>
              </w:rPr>
            </w:r>
            <w:r>
              <w:rPr>
                <w:rFonts w:ascii="Times New Roman"/>
                <w:w w:val="100"/>
                <w:sz w:val="22"/>
                <w:u w:val="single" w:color="000000"/>
              </w:rPr>
              <w:t> </w:t>
            </w:r>
            <w:r>
              <w:rPr>
                <w:rFonts w:ascii="Times New Roman"/>
                <w:sz w:val="22"/>
                <w:u w:val="single" w:color="000000"/>
              </w:rPr>
              <w:tab/>
            </w:r>
            <w:r>
              <w:rPr>
                <w:rFonts w:ascii="Times New Roman"/>
                <w:sz w:val="22"/>
              </w:rPr>
            </w:r>
          </w:p>
        </w:tc>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8"/>
              <w:jc w:val="right"/>
              <w:rPr>
                <w:rFonts w:ascii="Times New Roman" w:hAnsi="Times New Roman" w:cs="Times New Roman" w:eastAsia="Times New Roman" w:hint="default"/>
                <w:sz w:val="22"/>
                <w:szCs w:val="22"/>
              </w:rPr>
            </w:pPr>
            <w:r>
              <w:rPr>
                <w:rFonts w:ascii="Times New Roman"/>
                <w:w w:val="100"/>
                <w:sz w:val="22"/>
              </w:rPr>
            </w:r>
            <w:r>
              <w:rPr>
                <w:rFonts w:ascii="Times New Roman"/>
                <w:spacing w:val="-1"/>
                <w:sz w:val="22"/>
                <w:u w:val="single" w:color="000000"/>
              </w:rPr>
              <w:t>(1,884,357,788)</w:t>
            </w:r>
            <w:r>
              <w:rPr>
                <w:rFonts w:ascii="Times New Roman"/>
                <w:spacing w:val="-1"/>
                <w:sz w:val="22"/>
              </w:rPr>
            </w:r>
          </w:p>
        </w:tc>
      </w:tr>
      <w:tr>
        <w:trPr>
          <w:trHeight w:val="432" w:hRule="exact"/>
        </w:trPr>
        <w:tc>
          <w:tcPr>
            <w:tcW w:w="3015" w:type="dxa"/>
            <w:tcBorders>
              <w:top w:val="nil" w:sz="6" w:space="0" w:color="auto"/>
              <w:left w:val="nil" w:sz="6" w:space="0" w:color="auto"/>
              <w:bottom w:val="nil" w:sz="6" w:space="0" w:color="auto"/>
              <w:right w:val="nil" w:sz="6" w:space="0" w:color="auto"/>
            </w:tcBorders>
          </w:tcPr>
          <w:p>
            <w:pPr>
              <w:pStyle w:val="TableParagraph"/>
              <w:spacing w:line="261" w:lineRule="exact"/>
              <w:ind w:left="200"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2018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12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日</w:t>
            </w:r>
          </w:p>
        </w:tc>
        <w:tc>
          <w:tcPr>
            <w:tcW w:w="2353" w:type="dxa"/>
            <w:tcBorders>
              <w:top w:val="nil" w:sz="6" w:space="0" w:color="auto"/>
              <w:left w:val="nil" w:sz="6" w:space="0" w:color="auto"/>
              <w:bottom w:val="nil" w:sz="6" w:space="0" w:color="auto"/>
              <w:right w:val="nil" w:sz="6" w:space="0" w:color="auto"/>
            </w:tcBorders>
          </w:tcPr>
          <w:p>
            <w:pPr>
              <w:pStyle w:val="TableParagraph"/>
              <w:tabs>
                <w:tab w:pos="539" w:val="left" w:leader="none"/>
                <w:tab w:pos="1781" w:val="left" w:leader="none"/>
              </w:tabs>
              <w:spacing w:line="240" w:lineRule="auto" w:before="22"/>
              <w:ind w:right="267"/>
              <w:jc w:val="right"/>
              <w:rPr>
                <w:rFonts w:ascii="Times New Roman" w:hAnsi="Times New Roman" w:cs="Times New Roman" w:eastAsia="Times New Roman" w:hint="default"/>
                <w:sz w:val="22"/>
                <w:szCs w:val="22"/>
              </w:rPr>
            </w:pPr>
            <w:r>
              <w:rPr>
                <w:rFonts w:ascii="Times New Roman"/>
                <w:w w:val="100"/>
                <w:sz w:val="22"/>
              </w:rPr>
            </w:r>
            <w:r>
              <w:rPr>
                <w:rFonts w:ascii="Times New Roman"/>
                <w:w w:val="100"/>
                <w:sz w:val="22"/>
                <w:u w:val="thick" w:color="000000"/>
              </w:rPr>
              <w:t> </w:t>
            </w:r>
            <w:r>
              <w:rPr>
                <w:rFonts w:ascii="Times New Roman"/>
                <w:sz w:val="22"/>
                <w:u w:val="thick" w:color="000000"/>
              </w:rPr>
              <w:tab/>
              <w:t>871,000,000</w:t>
              <w:tab/>
            </w:r>
            <w:r>
              <w:rPr>
                <w:rFonts w:ascii="Times New Roman"/>
                <w:sz w:val="22"/>
              </w:rPr>
            </w:r>
          </w:p>
        </w:tc>
        <w:tc>
          <w:tcPr>
            <w:tcW w:w="1922" w:type="dxa"/>
            <w:tcBorders>
              <w:top w:val="nil" w:sz="6" w:space="0" w:color="auto"/>
              <w:left w:val="nil" w:sz="6" w:space="0" w:color="auto"/>
              <w:bottom w:val="nil" w:sz="6" w:space="0" w:color="auto"/>
              <w:right w:val="nil" w:sz="6" w:space="0" w:color="auto"/>
            </w:tcBorders>
          </w:tcPr>
          <w:p>
            <w:pPr>
              <w:pStyle w:val="TableParagraph"/>
              <w:tabs>
                <w:tab w:pos="301" w:val="left" w:leader="none"/>
                <w:tab w:pos="1787" w:val="left" w:leader="none"/>
                <w:tab w:pos="2400" w:val="left" w:leader="none"/>
              </w:tabs>
              <w:spacing w:line="240" w:lineRule="auto" w:before="22"/>
              <w:ind w:left="-25" w:right="-479"/>
              <w:jc w:val="right"/>
              <w:rPr>
                <w:rFonts w:ascii="Times New Roman" w:hAnsi="Times New Roman" w:cs="Times New Roman" w:eastAsia="Times New Roman" w:hint="default"/>
                <w:sz w:val="22"/>
                <w:szCs w:val="22"/>
              </w:rPr>
            </w:pPr>
            <w:r>
              <w:rPr>
                <w:rFonts w:ascii="Times New Roman"/>
                <w:w w:val="100"/>
                <w:sz w:val="22"/>
              </w:rPr>
            </w:r>
            <w:r>
              <w:rPr>
                <w:rFonts w:ascii="Times New Roman"/>
                <w:w w:val="100"/>
                <w:sz w:val="22"/>
                <w:u w:val="thick" w:color="000000"/>
              </w:rPr>
              <w:t> </w:t>
            </w:r>
            <w:r>
              <w:rPr>
                <w:rFonts w:ascii="Times New Roman"/>
                <w:sz w:val="22"/>
                <w:u w:val="thick" w:color="000000"/>
              </w:rPr>
              <w:tab/>
              <w:t>133,207,877 </w:t>
            </w:r>
            <w:r>
              <w:rPr>
                <w:rFonts w:ascii="Times New Roman"/>
                <w:spacing w:val="2"/>
                <w:sz w:val="22"/>
                <w:u w:val="thick" w:color="000000"/>
              </w:rPr>
              <w:t> </w:t>
            </w:r>
            <w:r>
              <w:rPr>
                <w:rFonts w:ascii="Times New Roman"/>
                <w:spacing w:val="2"/>
                <w:sz w:val="22"/>
              </w:rPr>
            </w:r>
            <w:r>
              <w:rPr>
                <w:rFonts w:ascii="Times New Roman"/>
                <w:sz w:val="22"/>
              </w:rPr>
              <w:tab/>
            </w:r>
            <w:r>
              <w:rPr>
                <w:rFonts w:ascii="Times New Roman"/>
                <w:w w:val="100"/>
                <w:sz w:val="22"/>
              </w:rPr>
            </w:r>
            <w:r>
              <w:rPr>
                <w:rFonts w:ascii="Times New Roman"/>
                <w:w w:val="100"/>
                <w:sz w:val="22"/>
                <w:u w:val="thick" w:color="000000"/>
              </w:rPr>
              <w:t> </w:t>
            </w:r>
            <w:r>
              <w:rPr>
                <w:rFonts w:ascii="Times New Roman"/>
                <w:sz w:val="22"/>
                <w:u w:val="thick" w:color="000000"/>
              </w:rPr>
              <w:tab/>
            </w:r>
            <w:r>
              <w:rPr>
                <w:rFonts w:ascii="Times New Roman"/>
                <w:sz w:val="22"/>
              </w:rPr>
            </w:r>
          </w:p>
        </w:tc>
        <w:tc>
          <w:tcPr>
            <w:tcW w:w="2023" w:type="dxa"/>
            <w:tcBorders>
              <w:top w:val="nil" w:sz="6" w:space="0" w:color="auto"/>
              <w:left w:val="nil" w:sz="6" w:space="0" w:color="auto"/>
              <w:bottom w:val="nil" w:sz="6" w:space="0" w:color="auto"/>
              <w:right w:val="nil" w:sz="6" w:space="0" w:color="auto"/>
            </w:tcBorders>
          </w:tcPr>
          <w:p>
            <w:pPr>
              <w:pStyle w:val="TableParagraph"/>
              <w:tabs>
                <w:tab w:pos="1372" w:val="left" w:leader="none"/>
              </w:tabs>
              <w:spacing w:line="240" w:lineRule="auto" w:before="22"/>
              <w:ind w:right="170"/>
              <w:jc w:val="right"/>
              <w:rPr>
                <w:rFonts w:ascii="Times New Roman" w:hAnsi="Times New Roman" w:cs="Times New Roman" w:eastAsia="Times New Roman" w:hint="default"/>
                <w:sz w:val="22"/>
                <w:szCs w:val="22"/>
              </w:rPr>
            </w:pPr>
            <w:r>
              <w:rPr>
                <w:rFonts w:ascii="Times New Roman"/>
                <w:w w:val="100"/>
                <w:sz w:val="22"/>
              </w:rPr>
            </w:r>
            <w:r>
              <w:rPr>
                <w:rFonts w:ascii="Times New Roman"/>
                <w:spacing w:val="-1"/>
                <w:sz w:val="22"/>
                <w:u w:val="thick" w:color="000000"/>
              </w:rPr>
              <w:t>1,004,207,877</w:t>
              <w:tab/>
            </w:r>
            <w:r>
              <w:rPr>
                <w:rFonts w:ascii="Times New Roman"/>
                <w:spacing w:val="-1"/>
                <w:sz w:val="22"/>
              </w:rPr>
            </w:r>
          </w:p>
        </w:tc>
      </w:tr>
      <w:tr>
        <w:trPr>
          <w:trHeight w:val="427" w:hRule="exact"/>
        </w:trPr>
        <w:tc>
          <w:tcPr>
            <w:tcW w:w="3015" w:type="dxa"/>
            <w:tcBorders>
              <w:top w:val="nil" w:sz="6" w:space="0" w:color="auto"/>
              <w:left w:val="nil" w:sz="6" w:space="0" w:color="auto"/>
              <w:bottom w:val="nil" w:sz="6" w:space="0" w:color="auto"/>
              <w:right w:val="nil" w:sz="6" w:space="0" w:color="auto"/>
            </w:tcBorders>
          </w:tcPr>
          <w:p>
            <w:pPr>
              <w:pStyle w:val="TableParagraph"/>
              <w:spacing w:line="240" w:lineRule="auto" w:before="93"/>
              <w:ind w:left="200"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当期利得总额</w:t>
            </w:r>
            <w:r>
              <w:rPr>
                <w:rFonts w:ascii="Times New Roman" w:hAnsi="Times New Roman" w:cs="Times New Roman" w:eastAsia="Times New Roman" w:hint="default"/>
                <w:sz w:val="22"/>
                <w:szCs w:val="22"/>
              </w:rPr>
              <w:t>(a)</w:t>
            </w:r>
          </w:p>
        </w:tc>
        <w:tc>
          <w:tcPr>
            <w:tcW w:w="2353"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378"/>
              <w:jc w:val="right"/>
              <w:rPr>
                <w:rFonts w:ascii="Times New Roman" w:hAnsi="Times New Roman" w:cs="Times New Roman" w:eastAsia="Times New Roman" w:hint="default"/>
                <w:sz w:val="22"/>
                <w:szCs w:val="22"/>
              </w:rPr>
            </w:pPr>
            <w:r>
              <w:rPr>
                <w:rFonts w:ascii="Times New Roman"/>
                <w:sz w:val="22"/>
              </w:rPr>
              <w:t>33,948,586</w:t>
            </w:r>
          </w:p>
        </w:tc>
        <w:tc>
          <w:tcPr>
            <w:tcW w:w="1922" w:type="dxa"/>
            <w:tcBorders>
              <w:top w:val="nil" w:sz="6" w:space="0" w:color="auto"/>
              <w:left w:val="nil" w:sz="6" w:space="0" w:color="auto"/>
              <w:bottom w:val="nil" w:sz="6" w:space="0" w:color="auto"/>
              <w:right w:val="nil" w:sz="6" w:space="0" w:color="auto"/>
            </w:tcBorders>
          </w:tcPr>
          <w:p>
            <w:pPr>
              <w:pStyle w:val="TableParagraph"/>
              <w:spacing w:line="240" w:lineRule="auto" w:before="159"/>
              <w:ind w:left="527" w:right="0"/>
              <w:jc w:val="left"/>
              <w:rPr>
                <w:rFonts w:ascii="Times New Roman" w:hAnsi="Times New Roman" w:cs="Times New Roman" w:eastAsia="Times New Roman" w:hint="default"/>
                <w:sz w:val="22"/>
                <w:szCs w:val="22"/>
              </w:rPr>
            </w:pPr>
            <w:r>
              <w:rPr>
                <w:rFonts w:ascii="Times New Roman"/>
                <w:sz w:val="22"/>
              </w:rPr>
              <w:t>8,125,280</w:t>
            </w:r>
          </w:p>
        </w:tc>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276"/>
              <w:jc w:val="right"/>
              <w:rPr>
                <w:rFonts w:ascii="Times New Roman" w:hAnsi="Times New Roman" w:cs="Times New Roman" w:eastAsia="Times New Roman" w:hint="default"/>
                <w:sz w:val="22"/>
                <w:szCs w:val="22"/>
              </w:rPr>
            </w:pPr>
            <w:r>
              <w:rPr>
                <w:rFonts w:ascii="Times New Roman"/>
                <w:sz w:val="22"/>
              </w:rPr>
              <w:t>42,073,866</w:t>
            </w:r>
          </w:p>
        </w:tc>
      </w:tr>
      <w:tr>
        <w:trPr>
          <w:trHeight w:val="410" w:hRule="exact"/>
        </w:trPr>
        <w:tc>
          <w:tcPr>
            <w:tcW w:w="3015" w:type="dxa"/>
            <w:tcBorders>
              <w:top w:val="nil" w:sz="6" w:space="0" w:color="auto"/>
              <w:left w:val="nil" w:sz="6" w:space="0" w:color="auto"/>
              <w:bottom w:val="nil" w:sz="6" w:space="0" w:color="auto"/>
              <w:right w:val="nil" w:sz="6" w:space="0" w:color="auto"/>
            </w:tcBorders>
          </w:tcPr>
          <w:p>
            <w:pPr>
              <w:pStyle w:val="TableParagraph"/>
              <w:spacing w:line="240" w:lineRule="exact"/>
              <w:ind w:left="430" w:right="0"/>
              <w:jc w:val="left"/>
              <w:rPr>
                <w:rFonts w:ascii="宋体" w:hAnsi="宋体" w:cs="宋体" w:eastAsia="宋体" w:hint="default"/>
                <w:sz w:val="22"/>
                <w:szCs w:val="22"/>
              </w:rPr>
            </w:pPr>
            <w:r>
              <w:rPr>
                <w:rFonts w:ascii="宋体" w:hAnsi="宋体" w:cs="宋体" w:eastAsia="宋体" w:hint="default"/>
                <w:sz w:val="22"/>
                <w:szCs w:val="22"/>
              </w:rPr>
              <w:t>计入当期损益的利得</w:t>
            </w:r>
          </w:p>
        </w:tc>
        <w:tc>
          <w:tcPr>
            <w:tcW w:w="235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78"/>
              <w:jc w:val="right"/>
              <w:rPr>
                <w:rFonts w:ascii="Times New Roman" w:hAnsi="Times New Roman" w:cs="Times New Roman" w:eastAsia="Times New Roman" w:hint="default"/>
                <w:sz w:val="22"/>
                <w:szCs w:val="22"/>
              </w:rPr>
            </w:pPr>
            <w:r>
              <w:rPr>
                <w:rFonts w:ascii="Times New Roman"/>
                <w:sz w:val="22"/>
              </w:rPr>
              <w:t>33,948,586</w:t>
            </w:r>
          </w:p>
        </w:tc>
        <w:tc>
          <w:tcPr>
            <w:tcW w:w="192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527" w:right="0"/>
              <w:jc w:val="left"/>
              <w:rPr>
                <w:rFonts w:ascii="Times New Roman" w:hAnsi="Times New Roman" w:cs="Times New Roman" w:eastAsia="Times New Roman" w:hint="default"/>
                <w:sz w:val="22"/>
                <w:szCs w:val="22"/>
              </w:rPr>
            </w:pPr>
            <w:r>
              <w:rPr>
                <w:rFonts w:ascii="Times New Roman"/>
                <w:sz w:val="22"/>
              </w:rPr>
              <w:t>8,125,280</w:t>
            </w:r>
          </w:p>
        </w:tc>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76"/>
              <w:jc w:val="right"/>
              <w:rPr>
                <w:rFonts w:ascii="Times New Roman" w:hAnsi="Times New Roman" w:cs="Times New Roman" w:eastAsia="Times New Roman" w:hint="default"/>
                <w:sz w:val="22"/>
                <w:szCs w:val="22"/>
              </w:rPr>
            </w:pPr>
            <w:r>
              <w:rPr>
                <w:rFonts w:ascii="Times New Roman"/>
                <w:sz w:val="22"/>
              </w:rPr>
              <w:t>42,073,866</w:t>
            </w:r>
          </w:p>
        </w:tc>
      </w:tr>
      <w:tr>
        <w:trPr>
          <w:trHeight w:val="406" w:hRule="exact"/>
        </w:trPr>
        <w:tc>
          <w:tcPr>
            <w:tcW w:w="9314"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79"/>
              <w:ind w:left="202" w:right="0"/>
              <w:jc w:val="left"/>
              <w:rPr>
                <w:rFonts w:ascii="宋体" w:hAnsi="宋体" w:cs="宋体" w:eastAsia="宋体" w:hint="default"/>
                <w:sz w:val="22"/>
                <w:szCs w:val="22"/>
              </w:rPr>
            </w:pPr>
            <w:r>
              <w:rPr>
                <w:rFonts w:ascii="宋体" w:hAnsi="宋体" w:cs="宋体" w:eastAsia="宋体" w:hint="default"/>
                <w:sz w:val="22"/>
                <w:szCs w:val="22"/>
              </w:rPr>
              <w:t>其中计入当期损益的未实现利得或损失的变动为</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0</w:t>
            </w:r>
            <w:r>
              <w:rPr>
                <w:rFonts w:ascii="宋体" w:hAnsi="宋体" w:cs="宋体" w:eastAsia="宋体" w:hint="default"/>
                <w:sz w:val="22"/>
                <w:szCs w:val="22"/>
              </w:rPr>
              <w:t>。</w:t>
            </w:r>
          </w:p>
        </w:tc>
      </w:tr>
      <w:tr>
        <w:trPr>
          <w:trHeight w:val="691" w:hRule="exact"/>
        </w:trPr>
        <w:tc>
          <w:tcPr>
            <w:tcW w:w="3015" w:type="dxa"/>
            <w:tcBorders>
              <w:top w:val="nil" w:sz="6" w:space="0" w:color="auto"/>
              <w:left w:val="nil" w:sz="6" w:space="0" w:color="auto"/>
              <w:bottom w:val="nil" w:sz="6" w:space="0" w:color="auto"/>
              <w:right w:val="nil" w:sz="6" w:space="0" w:color="auto"/>
            </w:tcBorders>
          </w:tcPr>
          <w:p>
            <w:pPr/>
          </w:p>
        </w:tc>
        <w:tc>
          <w:tcPr>
            <w:tcW w:w="2353" w:type="dxa"/>
            <w:tcBorders>
              <w:top w:val="nil" w:sz="6" w:space="0" w:color="auto"/>
              <w:left w:val="nil" w:sz="6" w:space="0" w:color="auto"/>
              <w:bottom w:val="nil" w:sz="6" w:space="0" w:color="auto"/>
              <w:right w:val="nil" w:sz="6" w:space="0" w:color="auto"/>
            </w:tcBorders>
          </w:tcPr>
          <w:p>
            <w:pPr/>
          </w:p>
        </w:tc>
        <w:tc>
          <w:tcPr>
            <w:tcW w:w="1922" w:type="dxa"/>
            <w:tcBorders>
              <w:top w:val="nil" w:sz="6" w:space="0" w:color="auto"/>
              <w:left w:val="nil" w:sz="6" w:space="0" w:color="auto"/>
              <w:bottom w:val="nil" w:sz="6" w:space="0" w:color="auto"/>
              <w:right w:val="nil" w:sz="6" w:space="0" w:color="auto"/>
            </w:tcBorders>
          </w:tcPr>
          <w:p>
            <w:pPr/>
          </w:p>
        </w:tc>
        <w:tc>
          <w:tcPr>
            <w:tcW w:w="2023" w:type="dxa"/>
            <w:tcBorders>
              <w:top w:val="nil" w:sz="6" w:space="0" w:color="auto"/>
              <w:left w:val="nil" w:sz="6" w:space="0" w:color="auto"/>
              <w:bottom w:val="nil" w:sz="6" w:space="0" w:color="auto"/>
              <w:right w:val="nil" w:sz="6" w:space="0" w:color="auto"/>
            </w:tcBorders>
          </w:tcPr>
          <w:p>
            <w:pPr>
              <w:pStyle w:val="TableParagraph"/>
              <w:spacing w:line="246" w:lineRule="exact"/>
              <w:ind w:left="266" w:right="0"/>
              <w:jc w:val="left"/>
              <w:rPr>
                <w:rFonts w:ascii="宋体" w:hAnsi="宋体" w:cs="宋体" w:eastAsia="宋体" w:hint="default"/>
                <w:sz w:val="22"/>
                <w:szCs w:val="22"/>
              </w:rPr>
            </w:pPr>
            <w:r>
              <w:rPr>
                <w:rFonts w:ascii="宋体" w:hAnsi="宋体" w:cs="宋体" w:eastAsia="宋体" w:hint="default"/>
                <w:sz w:val="22"/>
                <w:szCs w:val="22"/>
              </w:rPr>
              <w:t>可供出售</w:t>
            </w:r>
          </w:p>
          <w:p>
            <w:pPr>
              <w:pStyle w:val="TableParagraph"/>
              <w:spacing w:line="287" w:lineRule="exact"/>
              <w:ind w:left="266" w:right="0"/>
              <w:jc w:val="left"/>
              <w:rPr>
                <w:rFonts w:ascii="宋体" w:hAnsi="宋体" w:cs="宋体" w:eastAsia="宋体" w:hint="default"/>
                <w:sz w:val="22"/>
                <w:szCs w:val="22"/>
              </w:rPr>
            </w:pPr>
            <w:r>
              <w:rPr>
                <w:rFonts w:ascii="宋体" w:hAnsi="宋体" w:cs="宋体" w:eastAsia="宋体" w:hint="default"/>
                <w:sz w:val="22"/>
                <w:szCs w:val="22"/>
              </w:rPr>
              <w:t>金融资产</w:t>
            </w:r>
          </w:p>
        </w:tc>
      </w:tr>
      <w:tr>
        <w:trPr>
          <w:trHeight w:val="425" w:hRule="exact"/>
        </w:trPr>
        <w:tc>
          <w:tcPr>
            <w:tcW w:w="3015" w:type="dxa"/>
            <w:tcBorders>
              <w:top w:val="nil" w:sz="6" w:space="0" w:color="auto"/>
              <w:left w:val="nil" w:sz="6" w:space="0" w:color="auto"/>
              <w:bottom w:val="nil" w:sz="6" w:space="0" w:color="auto"/>
              <w:right w:val="nil" w:sz="6" w:space="0" w:color="auto"/>
            </w:tcBorders>
          </w:tcPr>
          <w:p>
            <w:pPr>
              <w:pStyle w:val="TableParagraph"/>
              <w:spacing w:line="240" w:lineRule="auto" w:before="91"/>
              <w:ind w:left="200"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1 </w:t>
            </w:r>
            <w:r>
              <w:rPr>
                <w:rFonts w:ascii="宋体" w:hAnsi="宋体" w:cs="宋体" w:eastAsia="宋体" w:hint="default"/>
                <w:sz w:val="22"/>
                <w:szCs w:val="22"/>
              </w:rPr>
              <w:t>日</w:t>
            </w:r>
          </w:p>
        </w:tc>
        <w:tc>
          <w:tcPr>
            <w:tcW w:w="2353" w:type="dxa"/>
            <w:tcBorders>
              <w:top w:val="nil" w:sz="6" w:space="0" w:color="auto"/>
              <w:left w:val="nil" w:sz="6" w:space="0" w:color="auto"/>
              <w:bottom w:val="nil" w:sz="6" w:space="0" w:color="auto"/>
              <w:right w:val="nil" w:sz="6" w:space="0" w:color="auto"/>
            </w:tcBorders>
          </w:tcPr>
          <w:p>
            <w:pPr/>
          </w:p>
        </w:tc>
        <w:tc>
          <w:tcPr>
            <w:tcW w:w="1922" w:type="dxa"/>
            <w:tcBorders>
              <w:top w:val="nil" w:sz="6" w:space="0" w:color="auto"/>
              <w:left w:val="nil" w:sz="6" w:space="0" w:color="auto"/>
              <w:bottom w:val="nil" w:sz="6" w:space="0" w:color="auto"/>
              <w:right w:val="nil" w:sz="6" w:space="0" w:color="auto"/>
            </w:tcBorders>
          </w:tcPr>
          <w:p>
            <w:pPr/>
          </w:p>
        </w:tc>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157"/>
              <w:ind w:left="48" w:right="0"/>
              <w:jc w:val="left"/>
              <w:rPr>
                <w:rFonts w:ascii="Times New Roman" w:hAnsi="Times New Roman" w:cs="Times New Roman" w:eastAsia="Times New Roman" w:hint="default"/>
                <w:sz w:val="22"/>
                <w:szCs w:val="22"/>
              </w:rPr>
            </w:pPr>
            <w:r>
              <w:rPr>
                <w:rFonts w:ascii="Times New Roman"/>
                <w:sz w:val="22"/>
              </w:rPr>
              <w:t>890,000,000</w:t>
            </w:r>
          </w:p>
        </w:tc>
      </w:tr>
      <w:tr>
        <w:trPr>
          <w:trHeight w:val="286" w:hRule="exact"/>
        </w:trPr>
        <w:tc>
          <w:tcPr>
            <w:tcW w:w="3015"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2"/>
                <w:szCs w:val="22"/>
              </w:rPr>
            </w:pPr>
            <w:r>
              <w:rPr>
                <w:rFonts w:ascii="宋体" w:hAnsi="宋体" w:cs="宋体" w:eastAsia="宋体" w:hint="default"/>
                <w:sz w:val="22"/>
                <w:szCs w:val="22"/>
              </w:rPr>
              <w:t>购买</w:t>
            </w:r>
          </w:p>
        </w:tc>
        <w:tc>
          <w:tcPr>
            <w:tcW w:w="2353" w:type="dxa"/>
            <w:tcBorders>
              <w:top w:val="nil" w:sz="6" w:space="0" w:color="auto"/>
              <w:left w:val="nil" w:sz="6" w:space="0" w:color="auto"/>
              <w:bottom w:val="nil" w:sz="6" w:space="0" w:color="auto"/>
              <w:right w:val="nil" w:sz="6" w:space="0" w:color="auto"/>
            </w:tcBorders>
          </w:tcPr>
          <w:p>
            <w:pPr/>
          </w:p>
        </w:tc>
        <w:tc>
          <w:tcPr>
            <w:tcW w:w="394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
              <w:ind w:left="1804" w:right="0"/>
              <w:jc w:val="left"/>
              <w:rPr>
                <w:rFonts w:ascii="Times New Roman" w:hAnsi="Times New Roman" w:cs="Times New Roman" w:eastAsia="Times New Roman" w:hint="default"/>
                <w:sz w:val="22"/>
                <w:szCs w:val="22"/>
              </w:rPr>
            </w:pPr>
            <w:r>
              <w:rPr>
                <w:rFonts w:ascii="Times New Roman"/>
                <w:sz w:val="22"/>
              </w:rPr>
              <w:t>2,769,934,763</w:t>
            </w:r>
          </w:p>
        </w:tc>
      </w:tr>
      <w:tr>
        <w:trPr>
          <w:trHeight w:val="286" w:hRule="exact"/>
        </w:trPr>
        <w:tc>
          <w:tcPr>
            <w:tcW w:w="3015"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2"/>
                <w:szCs w:val="22"/>
              </w:rPr>
            </w:pPr>
            <w:r>
              <w:rPr>
                <w:rFonts w:ascii="宋体" w:hAnsi="宋体" w:cs="宋体" w:eastAsia="宋体" w:hint="default"/>
                <w:sz w:val="22"/>
                <w:szCs w:val="22"/>
              </w:rPr>
              <w:t>出售</w:t>
            </w:r>
          </w:p>
        </w:tc>
        <w:tc>
          <w:tcPr>
            <w:tcW w:w="2353" w:type="dxa"/>
            <w:tcBorders>
              <w:top w:val="nil" w:sz="6" w:space="0" w:color="auto"/>
              <w:left w:val="nil" w:sz="6" w:space="0" w:color="auto"/>
              <w:bottom w:val="nil" w:sz="6" w:space="0" w:color="auto"/>
              <w:right w:val="nil" w:sz="6" w:space="0" w:color="auto"/>
            </w:tcBorders>
          </w:tcPr>
          <w:p>
            <w:pPr/>
          </w:p>
        </w:tc>
        <w:tc>
          <w:tcPr>
            <w:tcW w:w="394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
              <w:ind w:left="1737" w:right="0"/>
              <w:jc w:val="left"/>
              <w:rPr>
                <w:rFonts w:ascii="Times New Roman" w:hAnsi="Times New Roman" w:cs="Times New Roman" w:eastAsia="Times New Roman" w:hint="default"/>
                <w:sz w:val="22"/>
                <w:szCs w:val="22"/>
              </w:rPr>
            </w:pPr>
            <w:r>
              <w:rPr>
                <w:rFonts w:ascii="Times New Roman"/>
                <w:sz w:val="22"/>
              </w:rPr>
              <w:t>(2,909,576,975)</w:t>
            </w:r>
          </w:p>
        </w:tc>
      </w:tr>
      <w:tr>
        <w:trPr>
          <w:trHeight w:val="284" w:hRule="exact"/>
        </w:trPr>
        <w:tc>
          <w:tcPr>
            <w:tcW w:w="3015" w:type="dxa"/>
            <w:tcBorders>
              <w:top w:val="nil" w:sz="6" w:space="0" w:color="auto"/>
              <w:left w:val="nil" w:sz="6" w:space="0" w:color="auto"/>
              <w:bottom w:val="nil" w:sz="6" w:space="0" w:color="auto"/>
              <w:right w:val="nil" w:sz="6" w:space="0" w:color="auto"/>
            </w:tcBorders>
          </w:tcPr>
          <w:p>
            <w:pPr>
              <w:pStyle w:val="TableParagraph"/>
              <w:spacing w:line="256" w:lineRule="exact"/>
              <w:ind w:left="200"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当期利得总额</w:t>
            </w:r>
            <w:r>
              <w:rPr>
                <w:rFonts w:ascii="Times New Roman" w:hAnsi="Times New Roman" w:cs="Times New Roman" w:eastAsia="Times New Roman" w:hint="default"/>
                <w:sz w:val="22"/>
                <w:szCs w:val="22"/>
              </w:rPr>
              <w:t>(a)</w:t>
            </w:r>
          </w:p>
        </w:tc>
        <w:tc>
          <w:tcPr>
            <w:tcW w:w="2353" w:type="dxa"/>
            <w:tcBorders>
              <w:top w:val="nil" w:sz="6" w:space="0" w:color="auto"/>
              <w:left w:val="nil" w:sz="6" w:space="0" w:color="auto"/>
              <w:bottom w:val="nil" w:sz="6" w:space="0" w:color="auto"/>
              <w:right w:val="nil" w:sz="6" w:space="0" w:color="auto"/>
            </w:tcBorders>
          </w:tcPr>
          <w:p>
            <w:pPr/>
          </w:p>
        </w:tc>
        <w:tc>
          <w:tcPr>
            <w:tcW w:w="1922" w:type="dxa"/>
            <w:tcBorders>
              <w:top w:val="nil" w:sz="6" w:space="0" w:color="auto"/>
              <w:left w:val="nil" w:sz="6" w:space="0" w:color="auto"/>
              <w:bottom w:val="nil" w:sz="6" w:space="0" w:color="auto"/>
              <w:right w:val="nil" w:sz="6" w:space="0" w:color="auto"/>
            </w:tcBorders>
          </w:tcPr>
          <w:p>
            <w:pPr/>
          </w:p>
        </w:tc>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56" w:right="0"/>
              <w:jc w:val="left"/>
              <w:rPr>
                <w:rFonts w:ascii="Times New Roman" w:hAnsi="Times New Roman" w:cs="Times New Roman" w:eastAsia="Times New Roman" w:hint="default"/>
                <w:sz w:val="22"/>
                <w:szCs w:val="22"/>
              </w:rPr>
            </w:pPr>
            <w:r>
              <w:rPr>
                <w:rFonts w:ascii="Times New Roman"/>
                <w:sz w:val="22"/>
              </w:rPr>
              <w:t>51,695,472</w:t>
            </w:r>
          </w:p>
        </w:tc>
      </w:tr>
      <w:tr>
        <w:trPr>
          <w:trHeight w:val="290" w:hRule="exact"/>
        </w:trPr>
        <w:tc>
          <w:tcPr>
            <w:tcW w:w="3015" w:type="dxa"/>
            <w:tcBorders>
              <w:top w:val="nil" w:sz="6" w:space="0" w:color="auto"/>
              <w:left w:val="nil" w:sz="6" w:space="0" w:color="auto"/>
              <w:bottom w:val="nil" w:sz="6" w:space="0" w:color="auto"/>
              <w:right w:val="nil" w:sz="6" w:space="0" w:color="auto"/>
            </w:tcBorders>
          </w:tcPr>
          <w:p>
            <w:pPr>
              <w:pStyle w:val="TableParagraph"/>
              <w:spacing w:line="241" w:lineRule="exact"/>
              <w:ind w:left="200" w:right="0"/>
              <w:jc w:val="left"/>
              <w:rPr>
                <w:rFonts w:ascii="宋体" w:hAnsi="宋体" w:cs="宋体" w:eastAsia="宋体" w:hint="default"/>
                <w:sz w:val="22"/>
                <w:szCs w:val="22"/>
              </w:rPr>
            </w:pPr>
            <w:r>
              <w:rPr>
                <w:rFonts w:ascii="宋体" w:hAnsi="宋体" w:cs="宋体" w:eastAsia="宋体" w:hint="default"/>
                <w:sz w:val="22"/>
                <w:szCs w:val="22"/>
              </w:rPr>
              <w:t>计入损益的利得</w:t>
            </w:r>
          </w:p>
        </w:tc>
        <w:tc>
          <w:tcPr>
            <w:tcW w:w="2353" w:type="dxa"/>
            <w:tcBorders>
              <w:top w:val="nil" w:sz="6" w:space="0" w:color="auto"/>
              <w:left w:val="nil" w:sz="6" w:space="0" w:color="auto"/>
              <w:bottom w:val="nil" w:sz="6" w:space="0" w:color="auto"/>
              <w:right w:val="nil" w:sz="6" w:space="0" w:color="auto"/>
            </w:tcBorders>
          </w:tcPr>
          <w:p>
            <w:pPr/>
          </w:p>
        </w:tc>
        <w:tc>
          <w:tcPr>
            <w:tcW w:w="3945" w:type="dxa"/>
            <w:gridSpan w:val="2"/>
            <w:tcBorders>
              <w:top w:val="nil" w:sz="6" w:space="0" w:color="auto"/>
              <w:left w:val="nil" w:sz="6" w:space="0" w:color="auto"/>
              <w:bottom w:val="nil" w:sz="6" w:space="0" w:color="auto"/>
              <w:right w:val="nil" w:sz="6" w:space="0" w:color="auto"/>
            </w:tcBorders>
          </w:tcPr>
          <w:p>
            <w:pPr>
              <w:pStyle w:val="TableParagraph"/>
              <w:tabs>
                <w:tab w:pos="1996" w:val="left" w:leader="none"/>
              </w:tabs>
              <w:spacing w:line="240" w:lineRule="auto" w:before="16"/>
              <w:ind w:left="1333" w:right="0"/>
              <w:jc w:val="left"/>
              <w:rPr>
                <w:rFonts w:ascii="Times New Roman" w:hAnsi="Times New Roman" w:cs="Times New Roman" w:eastAsia="Times New Roman" w:hint="default"/>
                <w:sz w:val="22"/>
                <w:szCs w:val="22"/>
              </w:rPr>
            </w:pPr>
            <w:r>
              <w:rPr>
                <w:rFonts w:ascii="Times New Roman"/>
                <w:w w:val="100"/>
                <w:sz w:val="22"/>
              </w:rPr>
            </w:r>
            <w:r>
              <w:rPr>
                <w:rFonts w:ascii="Times New Roman"/>
                <w:w w:val="100"/>
                <w:sz w:val="22"/>
                <w:u w:val="single" w:color="000000"/>
              </w:rPr>
              <w:t> </w:t>
            </w:r>
            <w:r>
              <w:rPr>
                <w:rFonts w:ascii="Times New Roman"/>
                <w:sz w:val="22"/>
                <w:u w:val="single" w:color="000000"/>
              </w:rPr>
              <w:tab/>
              <w:t>(51,695,472)</w:t>
            </w:r>
            <w:r>
              <w:rPr>
                <w:rFonts w:ascii="Times New Roman"/>
                <w:sz w:val="22"/>
              </w:rPr>
            </w:r>
          </w:p>
        </w:tc>
      </w:tr>
      <w:tr>
        <w:trPr>
          <w:trHeight w:val="297" w:hRule="exact"/>
        </w:trPr>
        <w:tc>
          <w:tcPr>
            <w:tcW w:w="3015" w:type="dxa"/>
            <w:tcBorders>
              <w:top w:val="nil" w:sz="6" w:space="0" w:color="auto"/>
              <w:left w:val="nil" w:sz="6" w:space="0" w:color="auto"/>
              <w:bottom w:val="nil" w:sz="6" w:space="0" w:color="auto"/>
              <w:right w:val="nil" w:sz="6" w:space="0" w:color="auto"/>
            </w:tcBorders>
          </w:tcPr>
          <w:p>
            <w:pPr>
              <w:pStyle w:val="TableParagraph"/>
              <w:spacing w:line="262" w:lineRule="exact"/>
              <w:ind w:left="200"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12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日</w:t>
            </w:r>
          </w:p>
        </w:tc>
        <w:tc>
          <w:tcPr>
            <w:tcW w:w="2353" w:type="dxa"/>
            <w:tcBorders>
              <w:top w:val="nil" w:sz="6" w:space="0" w:color="auto"/>
              <w:left w:val="nil" w:sz="6" w:space="0" w:color="auto"/>
              <w:bottom w:val="nil" w:sz="6" w:space="0" w:color="auto"/>
              <w:right w:val="nil" w:sz="6" w:space="0" w:color="auto"/>
            </w:tcBorders>
          </w:tcPr>
          <w:p>
            <w:pPr/>
          </w:p>
        </w:tc>
        <w:tc>
          <w:tcPr>
            <w:tcW w:w="394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1"/>
              <w:ind w:left="1970" w:right="0"/>
              <w:jc w:val="left"/>
              <w:rPr>
                <w:rFonts w:ascii="Times New Roman" w:hAnsi="Times New Roman" w:cs="Times New Roman" w:eastAsia="Times New Roman" w:hint="default"/>
                <w:sz w:val="22"/>
                <w:szCs w:val="22"/>
              </w:rPr>
            </w:pPr>
            <w:r>
              <w:rPr>
                <w:rFonts w:ascii="Times New Roman"/>
                <w:sz w:val="22"/>
              </w:rPr>
              <w:t>750,357,788</w:t>
            </w:r>
          </w:p>
        </w:tc>
      </w:tr>
    </w:tbl>
    <w:p>
      <w:pPr>
        <w:spacing w:line="240" w:lineRule="auto" w:before="13"/>
        <w:rPr>
          <w:rFonts w:ascii="宋体" w:hAnsi="宋体" w:cs="宋体" w:eastAsia="宋体" w:hint="default"/>
          <w:sz w:val="23"/>
          <w:szCs w:val="23"/>
        </w:rPr>
      </w:pPr>
    </w:p>
    <w:p>
      <w:pPr>
        <w:spacing w:before="36"/>
        <w:ind w:left="738" w:right="38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计入当期损益的利得或损失分别计入利润表中的公允价值变动收益、投资收益等项目。</w:t>
      </w:r>
    </w:p>
    <w:p>
      <w:pPr>
        <w:spacing w:line="331" w:lineRule="auto" w:before="110"/>
        <w:ind w:left="318" w:right="387" w:firstLine="419"/>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b</w:t>
      </w:r>
      <w:r>
        <w:rPr>
          <w:rFonts w:ascii="宋体" w:hAnsi="宋体" w:cs="宋体" w:eastAsia="宋体" w:hint="default"/>
          <w:sz w:val="21"/>
          <w:szCs w:val="21"/>
        </w:rPr>
        <w:t>）于</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日，本集团第三层次金融资产主要为银行理财产品及权益工具等，</w:t>
      </w:r>
      <w:r>
        <w:rPr>
          <w:rFonts w:ascii="宋体" w:hAnsi="宋体" w:cs="宋体" w:eastAsia="宋体" w:hint="default"/>
          <w:spacing w:val="-3"/>
          <w:w w:val="100"/>
          <w:sz w:val="21"/>
          <w:szCs w:val="21"/>
        </w:rPr>
        <w:t> </w:t>
      </w:r>
      <w:r>
        <w:rPr>
          <w:rFonts w:ascii="宋体" w:hAnsi="宋体" w:cs="宋体" w:eastAsia="宋体" w:hint="default"/>
          <w:sz w:val="21"/>
          <w:szCs w:val="21"/>
        </w:rPr>
        <w:t>其公允价值的估值技术为预期收益法及可比公司法等。</w:t>
      </w:r>
    </w:p>
    <w:p>
      <w:pPr>
        <w:spacing w:line="350" w:lineRule="auto" w:before="44"/>
        <w:ind w:left="738" w:right="387" w:firstLine="0"/>
        <w:jc w:val="left"/>
        <w:rPr>
          <w:rFonts w:ascii="宋体" w:hAnsi="宋体" w:cs="宋体" w:eastAsia="宋体" w:hint="default"/>
          <w:sz w:val="21"/>
          <w:szCs w:val="21"/>
        </w:rPr>
      </w:pPr>
      <w:r>
        <w:rPr>
          <w:rFonts w:ascii="宋体" w:hAnsi="宋体" w:cs="宋体" w:eastAsia="宋体" w:hint="default"/>
          <w:sz w:val="21"/>
          <w:szCs w:val="21"/>
        </w:rPr>
        <w:t>计入损益的利得为计入利润表中的投资收益。</w:t>
      </w:r>
      <w:r>
        <w:rPr>
          <w:rFonts w:ascii="宋体" w:hAnsi="宋体" w:cs="宋体" w:eastAsia="宋体" w:hint="default"/>
          <w:w w:val="100"/>
          <w:sz w:val="21"/>
          <w:szCs w:val="21"/>
        </w:rPr>
        <w:t> </w:t>
      </w:r>
      <w:r>
        <w:rPr>
          <w:rFonts w:ascii="宋体" w:hAnsi="宋体" w:cs="宋体" w:eastAsia="宋体" w:hint="default"/>
          <w:spacing w:val="-2"/>
          <w:sz w:val="21"/>
          <w:szCs w:val="21"/>
        </w:rPr>
        <w:t>上述第三层次金融资产的不可观察输入值为其预期收益率，管理层依据预期收益率对其公允</w:t>
      </w:r>
    </w:p>
    <w:p>
      <w:pPr>
        <w:spacing w:before="29"/>
        <w:ind w:left="318" w:right="387" w:firstLine="0"/>
        <w:jc w:val="left"/>
        <w:rPr>
          <w:rFonts w:ascii="宋体" w:hAnsi="宋体" w:cs="宋体" w:eastAsia="宋体" w:hint="default"/>
          <w:sz w:val="21"/>
          <w:szCs w:val="21"/>
        </w:rPr>
      </w:pPr>
      <w:r>
        <w:rPr>
          <w:rFonts w:ascii="宋体" w:hAnsi="宋体" w:cs="宋体" w:eastAsia="宋体" w:hint="default"/>
          <w:sz w:val="21"/>
          <w:szCs w:val="21"/>
        </w:rPr>
        <w:t>价值进行评估。</w:t>
      </w:r>
    </w:p>
    <w:p>
      <w:pPr>
        <w:spacing w:line="240" w:lineRule="auto" w:before="0"/>
        <w:rPr>
          <w:rFonts w:ascii="宋体" w:hAnsi="宋体" w:cs="宋体" w:eastAsia="宋体" w:hint="default"/>
          <w:sz w:val="20"/>
          <w:szCs w:val="20"/>
        </w:rPr>
      </w:pPr>
    </w:p>
    <w:p>
      <w:pPr>
        <w:pStyle w:val="Heading2"/>
        <w:spacing w:line="312" w:lineRule="exact" w:before="150"/>
        <w:ind w:left="742" w:right="377" w:hanging="425"/>
        <w:jc w:val="left"/>
        <w:rPr>
          <w:b w:val="0"/>
          <w:bCs w:val="0"/>
        </w:rPr>
      </w:pPr>
      <w:r>
        <w:rPr>
          <w:rFonts w:ascii="宋体" w:hAnsi="宋体" w:cs="宋体" w:eastAsia="宋体" w:hint="default"/>
        </w:rPr>
        <w:t>6</w:t>
      </w:r>
      <w:r>
        <w:rPr/>
        <w:t>、</w:t>
      </w:r>
      <w:r>
        <w:rPr>
          <w:spacing w:val="-84"/>
        </w:rPr>
        <w:t> </w:t>
      </w:r>
      <w:r>
        <w:rPr/>
        <w:t>持续的公允价值计量项目，本期内发生各层级之间转换的，转换的原因及确定转</w:t>
      </w:r>
      <w:r>
        <w:rPr>
          <w:w w:val="99"/>
        </w:rPr>
        <w:t> </w:t>
      </w:r>
      <w:r>
        <w:rPr/>
        <w:t>换时点的政策</w:t>
      </w:r>
      <w:r>
        <w:rPr>
          <w:b w:val="0"/>
          <w:bCs w:val="0"/>
        </w:rPr>
      </w:r>
    </w:p>
    <w:p>
      <w:pPr>
        <w:pStyle w:val="BodyText"/>
        <w:spacing w:line="240" w:lineRule="auto" w:before="27"/>
        <w:ind w:left="318" w:right="387"/>
        <w:jc w:val="left"/>
      </w:pPr>
      <w:r>
        <w:rPr/>
        <w:t>□适用</w:t>
      </w:r>
      <w:r>
        <w:rPr>
          <w:spacing w:val="-1"/>
        </w:rPr>
        <w:t> </w:t>
      </w:r>
      <w:r>
        <w:rPr/>
        <w:t>√不适用</w:t>
      </w:r>
    </w:p>
    <w:p>
      <w:pPr>
        <w:spacing w:line="240" w:lineRule="auto" w:before="4"/>
        <w:rPr>
          <w:rFonts w:ascii="宋体" w:hAnsi="宋体" w:cs="宋体" w:eastAsia="宋体" w:hint="default"/>
          <w:sz w:val="28"/>
          <w:szCs w:val="28"/>
        </w:rPr>
      </w:pPr>
    </w:p>
    <w:p>
      <w:pPr>
        <w:pStyle w:val="Heading2"/>
        <w:spacing w:line="240" w:lineRule="auto" w:before="0"/>
        <w:ind w:left="318" w:right="387"/>
        <w:jc w:val="left"/>
        <w:rPr>
          <w:b w:val="0"/>
          <w:bCs w:val="0"/>
        </w:rPr>
      </w:pPr>
      <w:r>
        <w:rPr>
          <w:rFonts w:ascii="宋体" w:hAnsi="宋体" w:cs="宋体" w:eastAsia="宋体" w:hint="default"/>
        </w:rPr>
        <w:t>7</w:t>
      </w:r>
      <w:r>
        <w:rPr/>
        <w:t>、</w:t>
      </w:r>
      <w:r>
        <w:rPr>
          <w:spacing w:val="-61"/>
        </w:rPr>
        <w:t> </w:t>
      </w:r>
      <w:r>
        <w:rPr/>
        <w:t>本期内发生的估值技术变更及变更原因</w:t>
      </w:r>
      <w:r>
        <w:rPr>
          <w:b w:val="0"/>
          <w:bCs w:val="0"/>
        </w:rPr>
      </w:r>
    </w:p>
    <w:p>
      <w:pPr>
        <w:pStyle w:val="BodyText"/>
        <w:spacing w:line="240" w:lineRule="auto" w:before="55"/>
        <w:ind w:left="318" w:right="387"/>
        <w:jc w:val="left"/>
      </w:pPr>
      <w:r>
        <w:rPr/>
        <w:t>□适用</w:t>
      </w:r>
      <w:r>
        <w:rPr>
          <w:spacing w:val="-1"/>
        </w:rPr>
        <w:t> </w:t>
      </w:r>
      <w:r>
        <w:rPr/>
        <w:t>√不适用</w:t>
      </w:r>
    </w:p>
    <w:p>
      <w:pPr>
        <w:spacing w:line="240" w:lineRule="auto" w:before="4"/>
        <w:rPr>
          <w:rFonts w:ascii="宋体" w:hAnsi="宋体" w:cs="宋体" w:eastAsia="宋体" w:hint="default"/>
          <w:sz w:val="28"/>
          <w:szCs w:val="28"/>
        </w:rPr>
      </w:pPr>
    </w:p>
    <w:p>
      <w:pPr>
        <w:pStyle w:val="Heading2"/>
        <w:spacing w:line="240" w:lineRule="auto" w:before="0"/>
        <w:ind w:left="318" w:right="387"/>
        <w:jc w:val="left"/>
        <w:rPr>
          <w:b w:val="0"/>
          <w:bCs w:val="0"/>
        </w:rPr>
      </w:pPr>
      <w:r>
        <w:rPr>
          <w:rFonts w:ascii="宋体" w:hAnsi="宋体" w:cs="宋体" w:eastAsia="宋体" w:hint="default"/>
        </w:rPr>
        <w:t>8</w:t>
      </w:r>
      <w:r>
        <w:rPr/>
        <w:t>、</w:t>
      </w:r>
      <w:r>
        <w:rPr>
          <w:spacing w:val="-62"/>
        </w:rPr>
        <w:t> </w:t>
      </w:r>
      <w:r>
        <w:rPr/>
        <w:t>不以公允价值计量的金融资产和金融负债的公允价值情况</w:t>
      </w:r>
      <w:r>
        <w:rPr>
          <w:b w:val="0"/>
          <w:bCs w:val="0"/>
        </w:rPr>
      </w:r>
    </w:p>
    <w:p>
      <w:pPr>
        <w:pStyle w:val="BodyText"/>
        <w:spacing w:line="240" w:lineRule="auto" w:before="55"/>
        <w:ind w:left="318" w:right="387"/>
        <w:jc w:val="left"/>
      </w:pPr>
      <w:r>
        <w:rPr/>
        <w:t>√适用</w:t>
      </w:r>
      <w:r>
        <w:rPr>
          <w:spacing w:val="-1"/>
        </w:rPr>
        <w:t> </w:t>
      </w:r>
      <w:r>
        <w:rPr/>
        <w:t>□不适用</w:t>
      </w:r>
    </w:p>
    <w:p>
      <w:pPr>
        <w:pStyle w:val="BodyText"/>
        <w:spacing w:line="304" w:lineRule="auto" w:before="77"/>
        <w:ind w:left="318" w:right="0" w:firstLine="479"/>
        <w:jc w:val="left"/>
      </w:pPr>
      <w:r>
        <w:rPr/>
        <w:t>本集团以摊余成本计量的金融资产和金融负债主要包括：应收票据及应收账款、</w:t>
      </w:r>
      <w:r>
        <w:rPr>
          <w:spacing w:val="2"/>
        </w:rPr>
        <w:t> </w:t>
      </w:r>
      <w:r>
        <w:rPr>
          <w:spacing w:val="-8"/>
        </w:rPr>
        <w:t>其他应收款、债权投资、长期应收款、短期借款、应付票据及应付账款、其他应付款、</w:t>
      </w:r>
      <w:r>
        <w:rPr>
          <w:spacing w:val="-106"/>
        </w:rPr>
        <w:t> </w:t>
      </w:r>
      <w:r>
        <w:rPr>
          <w:spacing w:val="-106"/>
        </w:rPr>
      </w:r>
      <w:r>
        <w:rPr/>
        <w:t>应付债券、长期借款、长期应付款等。</w:t>
      </w:r>
    </w:p>
    <w:p>
      <w:pPr>
        <w:pStyle w:val="BodyText"/>
        <w:spacing w:line="240" w:lineRule="auto" w:before="22"/>
        <w:ind w:left="798" w:right="0"/>
        <w:jc w:val="left"/>
      </w:pPr>
      <w:r>
        <w:rPr/>
        <w:t>上述不以公允价值计量的金融资产和金融负债的账面价值与公允价值差异很小。</w:t>
      </w:r>
    </w:p>
    <w:p>
      <w:pPr>
        <w:spacing w:line="240" w:lineRule="auto" w:before="0"/>
        <w:rPr>
          <w:rFonts w:ascii="宋体" w:hAnsi="宋体" w:cs="宋体" w:eastAsia="宋体" w:hint="default"/>
          <w:sz w:val="29"/>
          <w:szCs w:val="29"/>
        </w:rPr>
      </w:pPr>
    </w:p>
    <w:p>
      <w:pPr>
        <w:pStyle w:val="Heading2"/>
        <w:spacing w:line="240" w:lineRule="auto" w:before="0"/>
        <w:ind w:left="318" w:right="387"/>
        <w:jc w:val="left"/>
        <w:rPr>
          <w:b w:val="0"/>
          <w:bCs w:val="0"/>
        </w:rPr>
      </w:pPr>
      <w:r>
        <w:rPr>
          <w:rFonts w:ascii="宋体" w:hAnsi="宋体" w:cs="宋体" w:eastAsia="宋体" w:hint="default"/>
        </w:rPr>
        <w:t>9</w:t>
      </w:r>
      <w:r>
        <w:rPr/>
        <w:t>、</w:t>
      </w:r>
      <w:r>
        <w:rPr>
          <w:spacing w:val="-57"/>
        </w:rPr>
        <w:t> </w:t>
      </w:r>
      <w:r>
        <w:rPr/>
        <w:t>其他</w:t>
      </w:r>
      <w:r>
        <w:rPr>
          <w:b w:val="0"/>
          <w:bCs w:val="0"/>
        </w:rPr>
      </w:r>
    </w:p>
    <w:p>
      <w:pPr>
        <w:pStyle w:val="BodyText"/>
        <w:spacing w:line="240" w:lineRule="auto" w:before="55"/>
        <w:ind w:left="318" w:right="387"/>
        <w:jc w:val="left"/>
      </w:pPr>
      <w:r>
        <w:rPr/>
        <w:t>□适用</w:t>
      </w:r>
      <w:r>
        <w:rPr>
          <w:spacing w:val="-1"/>
        </w:rPr>
        <w:t> </w:t>
      </w:r>
      <w:r>
        <w:rPr/>
        <w:t>√不适用</w:t>
      </w:r>
    </w:p>
    <w:p>
      <w:pPr>
        <w:spacing w:after="0" w:line="240" w:lineRule="auto"/>
        <w:jc w:val="left"/>
        <w:sectPr>
          <w:footerReference w:type="default" r:id="rId122"/>
          <w:pgSz w:w="11910" w:h="16840"/>
          <w:pgMar w:footer="974" w:header="882" w:top="1080" w:bottom="1160" w:left="1480" w:right="880"/>
        </w:sectPr>
      </w:pPr>
    </w:p>
    <w:p>
      <w:pPr>
        <w:spacing w:line="240" w:lineRule="auto" w:before="10"/>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footerReference w:type="default" r:id="rId123"/>
          <w:pgSz w:w="11910" w:h="16840"/>
          <w:pgMar w:footer="974" w:header="882" w:top="1080" w:bottom="1160" w:left="1580" w:right="1040"/>
          <w:pgNumType w:start="251"/>
        </w:sectPr>
      </w:pPr>
    </w:p>
    <w:p>
      <w:pPr>
        <w:pStyle w:val="Heading2"/>
        <w:spacing w:line="283" w:lineRule="auto"/>
        <w:ind w:right="-18"/>
        <w:jc w:val="left"/>
        <w:rPr>
          <w:b w:val="0"/>
          <w:bCs w:val="0"/>
        </w:rPr>
      </w:pPr>
      <w:r>
        <w:rPr/>
        <w:t>十二、</w:t>
      </w:r>
      <w:r>
        <w:rPr>
          <w:spacing w:val="-7"/>
        </w:rPr>
        <w:t> </w:t>
      </w:r>
      <w:r>
        <w:rPr/>
        <w:t>关联方及关联交易</w:t>
      </w:r>
      <w:r>
        <w:rPr>
          <w:w w:val="99"/>
        </w:rPr>
        <w:t> </w:t>
      </w:r>
      <w:r>
        <w:rPr>
          <w:rFonts w:ascii="宋体" w:hAnsi="宋体" w:cs="宋体" w:eastAsia="宋体" w:hint="default"/>
        </w:rPr>
        <w:t>1</w:t>
      </w:r>
      <w:r>
        <w:rPr/>
        <w:t>、</w:t>
      </w:r>
      <w:r>
        <w:rPr>
          <w:spacing w:val="-60"/>
        </w:rPr>
        <w:t> </w:t>
      </w:r>
      <w:r>
        <w:rPr/>
        <w:t>本企业的母公司情况</w:t>
      </w:r>
      <w:r>
        <w:rPr>
          <w:b w:val="0"/>
          <w:bCs w:val="0"/>
        </w:rPr>
      </w:r>
    </w:p>
    <w:p>
      <w:pPr>
        <w:pStyle w:val="BodyText"/>
        <w:spacing w:line="240" w:lineRule="auto" w:before="14"/>
        <w:ind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4"/>
          <w:szCs w:val="34"/>
        </w:rPr>
      </w:pPr>
    </w:p>
    <w:p>
      <w:pPr>
        <w:pStyle w:val="BodyText"/>
        <w:spacing w:line="240" w:lineRule="auto"/>
        <w:ind w:right="0"/>
        <w:jc w:val="left"/>
      </w:pPr>
      <w:r>
        <w:rPr/>
        <w:t>单位：万元币种：人民币</w:t>
      </w:r>
    </w:p>
    <w:p>
      <w:pPr>
        <w:spacing w:after="0" w:line="240" w:lineRule="auto"/>
        <w:jc w:val="left"/>
        <w:sectPr>
          <w:type w:val="continuous"/>
          <w:pgSz w:w="11910" w:h="16840"/>
          <w:pgMar w:top="1120" w:bottom="1160" w:left="1580" w:right="1040"/>
          <w:cols w:num="2" w:equalWidth="0">
            <w:col w:w="2985" w:space="3208"/>
            <w:col w:w="309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22"/>
        <w:gridCol w:w="1174"/>
        <w:gridCol w:w="1402"/>
        <w:gridCol w:w="1776"/>
        <w:gridCol w:w="1621"/>
        <w:gridCol w:w="1754"/>
      </w:tblGrid>
      <w:tr>
        <w:trPr>
          <w:trHeight w:val="943"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6"/>
              <w:ind w:left="535" w:right="175" w:hanging="360"/>
              <w:jc w:val="left"/>
              <w:rPr>
                <w:rFonts w:ascii="宋体" w:hAnsi="宋体" w:cs="宋体" w:eastAsia="宋体" w:hint="default"/>
                <w:sz w:val="24"/>
                <w:szCs w:val="24"/>
              </w:rPr>
            </w:pPr>
            <w:r>
              <w:rPr>
                <w:rFonts w:ascii="宋体" w:hAnsi="宋体" w:cs="宋体" w:eastAsia="宋体" w:hint="default"/>
                <w:sz w:val="24"/>
                <w:szCs w:val="24"/>
              </w:rPr>
              <w:t>母公司名 称</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20" w:right="0"/>
              <w:jc w:val="left"/>
              <w:rPr>
                <w:rFonts w:ascii="宋体" w:hAnsi="宋体" w:cs="宋体" w:eastAsia="宋体" w:hint="default"/>
                <w:sz w:val="24"/>
                <w:szCs w:val="24"/>
              </w:rPr>
            </w:pPr>
            <w:r>
              <w:rPr>
                <w:rFonts w:ascii="宋体" w:hAnsi="宋体" w:cs="宋体" w:eastAsia="宋体" w:hint="default"/>
                <w:sz w:val="24"/>
                <w:szCs w:val="24"/>
              </w:rPr>
              <w:t>注册地</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24"/>
                <w:szCs w:val="24"/>
              </w:rPr>
            </w:pPr>
            <w:r>
              <w:rPr>
                <w:rFonts w:ascii="宋体" w:hAnsi="宋体" w:cs="宋体" w:eastAsia="宋体" w:hint="default"/>
                <w:sz w:val="24"/>
                <w:szCs w:val="24"/>
              </w:rPr>
              <w:t>业务性质</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400" w:right="0"/>
              <w:jc w:val="left"/>
              <w:rPr>
                <w:rFonts w:ascii="宋体" w:hAnsi="宋体" w:cs="宋体" w:eastAsia="宋体" w:hint="default"/>
                <w:sz w:val="24"/>
                <w:szCs w:val="24"/>
              </w:rPr>
            </w:pPr>
            <w:r>
              <w:rPr>
                <w:rFonts w:ascii="宋体" w:hAnsi="宋体" w:cs="宋体" w:eastAsia="宋体" w:hint="default"/>
                <w:sz w:val="24"/>
                <w:szCs w:val="24"/>
              </w:rPr>
              <w:t>注册资本</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03" w:right="0"/>
              <w:jc w:val="left"/>
              <w:rPr>
                <w:rFonts w:ascii="宋体" w:hAnsi="宋体" w:cs="宋体" w:eastAsia="宋体" w:hint="default"/>
                <w:sz w:val="24"/>
                <w:szCs w:val="24"/>
              </w:rPr>
            </w:pPr>
            <w:r>
              <w:rPr>
                <w:rFonts w:ascii="宋体" w:hAnsi="宋体" w:cs="宋体" w:eastAsia="宋体" w:hint="default"/>
                <w:sz w:val="24"/>
                <w:szCs w:val="24"/>
              </w:rPr>
              <w:t>母公司对本</w:t>
            </w:r>
          </w:p>
          <w:p>
            <w:pPr>
              <w:pStyle w:val="TableParagraph"/>
              <w:spacing w:line="312" w:lineRule="exact" w:before="29"/>
              <w:ind w:left="383" w:right="206" w:hanging="180"/>
              <w:jc w:val="left"/>
              <w:rPr>
                <w:rFonts w:ascii="宋体" w:hAnsi="宋体" w:cs="宋体" w:eastAsia="宋体" w:hint="default"/>
                <w:sz w:val="24"/>
                <w:szCs w:val="24"/>
              </w:rPr>
            </w:pPr>
            <w:r>
              <w:rPr>
                <w:rFonts w:ascii="宋体" w:hAnsi="宋体" w:cs="宋体" w:eastAsia="宋体" w:hint="default"/>
                <w:sz w:val="24"/>
                <w:szCs w:val="24"/>
              </w:rPr>
              <w:t>企业的持股 比例</w:t>
            </w:r>
            <w:r>
              <w:rPr>
                <w:rFonts w:ascii="宋体" w:hAnsi="宋体" w:cs="宋体" w:eastAsia="宋体" w:hint="default"/>
                <w:sz w:val="24"/>
                <w:szCs w:val="24"/>
              </w:rPr>
              <w:t>(%)</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51" w:right="0"/>
              <w:jc w:val="left"/>
              <w:rPr>
                <w:rFonts w:ascii="宋体" w:hAnsi="宋体" w:cs="宋体" w:eastAsia="宋体" w:hint="default"/>
                <w:sz w:val="24"/>
                <w:szCs w:val="24"/>
              </w:rPr>
            </w:pPr>
            <w:r>
              <w:rPr>
                <w:rFonts w:ascii="宋体" w:hAnsi="宋体" w:cs="宋体" w:eastAsia="宋体" w:hint="default"/>
                <w:sz w:val="24"/>
                <w:szCs w:val="24"/>
              </w:rPr>
              <w:t>母公司对本企</w:t>
            </w:r>
          </w:p>
          <w:p>
            <w:pPr>
              <w:pStyle w:val="TableParagraph"/>
              <w:spacing w:line="312" w:lineRule="exact" w:before="29"/>
              <w:ind w:left="571" w:right="151" w:hanging="420"/>
              <w:jc w:val="left"/>
              <w:rPr>
                <w:rFonts w:ascii="宋体" w:hAnsi="宋体" w:cs="宋体" w:eastAsia="宋体" w:hint="default"/>
                <w:sz w:val="24"/>
                <w:szCs w:val="24"/>
              </w:rPr>
            </w:pPr>
            <w:r>
              <w:rPr>
                <w:rFonts w:ascii="宋体" w:hAnsi="宋体" w:cs="宋体" w:eastAsia="宋体" w:hint="default"/>
                <w:sz w:val="24"/>
                <w:szCs w:val="24"/>
              </w:rPr>
              <w:t>业的表决权比 例</w:t>
            </w:r>
            <w:r>
              <w:rPr>
                <w:rFonts w:ascii="宋体" w:hAnsi="宋体" w:cs="宋体" w:eastAsia="宋体" w:hint="default"/>
                <w:sz w:val="24"/>
                <w:szCs w:val="24"/>
              </w:rPr>
              <w:t>(%)</w:t>
            </w:r>
          </w:p>
        </w:tc>
      </w:tr>
      <w:tr>
        <w:trPr>
          <w:trHeight w:val="634"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青岛港集</w:t>
            </w:r>
          </w:p>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团</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20" w:right="0"/>
              <w:jc w:val="left"/>
              <w:rPr>
                <w:rFonts w:ascii="宋体" w:hAnsi="宋体" w:cs="宋体" w:eastAsia="宋体" w:hint="default"/>
                <w:sz w:val="24"/>
                <w:szCs w:val="24"/>
              </w:rPr>
            </w:pPr>
            <w:r>
              <w:rPr>
                <w:rFonts w:ascii="宋体" w:hAnsi="宋体" w:cs="宋体" w:eastAsia="宋体" w:hint="default"/>
                <w:sz w:val="24"/>
                <w:szCs w:val="24"/>
              </w:rPr>
              <w:t>有限责</w:t>
            </w:r>
          </w:p>
          <w:p>
            <w:pPr>
              <w:pStyle w:val="TableParagraph"/>
              <w:spacing w:line="312" w:lineRule="exact"/>
              <w:ind w:left="220" w:right="0"/>
              <w:jc w:val="left"/>
              <w:rPr>
                <w:rFonts w:ascii="宋体" w:hAnsi="宋体" w:cs="宋体" w:eastAsia="宋体" w:hint="default"/>
                <w:sz w:val="24"/>
                <w:szCs w:val="24"/>
              </w:rPr>
            </w:pPr>
            <w:r>
              <w:rPr>
                <w:rFonts w:ascii="宋体" w:hAnsi="宋体" w:cs="宋体" w:eastAsia="宋体" w:hint="default"/>
                <w:sz w:val="24"/>
                <w:szCs w:val="24"/>
              </w:rPr>
              <w:t>任公司</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
              <w:jc w:val="center"/>
              <w:rPr>
                <w:rFonts w:ascii="宋体" w:hAnsi="宋体" w:cs="宋体" w:eastAsia="宋体" w:hint="default"/>
                <w:sz w:val="24"/>
                <w:szCs w:val="24"/>
              </w:rPr>
            </w:pPr>
            <w:r>
              <w:rPr>
                <w:rFonts w:ascii="宋体" w:hAnsi="宋体" w:cs="宋体" w:eastAsia="宋体" w:hint="default"/>
                <w:sz w:val="24"/>
                <w:szCs w:val="24"/>
              </w:rPr>
              <w:t>中国青岛</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left="881" w:right="0"/>
              <w:jc w:val="left"/>
              <w:rPr>
                <w:rFonts w:ascii="Times New Roman" w:hAnsi="Times New Roman" w:cs="Times New Roman" w:eastAsia="Times New Roman" w:hint="default"/>
                <w:sz w:val="24"/>
                <w:szCs w:val="24"/>
              </w:rPr>
            </w:pPr>
            <w:r>
              <w:rPr>
                <w:rFonts w:ascii="Times New Roman"/>
                <w:sz w:val="24"/>
              </w:rPr>
              <w:t>186,000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left="967" w:right="0"/>
              <w:jc w:val="left"/>
              <w:rPr>
                <w:rFonts w:ascii="Times New Roman" w:hAnsi="Times New Roman" w:cs="Times New Roman" w:eastAsia="Times New Roman" w:hint="default"/>
                <w:sz w:val="24"/>
                <w:szCs w:val="24"/>
              </w:rPr>
            </w:pPr>
            <w:r>
              <w:rPr>
                <w:rFonts w:ascii="Times New Roman"/>
                <w:sz w:val="24"/>
              </w:rPr>
              <w:t>58.48</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left="1101" w:right="0"/>
              <w:jc w:val="left"/>
              <w:rPr>
                <w:rFonts w:ascii="Times New Roman" w:hAnsi="Times New Roman" w:cs="Times New Roman" w:eastAsia="Times New Roman" w:hint="default"/>
                <w:sz w:val="24"/>
                <w:szCs w:val="24"/>
              </w:rPr>
            </w:pPr>
            <w:r>
              <w:rPr>
                <w:rFonts w:ascii="Times New Roman"/>
                <w:sz w:val="24"/>
              </w:rPr>
              <w:t>58.48</w:t>
            </w:r>
          </w:p>
        </w:tc>
      </w:tr>
    </w:tbl>
    <w:p>
      <w:pPr>
        <w:spacing w:line="240" w:lineRule="auto" w:before="11"/>
        <w:rPr>
          <w:rFonts w:ascii="宋体" w:hAnsi="宋体" w:cs="宋体" w:eastAsia="宋体" w:hint="default"/>
          <w:sz w:val="18"/>
          <w:szCs w:val="18"/>
        </w:rPr>
      </w:pPr>
    </w:p>
    <w:p>
      <w:pPr>
        <w:pStyle w:val="BodyText"/>
        <w:spacing w:line="240" w:lineRule="auto" w:before="26"/>
        <w:ind w:right="2568"/>
        <w:jc w:val="left"/>
      </w:pPr>
      <w:r>
        <w:rPr/>
        <w:t>本企业的母公司情况的说明</w:t>
      </w:r>
    </w:p>
    <w:p>
      <w:pPr>
        <w:pStyle w:val="BodyText"/>
        <w:spacing w:line="290" w:lineRule="auto" w:before="74"/>
        <w:ind w:left="698" w:right="454"/>
        <w:jc w:val="left"/>
      </w:pPr>
      <w:r>
        <w:rPr/>
        <w:t>截至</w:t>
      </w:r>
      <w:r>
        <w:rPr>
          <w:spacing w:val="-6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日止，对本公司的持股比例和表决权比例均为</w:t>
      </w:r>
      <w:r>
        <w:rPr>
          <w:spacing w:val="-60"/>
        </w:rPr>
        <w:t> </w:t>
      </w:r>
      <w:r>
        <w:rPr>
          <w:rFonts w:ascii="Times New Roman" w:hAnsi="Times New Roman" w:cs="Times New Roman" w:eastAsia="Times New Roman" w:hint="default"/>
        </w:rPr>
        <w:t>58.48%</w:t>
      </w:r>
      <w:r>
        <w:rPr/>
        <w:t>。 本企业最终控制方是青岛市人民政府国有资产监督管理委员会。</w:t>
      </w:r>
    </w:p>
    <w:p>
      <w:pPr>
        <w:pStyle w:val="BodyText"/>
        <w:spacing w:line="270" w:lineRule="exact"/>
        <w:ind w:right="2568"/>
        <w:jc w:val="left"/>
      </w:pPr>
      <w:r>
        <w:rPr/>
        <w:t>其他说明：</w:t>
      </w:r>
    </w:p>
    <w:p>
      <w:pPr>
        <w:pStyle w:val="BodyText"/>
        <w:spacing w:line="313" w:lineRule="exact"/>
        <w:ind w:left="698" w:right="2568"/>
        <w:jc w:val="left"/>
      </w:pPr>
      <w:r>
        <w:rPr/>
        <w:t>无。</w:t>
      </w:r>
    </w:p>
    <w:p>
      <w:pPr>
        <w:pStyle w:val="Heading2"/>
        <w:spacing w:line="240" w:lineRule="auto" w:before="55"/>
        <w:ind w:right="2568"/>
        <w:jc w:val="left"/>
        <w:rPr>
          <w:b w:val="0"/>
          <w:bCs w:val="0"/>
        </w:rPr>
      </w:pPr>
      <w:r>
        <w:rPr>
          <w:rFonts w:ascii="宋体" w:hAnsi="宋体" w:cs="宋体" w:eastAsia="宋体" w:hint="default"/>
        </w:rPr>
        <w:t>2</w:t>
      </w:r>
      <w:r>
        <w:rPr/>
        <w:t>、</w:t>
      </w:r>
      <w:r>
        <w:rPr>
          <w:spacing w:val="-60"/>
        </w:rPr>
        <w:t> </w:t>
      </w:r>
      <w:r>
        <w:rPr/>
        <w:t>本企业的子公司情况</w:t>
      </w:r>
      <w:r>
        <w:rPr>
          <w:b w:val="0"/>
          <w:bCs w:val="0"/>
        </w:rPr>
      </w:r>
    </w:p>
    <w:p>
      <w:pPr>
        <w:pStyle w:val="BodyText"/>
        <w:spacing w:line="312" w:lineRule="exact" w:before="88"/>
        <w:ind w:left="578" w:right="4368" w:hanging="360"/>
        <w:jc w:val="left"/>
      </w:pPr>
      <w:r>
        <w:rPr/>
        <w:t>√适用</w:t>
      </w:r>
      <w:r>
        <w:rPr>
          <w:spacing w:val="-1"/>
        </w:rPr>
        <w:t> </w:t>
      </w:r>
      <w:r>
        <w:rPr/>
        <w:t>□不适用</w:t>
      </w:r>
      <w:r>
        <w:rPr/>
        <w:t> 请参见附注九、</w:t>
      </w:r>
      <w:r>
        <w:rPr>
          <w:rFonts w:ascii="宋体" w:hAnsi="宋体" w:cs="宋体" w:eastAsia="宋体" w:hint="default"/>
        </w:rPr>
        <w:t>1</w:t>
      </w:r>
      <w:r>
        <w:rPr/>
        <w:t>（</w:t>
      </w:r>
      <w:r>
        <w:rPr>
          <w:rFonts w:ascii="宋体" w:hAnsi="宋体" w:cs="宋体" w:eastAsia="宋体" w:hint="default"/>
        </w:rPr>
        <w:t>1</w:t>
      </w:r>
      <w:r>
        <w:rPr/>
        <w:t>）企业集团的构成。</w:t>
      </w:r>
    </w:p>
    <w:p>
      <w:pPr>
        <w:spacing w:line="240" w:lineRule="auto" w:before="12"/>
        <w:rPr>
          <w:rFonts w:ascii="宋体" w:hAnsi="宋体" w:cs="宋体" w:eastAsia="宋体" w:hint="default"/>
          <w:sz w:val="25"/>
          <w:szCs w:val="25"/>
        </w:rPr>
      </w:pPr>
    </w:p>
    <w:p>
      <w:pPr>
        <w:pStyle w:val="Heading2"/>
        <w:spacing w:line="240" w:lineRule="auto" w:before="0"/>
        <w:ind w:right="2568"/>
        <w:jc w:val="left"/>
        <w:rPr>
          <w:b w:val="0"/>
          <w:bCs w:val="0"/>
        </w:rPr>
      </w:pPr>
      <w:r>
        <w:rPr>
          <w:rFonts w:ascii="宋体" w:hAnsi="宋体" w:cs="宋体" w:eastAsia="宋体" w:hint="default"/>
        </w:rPr>
        <w:t>3</w:t>
      </w:r>
      <w:r>
        <w:rPr/>
        <w:t>、</w:t>
      </w:r>
      <w:r>
        <w:rPr>
          <w:spacing w:val="-61"/>
        </w:rPr>
        <w:t> </w:t>
      </w:r>
      <w:r>
        <w:rPr/>
        <w:t>本企业合营和联营企业情况</w:t>
      </w:r>
      <w:r>
        <w:rPr>
          <w:b w:val="0"/>
          <w:bCs w:val="0"/>
        </w:rPr>
      </w:r>
    </w:p>
    <w:p>
      <w:pPr>
        <w:pStyle w:val="BodyText"/>
        <w:tabs>
          <w:tab w:pos="1177" w:val="left" w:leader="none"/>
        </w:tabs>
        <w:spacing w:line="310" w:lineRule="exact" w:before="90"/>
        <w:ind w:left="698" w:right="3065" w:hanging="480"/>
        <w:jc w:val="left"/>
      </w:pPr>
      <w:r>
        <w:rPr/>
        <w:t>√适用</w:t>
        <w:tab/>
        <w:t>□不适用 请参见附注九、</w:t>
      </w:r>
      <w:r>
        <w:rPr>
          <w:rFonts w:ascii="宋体" w:hAnsi="宋体" w:cs="宋体" w:eastAsia="宋体" w:hint="default"/>
        </w:rPr>
        <w:t>3</w:t>
      </w:r>
      <w:r>
        <w:rPr/>
        <w:t>（</w:t>
      </w:r>
      <w:r>
        <w:rPr>
          <w:rFonts w:ascii="宋体" w:hAnsi="宋体" w:cs="宋体" w:eastAsia="宋体" w:hint="default"/>
        </w:rPr>
        <w:t>1</w:t>
      </w:r>
      <w:r>
        <w:rPr/>
        <w:t>）重要的合营企业或联营企业。</w:t>
      </w:r>
    </w:p>
    <w:p>
      <w:pPr>
        <w:pStyle w:val="BodyText"/>
        <w:spacing w:line="312" w:lineRule="exact"/>
        <w:ind w:right="214" w:firstLine="479"/>
        <w:jc w:val="left"/>
      </w:pPr>
      <w:r>
        <w:rPr>
          <w:spacing w:val="-2"/>
        </w:rPr>
        <w:t>本期与本公司发生关联方交易，或前期与本公司发生关联方交易形成余额的其他</w:t>
      </w:r>
      <w:r>
        <w:rPr/>
        <w:t> 合营或联营企业情况如下</w:t>
      </w:r>
    </w:p>
    <w:p>
      <w:pPr>
        <w:spacing w:line="240" w:lineRule="auto" w:before="4"/>
        <w:rPr>
          <w:rFonts w:ascii="宋体" w:hAnsi="宋体" w:cs="宋体" w:eastAsia="宋体" w:hint="default"/>
          <w:sz w:val="21"/>
          <w:szCs w:val="21"/>
        </w:rPr>
      </w:pPr>
    </w:p>
    <w:p>
      <w:pPr>
        <w:pStyle w:val="BodyText"/>
        <w:tabs>
          <w:tab w:pos="1177" w:val="left" w:leader="none"/>
        </w:tabs>
        <w:spacing w:line="240" w:lineRule="auto"/>
        <w:ind w:right="2568"/>
        <w:jc w:val="left"/>
      </w:pPr>
      <w:r>
        <w:rPr/>
        <w:t>√适用</w:t>
        <w:tab/>
        <w:t>□不适用</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85"/>
        <w:gridCol w:w="5065"/>
      </w:tblGrid>
      <w:tr>
        <w:trPr>
          <w:trHeight w:val="322"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07" w:right="0"/>
              <w:jc w:val="left"/>
              <w:rPr>
                <w:rFonts w:ascii="宋体" w:hAnsi="宋体" w:cs="宋体" w:eastAsia="宋体" w:hint="default"/>
                <w:sz w:val="24"/>
                <w:szCs w:val="24"/>
              </w:rPr>
            </w:pPr>
            <w:r>
              <w:rPr>
                <w:rFonts w:ascii="宋体" w:hAnsi="宋体" w:cs="宋体" w:eastAsia="宋体" w:hint="default"/>
                <w:sz w:val="24"/>
                <w:szCs w:val="24"/>
              </w:rPr>
              <w:t>合营或联营企业名称</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与本企业关系</w:t>
            </w:r>
          </w:p>
        </w:tc>
      </w:tr>
      <w:tr>
        <w:trPr>
          <w:trHeight w:val="319"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西联</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合营企业</w:t>
            </w:r>
          </w:p>
        </w:tc>
      </w:tr>
      <w:tr>
        <w:trPr>
          <w:trHeight w:val="322"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青威集装箱</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合营企业</w:t>
            </w:r>
          </w:p>
        </w:tc>
      </w:tr>
      <w:tr>
        <w:trPr>
          <w:trHeight w:val="322"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长荣集装箱</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合营企业</w:t>
            </w:r>
          </w:p>
        </w:tc>
      </w:tr>
      <w:tr>
        <w:trPr>
          <w:trHeight w:val="322"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东港集装箱</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合营企业</w:t>
            </w:r>
          </w:p>
        </w:tc>
      </w:tr>
      <w:tr>
        <w:trPr>
          <w:trHeight w:val="322"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海湾液体化工</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合营企业</w:t>
            </w:r>
          </w:p>
        </w:tc>
      </w:tr>
      <w:tr>
        <w:trPr>
          <w:trHeight w:val="322"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港海物流</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合营企业</w:t>
            </w:r>
          </w:p>
        </w:tc>
      </w:tr>
      <w:tr>
        <w:trPr>
          <w:trHeight w:val="322"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神州行货代</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合营企业</w:t>
            </w:r>
          </w:p>
        </w:tc>
      </w:tr>
      <w:tr>
        <w:trPr>
          <w:trHeight w:val="319"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中海船代</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合营企业</w:t>
            </w:r>
          </w:p>
        </w:tc>
      </w:tr>
      <w:tr>
        <w:trPr>
          <w:trHeight w:val="322"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联合船代</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合营企业</w:t>
            </w:r>
          </w:p>
        </w:tc>
      </w:tr>
      <w:tr>
        <w:trPr>
          <w:trHeight w:val="322"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华能青岛</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合营企业</w:t>
            </w:r>
          </w:p>
        </w:tc>
      </w:tr>
      <w:tr>
        <w:trPr>
          <w:trHeight w:val="322"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董家口万邦物流</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合营企业</w:t>
            </w:r>
          </w:p>
        </w:tc>
      </w:tr>
      <w:tr>
        <w:trPr>
          <w:trHeight w:val="322"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QDOT</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合营企业</w:t>
            </w:r>
          </w:p>
        </w:tc>
      </w:tr>
      <w:tr>
        <w:trPr>
          <w:trHeight w:val="322"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临沂高速</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合营企业</w:t>
            </w:r>
          </w:p>
        </w:tc>
      </w:tr>
      <w:tr>
        <w:trPr>
          <w:trHeight w:val="322"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董家口中外运物流</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合营企业</w:t>
            </w:r>
          </w:p>
        </w:tc>
      </w:tr>
      <w:tr>
        <w:trPr>
          <w:trHeight w:val="322"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滨州港青港国际码头</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合营企业</w:t>
            </w:r>
          </w:p>
        </w:tc>
      </w:tr>
    </w:tbl>
    <w:p>
      <w:pPr>
        <w:spacing w:after="0" w:line="274" w:lineRule="exact"/>
        <w:jc w:val="left"/>
        <w:rPr>
          <w:rFonts w:ascii="宋体" w:hAnsi="宋体" w:cs="宋体" w:eastAsia="宋体" w:hint="default"/>
          <w:sz w:val="24"/>
          <w:szCs w:val="24"/>
        </w:rPr>
        <w:sectPr>
          <w:type w:val="continuous"/>
          <w:pgSz w:w="11910" w:h="16840"/>
          <w:pgMar w:top="1120" w:bottom="1160" w:left="1580" w:right="10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3985"/>
        <w:gridCol w:w="5065"/>
      </w:tblGrid>
      <w:tr>
        <w:trPr>
          <w:trHeight w:val="322"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港联荣物流</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合营企业</w:t>
            </w:r>
          </w:p>
        </w:tc>
      </w:tr>
      <w:tr>
        <w:trPr>
          <w:trHeight w:val="322"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海路国际</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合营企业</w:t>
            </w:r>
          </w:p>
        </w:tc>
      </w:tr>
      <w:tr>
        <w:trPr>
          <w:trHeight w:val="322"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港运泰物流</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原合营企业</w:t>
            </w:r>
          </w:p>
        </w:tc>
      </w:tr>
      <w:tr>
        <w:trPr>
          <w:trHeight w:val="322"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港华物流</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联营企业</w:t>
            </w:r>
          </w:p>
        </w:tc>
      </w:tr>
      <w:tr>
        <w:trPr>
          <w:trHeight w:val="322"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港联海物流</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联营企业</w:t>
            </w:r>
          </w:p>
        </w:tc>
      </w:tr>
    </w:tbl>
    <w:p>
      <w:pPr>
        <w:spacing w:line="240" w:lineRule="auto" w:before="10"/>
        <w:rPr>
          <w:rFonts w:ascii="宋体" w:hAnsi="宋体" w:cs="宋体" w:eastAsia="宋体" w:hint="default"/>
          <w:sz w:val="18"/>
          <w:szCs w:val="18"/>
        </w:rPr>
      </w:pPr>
    </w:p>
    <w:p>
      <w:pPr>
        <w:pStyle w:val="BodyText"/>
        <w:spacing w:line="312" w:lineRule="exact" w:before="26"/>
        <w:ind w:right="2568"/>
        <w:jc w:val="left"/>
      </w:pPr>
      <w:r>
        <w:rPr/>
        <w:t>其他说明</w:t>
      </w:r>
    </w:p>
    <w:p>
      <w:pPr>
        <w:pStyle w:val="BodyText"/>
        <w:tabs>
          <w:tab w:pos="1177" w:val="left" w:leader="none"/>
        </w:tabs>
        <w:spacing w:line="311" w:lineRule="exact"/>
        <w:ind w:right="2568"/>
        <w:jc w:val="left"/>
      </w:pPr>
      <w:r>
        <w:rPr>
          <w:spacing w:val="-1"/>
        </w:rPr>
        <w:t>√适用</w:t>
        <w:tab/>
      </w:r>
      <w:r>
        <w:rPr/>
        <w:t>□不适用</w:t>
      </w:r>
    </w:p>
    <w:p>
      <w:pPr>
        <w:pStyle w:val="BodyText"/>
        <w:spacing w:line="312" w:lineRule="exact"/>
        <w:ind w:left="698" w:right="214"/>
        <w:jc w:val="left"/>
      </w:pPr>
      <w:r>
        <w:rPr/>
        <w:t>于</w:t>
      </w:r>
      <w:r>
        <w:rPr>
          <w:spacing w:val="-60"/>
        </w:rPr>
        <w:t> </w:t>
      </w:r>
      <w:r>
        <w:rPr>
          <w:rFonts w:ascii="宋体" w:hAnsi="宋体" w:cs="宋体" w:eastAsia="宋体" w:hint="default"/>
        </w:rPr>
        <w:t>2018</w:t>
      </w:r>
      <w:r>
        <w:rPr>
          <w:rFonts w:ascii="宋体" w:hAnsi="宋体" w:cs="宋体" w:eastAsia="宋体" w:hint="default"/>
          <w:spacing w:val="-60"/>
        </w:rPr>
        <w:t> </w:t>
      </w:r>
      <w:r>
        <w:rPr/>
        <w:t>年度，本公司收购港运泰物流剩余全部股权，合并日后，该公司变更为</w:t>
      </w:r>
    </w:p>
    <w:p>
      <w:pPr>
        <w:pStyle w:val="BodyText"/>
        <w:spacing w:line="311" w:lineRule="exact"/>
        <w:ind w:right="0"/>
        <w:jc w:val="left"/>
        <w:rPr>
          <w:rFonts w:ascii="宋体" w:hAnsi="宋体" w:cs="宋体" w:eastAsia="宋体" w:hint="default"/>
        </w:rPr>
      </w:pPr>
      <w:r>
        <w:rPr>
          <w:spacing w:val="-4"/>
        </w:rPr>
        <w:t>本公司之子公司，详见附注八、</w:t>
      </w:r>
      <w:r>
        <w:rPr>
          <w:rFonts w:ascii="宋体" w:hAnsi="宋体" w:cs="宋体" w:eastAsia="宋体" w:hint="default"/>
          <w:spacing w:val="-4"/>
        </w:rPr>
        <w:t>1</w:t>
      </w:r>
      <w:r>
        <w:rPr>
          <w:spacing w:val="-4"/>
        </w:rPr>
        <w:t>（</w:t>
      </w:r>
      <w:r>
        <w:rPr>
          <w:rFonts w:ascii="宋体" w:hAnsi="宋体" w:cs="宋体" w:eastAsia="宋体" w:hint="default"/>
          <w:spacing w:val="-4"/>
        </w:rPr>
        <w:t>1</w:t>
      </w:r>
      <w:r>
        <w:rPr>
          <w:spacing w:val="-4"/>
        </w:rPr>
        <w:t>）本期发生的非同一控制下企业合并自</w:t>
      </w:r>
      <w:r>
        <w:rPr>
          <w:spacing w:val="-50"/>
        </w:rPr>
        <w:t> </w:t>
      </w:r>
      <w:r>
        <w:rPr>
          <w:rFonts w:ascii="宋体" w:hAnsi="宋体" w:cs="宋体" w:eastAsia="宋体" w:hint="default"/>
        </w:rPr>
        <w:t>2017</w:t>
      </w:r>
      <w:r>
        <w:rPr>
          <w:rFonts w:ascii="宋体" w:hAnsi="宋体" w:cs="宋体" w:eastAsia="宋体" w:hint="default"/>
          <w:spacing w:val="-51"/>
        </w:rPr>
        <w:t> </w:t>
      </w:r>
      <w:r>
        <w:rPr/>
        <w:t>年</w:t>
      </w:r>
      <w:r>
        <w:rPr>
          <w:spacing w:val="-51"/>
        </w:rPr>
        <w:t> </w:t>
      </w:r>
      <w:r>
        <w:rPr>
          <w:rFonts w:ascii="宋体" w:hAnsi="宋体" w:cs="宋体" w:eastAsia="宋体" w:hint="default"/>
        </w:rPr>
        <w:t>1</w:t>
      </w:r>
    </w:p>
    <w:p>
      <w:pPr>
        <w:pStyle w:val="BodyText"/>
        <w:spacing w:line="312" w:lineRule="exact"/>
        <w:ind w:right="289"/>
        <w:jc w:val="left"/>
      </w:pPr>
      <w:r>
        <w:rPr/>
        <w:t>月</w:t>
      </w:r>
      <w:r>
        <w:rPr>
          <w:spacing w:val="-61"/>
        </w:rPr>
        <w:t> </w:t>
      </w:r>
      <w:r>
        <w:rPr>
          <w:rFonts w:ascii="宋体" w:hAnsi="宋体" w:cs="宋体" w:eastAsia="宋体" w:hint="default"/>
        </w:rPr>
        <w:t>1</w:t>
      </w:r>
      <w:r>
        <w:rPr>
          <w:rFonts w:ascii="宋体" w:hAnsi="宋体" w:cs="宋体" w:eastAsia="宋体" w:hint="default"/>
          <w:spacing w:val="-60"/>
        </w:rPr>
        <w:t> </w:t>
      </w:r>
      <w:r>
        <w:rPr/>
        <w:t>日至合并日止期间，本集团与上述公司之间的交易仍属于关联方交易。</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7"/>
          <w:szCs w:val="27"/>
        </w:rPr>
      </w:pPr>
    </w:p>
    <w:p>
      <w:pPr>
        <w:pStyle w:val="Heading2"/>
        <w:spacing w:line="240" w:lineRule="auto" w:before="0"/>
        <w:ind w:right="2568"/>
        <w:jc w:val="left"/>
        <w:rPr>
          <w:b w:val="0"/>
          <w:bCs w:val="0"/>
        </w:rPr>
      </w:pPr>
      <w:r>
        <w:rPr>
          <w:rFonts w:ascii="宋体" w:hAnsi="宋体" w:cs="宋体" w:eastAsia="宋体" w:hint="default"/>
        </w:rPr>
        <w:t>4</w:t>
      </w:r>
      <w:r>
        <w:rPr/>
        <w:t>、</w:t>
      </w:r>
      <w:r>
        <w:rPr>
          <w:spacing w:val="-60"/>
        </w:rPr>
        <w:t> </w:t>
      </w:r>
      <w:r>
        <w:rPr/>
        <w:t>其他关联方情况</w:t>
      </w:r>
      <w:r>
        <w:rPr>
          <w:b w:val="0"/>
          <w:bCs w:val="0"/>
        </w:rPr>
      </w:r>
    </w:p>
    <w:p>
      <w:pPr>
        <w:pStyle w:val="BodyText"/>
        <w:spacing w:line="240" w:lineRule="auto" w:before="58"/>
        <w:ind w:right="2568"/>
        <w:jc w:val="left"/>
      </w:pPr>
      <w:r>
        <w:rPr/>
        <w:t>√适用</w:t>
      </w:r>
      <w:r>
        <w:rPr>
          <w:spacing w:val="-1"/>
        </w:rPr>
        <w:t> </w:t>
      </w:r>
      <w:r>
        <w:rPr/>
        <w:t>□不适用</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80"/>
        <w:gridCol w:w="5070"/>
      </w:tblGrid>
      <w:tr>
        <w:trPr>
          <w:trHeight w:val="322"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44" w:right="0"/>
              <w:jc w:val="left"/>
              <w:rPr>
                <w:rFonts w:ascii="宋体" w:hAnsi="宋体" w:cs="宋体" w:eastAsia="宋体" w:hint="default"/>
                <w:sz w:val="24"/>
                <w:szCs w:val="24"/>
              </w:rPr>
            </w:pPr>
            <w:r>
              <w:rPr>
                <w:rFonts w:ascii="宋体" w:hAnsi="宋体" w:cs="宋体" w:eastAsia="宋体" w:hint="default"/>
                <w:sz w:val="24"/>
                <w:szCs w:val="24"/>
              </w:rPr>
              <w:t>其他关联方名称</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07" w:right="0"/>
              <w:jc w:val="left"/>
              <w:rPr>
                <w:rFonts w:ascii="宋体" w:hAnsi="宋体" w:cs="宋体" w:eastAsia="宋体" w:hint="default"/>
                <w:sz w:val="24"/>
                <w:szCs w:val="24"/>
              </w:rPr>
            </w:pPr>
            <w:r>
              <w:rPr>
                <w:rFonts w:ascii="宋体" w:hAnsi="宋体" w:cs="宋体" w:eastAsia="宋体" w:hint="default"/>
                <w:sz w:val="24"/>
                <w:szCs w:val="24"/>
              </w:rPr>
              <w:t>其他关联方与本企业关系</w:t>
            </w:r>
          </w:p>
        </w:tc>
      </w:tr>
      <w:tr>
        <w:trPr>
          <w:trHeight w:val="319"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青岛港通达实业公司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同受母公司控制</w:t>
            </w:r>
          </w:p>
        </w:tc>
      </w:tr>
      <w:tr>
        <w:trPr>
          <w:trHeight w:val="63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青岛港湾职业技术学院(“港湾职业</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学院”)</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0" w:right="0"/>
              <w:jc w:val="left"/>
              <w:rPr>
                <w:rFonts w:ascii="宋体" w:hAnsi="宋体" w:cs="宋体" w:eastAsia="宋体" w:hint="default"/>
                <w:sz w:val="24"/>
                <w:szCs w:val="24"/>
              </w:rPr>
            </w:pPr>
            <w:r>
              <w:rPr>
                <w:rFonts w:ascii="宋体" w:hAnsi="宋体" w:cs="宋体" w:eastAsia="宋体" w:hint="default"/>
                <w:sz w:val="24"/>
                <w:szCs w:val="24"/>
              </w:rPr>
              <w:t>同受母公司控制</w:t>
            </w:r>
          </w:p>
        </w:tc>
      </w:tr>
      <w:tr>
        <w:trPr>
          <w:trHeight w:val="63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青岛阜外心血管病医院有限公司</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(“阜外医院”)</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0" w:right="0"/>
              <w:jc w:val="left"/>
              <w:rPr>
                <w:rFonts w:ascii="宋体" w:hAnsi="宋体" w:cs="宋体" w:eastAsia="宋体" w:hint="default"/>
                <w:sz w:val="24"/>
                <w:szCs w:val="24"/>
              </w:rPr>
            </w:pPr>
            <w:r>
              <w:rPr>
                <w:rFonts w:ascii="宋体" w:hAnsi="宋体" w:cs="宋体" w:eastAsia="宋体" w:hint="default"/>
                <w:sz w:val="24"/>
                <w:szCs w:val="24"/>
              </w:rPr>
              <w:t>同受母公司控制</w:t>
            </w:r>
          </w:p>
        </w:tc>
      </w:tr>
      <w:tr>
        <w:trPr>
          <w:trHeight w:val="319"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青岛宏宇大酒店(“宏宇大酒店”)</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同受母公司控制</w:t>
            </w:r>
          </w:p>
        </w:tc>
      </w:tr>
      <w:tr>
        <w:trPr>
          <w:trHeight w:val="322"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青岛崂山风景区樱珠渡假村</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同受母公司控制</w:t>
            </w:r>
          </w:p>
        </w:tc>
      </w:tr>
      <w:tr>
        <w:trPr>
          <w:trHeight w:val="63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青岛港口投资建设</w:t>
            </w:r>
            <w:r>
              <w:rPr>
                <w:rFonts w:ascii="宋体" w:hAnsi="宋体" w:cs="宋体" w:eastAsia="宋体" w:hint="default"/>
                <w:sz w:val="24"/>
                <w:szCs w:val="24"/>
              </w:rPr>
              <w:t>(</w:t>
            </w:r>
            <w:r>
              <w:rPr>
                <w:rFonts w:ascii="宋体" w:hAnsi="宋体" w:cs="宋体" w:eastAsia="宋体" w:hint="default"/>
                <w:sz w:val="24"/>
                <w:szCs w:val="24"/>
              </w:rPr>
              <w:t>集团</w:t>
            </w:r>
            <w:r>
              <w:rPr>
                <w:rFonts w:ascii="宋体" w:hAnsi="宋体" w:cs="宋体" w:eastAsia="宋体" w:hint="default"/>
                <w:sz w:val="24"/>
                <w:szCs w:val="24"/>
              </w:rPr>
              <w:t>)</w:t>
            </w:r>
            <w:r>
              <w:rPr>
                <w:rFonts w:ascii="宋体" w:hAnsi="宋体" w:cs="宋体" w:eastAsia="宋体" w:hint="default"/>
                <w:sz w:val="24"/>
                <w:szCs w:val="24"/>
              </w:rPr>
              <w:t>有限责任</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公司(“港投集团”)</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0" w:right="0"/>
              <w:jc w:val="left"/>
              <w:rPr>
                <w:rFonts w:ascii="宋体" w:hAnsi="宋体" w:cs="宋体" w:eastAsia="宋体" w:hint="default"/>
                <w:sz w:val="24"/>
                <w:szCs w:val="24"/>
              </w:rPr>
            </w:pPr>
            <w:r>
              <w:rPr>
                <w:rFonts w:ascii="宋体" w:hAnsi="宋体" w:cs="宋体" w:eastAsia="宋体" w:hint="default"/>
                <w:sz w:val="24"/>
                <w:szCs w:val="24"/>
              </w:rPr>
              <w:t>同受母公司控制</w:t>
            </w:r>
          </w:p>
        </w:tc>
      </w:tr>
      <w:tr>
        <w:trPr>
          <w:trHeight w:val="63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青岛港投地产有限公司(“港投地</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产”)</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0" w:right="0"/>
              <w:jc w:val="left"/>
              <w:rPr>
                <w:rFonts w:ascii="宋体" w:hAnsi="宋体" w:cs="宋体" w:eastAsia="宋体" w:hint="default"/>
                <w:sz w:val="24"/>
                <w:szCs w:val="24"/>
              </w:rPr>
            </w:pPr>
            <w:r>
              <w:rPr>
                <w:rFonts w:ascii="宋体" w:hAnsi="宋体" w:cs="宋体" w:eastAsia="宋体" w:hint="default"/>
                <w:sz w:val="24"/>
                <w:szCs w:val="24"/>
              </w:rPr>
              <w:t>同受母公司控制</w:t>
            </w:r>
          </w:p>
        </w:tc>
      </w:tr>
      <w:tr>
        <w:trPr>
          <w:trHeight w:val="322"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青岛港投船务有限公司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同受母公司控制</w:t>
            </w:r>
          </w:p>
        </w:tc>
      </w:tr>
      <w:tr>
        <w:trPr>
          <w:trHeight w:val="63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青岛前湾建设发展集团有限公司</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(“前湾建设发展”)</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0" w:right="0"/>
              <w:jc w:val="left"/>
              <w:rPr>
                <w:rFonts w:ascii="宋体" w:hAnsi="宋体" w:cs="宋体" w:eastAsia="宋体" w:hint="default"/>
                <w:sz w:val="24"/>
                <w:szCs w:val="24"/>
              </w:rPr>
            </w:pPr>
            <w:r>
              <w:rPr>
                <w:rFonts w:ascii="宋体" w:hAnsi="宋体" w:cs="宋体" w:eastAsia="宋体" w:hint="default"/>
                <w:sz w:val="24"/>
                <w:szCs w:val="24"/>
              </w:rPr>
              <w:t>同受母公司控制</w:t>
            </w:r>
          </w:p>
        </w:tc>
      </w:tr>
      <w:tr>
        <w:trPr>
          <w:trHeight w:val="632"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青岛董家口铁路有限公司(“董家口</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铁路”)</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0" w:right="0"/>
              <w:jc w:val="left"/>
              <w:rPr>
                <w:rFonts w:ascii="宋体" w:hAnsi="宋体" w:cs="宋体" w:eastAsia="宋体" w:hint="default"/>
                <w:sz w:val="24"/>
                <w:szCs w:val="24"/>
              </w:rPr>
            </w:pPr>
            <w:r>
              <w:rPr>
                <w:rFonts w:ascii="宋体" w:hAnsi="宋体" w:cs="宋体" w:eastAsia="宋体" w:hint="default"/>
                <w:sz w:val="24"/>
                <w:szCs w:val="24"/>
              </w:rPr>
              <w:t>同受母公司控制</w:t>
            </w:r>
          </w:p>
        </w:tc>
      </w:tr>
      <w:tr>
        <w:trPr>
          <w:trHeight w:val="322"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国际邮轮</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同受母公司控制</w:t>
            </w:r>
          </w:p>
        </w:tc>
      </w:tr>
      <w:tr>
        <w:trPr>
          <w:trHeight w:val="94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青岛国际邮轮港开发建设有限公司</w:t>
            </w:r>
          </w:p>
          <w:p>
            <w:pPr>
              <w:pStyle w:val="TableParagraph"/>
              <w:spacing w:line="312" w:lineRule="exact" w:before="29"/>
              <w:ind w:left="103" w:right="624"/>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曾用名：青岛邮轮母港有限公 司)(“国际邮轮港开发建设”)</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同受母公司控制</w:t>
            </w:r>
          </w:p>
        </w:tc>
      </w:tr>
      <w:tr>
        <w:trPr>
          <w:trHeight w:val="63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青岛港口医院投资管理有限公司</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(“港口医院”)</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0" w:right="0"/>
              <w:jc w:val="left"/>
              <w:rPr>
                <w:rFonts w:ascii="宋体" w:hAnsi="宋体" w:cs="宋体" w:eastAsia="宋体" w:hint="default"/>
                <w:sz w:val="24"/>
                <w:szCs w:val="24"/>
              </w:rPr>
            </w:pPr>
            <w:r>
              <w:rPr>
                <w:rFonts w:ascii="宋体" w:hAnsi="宋体" w:cs="宋体" w:eastAsia="宋体" w:hint="default"/>
                <w:sz w:val="24"/>
                <w:szCs w:val="24"/>
              </w:rPr>
              <w:t>同受母公司控制</w:t>
            </w:r>
          </w:p>
        </w:tc>
      </w:tr>
      <w:tr>
        <w:trPr>
          <w:trHeight w:val="322"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青港旅行社</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同受母公司控制</w:t>
            </w:r>
          </w:p>
        </w:tc>
      </w:tr>
      <w:tr>
        <w:trPr>
          <w:trHeight w:val="322"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基金管理</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同受母公司控制</w:t>
            </w:r>
          </w:p>
        </w:tc>
      </w:tr>
      <w:tr>
        <w:trPr>
          <w:trHeight w:val="319"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青港租赁公司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同受母公司控制</w:t>
            </w:r>
          </w:p>
        </w:tc>
      </w:tr>
      <w:tr>
        <w:trPr>
          <w:trHeight w:val="322"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资产管理公司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同受母公司控制</w:t>
            </w:r>
          </w:p>
        </w:tc>
      </w:tr>
      <w:tr>
        <w:trPr>
          <w:trHeight w:val="322"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青岛港金融控制有限公司(“青港金</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同受母公司控制</w:t>
            </w:r>
          </w:p>
        </w:tc>
      </w:tr>
    </w:tbl>
    <w:p>
      <w:pPr>
        <w:spacing w:after="0" w:line="274" w:lineRule="exact"/>
        <w:jc w:val="left"/>
        <w:rPr>
          <w:rFonts w:ascii="宋体" w:hAnsi="宋体" w:cs="宋体" w:eastAsia="宋体" w:hint="default"/>
          <w:sz w:val="24"/>
          <w:szCs w:val="24"/>
        </w:rPr>
        <w:sectPr>
          <w:pgSz w:w="11910" w:h="16840"/>
          <w:pgMar w:header="882" w:footer="974" w:top="1080" w:bottom="116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3980"/>
        <w:gridCol w:w="5070"/>
      </w:tblGrid>
      <w:tr>
        <w:trPr>
          <w:trHeight w:val="322"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控”)</w:t>
            </w:r>
          </w:p>
        </w:tc>
        <w:tc>
          <w:tcPr>
            <w:tcW w:w="50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青岛港公安局</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同受母公司控制</w:t>
            </w:r>
          </w:p>
        </w:tc>
      </w:tr>
      <w:tr>
        <w:trPr>
          <w:trHeight w:val="63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青岛港小额贷款有限公司(“小额贷</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款”)</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0" w:right="0"/>
              <w:jc w:val="left"/>
              <w:rPr>
                <w:rFonts w:ascii="宋体" w:hAnsi="宋体" w:cs="宋体" w:eastAsia="宋体" w:hint="default"/>
                <w:sz w:val="24"/>
                <w:szCs w:val="24"/>
              </w:rPr>
            </w:pPr>
            <w:r>
              <w:rPr>
                <w:rFonts w:ascii="宋体" w:hAnsi="宋体" w:cs="宋体" w:eastAsia="宋体" w:hint="default"/>
                <w:sz w:val="24"/>
                <w:szCs w:val="24"/>
              </w:rPr>
              <w:t>同受母公司控制</w:t>
            </w:r>
          </w:p>
        </w:tc>
      </w:tr>
      <w:tr>
        <w:trPr>
          <w:trHeight w:val="63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青港</w:t>
            </w:r>
            <w:r>
              <w:rPr>
                <w:rFonts w:ascii="宋体" w:hAnsi="宋体" w:cs="宋体" w:eastAsia="宋体" w:hint="default"/>
                <w:sz w:val="24"/>
                <w:szCs w:val="24"/>
              </w:rPr>
              <w:t>(</w:t>
            </w:r>
            <w:r>
              <w:rPr>
                <w:rFonts w:ascii="宋体" w:hAnsi="宋体" w:cs="宋体" w:eastAsia="宋体" w:hint="default"/>
                <w:sz w:val="24"/>
                <w:szCs w:val="24"/>
              </w:rPr>
              <w:t>深圳</w:t>
            </w:r>
            <w:r>
              <w:rPr>
                <w:rFonts w:ascii="宋体" w:hAnsi="宋体" w:cs="宋体" w:eastAsia="宋体" w:hint="default"/>
                <w:sz w:val="24"/>
                <w:szCs w:val="24"/>
              </w:rPr>
              <w:t>)</w:t>
            </w:r>
            <w:r>
              <w:rPr>
                <w:rFonts w:ascii="宋体" w:hAnsi="宋体" w:cs="宋体" w:eastAsia="宋体" w:hint="default"/>
                <w:sz w:val="24"/>
                <w:szCs w:val="24"/>
              </w:rPr>
              <w:t>商业保理有限公司(“青</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港商业保理”)</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0" w:right="0"/>
              <w:jc w:val="left"/>
              <w:rPr>
                <w:rFonts w:ascii="宋体" w:hAnsi="宋体" w:cs="宋体" w:eastAsia="宋体" w:hint="default"/>
                <w:sz w:val="24"/>
                <w:szCs w:val="24"/>
              </w:rPr>
            </w:pPr>
            <w:r>
              <w:rPr>
                <w:rFonts w:ascii="宋体" w:hAnsi="宋体" w:cs="宋体" w:eastAsia="宋体" w:hint="default"/>
                <w:sz w:val="24"/>
                <w:szCs w:val="24"/>
              </w:rPr>
              <w:t>同受母公司控制</w:t>
            </w:r>
          </w:p>
        </w:tc>
      </w:tr>
      <w:tr>
        <w:trPr>
          <w:trHeight w:val="322"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青岛港保险经纪有限公司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同受母公司控制</w:t>
            </w:r>
          </w:p>
        </w:tc>
      </w:tr>
      <w:tr>
        <w:trPr>
          <w:trHeight w:val="63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青岛港引航站有限公司(“青岛港引</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航站”)</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0" w:right="0"/>
              <w:jc w:val="left"/>
              <w:rPr>
                <w:rFonts w:ascii="宋体" w:hAnsi="宋体" w:cs="宋体" w:eastAsia="宋体" w:hint="default"/>
                <w:sz w:val="24"/>
                <w:szCs w:val="24"/>
              </w:rPr>
            </w:pPr>
            <w:r>
              <w:rPr>
                <w:rFonts w:ascii="宋体" w:hAnsi="宋体" w:cs="宋体" w:eastAsia="宋体" w:hint="default"/>
                <w:sz w:val="24"/>
                <w:szCs w:val="24"/>
              </w:rPr>
              <w:t>同受母公司控制</w:t>
            </w:r>
          </w:p>
        </w:tc>
      </w:tr>
      <w:tr>
        <w:trPr>
          <w:trHeight w:val="632"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z w:val="24"/>
                <w:szCs w:val="24"/>
              </w:rPr>
              <w:t>青岛盛港投资有限公司(“盛港投</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资”)</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0" w:right="0"/>
              <w:jc w:val="left"/>
              <w:rPr>
                <w:rFonts w:ascii="宋体" w:hAnsi="宋体" w:cs="宋体" w:eastAsia="宋体" w:hint="default"/>
                <w:sz w:val="24"/>
                <w:szCs w:val="24"/>
              </w:rPr>
            </w:pPr>
            <w:r>
              <w:rPr>
                <w:rFonts w:ascii="宋体" w:hAnsi="宋体" w:cs="宋体" w:eastAsia="宋体" w:hint="default"/>
                <w:sz w:val="24"/>
                <w:szCs w:val="24"/>
              </w:rPr>
              <w:t>原同受母公司控制</w:t>
            </w:r>
          </w:p>
        </w:tc>
      </w:tr>
      <w:tr>
        <w:trPr>
          <w:trHeight w:val="322"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青岛邮轮母港中免免税品有限公司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母公司之联营公司</w:t>
            </w:r>
          </w:p>
        </w:tc>
      </w:tr>
      <w:tr>
        <w:trPr>
          <w:trHeight w:val="322"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青岛邮轮母港开发建设有限公司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母公司之联营公司</w:t>
            </w:r>
          </w:p>
        </w:tc>
      </w:tr>
      <w:tr>
        <w:trPr>
          <w:trHeight w:val="63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青岛港盛国际物流冷藏有限公司</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(“港盛物流”)</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0" w:right="0"/>
              <w:jc w:val="left"/>
              <w:rPr>
                <w:rFonts w:ascii="宋体" w:hAnsi="宋体" w:cs="宋体" w:eastAsia="宋体" w:hint="default"/>
                <w:sz w:val="24"/>
                <w:szCs w:val="24"/>
              </w:rPr>
            </w:pPr>
            <w:r>
              <w:rPr>
                <w:rFonts w:ascii="宋体" w:hAnsi="宋体" w:cs="宋体" w:eastAsia="宋体" w:hint="default"/>
                <w:sz w:val="24"/>
                <w:szCs w:val="24"/>
              </w:rPr>
              <w:t>母公司之联营公司</w:t>
            </w:r>
          </w:p>
        </w:tc>
      </w:tr>
      <w:tr>
        <w:trPr>
          <w:trHeight w:val="63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宋体"/>
                <w:sz w:val="24"/>
              </w:rPr>
              <w:t>QQCTN</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QQCT</w:t>
            </w:r>
            <w:r>
              <w:rPr>
                <w:rFonts w:ascii="宋体" w:hAnsi="宋体" w:cs="宋体" w:eastAsia="宋体" w:hint="default"/>
                <w:spacing w:val="-65"/>
                <w:sz w:val="24"/>
                <w:szCs w:val="24"/>
              </w:rPr>
              <w:t> </w:t>
            </w:r>
            <w:r>
              <w:rPr>
                <w:rFonts w:ascii="宋体" w:hAnsi="宋体" w:cs="宋体" w:eastAsia="宋体" w:hint="default"/>
                <w:sz w:val="24"/>
                <w:szCs w:val="24"/>
              </w:rPr>
              <w:t>之子公司，且与本公司存在相同关键管理</w:t>
            </w:r>
          </w:p>
          <w:p>
            <w:pPr>
              <w:pStyle w:val="TableParagraph"/>
              <w:spacing w:line="312" w:lineRule="exact"/>
              <w:ind w:left="100" w:right="0"/>
              <w:jc w:val="left"/>
              <w:rPr>
                <w:rFonts w:ascii="宋体" w:hAnsi="宋体" w:cs="宋体" w:eastAsia="宋体" w:hint="default"/>
                <w:sz w:val="24"/>
                <w:szCs w:val="24"/>
              </w:rPr>
            </w:pPr>
            <w:r>
              <w:rPr>
                <w:rFonts w:ascii="宋体" w:hAnsi="宋体" w:cs="宋体" w:eastAsia="宋体" w:hint="default"/>
                <w:sz w:val="24"/>
                <w:szCs w:val="24"/>
              </w:rPr>
              <w:t>人员</w:t>
            </w:r>
          </w:p>
        </w:tc>
      </w:tr>
      <w:tr>
        <w:trPr>
          <w:trHeight w:val="63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宋体"/>
                <w:sz w:val="24"/>
              </w:rPr>
              <w:t>QQCTU</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z w:val="24"/>
                <w:szCs w:val="24"/>
              </w:rPr>
              <w:t>QQCTN</w:t>
            </w:r>
            <w:r>
              <w:rPr>
                <w:rFonts w:ascii="宋体" w:hAnsi="宋体" w:cs="宋体" w:eastAsia="宋体" w:hint="default"/>
                <w:spacing w:val="9"/>
                <w:sz w:val="24"/>
                <w:szCs w:val="24"/>
              </w:rPr>
              <w:t> </w:t>
            </w:r>
            <w:r>
              <w:rPr>
                <w:rFonts w:ascii="宋体" w:hAnsi="宋体" w:cs="宋体" w:eastAsia="宋体" w:hint="default"/>
                <w:spacing w:val="2"/>
                <w:sz w:val="24"/>
                <w:szCs w:val="24"/>
              </w:rPr>
              <w:t>之合营企业，且与本公司存在相同关键</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管理人员</w:t>
            </w:r>
          </w:p>
        </w:tc>
      </w:tr>
      <w:tr>
        <w:trPr>
          <w:trHeight w:val="63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青岛前湾新联合集装箱码头有限公</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司(“QQCTUA”)</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QQCTU</w:t>
            </w:r>
            <w:r>
              <w:rPr>
                <w:rFonts w:ascii="宋体" w:hAnsi="宋体" w:cs="宋体" w:eastAsia="宋体" w:hint="default"/>
                <w:spacing w:val="9"/>
                <w:sz w:val="24"/>
                <w:szCs w:val="24"/>
              </w:rPr>
              <w:t> </w:t>
            </w:r>
            <w:r>
              <w:rPr>
                <w:rFonts w:ascii="宋体" w:hAnsi="宋体" w:cs="宋体" w:eastAsia="宋体" w:hint="default"/>
                <w:spacing w:val="2"/>
                <w:sz w:val="24"/>
                <w:szCs w:val="24"/>
              </w:rPr>
              <w:t>之合营企业，且与本公司存在相同关键</w:t>
            </w:r>
          </w:p>
          <w:p>
            <w:pPr>
              <w:pStyle w:val="TableParagraph"/>
              <w:spacing w:line="312" w:lineRule="exact"/>
              <w:ind w:left="100" w:right="0"/>
              <w:jc w:val="left"/>
              <w:rPr>
                <w:rFonts w:ascii="宋体" w:hAnsi="宋体" w:cs="宋体" w:eastAsia="宋体" w:hint="default"/>
                <w:sz w:val="24"/>
                <w:szCs w:val="24"/>
              </w:rPr>
            </w:pPr>
            <w:r>
              <w:rPr>
                <w:rFonts w:ascii="宋体" w:hAnsi="宋体" w:cs="宋体" w:eastAsia="宋体" w:hint="default"/>
                <w:sz w:val="24"/>
                <w:szCs w:val="24"/>
              </w:rPr>
              <w:t>管理人员</w:t>
            </w:r>
          </w:p>
        </w:tc>
      </w:tr>
      <w:tr>
        <w:trPr>
          <w:trHeight w:val="63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青岛前湾智能集装箱码头有限公司</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(“QQCTI”)</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z w:val="24"/>
                <w:szCs w:val="24"/>
              </w:rPr>
              <w:t>QQCTN</w:t>
            </w:r>
            <w:r>
              <w:rPr>
                <w:rFonts w:ascii="宋体" w:hAnsi="宋体" w:cs="宋体" w:eastAsia="宋体" w:hint="default"/>
                <w:spacing w:val="9"/>
                <w:sz w:val="24"/>
                <w:szCs w:val="24"/>
              </w:rPr>
              <w:t> </w:t>
            </w:r>
            <w:r>
              <w:rPr>
                <w:rFonts w:ascii="宋体" w:hAnsi="宋体" w:cs="宋体" w:eastAsia="宋体" w:hint="default"/>
                <w:spacing w:val="2"/>
                <w:sz w:val="24"/>
                <w:szCs w:val="24"/>
              </w:rPr>
              <w:t>之子公司，且与本公司存在相同关键管</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理人员</w:t>
            </w:r>
          </w:p>
        </w:tc>
      </w:tr>
      <w:tr>
        <w:trPr>
          <w:trHeight w:val="63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z w:val="24"/>
                <w:szCs w:val="24"/>
              </w:rPr>
              <w:t>青岛西岸鑫通物流有限公司(“西岸</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鑫通”)</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0" w:right="0"/>
              <w:jc w:val="left"/>
              <w:rPr>
                <w:rFonts w:ascii="宋体" w:hAnsi="宋体" w:cs="宋体" w:eastAsia="宋体" w:hint="default"/>
                <w:sz w:val="24"/>
                <w:szCs w:val="24"/>
              </w:rPr>
            </w:pPr>
            <w:r>
              <w:rPr>
                <w:rFonts w:ascii="宋体" w:hAnsi="宋体" w:cs="宋体" w:eastAsia="宋体" w:hint="default"/>
                <w:spacing w:val="2"/>
                <w:sz w:val="24"/>
                <w:szCs w:val="24"/>
              </w:rPr>
              <w:t>西联之合营企业，且与本公司存在相同关键管</w:t>
            </w:r>
          </w:p>
          <w:p>
            <w:pPr>
              <w:pStyle w:val="TableParagraph"/>
              <w:spacing w:line="312" w:lineRule="exact"/>
              <w:ind w:left="100" w:right="0"/>
              <w:jc w:val="left"/>
              <w:rPr>
                <w:rFonts w:ascii="宋体" w:hAnsi="宋体" w:cs="宋体" w:eastAsia="宋体" w:hint="default"/>
                <w:sz w:val="24"/>
                <w:szCs w:val="24"/>
              </w:rPr>
            </w:pPr>
            <w:r>
              <w:rPr>
                <w:rFonts w:ascii="宋体" w:hAnsi="宋体" w:cs="宋体" w:eastAsia="宋体" w:hint="default"/>
                <w:sz w:val="24"/>
                <w:szCs w:val="24"/>
              </w:rPr>
              <w:t>理人员</w:t>
            </w:r>
          </w:p>
        </w:tc>
      </w:tr>
      <w:tr>
        <w:trPr>
          <w:trHeight w:val="63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青岛董家口矿石检验有限公司(“董</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家口矿石检验”)</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z w:val="24"/>
                <w:szCs w:val="24"/>
              </w:rPr>
              <w:t>QDOT</w:t>
            </w:r>
            <w:r>
              <w:rPr>
                <w:rFonts w:ascii="宋体" w:hAnsi="宋体" w:cs="宋体" w:eastAsia="宋体" w:hint="default"/>
                <w:spacing w:val="-65"/>
                <w:sz w:val="24"/>
                <w:szCs w:val="24"/>
              </w:rPr>
              <w:t> </w:t>
            </w:r>
            <w:r>
              <w:rPr>
                <w:rFonts w:ascii="宋体" w:hAnsi="宋体" w:cs="宋体" w:eastAsia="宋体" w:hint="default"/>
                <w:sz w:val="24"/>
                <w:szCs w:val="24"/>
              </w:rPr>
              <w:t>之合营企业，且与本公司存在相同关键管</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理人员</w:t>
            </w:r>
          </w:p>
        </w:tc>
      </w:tr>
      <w:tr>
        <w:trPr>
          <w:trHeight w:val="322"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中海码头发展</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本公司之股东</w:t>
            </w:r>
          </w:p>
        </w:tc>
      </w:tr>
      <w:tr>
        <w:trPr>
          <w:trHeight w:val="319"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青岛远洋运输</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本公司之股东</w:t>
            </w:r>
          </w:p>
        </w:tc>
      </w:tr>
      <w:tr>
        <w:trPr>
          <w:trHeight w:val="63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中国青岛外轮代理有限公司(“青岛</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外轮代理”)</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0" w:right="0"/>
              <w:jc w:val="left"/>
              <w:rPr>
                <w:rFonts w:ascii="宋体" w:hAnsi="宋体" w:cs="宋体" w:eastAsia="宋体" w:hint="default"/>
                <w:sz w:val="24"/>
                <w:szCs w:val="24"/>
              </w:rPr>
            </w:pPr>
            <w:r>
              <w:rPr>
                <w:rFonts w:ascii="宋体" w:hAnsi="宋体" w:cs="宋体" w:eastAsia="宋体" w:hint="default"/>
                <w:sz w:val="24"/>
                <w:szCs w:val="24"/>
              </w:rPr>
              <w:t>中远海运集团控制的企业</w:t>
            </w:r>
          </w:p>
        </w:tc>
      </w:tr>
      <w:tr>
        <w:trPr>
          <w:trHeight w:val="632"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中国船舶燃料青岛有限公司(“中船</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燃青岛”)</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0" w:right="0"/>
              <w:jc w:val="left"/>
              <w:rPr>
                <w:rFonts w:ascii="宋体" w:hAnsi="宋体" w:cs="宋体" w:eastAsia="宋体" w:hint="default"/>
                <w:sz w:val="24"/>
                <w:szCs w:val="24"/>
              </w:rPr>
            </w:pPr>
            <w:r>
              <w:rPr>
                <w:rFonts w:ascii="宋体" w:hAnsi="宋体" w:cs="宋体" w:eastAsia="宋体" w:hint="default"/>
                <w:sz w:val="24"/>
                <w:szCs w:val="24"/>
              </w:rPr>
              <w:t>中远海运集团控制的企业</w:t>
            </w:r>
          </w:p>
        </w:tc>
      </w:tr>
      <w:tr>
        <w:trPr>
          <w:trHeight w:val="63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青岛中燃实业有限公司(“中燃实</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业”)</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0" w:right="0"/>
              <w:jc w:val="left"/>
              <w:rPr>
                <w:rFonts w:ascii="宋体" w:hAnsi="宋体" w:cs="宋体" w:eastAsia="宋体" w:hint="default"/>
                <w:sz w:val="24"/>
                <w:szCs w:val="24"/>
              </w:rPr>
            </w:pPr>
            <w:r>
              <w:rPr>
                <w:rFonts w:ascii="宋体" w:hAnsi="宋体" w:cs="宋体" w:eastAsia="宋体" w:hint="default"/>
                <w:sz w:val="24"/>
                <w:szCs w:val="24"/>
              </w:rPr>
              <w:t>中远海运集团控制的企业</w:t>
            </w:r>
          </w:p>
        </w:tc>
      </w:tr>
      <w:tr>
        <w:trPr>
          <w:trHeight w:val="63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青岛港湾国际物流有限公司(“港湾</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物流”)</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0" w:right="0"/>
              <w:jc w:val="left"/>
              <w:rPr>
                <w:rFonts w:ascii="宋体" w:hAnsi="宋体" w:cs="宋体" w:eastAsia="宋体" w:hint="default"/>
                <w:sz w:val="24"/>
                <w:szCs w:val="24"/>
              </w:rPr>
            </w:pPr>
            <w:r>
              <w:rPr>
                <w:rFonts w:ascii="宋体" w:hAnsi="宋体" w:cs="宋体" w:eastAsia="宋体" w:hint="default"/>
                <w:sz w:val="24"/>
                <w:szCs w:val="24"/>
              </w:rPr>
              <w:t>中远海运集团控制的企业</w:t>
            </w:r>
          </w:p>
        </w:tc>
      </w:tr>
      <w:tr>
        <w:trPr>
          <w:trHeight w:val="63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上海泛亚航运有限公司(“上海泛亚</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航运”)</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0" w:right="0"/>
              <w:jc w:val="left"/>
              <w:rPr>
                <w:rFonts w:ascii="宋体" w:hAnsi="宋体" w:cs="宋体" w:eastAsia="宋体" w:hint="default"/>
                <w:sz w:val="24"/>
                <w:szCs w:val="24"/>
              </w:rPr>
            </w:pPr>
            <w:r>
              <w:rPr>
                <w:rFonts w:ascii="宋体" w:hAnsi="宋体" w:cs="宋体" w:eastAsia="宋体" w:hint="default"/>
                <w:sz w:val="24"/>
                <w:szCs w:val="24"/>
              </w:rPr>
              <w:t>中远海运集团控制的企业</w:t>
            </w:r>
          </w:p>
        </w:tc>
      </w:tr>
      <w:tr>
        <w:trPr>
          <w:trHeight w:val="63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青岛远洋大亚物流有限公司(“远洋</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大亚”)</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0" w:right="0"/>
              <w:jc w:val="left"/>
              <w:rPr>
                <w:rFonts w:ascii="宋体" w:hAnsi="宋体" w:cs="宋体" w:eastAsia="宋体" w:hint="default"/>
                <w:sz w:val="24"/>
                <w:szCs w:val="24"/>
              </w:rPr>
            </w:pPr>
            <w:r>
              <w:rPr>
                <w:rFonts w:ascii="宋体" w:hAnsi="宋体" w:cs="宋体" w:eastAsia="宋体" w:hint="default"/>
                <w:sz w:val="24"/>
                <w:szCs w:val="24"/>
              </w:rPr>
              <w:t>中远海运集团控制的企业</w:t>
            </w:r>
          </w:p>
        </w:tc>
      </w:tr>
      <w:tr>
        <w:trPr>
          <w:trHeight w:val="320"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青岛远洋大亚保税物流有限公司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中远海运集团控制的企业</w:t>
            </w:r>
          </w:p>
        </w:tc>
      </w:tr>
      <w:tr>
        <w:trPr>
          <w:trHeight w:val="322"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青岛中远海运集运国际物流有限公</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中远海运集团控制的企业</w:t>
            </w:r>
          </w:p>
        </w:tc>
      </w:tr>
    </w:tbl>
    <w:p>
      <w:pPr>
        <w:spacing w:after="0" w:line="276" w:lineRule="exact"/>
        <w:jc w:val="left"/>
        <w:rPr>
          <w:rFonts w:ascii="宋体" w:hAnsi="宋体" w:cs="宋体" w:eastAsia="宋体" w:hint="default"/>
          <w:sz w:val="24"/>
          <w:szCs w:val="24"/>
        </w:rPr>
        <w:sectPr>
          <w:pgSz w:w="11910" w:h="16840"/>
          <w:pgMar w:header="882" w:footer="974" w:top="1080" w:bottom="116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3980"/>
        <w:gridCol w:w="5070"/>
      </w:tblGrid>
      <w:tr>
        <w:trPr>
          <w:trHeight w:val="63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司</w:t>
            </w:r>
            <w:r>
              <w:rPr>
                <w:rFonts w:ascii="宋体" w:hAnsi="宋体" w:cs="宋体" w:eastAsia="宋体" w:hint="default"/>
                <w:sz w:val="24"/>
                <w:szCs w:val="24"/>
              </w:rPr>
              <w:t>(</w:t>
            </w:r>
            <w:r>
              <w:rPr>
                <w:rFonts w:ascii="宋体" w:hAnsi="宋体" w:cs="宋体" w:eastAsia="宋体" w:hint="default"/>
                <w:sz w:val="24"/>
                <w:szCs w:val="24"/>
              </w:rPr>
              <w:t>曾用名：青岛中货国际物流有限</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公司</w:t>
            </w:r>
            <w:r>
              <w:rPr>
                <w:rFonts w:ascii="宋体" w:hAnsi="宋体" w:cs="宋体" w:eastAsia="宋体" w:hint="default"/>
                <w:sz w:val="24"/>
                <w:szCs w:val="24"/>
              </w:rPr>
              <w:t>)</w:t>
            </w:r>
          </w:p>
        </w:tc>
        <w:tc>
          <w:tcPr>
            <w:tcW w:w="50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中远海运物流</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中远海运集团控制的企业</w:t>
            </w:r>
          </w:p>
        </w:tc>
      </w:tr>
      <w:tr>
        <w:trPr>
          <w:trHeight w:val="94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青岛中远海运集装箱运输有限公司</w:t>
            </w:r>
          </w:p>
          <w:p>
            <w:pPr>
              <w:pStyle w:val="TableParagraph"/>
              <w:spacing w:line="310" w:lineRule="exact" w:before="31"/>
              <w:ind w:left="103" w:right="144"/>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曾用名：中远国际货运)(“青岛中 远海运集装箱”)</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中远海运集团控制的企业</w:t>
            </w:r>
          </w:p>
        </w:tc>
      </w:tr>
      <w:tr>
        <w:trPr>
          <w:trHeight w:val="322"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中海集装箱运输青岛有限公司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中远海运集团控制的企业</w:t>
            </w:r>
          </w:p>
        </w:tc>
      </w:tr>
      <w:tr>
        <w:trPr>
          <w:trHeight w:val="63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青岛新东方集装箱储运有限公司</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(“新东方集装箱”)</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0" w:right="0"/>
              <w:jc w:val="left"/>
              <w:rPr>
                <w:rFonts w:ascii="宋体" w:hAnsi="宋体" w:cs="宋体" w:eastAsia="宋体" w:hint="default"/>
                <w:sz w:val="24"/>
                <w:szCs w:val="24"/>
              </w:rPr>
            </w:pPr>
            <w:r>
              <w:rPr>
                <w:rFonts w:ascii="宋体" w:hAnsi="宋体" w:cs="宋体" w:eastAsia="宋体" w:hint="default"/>
                <w:sz w:val="24"/>
                <w:szCs w:val="24"/>
              </w:rPr>
              <w:t>中远海运集团控制的企业</w:t>
            </w:r>
          </w:p>
        </w:tc>
      </w:tr>
      <w:tr>
        <w:trPr>
          <w:trHeight w:val="94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新鑫海航运有限公司</w:t>
            </w:r>
            <w:r>
              <w:rPr>
                <w:rFonts w:ascii="宋体" w:hAnsi="宋体" w:cs="宋体" w:eastAsia="宋体" w:hint="default"/>
                <w:sz w:val="24"/>
                <w:szCs w:val="24"/>
              </w:rPr>
              <w:t>(</w:t>
            </w:r>
            <w:r>
              <w:rPr>
                <w:rFonts w:ascii="宋体" w:hAnsi="宋体" w:cs="宋体" w:eastAsia="宋体" w:hint="default"/>
                <w:sz w:val="24"/>
                <w:szCs w:val="24"/>
              </w:rPr>
              <w:t>曾用名：中远</w:t>
            </w:r>
          </w:p>
          <w:p>
            <w:pPr>
              <w:pStyle w:val="TableParagraph"/>
              <w:spacing w:line="312" w:lineRule="exact" w:before="28"/>
              <w:ind w:left="103" w:right="264"/>
              <w:jc w:val="left"/>
              <w:rPr>
                <w:rFonts w:ascii="宋体" w:hAnsi="宋体" w:cs="宋体" w:eastAsia="宋体" w:hint="default"/>
                <w:sz w:val="24"/>
                <w:szCs w:val="24"/>
              </w:rPr>
            </w:pPr>
            <w:r>
              <w:rPr>
                <w:rFonts w:ascii="宋体" w:hAnsi="宋体" w:cs="宋体" w:eastAsia="宋体" w:hint="default"/>
                <w:sz w:val="24"/>
                <w:szCs w:val="24"/>
              </w:rPr>
              <w:t>集运东南亚有限公司)(“新鑫海航 运”)</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中远海运集团控制的企业</w:t>
            </w:r>
          </w:p>
        </w:tc>
      </w:tr>
      <w:tr>
        <w:trPr>
          <w:trHeight w:val="322"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青岛中远集装箱船务代理有限公司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中远海运集团控制的企业</w:t>
            </w:r>
          </w:p>
        </w:tc>
      </w:tr>
      <w:tr>
        <w:trPr>
          <w:trHeight w:val="94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z w:val="24"/>
                <w:szCs w:val="24"/>
              </w:rPr>
              <w:t>中远海运集装箱运输有限公司</w:t>
            </w:r>
            <w:r>
              <w:rPr>
                <w:rFonts w:ascii="宋体" w:hAnsi="宋体" w:cs="宋体" w:eastAsia="宋体" w:hint="default"/>
                <w:sz w:val="24"/>
                <w:szCs w:val="24"/>
              </w:rPr>
              <w:t>(</w:t>
            </w:r>
            <w:r>
              <w:rPr>
                <w:rFonts w:ascii="宋体" w:hAnsi="宋体" w:cs="宋体" w:eastAsia="宋体" w:hint="default"/>
                <w:sz w:val="24"/>
                <w:szCs w:val="24"/>
              </w:rPr>
              <w:t>曾用</w:t>
            </w:r>
          </w:p>
          <w:p>
            <w:pPr>
              <w:pStyle w:val="TableParagraph"/>
              <w:spacing w:line="312" w:lineRule="exact" w:before="28"/>
              <w:ind w:left="103" w:right="101"/>
              <w:jc w:val="left"/>
              <w:rPr>
                <w:rFonts w:ascii="宋体" w:hAnsi="宋体" w:cs="宋体" w:eastAsia="宋体" w:hint="default"/>
                <w:sz w:val="24"/>
                <w:szCs w:val="24"/>
              </w:rPr>
            </w:pPr>
            <w:r>
              <w:rPr>
                <w:rFonts w:ascii="宋体" w:hAnsi="宋体" w:cs="宋体" w:eastAsia="宋体" w:hint="default"/>
                <w:spacing w:val="-5"/>
                <w:sz w:val="24"/>
                <w:szCs w:val="24"/>
              </w:rPr>
              <w:t>名：中远集装箱运输有限公司)(“中</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z w:val="24"/>
                <w:szCs w:val="24"/>
              </w:rPr>
              <w:t>远海运集装箱”)</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中远海运集团控制的企业</w:t>
            </w:r>
          </w:p>
        </w:tc>
      </w:tr>
      <w:tr>
        <w:trPr>
          <w:trHeight w:val="63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中远海运船务代理有限公司(“中远</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船务代理”)</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0" w:right="0"/>
              <w:jc w:val="left"/>
              <w:rPr>
                <w:rFonts w:ascii="宋体" w:hAnsi="宋体" w:cs="宋体" w:eastAsia="宋体" w:hint="default"/>
                <w:sz w:val="24"/>
                <w:szCs w:val="24"/>
              </w:rPr>
            </w:pPr>
            <w:r>
              <w:rPr>
                <w:rFonts w:ascii="宋体" w:hAnsi="宋体" w:cs="宋体" w:eastAsia="宋体" w:hint="default"/>
                <w:sz w:val="24"/>
                <w:szCs w:val="24"/>
              </w:rPr>
              <w:t>中远海运集团控制的企业</w:t>
            </w:r>
          </w:p>
        </w:tc>
      </w:tr>
      <w:tr>
        <w:trPr>
          <w:trHeight w:val="322"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西安中远海运国际货运有限公司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中远海运集团控制的企业</w:t>
            </w:r>
          </w:p>
        </w:tc>
      </w:tr>
      <w:tr>
        <w:trPr>
          <w:trHeight w:val="94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河南中远海运国际货运有限公司</w:t>
            </w:r>
            <w:r>
              <w:rPr>
                <w:rFonts w:ascii="宋体" w:hAnsi="宋体" w:cs="宋体" w:eastAsia="宋体" w:hint="default"/>
                <w:sz w:val="24"/>
                <w:szCs w:val="24"/>
              </w:rPr>
              <w:t>(</w:t>
            </w:r>
            <w:r>
              <w:rPr>
                <w:rFonts w:ascii="宋体" w:hAnsi="宋体" w:cs="宋体" w:eastAsia="宋体" w:hint="default"/>
                <w:sz w:val="24"/>
                <w:szCs w:val="24"/>
              </w:rPr>
              <w:t>曾</w:t>
            </w:r>
          </w:p>
          <w:p>
            <w:pPr>
              <w:pStyle w:val="TableParagraph"/>
              <w:spacing w:line="240" w:lineRule="auto"/>
              <w:ind w:left="103" w:right="504"/>
              <w:jc w:val="left"/>
              <w:rPr>
                <w:rFonts w:ascii="宋体" w:hAnsi="宋体" w:cs="宋体" w:eastAsia="宋体" w:hint="default"/>
                <w:sz w:val="24"/>
                <w:szCs w:val="24"/>
              </w:rPr>
            </w:pPr>
            <w:r>
              <w:rPr>
                <w:rFonts w:ascii="宋体" w:hAnsi="宋体" w:cs="宋体" w:eastAsia="宋体" w:hint="default"/>
                <w:sz w:val="24"/>
                <w:szCs w:val="24"/>
              </w:rPr>
              <w:t>用名：河南中远国际货运有限公 司)(“中远货运河南”)</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中远海运集团控制的企业</w:t>
            </w:r>
          </w:p>
        </w:tc>
      </w:tr>
      <w:tr>
        <w:trPr>
          <w:trHeight w:val="322"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东方海外货柜航运</w:t>
            </w:r>
            <w:r>
              <w:rPr>
                <w:rFonts w:ascii="宋体" w:hAnsi="宋体" w:cs="宋体" w:eastAsia="宋体" w:hint="default"/>
                <w:sz w:val="24"/>
                <w:szCs w:val="24"/>
              </w:rPr>
              <w:t>(</w:t>
            </w:r>
            <w:r>
              <w:rPr>
                <w:rFonts w:ascii="宋体" w:hAnsi="宋体" w:cs="宋体" w:eastAsia="宋体" w:hint="default"/>
                <w:sz w:val="24"/>
                <w:szCs w:val="24"/>
              </w:rPr>
              <w:t>中国</w:t>
            </w:r>
            <w:r>
              <w:rPr>
                <w:rFonts w:ascii="宋体" w:hAnsi="宋体" w:cs="宋体" w:eastAsia="宋体" w:hint="default"/>
                <w:sz w:val="24"/>
                <w:szCs w:val="24"/>
              </w:rPr>
              <w:t>)</w:t>
            </w:r>
            <w:r>
              <w:rPr>
                <w:rFonts w:ascii="宋体" w:hAnsi="宋体" w:cs="宋体" w:eastAsia="宋体" w:hint="default"/>
                <w:sz w:val="24"/>
                <w:szCs w:val="24"/>
              </w:rPr>
              <w:t>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中远海运集团控制的企业</w:t>
            </w:r>
          </w:p>
        </w:tc>
      </w:tr>
      <w:tr>
        <w:trPr>
          <w:trHeight w:val="322"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广州振华船务有限公司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中远海运集团控制的企业</w:t>
            </w:r>
          </w:p>
        </w:tc>
      </w:tr>
      <w:tr>
        <w:trPr>
          <w:trHeight w:val="322"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中远海运散货运输有限公司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中远海运集团控制的企业</w:t>
            </w:r>
          </w:p>
        </w:tc>
      </w:tr>
      <w:tr>
        <w:trPr>
          <w:trHeight w:val="63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青岛中远海运物流国际储运有限公</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0" w:right="0"/>
              <w:jc w:val="left"/>
              <w:rPr>
                <w:rFonts w:ascii="宋体" w:hAnsi="宋体" w:cs="宋体" w:eastAsia="宋体" w:hint="default"/>
                <w:sz w:val="24"/>
                <w:szCs w:val="24"/>
              </w:rPr>
            </w:pPr>
            <w:r>
              <w:rPr>
                <w:rFonts w:ascii="宋体" w:hAnsi="宋体" w:cs="宋体" w:eastAsia="宋体" w:hint="default"/>
                <w:sz w:val="24"/>
                <w:szCs w:val="24"/>
              </w:rPr>
              <w:t>中远海运集团控制的企业</w:t>
            </w:r>
          </w:p>
        </w:tc>
      </w:tr>
      <w:tr>
        <w:trPr>
          <w:trHeight w:val="322"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青岛中燃银达油品有限公司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中远海运集团控制的企业</w:t>
            </w:r>
          </w:p>
        </w:tc>
      </w:tr>
      <w:tr>
        <w:trPr>
          <w:trHeight w:val="322"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连云港远港物流有限公司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中远海运集团控制的企业</w:t>
            </w:r>
          </w:p>
        </w:tc>
      </w:tr>
      <w:tr>
        <w:trPr>
          <w:trHeight w:val="63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上海中远海运港口投资有限公司</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(“中远海运港投”)</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0" w:right="0"/>
              <w:jc w:val="left"/>
              <w:rPr>
                <w:rFonts w:ascii="宋体" w:hAnsi="宋体" w:cs="宋体" w:eastAsia="宋体" w:hint="default"/>
                <w:sz w:val="24"/>
                <w:szCs w:val="24"/>
              </w:rPr>
            </w:pPr>
            <w:r>
              <w:rPr>
                <w:rFonts w:ascii="宋体" w:hAnsi="宋体" w:cs="宋体" w:eastAsia="宋体" w:hint="default"/>
                <w:sz w:val="24"/>
                <w:szCs w:val="24"/>
              </w:rPr>
              <w:t>中远海运集团控制的企业</w:t>
            </w:r>
          </w:p>
        </w:tc>
      </w:tr>
      <w:tr>
        <w:trPr>
          <w:trHeight w:val="322"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连云港中远海运国际货运有限公司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中远海运集团控制的企业</w:t>
            </w:r>
          </w:p>
        </w:tc>
      </w:tr>
      <w:tr>
        <w:trPr>
          <w:trHeight w:val="319"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中远海运国际货运有限公司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中远海运集团控制的企业</w:t>
            </w:r>
          </w:p>
        </w:tc>
      </w:tr>
      <w:tr>
        <w:trPr>
          <w:trHeight w:val="322"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青岛中远海运报关有限公司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中远海运集团控制的企业</w:t>
            </w:r>
          </w:p>
        </w:tc>
      </w:tr>
      <w:tr>
        <w:trPr>
          <w:trHeight w:val="322"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上海浦海航运有限公司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中远海运集团控制的企业</w:t>
            </w:r>
          </w:p>
        </w:tc>
      </w:tr>
      <w:tr>
        <w:trPr>
          <w:trHeight w:val="63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青岛远洋鸿池物流有限公司(“远洋</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鸿池物流”)</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0" w:right="0"/>
              <w:jc w:val="left"/>
              <w:rPr>
                <w:rFonts w:ascii="宋体" w:hAnsi="宋体" w:cs="宋体" w:eastAsia="宋体" w:hint="default"/>
                <w:sz w:val="24"/>
                <w:szCs w:val="24"/>
              </w:rPr>
            </w:pPr>
            <w:r>
              <w:rPr>
                <w:rFonts w:ascii="宋体" w:hAnsi="宋体" w:cs="宋体" w:eastAsia="宋体" w:hint="default"/>
                <w:sz w:val="24"/>
                <w:szCs w:val="24"/>
              </w:rPr>
              <w:t>中远海运集团控制的企业</w:t>
            </w:r>
          </w:p>
        </w:tc>
      </w:tr>
      <w:tr>
        <w:trPr>
          <w:trHeight w:val="63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中国连云港外轮代理有限公司(“连</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云港外轮代理”)</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0" w:right="0"/>
              <w:jc w:val="left"/>
              <w:rPr>
                <w:rFonts w:ascii="宋体" w:hAnsi="宋体" w:cs="宋体" w:eastAsia="宋体" w:hint="default"/>
                <w:sz w:val="24"/>
                <w:szCs w:val="24"/>
              </w:rPr>
            </w:pPr>
            <w:r>
              <w:rPr>
                <w:rFonts w:ascii="宋体" w:hAnsi="宋体" w:cs="宋体" w:eastAsia="宋体" w:hint="default"/>
                <w:sz w:val="24"/>
                <w:szCs w:val="24"/>
              </w:rPr>
              <w:t>中远海运集团控制的企业</w:t>
            </w:r>
          </w:p>
        </w:tc>
      </w:tr>
      <w:tr>
        <w:trPr>
          <w:trHeight w:val="322"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青岛外代报关有限公司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中远海运集团控制的企业</w:t>
            </w:r>
          </w:p>
        </w:tc>
      </w:tr>
      <w:tr>
        <w:trPr>
          <w:trHeight w:val="63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青岛鑫三利冷箱技术有限公司(“鑫</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三利冷箱技术”)</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0" w:right="0"/>
              <w:jc w:val="left"/>
              <w:rPr>
                <w:rFonts w:ascii="宋体" w:hAnsi="宋体" w:cs="宋体" w:eastAsia="宋体" w:hint="default"/>
                <w:sz w:val="24"/>
                <w:szCs w:val="24"/>
              </w:rPr>
            </w:pPr>
            <w:r>
              <w:rPr>
                <w:rFonts w:ascii="宋体" w:hAnsi="宋体" w:cs="宋体" w:eastAsia="宋体" w:hint="default"/>
                <w:sz w:val="24"/>
                <w:szCs w:val="24"/>
              </w:rPr>
              <w:t>中远海运集团控制的企业</w:t>
            </w:r>
          </w:p>
        </w:tc>
      </w:tr>
      <w:tr>
        <w:trPr>
          <w:trHeight w:val="322"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上海中远威治罐箱物流有限公司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中远海运集团控制的企业</w:t>
            </w:r>
          </w:p>
        </w:tc>
      </w:tr>
    </w:tbl>
    <w:p>
      <w:pPr>
        <w:spacing w:after="0" w:line="274" w:lineRule="exact"/>
        <w:jc w:val="left"/>
        <w:rPr>
          <w:rFonts w:ascii="宋体" w:hAnsi="宋体" w:cs="宋体" w:eastAsia="宋体" w:hint="default"/>
          <w:sz w:val="24"/>
          <w:szCs w:val="24"/>
        </w:rPr>
        <w:sectPr>
          <w:pgSz w:w="11910" w:h="16840"/>
          <w:pgMar w:header="882" w:footer="974" w:top="1080" w:bottom="116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9"/>
          <w:szCs w:val="19"/>
        </w:rPr>
      </w:pPr>
    </w:p>
    <w:p>
      <w:pPr>
        <w:pStyle w:val="BodyText"/>
        <w:spacing w:line="240" w:lineRule="auto" w:before="26"/>
        <w:ind w:left="138" w:right="0"/>
        <w:jc w:val="left"/>
      </w:pPr>
      <w:r>
        <w:rPr/>
        <w:t>其他说明</w:t>
      </w:r>
    </w:p>
    <w:p>
      <w:pPr>
        <w:pStyle w:val="BodyText"/>
        <w:spacing w:line="297" w:lineRule="auto" w:before="77"/>
        <w:ind w:left="138" w:right="153" w:firstLine="479"/>
        <w:jc w:val="both"/>
      </w:pPr>
      <w:r>
        <w:rPr/>
        <w:t>于</w:t>
      </w:r>
      <w:r>
        <w:rPr>
          <w:spacing w:val="-7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2"/>
        </w:rPr>
        <w:t> </w:t>
      </w:r>
      <w:r>
        <w:rPr/>
        <w:t>年度及</w:t>
      </w:r>
      <w:r>
        <w:rPr>
          <w:spacing w:val="-7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2"/>
        </w:rPr>
        <w:t> </w:t>
      </w:r>
      <w:r>
        <w:rPr/>
        <w:t>年度，本公司处置了所持有的青港旅行社、基金管理、资产 </w:t>
      </w:r>
      <w:r>
        <w:rPr>
          <w:spacing w:val="-2"/>
        </w:rPr>
        <w:t>管理公司及青港租赁公司的全部股权，处置日后，上述公司变更为青岛港集团之子公</w:t>
      </w:r>
      <w:r>
        <w:rPr>
          <w:spacing w:val="-94"/>
        </w:rPr>
        <w:t> </w:t>
      </w:r>
      <w:r>
        <w:rPr>
          <w:spacing w:val="-94"/>
        </w:rPr>
      </w:r>
      <w:r>
        <w:rPr>
          <w:spacing w:val="-12"/>
        </w:rPr>
        <w:t>司。自处置日至</w:t>
      </w:r>
      <w:r>
        <w:rPr>
          <w:spacing w:val="-60"/>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4"/>
        </w:rPr>
        <w:t>日，本集团与上述公司之间的交易属于关联方交易。</w:t>
      </w:r>
    </w:p>
    <w:p>
      <w:pPr>
        <w:pStyle w:val="BodyText"/>
        <w:spacing w:line="240" w:lineRule="auto" w:before="4"/>
        <w:ind w:left="618" w:right="0"/>
        <w:jc w:val="left"/>
      </w:pPr>
      <w:r>
        <w:rPr/>
        <w:t>于 </w:t>
      </w:r>
      <w:r>
        <w:rPr>
          <w:rFonts w:ascii="Times New Roman" w:hAnsi="Times New Roman" w:cs="Times New Roman" w:eastAsia="Times New Roman" w:hint="default"/>
        </w:rPr>
        <w:t>2017</w:t>
      </w:r>
      <w:r>
        <w:rPr>
          <w:rFonts w:ascii="Times New Roman" w:hAnsi="Times New Roman" w:cs="Times New Roman" w:eastAsia="Times New Roman" w:hint="default"/>
          <w:spacing w:val="12"/>
        </w:rPr>
        <w:t> </w:t>
      </w:r>
      <w:r>
        <w:rPr/>
        <w:t>年度，本公司之母公司青岛港集团处置所持有的盛港投资的股权，处置</w:t>
      </w:r>
    </w:p>
    <w:p>
      <w:pPr>
        <w:pStyle w:val="BodyText"/>
        <w:spacing w:line="290" w:lineRule="auto" w:before="66"/>
        <w:ind w:left="138" w:right="139"/>
        <w:jc w:val="left"/>
      </w:pPr>
      <w:r>
        <w:rPr>
          <w:spacing w:val="-3"/>
        </w:rPr>
        <w:t>后该公司不属于本集团之关联方。</w:t>
      </w:r>
      <w:r>
        <w:rPr>
          <w:rFonts w:ascii="Times New Roman" w:hAnsi="Times New Roman" w:cs="Times New Roman" w:eastAsia="Times New Roman" w:hint="default"/>
          <w:spacing w:val="-3"/>
        </w:rPr>
        <w:t>2017</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spacing w:val="-4"/>
        </w:rPr>
        <w:t>日至处置日，本集团与该公司之间的</w:t>
      </w:r>
      <w:r>
        <w:rPr/>
        <w:t> 交易属于关联方交易。</w:t>
      </w:r>
    </w:p>
    <w:p>
      <w:pPr>
        <w:pStyle w:val="BodyText"/>
        <w:spacing w:line="297" w:lineRule="auto" w:before="36"/>
        <w:ind w:left="138" w:right="152" w:firstLine="479"/>
        <w:jc w:val="both"/>
      </w:pPr>
      <w:r>
        <w:rPr/>
        <w:t>中海码头发展的最终控制方为中国远洋海运集团有限公司</w:t>
      </w:r>
      <w:r>
        <w:rPr>
          <w:rFonts w:ascii="Times New Roman" w:hAnsi="Times New Roman" w:cs="Times New Roman" w:eastAsia="Times New Roman" w:hint="default"/>
        </w:rPr>
        <w:t>(</w:t>
      </w:r>
      <w:r>
        <w:rPr/>
        <w:t>“中远海运集团”</w:t>
      </w:r>
      <w:r>
        <w:rPr>
          <w:rFonts w:ascii="Times New Roman" w:hAnsi="Times New Roman" w:cs="Times New Roman" w:eastAsia="Times New Roman" w:hint="default"/>
        </w:rPr>
        <w:t>)</w:t>
      </w:r>
      <w:r>
        <w:rPr/>
        <w:t>。 </w:t>
      </w:r>
      <w:r>
        <w:rPr>
          <w:spacing w:val="-2"/>
        </w:rPr>
        <w:t>中远海运集团分别通过上海中海码头、青岛远洋运输及中海码头发展间接持有本公司</w:t>
      </w:r>
      <w:r>
        <w:rPr>
          <w:spacing w:val="-93"/>
        </w:rPr>
        <w:t> </w:t>
      </w:r>
      <w:r>
        <w:rPr>
          <w:spacing w:val="-93"/>
        </w:rPr>
      </w:r>
      <w:r>
        <w:rPr>
          <w:rFonts w:ascii="Times New Roman" w:hAnsi="Times New Roman" w:cs="Times New Roman" w:eastAsia="Times New Roman" w:hint="default"/>
        </w:rPr>
        <w:t>20%</w:t>
      </w:r>
      <w:r>
        <w:rPr/>
        <w:t>股权。</w:t>
      </w:r>
    </w:p>
    <w:p>
      <w:pPr>
        <w:spacing w:line="240" w:lineRule="auto" w:before="8"/>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974" w:top="1080" w:bottom="1160" w:left="1660" w:right="1120"/>
        </w:sectPr>
      </w:pPr>
    </w:p>
    <w:p>
      <w:pPr>
        <w:spacing w:line="283" w:lineRule="auto" w:before="26"/>
        <w:ind w:left="138" w:right="0" w:firstLine="0"/>
        <w:jc w:val="left"/>
        <w:rPr>
          <w:rFonts w:ascii="宋体" w:hAnsi="宋体" w:cs="宋体" w:eastAsia="宋体" w:hint="default"/>
          <w:sz w:val="24"/>
          <w:szCs w:val="24"/>
        </w:rPr>
      </w:pPr>
      <w:r>
        <w:rPr>
          <w:rFonts w:ascii="宋体" w:hAnsi="宋体" w:cs="宋体" w:eastAsia="宋体" w:hint="default"/>
          <w:b/>
          <w:bCs/>
          <w:sz w:val="24"/>
          <w:szCs w:val="24"/>
        </w:rPr>
        <w:t>5</w:t>
      </w:r>
      <w:r>
        <w:rPr>
          <w:rFonts w:ascii="宋体" w:hAnsi="宋体" w:cs="宋体" w:eastAsia="宋体" w:hint="default"/>
          <w:b/>
          <w:bCs/>
          <w:sz w:val="24"/>
          <w:szCs w:val="24"/>
        </w:rPr>
        <w:t>、</w:t>
      </w:r>
      <w:r>
        <w:rPr>
          <w:rFonts w:ascii="宋体" w:hAnsi="宋体" w:cs="宋体" w:eastAsia="宋体" w:hint="default"/>
          <w:b/>
          <w:bCs/>
          <w:spacing w:val="-59"/>
          <w:sz w:val="24"/>
          <w:szCs w:val="24"/>
        </w:rPr>
        <w:t> </w:t>
      </w:r>
      <w:r>
        <w:rPr>
          <w:rFonts w:ascii="宋体" w:hAnsi="宋体" w:cs="宋体" w:eastAsia="宋体" w:hint="default"/>
          <w:b/>
          <w:bCs/>
          <w:sz w:val="24"/>
          <w:szCs w:val="24"/>
        </w:rPr>
        <w:t>关联交易情况</w:t>
      </w:r>
      <w:r>
        <w:rPr>
          <w:rFonts w:ascii="宋体" w:hAnsi="宋体" w:cs="宋体" w:eastAsia="宋体" w:hint="default"/>
          <w:b/>
          <w:bCs/>
          <w:w w:val="99"/>
          <w:sz w:val="24"/>
          <w:szCs w:val="24"/>
        </w:rPr>
        <w:t> </w:t>
      </w:r>
      <w:r>
        <w:rPr>
          <w:rFonts w:ascii="宋体" w:hAnsi="宋体" w:cs="宋体" w:eastAsia="宋体" w:hint="default"/>
          <w:b/>
          <w:bCs/>
          <w:w w:val="95"/>
          <w:sz w:val="24"/>
          <w:szCs w:val="24"/>
        </w:rPr>
        <w:t>(1).</w:t>
      </w:r>
      <w:r>
        <w:rPr>
          <w:rFonts w:ascii="宋体" w:hAnsi="宋体" w:cs="宋体" w:eastAsia="宋体" w:hint="default"/>
          <w:b/>
          <w:bCs/>
          <w:w w:val="95"/>
          <w:sz w:val="24"/>
          <w:szCs w:val="24"/>
        </w:rPr>
        <w:t>购销商品、提供和接受劳务的关联交易</w:t>
      </w:r>
      <w:r>
        <w:rPr>
          <w:rFonts w:ascii="宋体" w:hAnsi="宋体" w:cs="宋体" w:eastAsia="宋体" w:hint="default"/>
          <w:b/>
          <w:bCs/>
          <w:spacing w:val="112"/>
          <w:w w:val="95"/>
          <w:sz w:val="24"/>
          <w:szCs w:val="24"/>
        </w:rPr>
        <w:t> </w:t>
      </w:r>
      <w:r>
        <w:rPr>
          <w:rFonts w:ascii="宋体" w:hAnsi="宋体" w:cs="宋体" w:eastAsia="宋体" w:hint="default"/>
          <w:b/>
          <w:bCs/>
          <w:spacing w:val="112"/>
          <w:w w:val="95"/>
          <w:sz w:val="24"/>
          <w:szCs w:val="24"/>
        </w:rPr>
      </w:r>
      <w:r>
        <w:rPr>
          <w:rFonts w:ascii="宋体" w:hAnsi="宋体" w:cs="宋体" w:eastAsia="宋体" w:hint="default"/>
          <w:sz w:val="24"/>
          <w:szCs w:val="24"/>
        </w:rPr>
        <w:t>采购商品</w:t>
      </w:r>
      <w:r>
        <w:rPr>
          <w:rFonts w:ascii="宋体" w:hAnsi="宋体" w:cs="宋体" w:eastAsia="宋体" w:hint="default"/>
          <w:sz w:val="24"/>
          <w:szCs w:val="24"/>
        </w:rPr>
        <w:t>/</w:t>
      </w:r>
      <w:r>
        <w:rPr>
          <w:rFonts w:ascii="宋体" w:hAnsi="宋体" w:cs="宋体" w:eastAsia="宋体" w:hint="default"/>
          <w:sz w:val="24"/>
          <w:szCs w:val="24"/>
        </w:rPr>
        <w:t>接受劳务情况表</w:t>
      </w:r>
    </w:p>
    <w:p>
      <w:pPr>
        <w:pStyle w:val="BodyText"/>
        <w:spacing w:line="269" w:lineRule="exact"/>
        <w:ind w:left="138" w:right="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34"/>
          <w:szCs w:val="34"/>
        </w:rPr>
      </w:pPr>
    </w:p>
    <w:p>
      <w:pPr>
        <w:pStyle w:val="BodyText"/>
        <w:spacing w:line="240" w:lineRule="auto"/>
        <w:ind w:left="138" w:right="0"/>
        <w:jc w:val="left"/>
      </w:pPr>
      <w:r>
        <w:rPr/>
        <w:t>单位：元币种：人民币</w:t>
      </w:r>
    </w:p>
    <w:p>
      <w:pPr>
        <w:spacing w:after="0" w:line="240" w:lineRule="auto"/>
        <w:jc w:val="left"/>
        <w:sectPr>
          <w:type w:val="continuous"/>
          <w:pgSz w:w="11910" w:h="16840"/>
          <w:pgMar w:top="1120" w:bottom="1160" w:left="1660" w:right="1120"/>
          <w:cols w:num="2" w:equalWidth="0">
            <w:col w:w="4718" w:space="1714"/>
            <w:col w:w="2698"/>
          </w:cols>
        </w:sectPr>
      </w:pPr>
    </w:p>
    <w:p>
      <w:pPr>
        <w:spacing w:line="240" w:lineRule="auto" w:before="12"/>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425"/>
        <w:gridCol w:w="2429"/>
        <w:gridCol w:w="1884"/>
        <w:gridCol w:w="2158"/>
      </w:tblGrid>
      <w:tr>
        <w:trPr>
          <w:trHeight w:val="30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78"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1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4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QDOT</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接受装卸、物流等服务</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569,619,219</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575,610,772</w:t>
            </w:r>
          </w:p>
        </w:tc>
      </w:tr>
      <w:tr>
        <w:trPr>
          <w:trHeight w:val="281"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西联</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接受装卸、物流等服务</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136,918,155</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110,230,411</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华能青岛</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接受装卸、物流等服务</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28,059,465</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27,899,696</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QQCTU</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接受装卸、物流等服务</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22,571,766</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7,360,266</w:t>
            </w:r>
          </w:p>
        </w:tc>
      </w:tr>
      <w:tr>
        <w:trPr>
          <w:trHeight w:val="281"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青岛中远海运集装箱</w:t>
            </w:r>
            <w:r>
              <w:rPr>
                <w:rFonts w:ascii="Times New Roman" w:hAnsi="Times New Roman" w:cs="Times New Roman" w:eastAsia="Times New Roman" w:hint="default"/>
                <w:sz w:val="21"/>
                <w:szCs w:val="21"/>
              </w:rPr>
              <w:t>*</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接受装卸、物流等服务</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11,646,682</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1,857,604</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宏宇大酒店</w:t>
            </w:r>
            <w:r>
              <w:rPr>
                <w:rFonts w:ascii="Times New Roman" w:hAnsi="Times New Roman" w:cs="Times New Roman" w:eastAsia="Times New Roman" w:hint="default"/>
                <w:sz w:val="21"/>
                <w:szCs w:val="21"/>
              </w:rPr>
              <w:t>*</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接受餐饮服务</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11,574,317</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9,501,111</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阜外医院</w:t>
            </w:r>
            <w:r>
              <w:rPr>
                <w:rFonts w:ascii="Times New Roman" w:hAnsi="Times New Roman" w:cs="Times New Roman" w:eastAsia="Times New Roman" w:hint="default"/>
                <w:sz w:val="21"/>
                <w:szCs w:val="21"/>
              </w:rPr>
              <w:t>*</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接受医疗服务</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11,235,412</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8,174,948</w:t>
            </w:r>
          </w:p>
        </w:tc>
      </w:tr>
      <w:tr>
        <w:trPr>
          <w:trHeight w:val="281"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港投集团</w:t>
            </w:r>
            <w:r>
              <w:rPr>
                <w:rFonts w:ascii="Times New Roman" w:hAnsi="Times New Roman" w:cs="Times New Roman" w:eastAsia="Times New Roman" w:hint="default"/>
                <w:sz w:val="21"/>
                <w:szCs w:val="21"/>
              </w:rPr>
              <w:t>*</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接受装卸、物流等服务</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9,431,785</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4,975,094</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QQCT</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接受装卸、物流等服务</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6,952,364</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1,759,366</w:t>
            </w:r>
          </w:p>
        </w:tc>
      </w:tr>
      <w:tr>
        <w:trPr>
          <w:trHeight w:val="281"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青岛外轮代理</w:t>
            </w:r>
            <w:r>
              <w:rPr>
                <w:rFonts w:ascii="Times New Roman" w:hAnsi="Times New Roman" w:cs="Times New Roman" w:eastAsia="Times New Roman" w:hint="default"/>
                <w:sz w:val="21"/>
                <w:szCs w:val="21"/>
              </w:rPr>
              <w:t>*</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接受装卸、物流等服务</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3,842,483</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787,952</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中远货运河南</w:t>
            </w:r>
            <w:r>
              <w:rPr>
                <w:rFonts w:ascii="Times New Roman" w:hAnsi="Times New Roman" w:cs="Times New Roman" w:eastAsia="Times New Roman" w:hint="default"/>
                <w:sz w:val="21"/>
                <w:szCs w:val="21"/>
              </w:rPr>
              <w:t>*</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接受装卸、物流等服务</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2,337,919</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z w:val="21"/>
              </w:rPr>
              <w:t>32,175</w:t>
            </w:r>
          </w:p>
        </w:tc>
      </w:tr>
      <w:tr>
        <w:trPr>
          <w:trHeight w:val="28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青岛实华</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接受装卸、物流等服务</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Times New Roman" w:hAnsi="Times New Roman" w:cs="Times New Roman" w:eastAsia="Times New Roman" w:hint="default"/>
                <w:sz w:val="21"/>
                <w:szCs w:val="21"/>
              </w:rPr>
            </w:pPr>
            <w:r>
              <w:rPr>
                <w:rFonts w:ascii="Times New Roman"/>
                <w:spacing w:val="-1"/>
                <w:sz w:val="21"/>
              </w:rPr>
              <w:t>2,015,402</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Times New Roman" w:hAnsi="Times New Roman" w:cs="Times New Roman" w:eastAsia="Times New Roman" w:hint="default"/>
                <w:sz w:val="21"/>
                <w:szCs w:val="21"/>
              </w:rPr>
            </w:pPr>
            <w:r>
              <w:rPr>
                <w:rFonts w:ascii="Times New Roman"/>
                <w:spacing w:val="-1"/>
                <w:sz w:val="21"/>
              </w:rPr>
              <w:t>24,872,340</w:t>
            </w:r>
          </w:p>
        </w:tc>
      </w:tr>
      <w:tr>
        <w:trPr>
          <w:trHeight w:val="281"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港湾物流</w:t>
            </w:r>
            <w:r>
              <w:rPr>
                <w:rFonts w:ascii="Times New Roman" w:hAnsi="Times New Roman" w:cs="Times New Roman" w:eastAsia="Times New Roman" w:hint="default"/>
                <w:sz w:val="21"/>
                <w:szCs w:val="21"/>
              </w:rPr>
              <w:t>*</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接受装卸、物流等服务</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1,761,530</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港联海物流</w:t>
            </w:r>
            <w:r>
              <w:rPr>
                <w:rFonts w:ascii="Times New Roman" w:hAnsi="Times New Roman" w:cs="Times New Roman" w:eastAsia="Times New Roman" w:hint="default"/>
                <w:sz w:val="21"/>
                <w:szCs w:val="21"/>
              </w:rPr>
              <w:t>*</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接受装卸、物流等服务</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1,605,573</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临沂高速</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接受装卸、物流等服务</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1,525,527</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618,512</w:t>
            </w:r>
          </w:p>
        </w:tc>
      </w:tr>
      <w:tr>
        <w:trPr>
          <w:trHeight w:val="281"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中远海运集装箱</w:t>
            </w:r>
            <w:r>
              <w:rPr>
                <w:rFonts w:ascii="Times New Roman" w:hAnsi="Times New Roman" w:cs="Times New Roman" w:eastAsia="Times New Roman" w:hint="default"/>
                <w:sz w:val="21"/>
                <w:szCs w:val="21"/>
              </w:rPr>
              <w:t>*</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接受装卸、物流等服务</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1,432,900</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神州行货代</w:t>
            </w:r>
            <w:r>
              <w:rPr>
                <w:rFonts w:ascii="Times New Roman" w:hAnsi="Times New Roman" w:cs="Times New Roman" w:eastAsia="Times New Roman" w:hint="default"/>
                <w:sz w:val="21"/>
                <w:szCs w:val="21"/>
              </w:rPr>
              <w:t>*</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接受装卸、物流等服务</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1,134,384</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300,132</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长荣集装箱</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接受装卸、物流等服务</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975,864</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661,114</w:t>
            </w:r>
          </w:p>
        </w:tc>
      </w:tr>
      <w:tr>
        <w:trPr>
          <w:trHeight w:val="281"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董家口矿石检验</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接受装卸、物流等服务</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861,478</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748,271</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远洋大亚</w:t>
            </w:r>
            <w:r>
              <w:rPr>
                <w:rFonts w:ascii="Times New Roman" w:hAnsi="Times New Roman" w:cs="Times New Roman" w:eastAsia="Times New Roman" w:hint="default"/>
                <w:sz w:val="21"/>
                <w:szCs w:val="21"/>
              </w:rPr>
              <w:t>*</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接受装卸、物流等服务</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593,633</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226,795</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西岸鑫通</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接受装卸、物流等服务</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w w:val="100"/>
                <w:sz w:val="21"/>
              </w:rPr>
              <w:t>-</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820,513</w:t>
            </w:r>
          </w:p>
        </w:tc>
      </w:tr>
      <w:tr>
        <w:trPr>
          <w:trHeight w:val="52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其他青岛港集团下属公司</w:t>
            </w:r>
          </w:p>
          <w:p>
            <w:pPr>
              <w:pStyle w:val="TableParagraph"/>
              <w:spacing w:line="240" w:lineRule="auto" w:before="24"/>
              <w:ind w:left="26" w:right="0"/>
              <w:jc w:val="left"/>
              <w:rPr>
                <w:rFonts w:ascii="Times New Roman" w:hAnsi="Times New Roman" w:cs="Times New Roman" w:eastAsia="Times New Roman" w:hint="default"/>
                <w:sz w:val="21"/>
                <w:szCs w:val="21"/>
              </w:rPr>
            </w:pPr>
            <w:r>
              <w:rPr>
                <w:rFonts w:ascii="Times New Roman"/>
                <w:w w:val="100"/>
                <w:sz w:val="21"/>
              </w:rPr>
              <w:t>*</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接受装卸、物流等服务</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21"/>
                <w:szCs w:val="21"/>
              </w:rPr>
            </w:pPr>
            <w:r>
              <w:rPr>
                <w:rFonts w:ascii="Times New Roman"/>
                <w:spacing w:val="-1"/>
                <w:sz w:val="21"/>
              </w:rPr>
              <w:t>2,662,629</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21"/>
                <w:szCs w:val="21"/>
              </w:rPr>
            </w:pPr>
            <w:r>
              <w:rPr>
                <w:rFonts w:ascii="Times New Roman"/>
                <w:spacing w:val="-1"/>
                <w:sz w:val="21"/>
              </w:rPr>
              <w:t>581,669</w:t>
            </w:r>
          </w:p>
        </w:tc>
      </w:tr>
      <w:tr>
        <w:trPr>
          <w:trHeight w:val="55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其他中远海运集团下属公</w:t>
            </w:r>
          </w:p>
          <w:p>
            <w:pPr>
              <w:pStyle w:val="TableParagraph"/>
              <w:spacing w:line="289"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司</w:t>
            </w:r>
            <w:r>
              <w:rPr>
                <w:rFonts w:ascii="Times New Roman" w:hAnsi="Times New Roman" w:cs="Times New Roman" w:eastAsia="Times New Roman" w:hint="default"/>
                <w:sz w:val="21"/>
                <w:szCs w:val="21"/>
              </w:rPr>
              <w:t>*</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接受装卸、物流等服务</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1"/>
              <w:jc w:val="right"/>
              <w:rPr>
                <w:rFonts w:ascii="Times New Roman" w:hAnsi="Times New Roman" w:cs="Times New Roman" w:eastAsia="Times New Roman" w:hint="default"/>
                <w:sz w:val="21"/>
                <w:szCs w:val="21"/>
              </w:rPr>
            </w:pPr>
            <w:r>
              <w:rPr>
                <w:rFonts w:ascii="Times New Roman"/>
                <w:spacing w:val="-1"/>
                <w:sz w:val="21"/>
              </w:rPr>
              <w:t>1,150,451</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1"/>
              <w:jc w:val="right"/>
              <w:rPr>
                <w:rFonts w:ascii="Times New Roman" w:hAnsi="Times New Roman" w:cs="Times New Roman" w:eastAsia="Times New Roman" w:hint="default"/>
                <w:sz w:val="21"/>
                <w:szCs w:val="21"/>
              </w:rPr>
            </w:pPr>
            <w:r>
              <w:rPr>
                <w:rFonts w:ascii="Times New Roman"/>
                <w:spacing w:val="-1"/>
                <w:sz w:val="21"/>
              </w:rPr>
              <w:t>7,075,252</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160" w:left="1660" w:right="112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tbl>
      <w:tblPr>
        <w:tblW w:w="0" w:type="auto"/>
        <w:jc w:val="left"/>
        <w:tblInd w:w="362" w:type="dxa"/>
        <w:tblLayout w:type="fixed"/>
        <w:tblCellMar>
          <w:top w:w="0" w:type="dxa"/>
          <w:left w:w="0" w:type="dxa"/>
          <w:bottom w:w="0" w:type="dxa"/>
          <w:right w:w="0" w:type="dxa"/>
        </w:tblCellMar>
        <w:tblLook w:val="01E0"/>
      </w:tblPr>
      <w:tblGrid>
        <w:gridCol w:w="2425"/>
        <w:gridCol w:w="2429"/>
        <w:gridCol w:w="1884"/>
        <w:gridCol w:w="2158"/>
      </w:tblGrid>
      <w:tr>
        <w:trPr>
          <w:trHeight w:val="557"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其他关联方</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z w:val="21"/>
                <w:szCs w:val="21"/>
              </w:rPr>
              <w:t>接受装卸、物流、培训、</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旅游、保理等服务</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1,981,885</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609,014</w:t>
            </w:r>
          </w:p>
        </w:tc>
      </w:tr>
      <w:tr>
        <w:trPr>
          <w:trHeight w:val="281"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429"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831,890,823</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784,703,007</w:t>
            </w:r>
          </w:p>
        </w:tc>
      </w:tr>
      <w:tr>
        <w:trPr>
          <w:trHeight w:val="252" w:hRule="exact"/>
        </w:trPr>
        <w:tc>
          <w:tcPr>
            <w:tcW w:w="2425" w:type="dxa"/>
            <w:tcBorders>
              <w:top w:val="single" w:sz="4" w:space="0" w:color="000000"/>
              <w:left w:val="single" w:sz="4" w:space="0" w:color="000000"/>
              <w:bottom w:val="single" w:sz="4" w:space="0" w:color="000000"/>
              <w:right w:val="single" w:sz="4" w:space="0" w:color="000000"/>
            </w:tcBorders>
          </w:tcPr>
          <w:p>
            <w:pPr/>
          </w:p>
        </w:tc>
        <w:tc>
          <w:tcPr>
            <w:tcW w:w="2429"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中船燃青岛</w:t>
            </w:r>
            <w:r>
              <w:rPr>
                <w:rFonts w:ascii="Times New Roman" w:hAnsi="Times New Roman" w:cs="Times New Roman" w:eastAsia="Times New Roman" w:hint="default"/>
                <w:sz w:val="21"/>
                <w:szCs w:val="21"/>
              </w:rPr>
              <w:t>*</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采购燃油</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93,702,161</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143,885,202</w:t>
            </w:r>
          </w:p>
        </w:tc>
      </w:tr>
      <w:tr>
        <w:trPr>
          <w:trHeight w:val="281"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中燃实业</w:t>
            </w:r>
            <w:r>
              <w:rPr>
                <w:rFonts w:ascii="Times New Roman" w:hAnsi="Times New Roman" w:cs="Times New Roman" w:eastAsia="Times New Roman" w:hint="default"/>
                <w:sz w:val="21"/>
                <w:szCs w:val="21"/>
              </w:rPr>
              <w:t>*</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采购燃油</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1,108,758</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429"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94,810,919</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143,885,202</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429"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926,701,742</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928,588,209</w:t>
            </w:r>
          </w:p>
        </w:tc>
      </w:tr>
    </w:tbl>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974" w:top="1080" w:bottom="1160" w:left="1400" w:right="1120"/>
        </w:sectPr>
      </w:pPr>
    </w:p>
    <w:p>
      <w:pPr>
        <w:pStyle w:val="BodyText"/>
        <w:spacing w:line="313" w:lineRule="exact" w:before="26"/>
        <w:ind w:left="398" w:right="-20"/>
        <w:jc w:val="left"/>
      </w:pPr>
      <w:r>
        <w:rPr/>
        <w:t>出售商品</w:t>
      </w:r>
      <w:r>
        <w:rPr>
          <w:rFonts w:ascii="宋体" w:hAnsi="宋体" w:cs="宋体" w:eastAsia="宋体" w:hint="default"/>
        </w:rPr>
        <w:t>/</w:t>
      </w:r>
      <w:r>
        <w:rPr/>
        <w:t>提供劳务情况表</w:t>
      </w:r>
    </w:p>
    <w:p>
      <w:pPr>
        <w:pStyle w:val="BodyText"/>
        <w:spacing w:line="313" w:lineRule="exact"/>
        <w:ind w:left="398" w:right="-2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9"/>
        <w:rPr>
          <w:rFonts w:ascii="宋体" w:hAnsi="宋体" w:cs="宋体" w:eastAsia="宋体" w:hint="default"/>
          <w:sz w:val="25"/>
          <w:szCs w:val="25"/>
        </w:rPr>
      </w:pPr>
    </w:p>
    <w:p>
      <w:pPr>
        <w:pStyle w:val="BodyText"/>
        <w:spacing w:line="240" w:lineRule="auto"/>
        <w:ind w:left="398" w:right="0"/>
        <w:jc w:val="left"/>
      </w:pPr>
      <w:r>
        <w:rPr/>
        <w:t>单位：元币种：人民币</w:t>
      </w:r>
    </w:p>
    <w:p>
      <w:pPr>
        <w:spacing w:after="0" w:line="240" w:lineRule="auto"/>
        <w:jc w:val="left"/>
        <w:sectPr>
          <w:type w:val="continuous"/>
          <w:pgSz w:w="11910" w:h="16840"/>
          <w:pgMar w:top="1120" w:bottom="1160" w:left="1400" w:right="1120"/>
          <w:cols w:num="2" w:equalWidth="0">
            <w:col w:w="3159" w:space="3274"/>
            <w:col w:w="2957"/>
          </w:cols>
        </w:sectPr>
      </w:pPr>
    </w:p>
    <w:p>
      <w:pPr>
        <w:spacing w:line="240" w:lineRule="auto" w:before="10"/>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2655"/>
        <w:gridCol w:w="2969"/>
        <w:gridCol w:w="1450"/>
        <w:gridCol w:w="1448"/>
      </w:tblGrid>
      <w:tr>
        <w:trPr>
          <w:trHeight w:val="283"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49"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9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9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3" w:right="0"/>
              <w:jc w:val="left"/>
              <w:rPr>
                <w:rFonts w:ascii="Times New Roman" w:hAnsi="Times New Roman" w:cs="Times New Roman" w:eastAsia="Times New Roman" w:hint="default"/>
                <w:sz w:val="21"/>
                <w:szCs w:val="21"/>
              </w:rPr>
            </w:pPr>
            <w:r>
              <w:rPr>
                <w:rFonts w:ascii="Times New Roman"/>
                <w:sz w:val="21"/>
              </w:rPr>
              <w:t>QQCT</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提供运输、装卸、维修等劳务</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201,161,226</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251,723,089</w:t>
            </w:r>
          </w:p>
        </w:tc>
      </w:tr>
      <w:tr>
        <w:trPr>
          <w:trHeight w:val="283"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董家口万邦物流</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提供运输、装卸、维修等劳务</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169,559,362</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77,542,329</w:t>
            </w:r>
          </w:p>
        </w:tc>
      </w:tr>
      <w:tr>
        <w:trPr>
          <w:trHeight w:val="281"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青岛外轮代理</w:t>
            </w:r>
            <w:r>
              <w:rPr>
                <w:rFonts w:ascii="Times New Roman" w:hAnsi="Times New Roman" w:cs="Times New Roman" w:eastAsia="Times New Roman" w:hint="default"/>
                <w:sz w:val="21"/>
                <w:szCs w:val="21"/>
              </w:rPr>
              <w:t>*</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提供运输、装卸、维修等劳务</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132,169,333</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115,568,357</w:t>
            </w:r>
          </w:p>
        </w:tc>
      </w:tr>
      <w:tr>
        <w:trPr>
          <w:trHeight w:val="283"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青岛实华</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提供运输、装卸、维修等劳务</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118,233,182</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112,220,440</w:t>
            </w:r>
          </w:p>
        </w:tc>
      </w:tr>
      <w:tr>
        <w:trPr>
          <w:trHeight w:val="283"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QQCTU</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提供运输、装卸、维修等劳务</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98,287,944</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79,843,016</w:t>
            </w:r>
          </w:p>
        </w:tc>
      </w:tr>
      <w:tr>
        <w:trPr>
          <w:trHeight w:val="281"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QDOT</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提供运输、装卸、维修等劳务</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86,699,202</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78,800,124</w:t>
            </w:r>
          </w:p>
        </w:tc>
      </w:tr>
      <w:tr>
        <w:trPr>
          <w:trHeight w:val="283"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远洋大亚</w:t>
            </w:r>
            <w:r>
              <w:rPr>
                <w:rFonts w:ascii="Times New Roman" w:hAnsi="Times New Roman" w:cs="Times New Roman" w:eastAsia="Times New Roman" w:hint="default"/>
                <w:sz w:val="21"/>
                <w:szCs w:val="21"/>
              </w:rPr>
              <w:t>*</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提供运输、装卸、维修等劳务</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49,106,219</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45,187,251</w:t>
            </w:r>
          </w:p>
        </w:tc>
      </w:tr>
      <w:tr>
        <w:trPr>
          <w:trHeight w:val="283"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神州行货代</w:t>
            </w:r>
            <w:r>
              <w:rPr>
                <w:rFonts w:ascii="Times New Roman" w:hAnsi="Times New Roman" w:cs="Times New Roman" w:eastAsia="Times New Roman" w:hint="default"/>
                <w:sz w:val="21"/>
                <w:szCs w:val="21"/>
              </w:rPr>
              <w:t>*</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提供运输、装卸、维修等劳务</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45,526,843</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35,012,848</w:t>
            </w:r>
          </w:p>
        </w:tc>
      </w:tr>
      <w:tr>
        <w:trPr>
          <w:trHeight w:val="281"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长荣集装箱</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提供运输、装卸、维修等劳务</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27,542,018</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21,790,730</w:t>
            </w:r>
          </w:p>
        </w:tc>
      </w:tr>
      <w:tr>
        <w:trPr>
          <w:trHeight w:val="283"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QQCTN</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提供运输、装卸、维修等劳务</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26,319,626</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35,130,626</w:t>
            </w:r>
          </w:p>
        </w:tc>
      </w:tr>
      <w:tr>
        <w:trPr>
          <w:trHeight w:val="281"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港投集团</w:t>
            </w:r>
            <w:r>
              <w:rPr>
                <w:rFonts w:ascii="Times New Roman" w:hAnsi="Times New Roman" w:cs="Times New Roman" w:eastAsia="Times New Roman" w:hint="default"/>
                <w:sz w:val="21"/>
                <w:szCs w:val="21"/>
              </w:rPr>
              <w:t>*</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提供运输、装卸、维修等劳务</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25,348,002</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24,761,259</w:t>
            </w:r>
          </w:p>
        </w:tc>
      </w:tr>
      <w:tr>
        <w:trPr>
          <w:trHeight w:val="283"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3" w:right="0"/>
              <w:jc w:val="left"/>
              <w:rPr>
                <w:rFonts w:ascii="Times New Roman" w:hAnsi="Times New Roman" w:cs="Times New Roman" w:eastAsia="Times New Roman" w:hint="default"/>
                <w:sz w:val="21"/>
                <w:szCs w:val="21"/>
              </w:rPr>
            </w:pPr>
            <w:r>
              <w:rPr>
                <w:rFonts w:ascii="Times New Roman"/>
                <w:sz w:val="21"/>
              </w:rPr>
              <w:t>QQCTUA</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提供运输、装卸、维修等劳务</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24,979,653</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33,631,629</w:t>
            </w:r>
          </w:p>
        </w:tc>
      </w:tr>
      <w:tr>
        <w:trPr>
          <w:trHeight w:val="283"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青岛港集团</w:t>
            </w:r>
            <w:r>
              <w:rPr>
                <w:rFonts w:ascii="Times New Roman" w:hAnsi="Times New Roman" w:cs="Times New Roman" w:eastAsia="Times New Roman" w:hint="default"/>
                <w:sz w:val="21"/>
                <w:szCs w:val="21"/>
              </w:rPr>
              <w:t>*</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提供运输、装卸、维修等劳务</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23,478,069</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23,127,289</w:t>
            </w:r>
          </w:p>
        </w:tc>
      </w:tr>
      <w:tr>
        <w:trPr>
          <w:trHeight w:val="281"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中远海运集装箱</w:t>
            </w:r>
            <w:r>
              <w:rPr>
                <w:rFonts w:ascii="Times New Roman" w:hAnsi="Times New Roman" w:cs="Times New Roman" w:eastAsia="Times New Roman" w:hint="default"/>
                <w:sz w:val="21"/>
                <w:szCs w:val="21"/>
              </w:rPr>
              <w:t>*</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提供运输、装卸、维修等劳务</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15,133,757</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17,244,463</w:t>
            </w:r>
          </w:p>
        </w:tc>
      </w:tr>
      <w:tr>
        <w:trPr>
          <w:trHeight w:val="283"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东港集装箱</w:t>
            </w:r>
            <w:r>
              <w:rPr>
                <w:rFonts w:ascii="Times New Roman" w:hAnsi="Times New Roman" w:cs="Times New Roman" w:eastAsia="Times New Roman" w:hint="default"/>
                <w:sz w:val="21"/>
                <w:szCs w:val="21"/>
              </w:rPr>
              <w:t>**</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提供运输、装卸、维修等劳务</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14,089,286</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10,327,850</w:t>
            </w:r>
          </w:p>
        </w:tc>
      </w:tr>
      <w:tr>
        <w:trPr>
          <w:trHeight w:val="283"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西联</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提供运输、装卸、维修等劳务</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13,577,577</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8,511,308</w:t>
            </w:r>
          </w:p>
        </w:tc>
      </w:tr>
      <w:tr>
        <w:trPr>
          <w:trHeight w:val="281"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港联海物流</w:t>
            </w:r>
            <w:r>
              <w:rPr>
                <w:rFonts w:ascii="Times New Roman" w:hAnsi="Times New Roman" w:cs="Times New Roman" w:eastAsia="Times New Roman" w:hint="default"/>
                <w:sz w:val="21"/>
                <w:szCs w:val="21"/>
              </w:rPr>
              <w:t>*</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提供运输、装卸、维修等劳务</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13,147,811</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上海泛亚航运</w:t>
            </w:r>
            <w:r>
              <w:rPr>
                <w:rFonts w:ascii="Times New Roman" w:hAnsi="Times New Roman" w:cs="Times New Roman" w:eastAsia="Times New Roman" w:hint="default"/>
                <w:sz w:val="21"/>
                <w:szCs w:val="21"/>
              </w:rPr>
              <w:t>*</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提供运输、装卸、维修等劳务</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10,389,715</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10,810,143</w:t>
            </w:r>
          </w:p>
        </w:tc>
      </w:tr>
      <w:tr>
        <w:trPr>
          <w:trHeight w:val="283"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滨州港青港国际码头</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提供运输、装卸、维修等劳务</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10,157,094</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10,297,654</w:t>
            </w:r>
          </w:p>
        </w:tc>
      </w:tr>
      <w:tr>
        <w:trPr>
          <w:trHeight w:val="281"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青岛中远海运集装箱</w:t>
            </w:r>
            <w:r>
              <w:rPr>
                <w:rFonts w:ascii="Times New Roman" w:hAnsi="Times New Roman" w:cs="Times New Roman" w:eastAsia="Times New Roman" w:hint="default"/>
                <w:sz w:val="21"/>
                <w:szCs w:val="21"/>
              </w:rPr>
              <w:t>*</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提供运输、装卸、维修等劳务</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10,071,485</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31,664,629</w:t>
            </w:r>
          </w:p>
        </w:tc>
      </w:tr>
      <w:tr>
        <w:trPr>
          <w:trHeight w:val="283"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港海物流</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提供运输、装卸、维修等劳务</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9,277,843</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3,036,121</w:t>
            </w:r>
          </w:p>
        </w:tc>
      </w:tr>
      <w:tr>
        <w:trPr>
          <w:trHeight w:val="284"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港联荣物流</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提供运输、装卸、维修等劳务</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8,423,391</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10,388,648</w:t>
            </w:r>
          </w:p>
        </w:tc>
      </w:tr>
      <w:tr>
        <w:trPr>
          <w:trHeight w:val="281"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港湾职业学院</w:t>
            </w:r>
            <w:r>
              <w:rPr>
                <w:rFonts w:ascii="Times New Roman" w:hAnsi="Times New Roman" w:cs="Times New Roman" w:eastAsia="Times New Roman" w:hint="default"/>
                <w:sz w:val="21"/>
                <w:szCs w:val="21"/>
              </w:rPr>
              <w:t>*</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提供运输、装卸、维修等劳务</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8,157,357</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257,650</w:t>
            </w:r>
          </w:p>
        </w:tc>
      </w:tr>
      <w:tr>
        <w:trPr>
          <w:trHeight w:val="283"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港华物流</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提供运输、装卸、维修等劳务</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6,670,354</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5,204,069</w:t>
            </w:r>
          </w:p>
        </w:tc>
      </w:tr>
      <w:tr>
        <w:trPr>
          <w:trHeight w:val="281"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中远海运物流</w:t>
            </w:r>
            <w:r>
              <w:rPr>
                <w:rFonts w:ascii="Times New Roman" w:hAnsi="Times New Roman" w:cs="Times New Roman" w:eastAsia="Times New Roman" w:hint="default"/>
                <w:sz w:val="21"/>
                <w:szCs w:val="21"/>
              </w:rPr>
              <w:t>*</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提供运输、装卸、维修等劳务</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3,396,560</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972,202</w:t>
            </w:r>
          </w:p>
        </w:tc>
      </w:tr>
      <w:tr>
        <w:trPr>
          <w:trHeight w:val="283"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新鑫海航运</w:t>
            </w:r>
            <w:r>
              <w:rPr>
                <w:rFonts w:ascii="Times New Roman" w:hAnsi="Times New Roman" w:cs="Times New Roman" w:eastAsia="Times New Roman" w:hint="default"/>
                <w:sz w:val="21"/>
                <w:szCs w:val="21"/>
              </w:rPr>
              <w:t>*</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提供运输、装卸、维修等劳务</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3,328,163</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3,506,730</w:t>
            </w:r>
          </w:p>
        </w:tc>
      </w:tr>
      <w:tr>
        <w:trPr>
          <w:trHeight w:val="283"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海路国际</w:t>
            </w:r>
            <w:r>
              <w:rPr>
                <w:rFonts w:ascii="Times New Roman" w:hAnsi="Times New Roman" w:cs="Times New Roman" w:eastAsia="Times New Roman" w:hint="default"/>
                <w:sz w:val="21"/>
                <w:szCs w:val="21"/>
              </w:rPr>
              <w:t>*</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提供运输、装卸、维修等劳务</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3,223,434</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w:t>
            </w:r>
          </w:p>
        </w:tc>
      </w:tr>
      <w:tr>
        <w:trPr>
          <w:trHeight w:val="281"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西岸鑫通</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提供运输、装卸、维修等劳务</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2,892,079</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1,803,441</w:t>
            </w:r>
          </w:p>
        </w:tc>
      </w:tr>
      <w:tr>
        <w:trPr>
          <w:trHeight w:val="283"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海湾液体化工</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提供运输、装卸、维修等劳务</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1,627,453</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2,076,381</w:t>
            </w:r>
          </w:p>
        </w:tc>
      </w:tr>
      <w:tr>
        <w:trPr>
          <w:trHeight w:val="283"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港投地产</w:t>
            </w:r>
            <w:r>
              <w:rPr>
                <w:rFonts w:ascii="Times New Roman" w:hAnsi="Times New Roman" w:cs="Times New Roman" w:eastAsia="Times New Roman" w:hint="default"/>
                <w:sz w:val="21"/>
                <w:szCs w:val="21"/>
              </w:rPr>
              <w:t>*</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提供运输、装卸、维修等劳务</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1,020,932</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887,357</w:t>
            </w:r>
          </w:p>
        </w:tc>
      </w:tr>
      <w:tr>
        <w:trPr>
          <w:trHeight w:val="281"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小额贷款</w:t>
            </w:r>
            <w:r>
              <w:rPr>
                <w:rFonts w:ascii="Times New Roman" w:hAnsi="Times New Roman" w:cs="Times New Roman" w:eastAsia="Times New Roman" w:hint="default"/>
                <w:sz w:val="21"/>
                <w:szCs w:val="21"/>
              </w:rPr>
              <w:t>*</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提供运维、物业、通信等劳务</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986,249</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321,771</w:t>
            </w:r>
          </w:p>
        </w:tc>
      </w:tr>
      <w:tr>
        <w:trPr>
          <w:trHeight w:val="283"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国际邮轮</w:t>
            </w:r>
            <w:r>
              <w:rPr>
                <w:rFonts w:ascii="Times New Roman" w:hAnsi="Times New Roman" w:cs="Times New Roman" w:eastAsia="Times New Roman" w:hint="default"/>
                <w:sz w:val="21"/>
                <w:szCs w:val="21"/>
              </w:rPr>
              <w:t>*</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提供运输、装卸、维修等劳务</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952,284</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894,129</w:t>
            </w:r>
          </w:p>
        </w:tc>
      </w:tr>
      <w:tr>
        <w:trPr>
          <w:trHeight w:val="283"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董家口矿石检验</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提供运输、装卸、维修等劳务</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928,861</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1,053,196</w:t>
            </w:r>
          </w:p>
        </w:tc>
      </w:tr>
      <w:tr>
        <w:trPr>
          <w:trHeight w:val="281"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华能青岛</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提供运输、装卸、维修等劳务</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851,627</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822,392</w:t>
            </w:r>
          </w:p>
        </w:tc>
      </w:tr>
      <w:tr>
        <w:trPr>
          <w:trHeight w:val="283"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青港金控</w:t>
            </w:r>
            <w:r>
              <w:rPr>
                <w:rFonts w:ascii="Times New Roman" w:hAnsi="Times New Roman" w:cs="Times New Roman" w:eastAsia="Times New Roman" w:hint="default"/>
                <w:sz w:val="21"/>
                <w:szCs w:val="21"/>
              </w:rPr>
              <w:t>*</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提供运维、物业、通信等劳务</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820,450</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550,247</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160" w:left="1400" w:right="11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10" w:type="dxa"/>
        <w:tblLayout w:type="fixed"/>
        <w:tblCellMar>
          <w:top w:w="0" w:type="dxa"/>
          <w:left w:w="0" w:type="dxa"/>
          <w:bottom w:w="0" w:type="dxa"/>
          <w:right w:w="0" w:type="dxa"/>
        </w:tblCellMar>
        <w:tblLook w:val="01E0"/>
      </w:tblPr>
      <w:tblGrid>
        <w:gridCol w:w="2655"/>
        <w:gridCol w:w="2969"/>
        <w:gridCol w:w="1450"/>
        <w:gridCol w:w="1448"/>
      </w:tblGrid>
      <w:tr>
        <w:trPr>
          <w:trHeight w:val="284"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资产管理公司</w:t>
            </w:r>
            <w:r>
              <w:rPr>
                <w:rFonts w:ascii="Times New Roman" w:hAnsi="Times New Roman" w:cs="Times New Roman" w:eastAsia="Times New Roman" w:hint="default"/>
                <w:sz w:val="21"/>
                <w:szCs w:val="21"/>
              </w:rPr>
              <w:t>*</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提供运维、物业、通信等劳务</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802,152</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z w:val="21"/>
              </w:rPr>
              <w:t>40,218</w:t>
            </w:r>
          </w:p>
        </w:tc>
      </w:tr>
      <w:tr>
        <w:trPr>
          <w:trHeight w:val="283"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国际邮轮港开发建设</w:t>
            </w:r>
            <w:r>
              <w:rPr>
                <w:rFonts w:ascii="Times New Roman" w:hAnsi="Times New Roman" w:cs="Times New Roman" w:eastAsia="Times New Roman" w:hint="default"/>
                <w:sz w:val="21"/>
                <w:szCs w:val="21"/>
              </w:rPr>
              <w:t>*</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提供运输、装卸、维修等劳务</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538,127</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2,321,068</w:t>
            </w:r>
          </w:p>
        </w:tc>
      </w:tr>
      <w:tr>
        <w:trPr>
          <w:trHeight w:val="281"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港运泰物流</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提供运输、装卸、维修等劳务</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w w:val="100"/>
                <w:sz w:val="21"/>
              </w:rPr>
              <w:t>-</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6,061,578</w:t>
            </w:r>
          </w:p>
        </w:tc>
      </w:tr>
      <w:tr>
        <w:trPr>
          <w:trHeight w:val="283"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中远船务代理</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提供运输、装卸、维修等劳务</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1,162,612</w:t>
            </w:r>
          </w:p>
        </w:tc>
      </w:tr>
      <w:tr>
        <w:trPr>
          <w:trHeight w:val="283"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其他青岛港集团下属公司</w:t>
            </w:r>
            <w:r>
              <w:rPr>
                <w:rFonts w:ascii="Times New Roman" w:hAnsi="Times New Roman" w:cs="Times New Roman" w:eastAsia="Times New Roman" w:hint="default"/>
                <w:sz w:val="21"/>
                <w:szCs w:val="21"/>
              </w:rPr>
              <w:t>*</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提供运输、装卸、维修等劳务</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4,039,968</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2,798,685</w:t>
            </w:r>
          </w:p>
        </w:tc>
      </w:tr>
      <w:tr>
        <w:trPr>
          <w:trHeight w:val="281"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其他中远集团下属公司</w:t>
            </w:r>
            <w:r>
              <w:rPr>
                <w:rFonts w:ascii="Times New Roman" w:hAnsi="Times New Roman" w:cs="Times New Roman" w:eastAsia="Times New Roman" w:hint="default"/>
                <w:sz w:val="21"/>
                <w:szCs w:val="21"/>
              </w:rPr>
              <w:t>*</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提供运输、装卸、维修等劳务</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2,746,726</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2,652,583</w:t>
            </w:r>
          </w:p>
        </w:tc>
      </w:tr>
      <w:tr>
        <w:trPr>
          <w:trHeight w:val="283"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其他关联方</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提供运输、装卸、运维等劳务</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490,536</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2,320,299</w:t>
            </w:r>
          </w:p>
        </w:tc>
      </w:tr>
      <w:tr>
        <w:trPr>
          <w:trHeight w:val="283"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969"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1,176,151,950</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1,072,326,411</w:t>
            </w:r>
          </w:p>
        </w:tc>
      </w:tr>
      <w:tr>
        <w:trPr>
          <w:trHeight w:val="281"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QQCTN</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提供建筑劳务</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236,499,111</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225,506,506</w:t>
            </w:r>
          </w:p>
        </w:tc>
      </w:tr>
      <w:tr>
        <w:trPr>
          <w:trHeight w:val="283"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QDOT</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提供建筑劳务</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120,828,528</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241,367,974</w:t>
            </w:r>
          </w:p>
        </w:tc>
      </w:tr>
      <w:tr>
        <w:trPr>
          <w:trHeight w:val="281"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港投集团</w:t>
            </w:r>
            <w:r>
              <w:rPr>
                <w:rFonts w:ascii="Times New Roman" w:hAnsi="Times New Roman" w:cs="Times New Roman" w:eastAsia="Times New Roman" w:hint="default"/>
                <w:sz w:val="21"/>
                <w:szCs w:val="21"/>
              </w:rPr>
              <w:t>*</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提供建筑劳务</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89,813,097</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90,482,596</w:t>
            </w:r>
          </w:p>
        </w:tc>
      </w:tr>
      <w:tr>
        <w:trPr>
          <w:trHeight w:val="284"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3" w:right="0"/>
              <w:jc w:val="left"/>
              <w:rPr>
                <w:rFonts w:ascii="Times New Roman" w:hAnsi="Times New Roman" w:cs="Times New Roman" w:eastAsia="Times New Roman" w:hint="default"/>
                <w:sz w:val="21"/>
                <w:szCs w:val="21"/>
              </w:rPr>
            </w:pPr>
            <w:r>
              <w:rPr>
                <w:rFonts w:ascii="Times New Roman"/>
                <w:sz w:val="21"/>
              </w:rPr>
              <w:t>QQCT</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提供建筑劳务</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41,493,863</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21,820,341</w:t>
            </w:r>
          </w:p>
        </w:tc>
      </w:tr>
      <w:tr>
        <w:trPr>
          <w:trHeight w:val="283"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青岛港集团</w:t>
            </w:r>
            <w:r>
              <w:rPr>
                <w:rFonts w:ascii="Times New Roman" w:hAnsi="Times New Roman" w:cs="Times New Roman" w:eastAsia="Times New Roman" w:hint="default"/>
                <w:sz w:val="21"/>
                <w:szCs w:val="21"/>
              </w:rPr>
              <w:t>*</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提供建筑劳务</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33,971,797</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36,748,867</w:t>
            </w:r>
          </w:p>
        </w:tc>
      </w:tr>
      <w:tr>
        <w:trPr>
          <w:trHeight w:val="281"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青岛实华</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提供建筑劳务</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29,411,696</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13,495,305</w:t>
            </w:r>
          </w:p>
        </w:tc>
      </w:tr>
      <w:tr>
        <w:trPr>
          <w:trHeight w:val="283"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西联</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提供建筑劳务</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15,387,351</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38,870,754</w:t>
            </w:r>
          </w:p>
        </w:tc>
      </w:tr>
      <w:tr>
        <w:trPr>
          <w:trHeight w:val="283"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长荣集装箱</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提供建筑劳务</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3,554,132</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328,289</w:t>
            </w:r>
          </w:p>
        </w:tc>
      </w:tr>
      <w:tr>
        <w:trPr>
          <w:trHeight w:val="281"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港联荣物流</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提供建筑劳务</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3,463,280</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东港集装箱</w:t>
            </w:r>
            <w:r>
              <w:rPr>
                <w:rFonts w:ascii="Times New Roman" w:hAnsi="Times New Roman" w:cs="Times New Roman" w:eastAsia="Times New Roman" w:hint="default"/>
                <w:sz w:val="21"/>
                <w:szCs w:val="21"/>
              </w:rPr>
              <w:t>**</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提供建筑劳务</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3,379,532</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1,072,998</w:t>
            </w:r>
          </w:p>
        </w:tc>
      </w:tr>
      <w:tr>
        <w:trPr>
          <w:trHeight w:val="283"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阜外医院</w:t>
            </w:r>
            <w:r>
              <w:rPr>
                <w:rFonts w:ascii="Times New Roman" w:hAnsi="Times New Roman" w:cs="Times New Roman" w:eastAsia="Times New Roman" w:hint="default"/>
                <w:sz w:val="21"/>
                <w:szCs w:val="21"/>
              </w:rPr>
              <w:t>*</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提供建筑劳务</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2,794,979</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20,776,776</w:t>
            </w:r>
          </w:p>
        </w:tc>
      </w:tr>
      <w:tr>
        <w:trPr>
          <w:trHeight w:val="281"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华能青岛</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提供建筑劳务</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2,562,717</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441,218</w:t>
            </w:r>
          </w:p>
        </w:tc>
      </w:tr>
      <w:tr>
        <w:trPr>
          <w:trHeight w:val="283"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神州行货代</w:t>
            </w:r>
            <w:r>
              <w:rPr>
                <w:rFonts w:ascii="Times New Roman" w:hAnsi="Times New Roman" w:cs="Times New Roman" w:eastAsia="Times New Roman" w:hint="default"/>
                <w:sz w:val="21"/>
                <w:szCs w:val="21"/>
              </w:rPr>
              <w:t>*</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提供建筑劳务</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2,443,035</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403,365</w:t>
            </w:r>
          </w:p>
        </w:tc>
      </w:tr>
      <w:tr>
        <w:trPr>
          <w:trHeight w:val="283"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QQCTU</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提供建筑劳务</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2,030,546</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33,862,629</w:t>
            </w:r>
          </w:p>
        </w:tc>
      </w:tr>
      <w:tr>
        <w:trPr>
          <w:trHeight w:val="281"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海湾液体化工</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提供建筑劳务</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567,693</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23,331,379</w:t>
            </w:r>
          </w:p>
        </w:tc>
      </w:tr>
      <w:tr>
        <w:trPr>
          <w:trHeight w:val="284"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港湾职业学院</w:t>
            </w:r>
            <w:r>
              <w:rPr>
                <w:rFonts w:ascii="Times New Roman" w:hAnsi="Times New Roman" w:cs="Times New Roman" w:eastAsia="Times New Roman" w:hint="default"/>
                <w:sz w:val="21"/>
                <w:szCs w:val="21"/>
              </w:rPr>
              <w:t>*</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提供建筑劳务</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35,289,781</w:t>
            </w:r>
          </w:p>
        </w:tc>
      </w:tr>
      <w:tr>
        <w:trPr>
          <w:trHeight w:val="281"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港投地产</w:t>
            </w:r>
            <w:r>
              <w:rPr>
                <w:rFonts w:ascii="Times New Roman" w:hAnsi="Times New Roman" w:cs="Times New Roman" w:eastAsia="Times New Roman" w:hint="default"/>
                <w:sz w:val="21"/>
                <w:szCs w:val="21"/>
              </w:rPr>
              <w:t>*</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提供建筑劳务</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w w:val="100"/>
                <w:sz w:val="21"/>
              </w:rPr>
              <w:t>-</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18,443,087</w:t>
            </w:r>
          </w:p>
        </w:tc>
      </w:tr>
      <w:tr>
        <w:trPr>
          <w:trHeight w:val="283"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其他中远集团下属公司</w:t>
            </w:r>
            <w:r>
              <w:rPr>
                <w:rFonts w:ascii="Times New Roman" w:hAnsi="Times New Roman" w:cs="Times New Roman" w:eastAsia="Times New Roman" w:hint="default"/>
                <w:sz w:val="21"/>
                <w:szCs w:val="21"/>
              </w:rPr>
              <w:t>*</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提供建筑劳务</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1,537,608</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其他青岛港集团下属公司</w:t>
            </w:r>
            <w:r>
              <w:rPr>
                <w:rFonts w:ascii="Times New Roman" w:hAnsi="Times New Roman" w:cs="Times New Roman" w:eastAsia="Times New Roman" w:hint="default"/>
                <w:sz w:val="21"/>
                <w:szCs w:val="21"/>
              </w:rPr>
              <w:t>*</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提供建筑劳务</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439,214</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1,113,667</w:t>
            </w:r>
          </w:p>
        </w:tc>
      </w:tr>
      <w:tr>
        <w:trPr>
          <w:trHeight w:val="281"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其他关联方</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提供建筑劳务</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1,066,316</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463,919</w:t>
            </w:r>
          </w:p>
        </w:tc>
      </w:tr>
      <w:tr>
        <w:trPr>
          <w:trHeight w:val="283"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969"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591,244,495</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803,819,451</w:t>
            </w:r>
          </w:p>
        </w:tc>
      </w:tr>
      <w:tr>
        <w:trPr>
          <w:trHeight w:val="283"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QDOT</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销售水、电、蒸汽、油等</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139,081,889</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118,105,052</w:t>
            </w:r>
          </w:p>
        </w:tc>
      </w:tr>
      <w:tr>
        <w:trPr>
          <w:trHeight w:val="281"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QQCT</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销售水、电、蒸汽、油等</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121,481,757</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131,829,484</w:t>
            </w:r>
          </w:p>
        </w:tc>
      </w:tr>
      <w:tr>
        <w:trPr>
          <w:trHeight w:val="283"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3" w:right="0"/>
              <w:jc w:val="left"/>
              <w:rPr>
                <w:rFonts w:ascii="Times New Roman" w:hAnsi="Times New Roman" w:cs="Times New Roman" w:eastAsia="Times New Roman" w:hint="default"/>
                <w:sz w:val="21"/>
                <w:szCs w:val="21"/>
              </w:rPr>
            </w:pPr>
            <w:r>
              <w:rPr>
                <w:rFonts w:ascii="Times New Roman"/>
                <w:sz w:val="21"/>
              </w:rPr>
              <w:t>QQCTN</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销售水、电、蒸汽、油等</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32,799,330</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9,346,478</w:t>
            </w:r>
          </w:p>
        </w:tc>
      </w:tr>
      <w:tr>
        <w:trPr>
          <w:trHeight w:val="283"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西联</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销售水、电、蒸汽、油等</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13,318,735</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12,909,422</w:t>
            </w:r>
          </w:p>
        </w:tc>
      </w:tr>
      <w:tr>
        <w:trPr>
          <w:trHeight w:val="281"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QQCTUA</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销售水、电、蒸汽、油等</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12,970,859</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14,379,311</w:t>
            </w:r>
          </w:p>
        </w:tc>
      </w:tr>
      <w:tr>
        <w:trPr>
          <w:trHeight w:val="284"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青岛实华</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销售水、电、蒸汽、油等</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9,188,734</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9,380,839</w:t>
            </w:r>
          </w:p>
        </w:tc>
      </w:tr>
      <w:tr>
        <w:trPr>
          <w:trHeight w:val="283"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QQCTU</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销售水、电、蒸汽、油等</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8,516,617</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6,641,548</w:t>
            </w:r>
          </w:p>
        </w:tc>
      </w:tr>
      <w:tr>
        <w:trPr>
          <w:trHeight w:val="281"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长荣集装箱</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销售水、电、蒸汽、油等</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4,886,159</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3,801,631</w:t>
            </w:r>
          </w:p>
        </w:tc>
      </w:tr>
      <w:tr>
        <w:trPr>
          <w:trHeight w:val="283"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神州行货代</w:t>
            </w:r>
            <w:r>
              <w:rPr>
                <w:rFonts w:ascii="Times New Roman" w:hAnsi="Times New Roman" w:cs="Times New Roman" w:eastAsia="Times New Roman" w:hint="default"/>
                <w:sz w:val="21"/>
                <w:szCs w:val="21"/>
              </w:rPr>
              <w:t>*</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销售水、电、蒸汽、油等</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4,433,854</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3,281,456</w:t>
            </w:r>
          </w:p>
        </w:tc>
      </w:tr>
      <w:tr>
        <w:trPr>
          <w:trHeight w:val="283"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国际邮轮</w:t>
            </w:r>
            <w:r>
              <w:rPr>
                <w:rFonts w:ascii="Times New Roman" w:hAnsi="Times New Roman" w:cs="Times New Roman" w:eastAsia="Times New Roman" w:hint="default"/>
                <w:sz w:val="21"/>
                <w:szCs w:val="21"/>
              </w:rPr>
              <w:t>*</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销售水、电、蒸汽、油等</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3,684,658</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2,093,990</w:t>
            </w:r>
          </w:p>
        </w:tc>
      </w:tr>
      <w:tr>
        <w:trPr>
          <w:trHeight w:val="281"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东港集装箱</w:t>
            </w:r>
            <w:r>
              <w:rPr>
                <w:rFonts w:ascii="Times New Roman" w:hAnsi="Times New Roman" w:cs="Times New Roman" w:eastAsia="Times New Roman" w:hint="default"/>
                <w:sz w:val="21"/>
                <w:szCs w:val="21"/>
              </w:rPr>
              <w:t>**</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销售水、电、蒸汽、油等</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2,249,454</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2,363,789</w:t>
            </w:r>
          </w:p>
        </w:tc>
      </w:tr>
      <w:tr>
        <w:trPr>
          <w:trHeight w:val="283"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港投集团</w:t>
            </w:r>
            <w:r>
              <w:rPr>
                <w:rFonts w:ascii="Times New Roman" w:hAnsi="Times New Roman" w:cs="Times New Roman" w:eastAsia="Times New Roman" w:hint="default"/>
                <w:sz w:val="21"/>
                <w:szCs w:val="21"/>
              </w:rPr>
              <w:t>*</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销售水、电、蒸汽、油等</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2,207,986</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2,237,912</w:t>
            </w:r>
          </w:p>
        </w:tc>
      </w:tr>
      <w:tr>
        <w:trPr>
          <w:trHeight w:val="281"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港联海物流</w:t>
            </w:r>
            <w:r>
              <w:rPr>
                <w:rFonts w:ascii="Times New Roman" w:hAnsi="Times New Roman" w:cs="Times New Roman" w:eastAsia="Times New Roman" w:hint="default"/>
                <w:sz w:val="21"/>
                <w:szCs w:val="21"/>
              </w:rPr>
              <w:t>*</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销售水、电、蒸汽、油等</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1,474,727</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海湾液体化工</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销售水、电、蒸汽、油等</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1,469,981</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1,416,493</w:t>
            </w:r>
          </w:p>
        </w:tc>
      </w:tr>
      <w:tr>
        <w:trPr>
          <w:trHeight w:val="283"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华能青岛</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销售水、电、蒸汽、油等</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1,392,047</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1,892,742</w:t>
            </w:r>
          </w:p>
        </w:tc>
      </w:tr>
      <w:tr>
        <w:trPr>
          <w:trHeight w:val="281"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港联荣物流</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销售水、电、蒸汽、油等</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1,339,955</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964,639</w:t>
            </w:r>
          </w:p>
        </w:tc>
      </w:tr>
      <w:tr>
        <w:trPr>
          <w:trHeight w:val="283"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青岛港公安局</w:t>
            </w:r>
            <w:r>
              <w:rPr>
                <w:rFonts w:ascii="Times New Roman" w:hAnsi="Times New Roman" w:cs="Times New Roman" w:eastAsia="Times New Roman" w:hint="default"/>
                <w:sz w:val="21"/>
                <w:szCs w:val="21"/>
              </w:rPr>
              <w:t>*</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销售水、电、蒸汽、油等</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1,184,689</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1,150,193</w:t>
            </w:r>
          </w:p>
        </w:tc>
      </w:tr>
      <w:tr>
        <w:trPr>
          <w:trHeight w:val="284"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青岛港集团</w:t>
            </w:r>
            <w:r>
              <w:rPr>
                <w:rFonts w:ascii="Times New Roman" w:hAnsi="Times New Roman" w:cs="Times New Roman" w:eastAsia="Times New Roman" w:hint="default"/>
                <w:sz w:val="21"/>
                <w:szCs w:val="21"/>
              </w:rPr>
              <w:t>*</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销售水、电、蒸汽、油等</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1,047,777</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3,289,879</w:t>
            </w:r>
          </w:p>
        </w:tc>
      </w:tr>
      <w:tr>
        <w:trPr>
          <w:trHeight w:val="281"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阜外医院</w:t>
            </w:r>
            <w:r>
              <w:rPr>
                <w:rFonts w:ascii="Times New Roman" w:hAnsi="Times New Roman" w:cs="Times New Roman" w:eastAsia="Times New Roman" w:hint="default"/>
                <w:sz w:val="21"/>
                <w:szCs w:val="21"/>
              </w:rPr>
              <w:t>*</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销售水、电、蒸汽、油等</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161,616</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859,250</w:t>
            </w:r>
          </w:p>
        </w:tc>
      </w:tr>
      <w:tr>
        <w:trPr>
          <w:trHeight w:val="283"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国际邮轮港开发建设</w:t>
            </w:r>
            <w:r>
              <w:rPr>
                <w:rFonts w:ascii="Times New Roman" w:hAnsi="Times New Roman" w:cs="Times New Roman" w:eastAsia="Times New Roman" w:hint="default"/>
                <w:sz w:val="21"/>
                <w:szCs w:val="21"/>
              </w:rPr>
              <w:t>*</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销售水、电、蒸汽、油等</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z w:val="21"/>
              </w:rPr>
              <w:t>83,802</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2,992,680</w:t>
            </w:r>
          </w:p>
        </w:tc>
      </w:tr>
    </w:tbl>
    <w:p>
      <w:pPr>
        <w:spacing w:after="0" w:line="240" w:lineRule="auto"/>
        <w:jc w:val="right"/>
        <w:rPr>
          <w:rFonts w:ascii="Times New Roman" w:hAnsi="Times New Roman" w:cs="Times New Roman" w:eastAsia="Times New Roman" w:hint="default"/>
          <w:sz w:val="21"/>
          <w:szCs w:val="21"/>
        </w:rPr>
        <w:sectPr>
          <w:pgSz w:w="11910" w:h="16840"/>
          <w:pgMar w:header="882" w:footer="974" w:top="1080" w:bottom="1160" w:left="1400" w:right="116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10" w:type="dxa"/>
        <w:tblLayout w:type="fixed"/>
        <w:tblCellMar>
          <w:top w:w="0" w:type="dxa"/>
          <w:left w:w="0" w:type="dxa"/>
          <w:bottom w:w="0" w:type="dxa"/>
          <w:right w:w="0" w:type="dxa"/>
        </w:tblCellMar>
        <w:tblLook w:val="01E0"/>
      </w:tblPr>
      <w:tblGrid>
        <w:gridCol w:w="2655"/>
        <w:gridCol w:w="2969"/>
        <w:gridCol w:w="1450"/>
        <w:gridCol w:w="1448"/>
      </w:tblGrid>
      <w:tr>
        <w:trPr>
          <w:trHeight w:val="284"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新东方集装箱</w:t>
            </w:r>
            <w:r>
              <w:rPr>
                <w:rFonts w:ascii="Times New Roman" w:hAnsi="Times New Roman" w:cs="Times New Roman" w:eastAsia="Times New Roman" w:hint="default"/>
                <w:sz w:val="21"/>
                <w:szCs w:val="21"/>
              </w:rPr>
              <w:t>*</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销售水、电、蒸汽、油等</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z w:val="21"/>
              </w:rPr>
              <w:t>11,345</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286,172</w:t>
            </w:r>
          </w:p>
        </w:tc>
      </w:tr>
      <w:tr>
        <w:trPr>
          <w:trHeight w:val="283"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其他青岛港集团下属公司</w:t>
            </w:r>
            <w:r>
              <w:rPr>
                <w:rFonts w:ascii="Times New Roman" w:hAnsi="Times New Roman" w:cs="Times New Roman" w:eastAsia="Times New Roman" w:hint="default"/>
                <w:sz w:val="21"/>
                <w:szCs w:val="21"/>
              </w:rPr>
              <w:t>*</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销售水、电、蒸汽、油等</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1,122,610</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822,140</w:t>
            </w:r>
          </w:p>
        </w:tc>
      </w:tr>
      <w:tr>
        <w:trPr>
          <w:trHeight w:val="281"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其他中远集团下属公司</w:t>
            </w:r>
            <w:r>
              <w:rPr>
                <w:rFonts w:ascii="Times New Roman" w:hAnsi="Times New Roman" w:cs="Times New Roman" w:eastAsia="Times New Roman" w:hint="default"/>
                <w:sz w:val="21"/>
                <w:szCs w:val="21"/>
              </w:rPr>
              <w:t>*</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销售水、电、蒸汽、油等</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235,958</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830,206</w:t>
            </w:r>
          </w:p>
        </w:tc>
      </w:tr>
      <w:tr>
        <w:trPr>
          <w:trHeight w:val="283"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其他关联方</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销售水、电、蒸汽、油等</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1,371,185</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1,106,178</w:t>
            </w:r>
          </w:p>
        </w:tc>
      </w:tr>
      <w:tr>
        <w:trPr>
          <w:trHeight w:val="283"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969"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365,715,724</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331,981,484</w:t>
            </w:r>
          </w:p>
        </w:tc>
      </w:tr>
      <w:tr>
        <w:trPr>
          <w:trHeight w:val="281"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港投集团</w:t>
            </w:r>
            <w:r>
              <w:rPr>
                <w:rFonts w:ascii="Times New Roman" w:hAnsi="Times New Roman" w:cs="Times New Roman" w:eastAsia="Times New Roman" w:hint="default"/>
                <w:sz w:val="21"/>
                <w:szCs w:val="21"/>
              </w:rPr>
              <w:t>*</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销售港口机械及其他设备</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126,915,690</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294,872</w:t>
            </w:r>
          </w:p>
        </w:tc>
      </w:tr>
      <w:tr>
        <w:trPr>
          <w:trHeight w:val="283"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QQCT</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销售港口机械及其他设备</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121,875,584</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78,244,461</w:t>
            </w:r>
          </w:p>
        </w:tc>
      </w:tr>
      <w:tr>
        <w:trPr>
          <w:trHeight w:val="283"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QDOT</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销售港口机械及其他设备</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37,291,217</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106,152,230</w:t>
            </w:r>
          </w:p>
        </w:tc>
      </w:tr>
      <w:tr>
        <w:trPr>
          <w:trHeight w:val="281"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QQCTN</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销售港口机械及其他设备</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29,204,647</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62,685,459</w:t>
            </w:r>
          </w:p>
        </w:tc>
      </w:tr>
      <w:tr>
        <w:trPr>
          <w:trHeight w:val="283"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西联</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销售港口机械及其他设备</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7,651,150</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w:t>
            </w:r>
          </w:p>
        </w:tc>
      </w:tr>
      <w:tr>
        <w:trPr>
          <w:trHeight w:val="281"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QQCTU</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销售港口机械及其他设备</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6,249,153</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788,079</w:t>
            </w:r>
          </w:p>
        </w:tc>
      </w:tr>
      <w:tr>
        <w:trPr>
          <w:trHeight w:val="284"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3" w:right="0"/>
              <w:jc w:val="left"/>
              <w:rPr>
                <w:rFonts w:ascii="Times New Roman" w:hAnsi="Times New Roman" w:cs="Times New Roman" w:eastAsia="Times New Roman" w:hint="default"/>
                <w:sz w:val="21"/>
                <w:szCs w:val="21"/>
              </w:rPr>
            </w:pPr>
            <w:r>
              <w:rPr>
                <w:rFonts w:ascii="Times New Roman"/>
                <w:sz w:val="21"/>
              </w:rPr>
              <w:t>QQCTUA</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销售港口机械及其他设备</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307,312</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102,564</w:t>
            </w:r>
          </w:p>
        </w:tc>
      </w:tr>
      <w:tr>
        <w:trPr>
          <w:trHeight w:val="283"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其他中远集团下属公司</w:t>
            </w:r>
            <w:r>
              <w:rPr>
                <w:rFonts w:ascii="Times New Roman" w:hAnsi="Times New Roman" w:cs="Times New Roman" w:eastAsia="Times New Roman" w:hint="default"/>
                <w:sz w:val="21"/>
                <w:szCs w:val="21"/>
              </w:rPr>
              <w:t>*</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销售港口机械及其他设备</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232,688</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w:t>
            </w:r>
          </w:p>
        </w:tc>
      </w:tr>
      <w:tr>
        <w:trPr>
          <w:trHeight w:val="281"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其他青岛港集团下属公司</w:t>
            </w:r>
            <w:r>
              <w:rPr>
                <w:rFonts w:ascii="Times New Roman" w:hAnsi="Times New Roman" w:cs="Times New Roman" w:eastAsia="Times New Roman" w:hint="default"/>
                <w:sz w:val="21"/>
                <w:szCs w:val="21"/>
              </w:rPr>
              <w:t>*</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销售港口机械及其他设备</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w w:val="100"/>
                <w:sz w:val="21"/>
              </w:rPr>
              <w:t>-</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z w:val="21"/>
              </w:rPr>
              <w:t>9,726</w:t>
            </w:r>
          </w:p>
        </w:tc>
      </w:tr>
      <w:tr>
        <w:trPr>
          <w:trHeight w:val="283"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其他关联方</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销售港口机械及其他设备</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202,678</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512,821</w:t>
            </w:r>
          </w:p>
        </w:tc>
      </w:tr>
      <w:tr>
        <w:trPr>
          <w:trHeight w:val="283"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969"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329,930,119</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248,790,212</w:t>
            </w:r>
          </w:p>
        </w:tc>
      </w:tr>
      <w:tr>
        <w:trPr>
          <w:trHeight w:val="283"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69"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2,463,042,288</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2,456,917,558</w:t>
            </w:r>
          </w:p>
        </w:tc>
      </w:tr>
    </w:tbl>
    <w:p>
      <w:pPr>
        <w:spacing w:line="240" w:lineRule="auto" w:before="2"/>
        <w:rPr>
          <w:rFonts w:ascii="Times New Roman" w:hAnsi="Times New Roman" w:cs="Times New Roman" w:eastAsia="Times New Roman" w:hint="default"/>
          <w:sz w:val="21"/>
          <w:szCs w:val="21"/>
        </w:rPr>
      </w:pPr>
    </w:p>
    <w:p>
      <w:pPr>
        <w:pStyle w:val="BodyText"/>
        <w:spacing w:line="313" w:lineRule="exact" w:before="26"/>
        <w:ind w:left="398" w:right="297"/>
        <w:jc w:val="left"/>
      </w:pPr>
      <w:r>
        <w:rPr/>
        <w:t>购销商品、提供和接受劳务的关联交易说明</w:t>
      </w:r>
    </w:p>
    <w:p>
      <w:pPr>
        <w:pStyle w:val="BodyText"/>
        <w:spacing w:line="300" w:lineRule="auto"/>
        <w:ind w:left="878" w:right="217" w:hanging="480"/>
        <w:jc w:val="left"/>
      </w:pPr>
      <w:r>
        <w:rPr/>
        <w:t>√适用 □不适用 </w:t>
      </w:r>
      <w:r>
        <w:rPr>
          <w:spacing w:val="-2"/>
        </w:rPr>
        <w:t>本公司之子公司通泽商贸为本集团关联方提供代理采购服务，交易金额系代理服</w:t>
      </w:r>
    </w:p>
    <w:p>
      <w:pPr>
        <w:pStyle w:val="BodyText"/>
        <w:spacing w:line="240" w:lineRule="auto" w:before="24"/>
        <w:ind w:left="398" w:right="297"/>
        <w:jc w:val="left"/>
      </w:pPr>
      <w:r>
        <w:rPr/>
        <w:t>务费。</w:t>
      </w:r>
    </w:p>
    <w:p>
      <w:pPr>
        <w:pStyle w:val="BodyText"/>
        <w:spacing w:line="290" w:lineRule="auto" w:before="87"/>
        <w:ind w:left="398" w:right="217" w:firstLine="479"/>
        <w:jc w:val="left"/>
      </w:pPr>
      <w:r>
        <w:rPr>
          <w:rFonts w:ascii="Times New Roman" w:hAnsi="Times New Roman" w:cs="Times New Roman" w:eastAsia="Times New Roman" w:hint="default"/>
        </w:rPr>
        <w:t>*</w:t>
      </w:r>
      <w:r>
        <w:rPr/>
        <w:t>该等交易为已符合香港联合交易所证券上市规则第</w:t>
      </w:r>
      <w:r>
        <w:rPr>
          <w:spacing w:val="-50"/>
        </w:rPr>
        <w:t> </w:t>
      </w:r>
      <w:r>
        <w:rPr>
          <w:rFonts w:ascii="Times New Roman" w:hAnsi="Times New Roman" w:cs="Times New Roman" w:eastAsia="Times New Roman" w:hint="default"/>
        </w:rPr>
        <w:t>14A</w:t>
      </w:r>
      <w:r>
        <w:rPr>
          <w:rFonts w:ascii="Times New Roman" w:hAnsi="Times New Roman" w:cs="Times New Roman" w:eastAsia="Times New Roman" w:hint="default"/>
          <w:spacing w:val="9"/>
        </w:rPr>
        <w:t> </w:t>
      </w:r>
      <w:r>
        <w:rPr/>
        <w:t>章的披露规定之持续关 连交易。</w:t>
      </w:r>
    </w:p>
    <w:p>
      <w:pPr>
        <w:pStyle w:val="BodyText"/>
        <w:spacing w:line="240" w:lineRule="auto" w:before="34"/>
        <w:ind w:left="878" w:right="0"/>
        <w:jc w:val="left"/>
        <w:rPr>
          <w:rFonts w:ascii="Times New Roman" w:hAnsi="Times New Roman" w:cs="Times New Roman" w:eastAsia="Times New Roman" w:hint="default"/>
        </w:rPr>
      </w:pPr>
      <w:r>
        <w:rPr>
          <w:rFonts w:ascii="Times New Roman" w:hAnsi="Times New Roman" w:cs="Times New Roman" w:eastAsia="Times New Roman" w:hint="default"/>
        </w:rPr>
        <w:t>**</w:t>
      </w:r>
      <w:r>
        <w:rPr/>
        <w:t>本公司主要股东中远海运集团之附属公司中远海运控股股份有限公司于</w:t>
      </w:r>
      <w:r>
        <w:rPr>
          <w:spacing w:val="62"/>
        </w:rPr>
        <w:t> </w:t>
      </w:r>
      <w:r>
        <w:rPr>
          <w:rFonts w:ascii="Times New Roman" w:hAnsi="Times New Roman" w:cs="Times New Roman" w:eastAsia="Times New Roman" w:hint="default"/>
        </w:rPr>
        <w:t>2018</w:t>
      </w:r>
    </w:p>
    <w:p>
      <w:pPr>
        <w:pStyle w:val="BodyText"/>
        <w:spacing w:line="240" w:lineRule="auto" w:before="68"/>
        <w:ind w:left="398" w:right="0"/>
        <w:jc w:val="left"/>
      </w:pPr>
      <w:r>
        <w:rPr/>
        <w:t>年</w:t>
      </w:r>
      <w:r>
        <w:rPr>
          <w:spacing w:val="-47"/>
        </w:rPr>
        <w:t> </w:t>
      </w:r>
      <w:r>
        <w:rPr>
          <w:rFonts w:ascii="Times New Roman" w:hAnsi="Times New Roman" w:cs="Times New Roman" w:eastAsia="Times New Roman" w:hint="default"/>
        </w:rPr>
        <w:t>7</w:t>
      </w:r>
      <w:r>
        <w:rPr>
          <w:rFonts w:ascii="Times New Roman" w:hAnsi="Times New Roman" w:cs="Times New Roman" w:eastAsia="Times New Roman" w:hint="default"/>
          <w:spacing w:val="13"/>
        </w:rPr>
        <w:t> </w:t>
      </w:r>
      <w:r>
        <w:rPr/>
        <w:t>月</w:t>
      </w:r>
      <w:r>
        <w:rPr>
          <w:spacing w:val="-47"/>
        </w:rPr>
        <w:t> </w:t>
      </w:r>
      <w:r>
        <w:rPr>
          <w:rFonts w:ascii="Times New Roman" w:hAnsi="Times New Roman" w:cs="Times New Roman" w:eastAsia="Times New Roman" w:hint="default"/>
        </w:rPr>
        <w:t>24</w:t>
      </w:r>
      <w:r>
        <w:rPr>
          <w:rFonts w:ascii="Times New Roman" w:hAnsi="Times New Roman" w:cs="Times New Roman" w:eastAsia="Times New Roman" w:hint="default"/>
          <w:spacing w:val="13"/>
        </w:rPr>
        <w:t> </w:t>
      </w:r>
      <w:r>
        <w:rPr/>
        <w:t>日取得东方海外</w:t>
      </w:r>
      <w:r>
        <w:rPr>
          <w:rFonts w:ascii="Times New Roman" w:hAnsi="Times New Roman" w:cs="Times New Roman" w:eastAsia="Times New Roman" w:hint="default"/>
        </w:rPr>
        <w:t>(</w:t>
      </w:r>
      <w:r>
        <w:rPr/>
        <w:t>国际</w:t>
      </w:r>
      <w:r>
        <w:rPr>
          <w:rFonts w:ascii="Times New Roman" w:hAnsi="Times New Roman" w:cs="Times New Roman" w:eastAsia="Times New Roman" w:hint="default"/>
        </w:rPr>
        <w:t>)</w:t>
      </w:r>
      <w:r>
        <w:rPr/>
        <w:t>有限公司</w:t>
      </w:r>
      <w:r>
        <w:rPr>
          <w:rFonts w:ascii="Times New Roman" w:hAnsi="Times New Roman" w:cs="Times New Roman" w:eastAsia="Times New Roman" w:hint="default"/>
        </w:rPr>
        <w:t>(“</w:t>
      </w:r>
      <w:r>
        <w:rPr/>
        <w:t>东方海外</w:t>
      </w:r>
      <w:r>
        <w:rPr>
          <w:rFonts w:ascii="Times New Roman" w:hAnsi="Times New Roman" w:cs="Times New Roman" w:eastAsia="Times New Roman" w:hint="default"/>
        </w:rPr>
        <w:t>”)50%</w:t>
      </w:r>
      <w:r>
        <w:rPr/>
        <w:t>以上已发行股份，因此本</w:t>
      </w:r>
    </w:p>
    <w:p>
      <w:pPr>
        <w:pStyle w:val="BodyText"/>
        <w:spacing w:line="240" w:lineRule="auto" w:before="68"/>
        <w:ind w:left="398" w:right="0"/>
        <w:jc w:val="left"/>
      </w:pPr>
      <w:r>
        <w:rPr/>
        <w:t>集团自</w:t>
      </w:r>
      <w:r>
        <w:rPr>
          <w:spacing w:val="-6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w:t>
      </w:r>
      <w:r>
        <w:rPr>
          <w:spacing w:val="-65"/>
        </w:rPr>
        <w:t> </w:t>
      </w:r>
      <w:r>
        <w:rPr>
          <w:rFonts w:ascii="Times New Roman" w:hAnsi="Times New Roman" w:cs="Times New Roman" w:eastAsia="Times New Roman" w:hint="default"/>
        </w:rPr>
        <w:t>7</w:t>
      </w:r>
      <w:r>
        <w:rPr>
          <w:rFonts w:ascii="Times New Roman" w:hAnsi="Times New Roman" w:cs="Times New Roman" w:eastAsia="Times New Roman" w:hint="default"/>
          <w:spacing w:val="-5"/>
        </w:rPr>
        <w:t> </w:t>
      </w:r>
      <w:r>
        <w:rPr/>
        <w:t>月</w:t>
      </w:r>
      <w:r>
        <w:rPr>
          <w:spacing w:val="-65"/>
        </w:rPr>
        <w:t> </w:t>
      </w:r>
      <w:r>
        <w:rPr>
          <w:rFonts w:ascii="Times New Roman" w:hAnsi="Times New Roman" w:cs="Times New Roman" w:eastAsia="Times New Roman" w:hint="default"/>
        </w:rPr>
        <w:t>25</w:t>
      </w:r>
      <w:r>
        <w:rPr>
          <w:rFonts w:ascii="Times New Roman" w:hAnsi="Times New Roman" w:cs="Times New Roman" w:eastAsia="Times New Roman" w:hint="default"/>
          <w:spacing w:val="-5"/>
        </w:rPr>
        <w:t> </w:t>
      </w:r>
      <w:r>
        <w:rPr/>
        <w:t>日至</w:t>
      </w:r>
      <w:r>
        <w:rPr>
          <w:spacing w:val="-65"/>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65"/>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日对东方海外之合营企业东港集装箱的交易亦符</w:t>
      </w:r>
    </w:p>
    <w:p>
      <w:pPr>
        <w:pStyle w:val="BodyText"/>
        <w:spacing w:line="240" w:lineRule="auto" w:before="66"/>
        <w:ind w:left="398" w:right="0"/>
        <w:jc w:val="left"/>
      </w:pPr>
      <w:r>
        <w:rPr/>
        <w:t>合上述持续关联交易。东港集装箱于</w:t>
      </w:r>
      <w:r>
        <w:rPr>
          <w:spacing w:val="-4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2"/>
        </w:rPr>
        <w:t> </w:t>
      </w:r>
      <w:r>
        <w:rPr/>
        <w:t>年</w:t>
      </w:r>
      <w:r>
        <w:rPr>
          <w:spacing w:val="-48"/>
        </w:rPr>
        <w:t> </w:t>
      </w:r>
      <w:r>
        <w:rPr>
          <w:rFonts w:ascii="Times New Roman" w:hAnsi="Times New Roman" w:cs="Times New Roman" w:eastAsia="Times New Roman" w:hint="default"/>
        </w:rPr>
        <w:t>7</w:t>
      </w:r>
      <w:r>
        <w:rPr>
          <w:rFonts w:ascii="Times New Roman" w:hAnsi="Times New Roman" w:cs="Times New Roman" w:eastAsia="Times New Roman" w:hint="default"/>
          <w:spacing w:val="12"/>
        </w:rPr>
        <w:t> </w:t>
      </w:r>
      <w:r>
        <w:rPr/>
        <w:t>月</w:t>
      </w:r>
      <w:r>
        <w:rPr>
          <w:spacing w:val="-48"/>
        </w:rPr>
        <w:t> </w:t>
      </w:r>
      <w:r>
        <w:rPr>
          <w:rFonts w:ascii="Times New Roman" w:hAnsi="Times New Roman" w:cs="Times New Roman" w:eastAsia="Times New Roman" w:hint="default"/>
        </w:rPr>
        <w:t>24</w:t>
      </w:r>
      <w:r>
        <w:rPr>
          <w:rFonts w:ascii="Times New Roman" w:hAnsi="Times New Roman" w:cs="Times New Roman" w:eastAsia="Times New Roman" w:hint="default"/>
          <w:spacing w:val="12"/>
        </w:rPr>
        <w:t> </w:t>
      </w:r>
      <w:r>
        <w:rPr/>
        <w:t>日之前已为本集团之合营企业，</w:t>
      </w:r>
    </w:p>
    <w:p>
      <w:pPr>
        <w:pStyle w:val="BodyText"/>
        <w:spacing w:line="240" w:lineRule="auto" w:before="68"/>
        <w:ind w:left="398" w:right="297"/>
        <w:jc w:val="left"/>
      </w:pPr>
      <w:r>
        <w:rPr/>
        <w:t>于</w:t>
      </w:r>
      <w:r>
        <w:rPr>
          <w:spacing w:val="-61"/>
        </w:rPr>
        <w:t> </w:t>
      </w:r>
      <w:r>
        <w:rPr>
          <w:rFonts w:ascii="Times New Roman" w:hAnsi="Times New Roman" w:cs="Times New Roman" w:eastAsia="Times New Roman" w:hint="default"/>
        </w:rPr>
        <w:t>2018 </w:t>
      </w:r>
      <w:r>
        <w:rPr/>
        <w:t>年度及</w:t>
      </w:r>
      <w:r>
        <w:rPr>
          <w:spacing w:val="-60"/>
        </w:rPr>
        <w:t> </w:t>
      </w:r>
      <w:r>
        <w:rPr>
          <w:rFonts w:ascii="Times New Roman" w:hAnsi="Times New Roman" w:cs="Times New Roman" w:eastAsia="Times New Roman" w:hint="default"/>
        </w:rPr>
        <w:t>2017 </w:t>
      </w:r>
      <w:r>
        <w:rPr/>
        <w:t>年度本财务报告关联交易中均包括对东港集装箱的交易金额。</w:t>
      </w:r>
    </w:p>
    <w:p>
      <w:pPr>
        <w:spacing w:line="240" w:lineRule="auto" w:before="3"/>
        <w:rPr>
          <w:rFonts w:ascii="宋体" w:hAnsi="宋体" w:cs="宋体" w:eastAsia="宋体" w:hint="default"/>
          <w:sz w:val="34"/>
          <w:szCs w:val="34"/>
        </w:rPr>
      </w:pPr>
    </w:p>
    <w:p>
      <w:pPr>
        <w:spacing w:line="283" w:lineRule="auto" w:before="0"/>
        <w:ind w:left="398" w:right="4226" w:firstLine="0"/>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关联受托管理</w:t>
      </w:r>
      <w:r>
        <w:rPr>
          <w:rFonts w:ascii="宋体" w:hAnsi="宋体" w:cs="宋体" w:eastAsia="宋体" w:hint="default"/>
          <w:b/>
          <w:bCs/>
          <w:sz w:val="24"/>
          <w:szCs w:val="24"/>
        </w:rPr>
        <w:t>/</w:t>
      </w:r>
      <w:r>
        <w:rPr>
          <w:rFonts w:ascii="宋体" w:hAnsi="宋体" w:cs="宋体" w:eastAsia="宋体" w:hint="default"/>
          <w:b/>
          <w:bCs/>
          <w:sz w:val="24"/>
          <w:szCs w:val="24"/>
        </w:rPr>
        <w:t>承包及委托管理</w:t>
      </w:r>
      <w:r>
        <w:rPr>
          <w:rFonts w:ascii="宋体" w:hAnsi="宋体" w:cs="宋体" w:eastAsia="宋体" w:hint="default"/>
          <w:b/>
          <w:bCs/>
          <w:sz w:val="24"/>
          <w:szCs w:val="24"/>
        </w:rPr>
        <w:t>/</w:t>
      </w:r>
      <w:r>
        <w:rPr>
          <w:rFonts w:ascii="宋体" w:hAnsi="宋体" w:cs="宋体" w:eastAsia="宋体" w:hint="default"/>
          <w:b/>
          <w:bCs/>
          <w:sz w:val="24"/>
          <w:szCs w:val="24"/>
        </w:rPr>
        <w:t>出包情况</w:t>
      </w:r>
      <w:r>
        <w:rPr>
          <w:rFonts w:ascii="宋体" w:hAnsi="宋体" w:cs="宋体" w:eastAsia="宋体" w:hint="default"/>
          <w:b/>
          <w:bCs/>
          <w:w w:val="99"/>
          <w:sz w:val="24"/>
          <w:szCs w:val="24"/>
        </w:rPr>
        <w:t> </w:t>
      </w:r>
      <w:r>
        <w:rPr>
          <w:rFonts w:ascii="宋体" w:hAnsi="宋体" w:cs="宋体" w:eastAsia="宋体" w:hint="default"/>
          <w:sz w:val="24"/>
          <w:szCs w:val="24"/>
        </w:rPr>
        <w:t>本公司受托管理</w:t>
      </w:r>
      <w:r>
        <w:rPr>
          <w:rFonts w:ascii="宋体" w:hAnsi="宋体" w:cs="宋体" w:eastAsia="宋体" w:hint="default"/>
          <w:sz w:val="24"/>
          <w:szCs w:val="24"/>
        </w:rPr>
        <w:t>/</w:t>
      </w:r>
      <w:r>
        <w:rPr>
          <w:rFonts w:ascii="宋体" w:hAnsi="宋体" w:cs="宋体" w:eastAsia="宋体" w:hint="default"/>
          <w:sz w:val="24"/>
          <w:szCs w:val="24"/>
        </w:rPr>
        <w:t>承包情况表：</w:t>
      </w:r>
    </w:p>
    <w:p>
      <w:pPr>
        <w:pStyle w:val="BodyText"/>
        <w:spacing w:line="267" w:lineRule="exact"/>
        <w:ind w:left="398" w:right="297"/>
        <w:jc w:val="left"/>
      </w:pPr>
      <w:r>
        <w:rPr/>
        <w:t>□适用</w:t>
      </w:r>
      <w:r>
        <w:rPr>
          <w:spacing w:val="-1"/>
        </w:rPr>
        <w:t> </w:t>
      </w:r>
      <w:r>
        <w:rPr/>
        <w:t>√不适用</w:t>
      </w:r>
    </w:p>
    <w:p>
      <w:pPr>
        <w:pStyle w:val="BodyText"/>
        <w:spacing w:line="311" w:lineRule="exact"/>
        <w:ind w:left="398" w:right="297"/>
        <w:jc w:val="left"/>
      </w:pPr>
      <w:r>
        <w:rPr/>
        <w:t>关联托管</w:t>
      </w:r>
      <w:r>
        <w:rPr>
          <w:rFonts w:ascii="宋体" w:hAnsi="宋体" w:cs="宋体" w:eastAsia="宋体" w:hint="default"/>
        </w:rPr>
        <w:t>/</w:t>
      </w:r>
      <w:r>
        <w:rPr/>
        <w:t>承包情况说明</w:t>
      </w:r>
    </w:p>
    <w:p>
      <w:pPr>
        <w:pStyle w:val="BodyText"/>
        <w:spacing w:line="312" w:lineRule="exact" w:before="29"/>
        <w:ind w:left="398" w:right="6048"/>
        <w:jc w:val="left"/>
      </w:pPr>
      <w:r>
        <w:rPr/>
        <w:t>□适用</w:t>
      </w:r>
      <w:r>
        <w:rPr>
          <w:spacing w:val="-1"/>
        </w:rPr>
        <w:t> </w:t>
      </w:r>
      <w:r>
        <w:rPr/>
        <w:t>√不适用</w:t>
      </w:r>
      <w:r>
        <w:rPr/>
        <w:t> 本公司委托管理</w:t>
      </w:r>
      <w:r>
        <w:rPr>
          <w:rFonts w:ascii="宋体" w:hAnsi="宋体" w:cs="宋体" w:eastAsia="宋体" w:hint="default"/>
        </w:rPr>
        <w:t>/</w:t>
      </w:r>
      <w:r>
        <w:rPr/>
        <w:t>出包情况表</w:t>
      </w:r>
    </w:p>
    <w:p>
      <w:pPr>
        <w:pStyle w:val="BodyText"/>
        <w:spacing w:line="280" w:lineRule="exact"/>
        <w:ind w:left="398" w:right="297"/>
        <w:jc w:val="left"/>
      </w:pPr>
      <w:r>
        <w:rPr/>
        <w:t>□适用</w:t>
      </w:r>
      <w:r>
        <w:rPr>
          <w:spacing w:val="-1"/>
        </w:rPr>
        <w:t> </w:t>
      </w:r>
      <w:r>
        <w:rPr/>
        <w:t>√不适用</w:t>
      </w:r>
    </w:p>
    <w:p>
      <w:pPr>
        <w:pStyle w:val="BodyText"/>
        <w:spacing w:line="312" w:lineRule="exact"/>
        <w:ind w:left="398" w:right="297"/>
        <w:jc w:val="left"/>
      </w:pPr>
      <w:r>
        <w:rPr/>
        <w:t>关联管理</w:t>
      </w:r>
      <w:r>
        <w:rPr>
          <w:rFonts w:ascii="宋体" w:hAnsi="宋体" w:cs="宋体" w:eastAsia="宋体" w:hint="default"/>
        </w:rPr>
        <w:t>/</w:t>
      </w:r>
      <w:r>
        <w:rPr/>
        <w:t>出包情况说明</w:t>
      </w:r>
    </w:p>
    <w:p>
      <w:pPr>
        <w:pStyle w:val="BodyText"/>
        <w:spacing w:line="313" w:lineRule="exact"/>
        <w:ind w:left="398" w:right="297"/>
        <w:jc w:val="left"/>
      </w:pPr>
      <w:r>
        <w:rPr/>
        <w:t>□适用</w:t>
      </w:r>
      <w:r>
        <w:rPr>
          <w:spacing w:val="-1"/>
        </w:rPr>
        <w:t> </w:t>
      </w:r>
      <w:r>
        <w:rPr/>
        <w:t>√不适用</w:t>
      </w:r>
    </w:p>
    <w:p>
      <w:pPr>
        <w:spacing w:line="240" w:lineRule="auto" w:before="2"/>
        <w:rPr>
          <w:rFonts w:ascii="宋体" w:hAnsi="宋体" w:cs="宋体" w:eastAsia="宋体" w:hint="default"/>
          <w:sz w:val="28"/>
          <w:szCs w:val="28"/>
        </w:rPr>
      </w:pPr>
    </w:p>
    <w:p>
      <w:pPr>
        <w:spacing w:line="283" w:lineRule="auto" w:before="0"/>
        <w:ind w:left="398" w:right="6888" w:firstLine="0"/>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z w:val="24"/>
          <w:szCs w:val="24"/>
        </w:rPr>
        <w:t>关联租赁情况</w:t>
      </w:r>
      <w:r>
        <w:rPr>
          <w:rFonts w:ascii="宋体" w:hAnsi="宋体" w:cs="宋体" w:eastAsia="宋体" w:hint="default"/>
          <w:b/>
          <w:bCs/>
          <w:w w:val="99"/>
          <w:sz w:val="24"/>
          <w:szCs w:val="24"/>
        </w:rPr>
        <w:t> </w:t>
      </w:r>
      <w:r>
        <w:rPr>
          <w:rFonts w:ascii="宋体" w:hAnsi="宋体" w:cs="宋体" w:eastAsia="宋体" w:hint="default"/>
          <w:sz w:val="24"/>
          <w:szCs w:val="24"/>
        </w:rPr>
        <w:t>本公司作为出租方：</w:t>
      </w:r>
    </w:p>
    <w:p>
      <w:pPr>
        <w:spacing w:after="0" w:line="283" w:lineRule="auto"/>
        <w:jc w:val="left"/>
        <w:rPr>
          <w:rFonts w:ascii="宋体" w:hAnsi="宋体" w:cs="宋体" w:eastAsia="宋体" w:hint="default"/>
          <w:sz w:val="24"/>
          <w:szCs w:val="24"/>
        </w:rPr>
        <w:sectPr>
          <w:pgSz w:w="11910" w:h="16840"/>
          <w:pgMar w:header="882" w:footer="974" w:top="1080" w:bottom="1160" w:left="1400" w:right="1040"/>
        </w:sectPr>
      </w:pPr>
    </w:p>
    <w:p>
      <w:pPr>
        <w:spacing w:line="240" w:lineRule="auto" w:before="10"/>
        <w:rPr>
          <w:rFonts w:ascii="宋体" w:hAnsi="宋体" w:cs="宋体" w:eastAsia="宋体" w:hint="default"/>
          <w:sz w:val="28"/>
          <w:szCs w:val="28"/>
        </w:rPr>
      </w:pPr>
    </w:p>
    <w:p>
      <w:pPr>
        <w:pStyle w:val="BodyText"/>
        <w:spacing w:line="313" w:lineRule="exact" w:before="26"/>
        <w:ind w:left="138" w:right="0"/>
        <w:jc w:val="left"/>
      </w:pPr>
      <w:r>
        <w:rPr/>
        <w:t>√适用</w:t>
      </w:r>
      <w:r>
        <w:rPr>
          <w:spacing w:val="-1"/>
        </w:rPr>
        <w:t> </w:t>
      </w:r>
      <w:r>
        <w:rPr/>
        <w:t>□不适用</w:t>
      </w:r>
    </w:p>
    <w:p>
      <w:pPr>
        <w:pStyle w:val="BodyText"/>
        <w:spacing w:line="313" w:lineRule="exact"/>
        <w:ind w:left="0" w:right="152"/>
        <w:jc w:val="right"/>
      </w:pPr>
      <w:r>
        <w:rPr/>
        <w:t>单位：元币种：人民币</w:t>
      </w:r>
    </w:p>
    <w:p>
      <w:pPr>
        <w:spacing w:line="240" w:lineRule="auto" w:before="12"/>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778"/>
        <w:gridCol w:w="2857"/>
        <w:gridCol w:w="2129"/>
        <w:gridCol w:w="2132"/>
      </w:tblGrid>
      <w:tr>
        <w:trPr>
          <w:trHeight w:val="348"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57" w:right="0"/>
              <w:jc w:val="left"/>
              <w:rPr>
                <w:rFonts w:ascii="宋体" w:hAnsi="宋体" w:cs="宋体" w:eastAsia="宋体" w:hint="default"/>
                <w:sz w:val="21"/>
                <w:szCs w:val="21"/>
              </w:rPr>
            </w:pPr>
            <w:r>
              <w:rPr>
                <w:rFonts w:ascii="宋体" w:hAnsi="宋体" w:cs="宋体" w:eastAsia="宋体" w:hint="default"/>
                <w:sz w:val="21"/>
                <w:szCs w:val="21"/>
              </w:rPr>
              <w:t>承租方名称</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92"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2" w:right="0"/>
              <w:jc w:val="left"/>
              <w:rPr>
                <w:rFonts w:ascii="宋体" w:hAnsi="宋体" w:cs="宋体" w:eastAsia="宋体" w:hint="default"/>
                <w:sz w:val="21"/>
                <w:szCs w:val="21"/>
              </w:rPr>
            </w:pPr>
            <w:r>
              <w:rPr>
                <w:rFonts w:ascii="宋体" w:hAnsi="宋体" w:cs="宋体" w:eastAsia="宋体" w:hint="default"/>
                <w:sz w:val="21"/>
                <w:szCs w:val="21"/>
              </w:rPr>
              <w:t>本期确认的租赁收入</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上期确认的租赁收入</w:t>
            </w:r>
          </w:p>
        </w:tc>
      </w:tr>
      <w:tr>
        <w:trPr>
          <w:trHeight w:val="554"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青岛实华</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房屋建筑物、库场设施、机器</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设备</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440,461,312</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354,013,351</w:t>
            </w:r>
          </w:p>
        </w:tc>
      </w:tr>
      <w:tr>
        <w:trPr>
          <w:trHeight w:val="554"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6" w:right="0"/>
              <w:jc w:val="left"/>
              <w:rPr>
                <w:rFonts w:ascii="Times New Roman" w:hAnsi="Times New Roman" w:cs="Times New Roman" w:eastAsia="Times New Roman" w:hint="default"/>
                <w:sz w:val="21"/>
                <w:szCs w:val="21"/>
              </w:rPr>
            </w:pPr>
            <w:r>
              <w:rPr>
                <w:rFonts w:ascii="Times New Roman"/>
                <w:sz w:val="21"/>
              </w:rPr>
              <w:t>QQCT</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房屋建筑物、库场设施、港务</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设施、车辆</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228,295,922</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229,062,846</w:t>
            </w:r>
          </w:p>
        </w:tc>
      </w:tr>
      <w:tr>
        <w:trPr>
          <w:trHeight w:val="283"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Times New Roman" w:hAnsi="Times New Roman" w:cs="Times New Roman" w:eastAsia="Times New Roman" w:hint="default"/>
                <w:sz w:val="21"/>
                <w:szCs w:val="21"/>
              </w:rPr>
            </w:pPr>
            <w:r>
              <w:rPr>
                <w:rFonts w:ascii="Times New Roman"/>
                <w:sz w:val="21"/>
              </w:rPr>
              <w:t>QDOT</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库场设施、车辆</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11,969,963</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31,805,018</w:t>
            </w:r>
          </w:p>
        </w:tc>
      </w:tr>
      <w:tr>
        <w:trPr>
          <w:trHeight w:val="281"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Times New Roman" w:hAnsi="Times New Roman" w:cs="Times New Roman" w:eastAsia="Times New Roman" w:hint="default"/>
                <w:sz w:val="21"/>
                <w:szCs w:val="21"/>
              </w:rPr>
            </w:pPr>
            <w:r>
              <w:rPr>
                <w:rFonts w:ascii="Times New Roman"/>
                <w:sz w:val="21"/>
              </w:rPr>
              <w:t>QQCTU</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房屋建筑物、港务设施、车辆</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10,071,313</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9,362,741</w:t>
            </w:r>
          </w:p>
        </w:tc>
      </w:tr>
      <w:tr>
        <w:trPr>
          <w:trHeight w:val="283"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长荣集装箱</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房屋建筑物、库场设施</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9,483,485</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9,221,091</w:t>
            </w:r>
          </w:p>
        </w:tc>
      </w:tr>
      <w:tr>
        <w:trPr>
          <w:trHeight w:val="283"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东港集装箱</w:t>
            </w:r>
            <w:r>
              <w:rPr>
                <w:rFonts w:ascii="Times New Roman" w:hAnsi="Times New Roman" w:cs="Times New Roman" w:eastAsia="Times New Roman" w:hint="default"/>
                <w:sz w:val="21"/>
                <w:szCs w:val="21"/>
              </w:rPr>
              <w:t>**</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库场设施</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7,230,476</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6,131,729</w:t>
            </w:r>
          </w:p>
        </w:tc>
      </w:tr>
      <w:tr>
        <w:trPr>
          <w:trHeight w:val="281"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港联海物流</w:t>
            </w:r>
            <w:r>
              <w:rPr>
                <w:rFonts w:ascii="Times New Roman" w:hAnsi="Times New Roman" w:cs="Times New Roman" w:eastAsia="Times New Roman" w:hint="default"/>
                <w:sz w:val="21"/>
                <w:szCs w:val="21"/>
              </w:rPr>
              <w:t>*</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库场设施、机器设备</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5,697,726</w:t>
            </w:r>
          </w:p>
        </w:tc>
        <w:tc>
          <w:tcPr>
            <w:tcW w:w="21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港联荣物流</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库场设施</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4,482,264</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3,306,695</w:t>
            </w:r>
          </w:p>
        </w:tc>
      </w:tr>
      <w:tr>
        <w:trPr>
          <w:trHeight w:val="554"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滨州港青港国际码</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头</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4,360,157</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5,522,709</w:t>
            </w:r>
          </w:p>
        </w:tc>
      </w:tr>
      <w:tr>
        <w:trPr>
          <w:trHeight w:val="283"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Times New Roman" w:hAnsi="Times New Roman" w:cs="Times New Roman" w:eastAsia="Times New Roman" w:hint="default"/>
                <w:sz w:val="21"/>
                <w:szCs w:val="21"/>
              </w:rPr>
            </w:pPr>
            <w:r>
              <w:rPr>
                <w:rFonts w:ascii="Times New Roman"/>
                <w:sz w:val="21"/>
              </w:rPr>
              <w:t>QQCTN</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港务设施、车辆</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3,813,445</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2,642,017</w:t>
            </w:r>
          </w:p>
        </w:tc>
      </w:tr>
      <w:tr>
        <w:trPr>
          <w:trHeight w:val="281"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西岸鑫通</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库场设施</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3,651,558</w:t>
            </w:r>
          </w:p>
        </w:tc>
        <w:tc>
          <w:tcPr>
            <w:tcW w:w="21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Times New Roman" w:hAnsi="Times New Roman" w:cs="Times New Roman" w:eastAsia="Times New Roman" w:hint="default"/>
                <w:sz w:val="21"/>
                <w:szCs w:val="21"/>
              </w:rPr>
            </w:pPr>
            <w:r>
              <w:rPr>
                <w:rFonts w:ascii="Times New Roman"/>
                <w:sz w:val="21"/>
              </w:rPr>
              <w:t>QQCTUA</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港务设施</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1,742,857</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2,438,095</w:t>
            </w:r>
          </w:p>
        </w:tc>
      </w:tr>
      <w:tr>
        <w:trPr>
          <w:trHeight w:val="283"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神州行货代</w:t>
            </w:r>
            <w:r>
              <w:rPr>
                <w:rFonts w:ascii="Times New Roman" w:hAnsi="Times New Roman" w:cs="Times New Roman" w:eastAsia="Times New Roman" w:hint="default"/>
                <w:sz w:val="21"/>
                <w:szCs w:val="21"/>
              </w:rPr>
              <w:t>*</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库场设施、机器设备</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1,527,892</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16,447,716</w:t>
            </w:r>
          </w:p>
        </w:tc>
      </w:tr>
      <w:tr>
        <w:trPr>
          <w:trHeight w:val="281"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西联</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房屋建筑物、机器设备</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545,739</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5,418,947</w:t>
            </w:r>
          </w:p>
        </w:tc>
      </w:tr>
      <w:tr>
        <w:trPr>
          <w:trHeight w:val="283"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远洋大亚</w:t>
            </w:r>
            <w:r>
              <w:rPr>
                <w:rFonts w:ascii="Times New Roman" w:hAnsi="Times New Roman" w:cs="Times New Roman" w:eastAsia="Times New Roman" w:hint="default"/>
                <w:sz w:val="21"/>
                <w:szCs w:val="21"/>
              </w:rPr>
              <w:t>*</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库场设施</w:t>
            </w:r>
          </w:p>
        </w:tc>
        <w:tc>
          <w:tcPr>
            <w:tcW w:w="2129"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5,774,381</w:t>
            </w:r>
          </w:p>
        </w:tc>
      </w:tr>
      <w:tr>
        <w:trPr>
          <w:trHeight w:val="283"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港湾物流</w:t>
            </w:r>
            <w:r>
              <w:rPr>
                <w:rFonts w:ascii="Times New Roman" w:hAnsi="Times New Roman" w:cs="Times New Roman" w:eastAsia="Times New Roman" w:hint="default"/>
                <w:sz w:val="21"/>
                <w:szCs w:val="21"/>
              </w:rPr>
              <w:t>*</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库场设施</w:t>
            </w:r>
          </w:p>
        </w:tc>
        <w:tc>
          <w:tcPr>
            <w:tcW w:w="2129"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5,317,211</w:t>
            </w:r>
          </w:p>
        </w:tc>
      </w:tr>
      <w:tr>
        <w:trPr>
          <w:trHeight w:val="281"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新东方集装箱</w:t>
            </w:r>
            <w:r>
              <w:rPr>
                <w:rFonts w:ascii="Times New Roman" w:hAnsi="Times New Roman" w:cs="Times New Roman" w:eastAsia="Times New Roman" w:hint="default"/>
                <w:sz w:val="21"/>
                <w:szCs w:val="21"/>
              </w:rPr>
              <w:t>*</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库场设施</w:t>
            </w:r>
          </w:p>
        </w:tc>
        <w:tc>
          <w:tcPr>
            <w:tcW w:w="2129"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3,879,063</w:t>
            </w:r>
          </w:p>
        </w:tc>
      </w:tr>
      <w:tr>
        <w:trPr>
          <w:trHeight w:val="555"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其他中远集团下属</w:t>
            </w:r>
          </w:p>
          <w:p>
            <w:pPr>
              <w:pStyle w:val="TableParagraph"/>
              <w:spacing w:line="290"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公司</w:t>
            </w:r>
            <w:r>
              <w:rPr>
                <w:rFonts w:ascii="Times New Roman" w:hAnsi="Times New Roman" w:cs="Times New Roman" w:eastAsia="Times New Roman" w:hint="default"/>
                <w:sz w:val="21"/>
                <w:szCs w:val="21"/>
              </w:rPr>
              <w:t>*</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库场设施、机器设备</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21"/>
                <w:szCs w:val="21"/>
              </w:rPr>
            </w:pPr>
            <w:r>
              <w:rPr>
                <w:rFonts w:ascii="Times New Roman"/>
                <w:sz w:val="21"/>
              </w:rPr>
              <w:t>27,323</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21"/>
                <w:szCs w:val="21"/>
              </w:rPr>
            </w:pPr>
            <w:r>
              <w:rPr>
                <w:rFonts w:ascii="Times New Roman"/>
                <w:spacing w:val="-1"/>
                <w:sz w:val="21"/>
              </w:rPr>
              <w:t>153,070</w:t>
            </w:r>
          </w:p>
        </w:tc>
      </w:tr>
      <w:tr>
        <w:trPr>
          <w:trHeight w:val="554"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其他关联方</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房屋建筑物、库场设施、机器</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设备</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1,738,107</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589,774</w:t>
            </w:r>
          </w:p>
        </w:tc>
      </w:tr>
      <w:tr>
        <w:trPr>
          <w:trHeight w:val="283"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57"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735,099,539</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691,086,454</w:t>
            </w:r>
          </w:p>
        </w:tc>
      </w:tr>
    </w:tbl>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974" w:top="1080" w:bottom="1160" w:left="1660" w:right="1120"/>
        </w:sectPr>
      </w:pPr>
    </w:p>
    <w:p>
      <w:pPr>
        <w:pStyle w:val="BodyText"/>
        <w:spacing w:line="313" w:lineRule="exact" w:before="26"/>
        <w:ind w:left="138" w:right="-20"/>
        <w:jc w:val="left"/>
      </w:pPr>
      <w:r>
        <w:rPr/>
        <w:t>本公司作为承租方：</w:t>
      </w:r>
    </w:p>
    <w:p>
      <w:pPr>
        <w:pStyle w:val="BodyText"/>
        <w:spacing w:line="313" w:lineRule="exact"/>
        <w:ind w:left="138" w:right="-2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5"/>
          <w:szCs w:val="25"/>
        </w:rPr>
      </w:pPr>
    </w:p>
    <w:p>
      <w:pPr>
        <w:pStyle w:val="BodyText"/>
        <w:spacing w:line="240" w:lineRule="auto"/>
        <w:ind w:left="138" w:right="0"/>
        <w:jc w:val="left"/>
      </w:pPr>
      <w:r>
        <w:rPr/>
        <w:t>单位：元币种：人民币</w:t>
      </w:r>
    </w:p>
    <w:p>
      <w:pPr>
        <w:spacing w:after="0" w:line="240" w:lineRule="auto"/>
        <w:jc w:val="left"/>
        <w:sectPr>
          <w:type w:val="continuous"/>
          <w:pgSz w:w="11910" w:h="16840"/>
          <w:pgMar w:top="1120" w:bottom="1160" w:left="1660" w:right="1120"/>
          <w:cols w:num="2" w:equalWidth="0">
            <w:col w:w="2299" w:space="4134"/>
            <w:col w:w="2697"/>
          </w:cols>
        </w:sectPr>
      </w:pPr>
    </w:p>
    <w:p>
      <w:pPr>
        <w:spacing w:line="240" w:lineRule="auto" w:before="12"/>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766"/>
        <w:gridCol w:w="3289"/>
        <w:gridCol w:w="1920"/>
        <w:gridCol w:w="1921"/>
      </w:tblGrid>
      <w:tr>
        <w:trPr>
          <w:trHeight w:val="319"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52" w:right="0"/>
              <w:jc w:val="left"/>
              <w:rPr>
                <w:rFonts w:ascii="宋体" w:hAnsi="宋体" w:cs="宋体" w:eastAsia="宋体" w:hint="default"/>
                <w:sz w:val="21"/>
                <w:szCs w:val="21"/>
              </w:rPr>
            </w:pPr>
            <w:r>
              <w:rPr>
                <w:rFonts w:ascii="宋体" w:hAnsi="宋体" w:cs="宋体" w:eastAsia="宋体" w:hint="default"/>
                <w:sz w:val="21"/>
                <w:szCs w:val="21"/>
              </w:rPr>
              <w:t>出租方名称</w:t>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8"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12" w:right="0"/>
              <w:jc w:val="left"/>
              <w:rPr>
                <w:rFonts w:ascii="宋体" w:hAnsi="宋体" w:cs="宋体" w:eastAsia="宋体" w:hint="default"/>
                <w:sz w:val="21"/>
                <w:szCs w:val="21"/>
              </w:rPr>
            </w:pPr>
            <w:r>
              <w:rPr>
                <w:rFonts w:ascii="宋体" w:hAnsi="宋体" w:cs="宋体" w:eastAsia="宋体" w:hint="default"/>
                <w:sz w:val="21"/>
                <w:szCs w:val="21"/>
              </w:rPr>
              <w:t>本期确认的租赁费</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12" w:right="0"/>
              <w:jc w:val="left"/>
              <w:rPr>
                <w:rFonts w:ascii="宋体" w:hAnsi="宋体" w:cs="宋体" w:eastAsia="宋体" w:hint="default"/>
                <w:sz w:val="21"/>
                <w:szCs w:val="21"/>
              </w:rPr>
            </w:pPr>
            <w:r>
              <w:rPr>
                <w:rFonts w:ascii="宋体" w:hAnsi="宋体" w:cs="宋体" w:eastAsia="宋体" w:hint="default"/>
                <w:sz w:val="21"/>
                <w:szCs w:val="21"/>
              </w:rPr>
              <w:t>上期确认的租赁费</w:t>
            </w:r>
          </w:p>
        </w:tc>
      </w:tr>
      <w:tr>
        <w:trPr>
          <w:trHeight w:val="283"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青岛港集团</w:t>
            </w:r>
            <w:r>
              <w:rPr>
                <w:rFonts w:ascii="Times New Roman" w:hAnsi="Times New Roman" w:cs="Times New Roman" w:eastAsia="Times New Roman" w:hint="default"/>
                <w:sz w:val="21"/>
                <w:szCs w:val="21"/>
              </w:rPr>
              <w:t>*</w:t>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房屋建筑物、库场设施</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80,091,498</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74,555,593</w:t>
            </w:r>
          </w:p>
        </w:tc>
      </w:tr>
      <w:tr>
        <w:trPr>
          <w:trHeight w:val="284"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6" w:right="0"/>
              <w:jc w:val="left"/>
              <w:rPr>
                <w:rFonts w:ascii="Times New Roman" w:hAnsi="Times New Roman" w:cs="Times New Roman" w:eastAsia="Times New Roman" w:hint="default"/>
                <w:sz w:val="21"/>
                <w:szCs w:val="21"/>
              </w:rPr>
            </w:pPr>
            <w:r>
              <w:rPr>
                <w:rFonts w:ascii="Times New Roman"/>
                <w:sz w:val="21"/>
              </w:rPr>
              <w:t>QQCTN</w:t>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库场设施</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Times New Roman" w:hAnsi="Times New Roman" w:cs="Times New Roman" w:eastAsia="Times New Roman" w:hint="default"/>
                <w:sz w:val="21"/>
                <w:szCs w:val="21"/>
              </w:rPr>
            </w:pPr>
            <w:r>
              <w:rPr>
                <w:rFonts w:ascii="Times New Roman"/>
                <w:spacing w:val="-1"/>
                <w:sz w:val="21"/>
              </w:rPr>
              <w:t>14,557,335</w:t>
            </w: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西联</w:t>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房屋建筑物、库场设施</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9,707,470</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3,301,887</w:t>
            </w:r>
          </w:p>
        </w:tc>
      </w:tr>
      <w:tr>
        <w:trPr>
          <w:trHeight w:val="283"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港投集团</w:t>
            </w:r>
            <w:r>
              <w:rPr>
                <w:rFonts w:ascii="Times New Roman" w:hAnsi="Times New Roman" w:cs="Times New Roman" w:eastAsia="Times New Roman" w:hint="default"/>
                <w:sz w:val="21"/>
                <w:szCs w:val="21"/>
              </w:rPr>
              <w:t>*</w:t>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房屋建筑物、库场设施</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8,705,811</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4,155,903</w:t>
            </w:r>
          </w:p>
        </w:tc>
      </w:tr>
      <w:tr>
        <w:trPr>
          <w:trHeight w:val="283"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Times New Roman" w:hAnsi="Times New Roman" w:cs="Times New Roman" w:eastAsia="Times New Roman" w:hint="default"/>
                <w:sz w:val="21"/>
                <w:szCs w:val="21"/>
              </w:rPr>
            </w:pPr>
            <w:r>
              <w:rPr>
                <w:rFonts w:ascii="Times New Roman"/>
                <w:sz w:val="21"/>
              </w:rPr>
              <w:t>QQCTU</w:t>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库场设施</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3,322,636</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5,384,713</w:t>
            </w:r>
          </w:p>
        </w:tc>
      </w:tr>
      <w:tr>
        <w:trPr>
          <w:trHeight w:val="281"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Times New Roman" w:hAnsi="Times New Roman" w:cs="Times New Roman" w:eastAsia="Times New Roman" w:hint="default"/>
                <w:sz w:val="21"/>
                <w:szCs w:val="21"/>
              </w:rPr>
            </w:pPr>
            <w:r>
              <w:rPr>
                <w:rFonts w:ascii="Times New Roman"/>
                <w:sz w:val="21"/>
              </w:rPr>
              <w:t>QQCT</w:t>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1,225,517</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1,256,915</w:t>
            </w:r>
          </w:p>
        </w:tc>
      </w:tr>
      <w:tr>
        <w:trPr>
          <w:trHeight w:val="554"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其他青岛港集团下</w:t>
            </w:r>
          </w:p>
          <w:p>
            <w:pPr>
              <w:pStyle w:val="TableParagraph"/>
              <w:spacing w:line="290"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属公司</w:t>
            </w:r>
            <w:r>
              <w:rPr>
                <w:rFonts w:ascii="Times New Roman" w:hAnsi="Times New Roman" w:cs="Times New Roman" w:eastAsia="Times New Roman" w:hint="default"/>
                <w:sz w:val="21"/>
                <w:szCs w:val="21"/>
              </w:rPr>
              <w:t>*</w:t>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753,143</w:t>
            </w: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其他关联方</w:t>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房屋建筑物、库场设施、机器设备</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1,784,370</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380,000</w:t>
            </w:r>
          </w:p>
        </w:tc>
      </w:tr>
      <w:tr>
        <w:trPr>
          <w:trHeight w:val="283"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89"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120,147,780</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89,035,011</w:t>
            </w:r>
          </w:p>
        </w:tc>
      </w:tr>
    </w:tbl>
    <w:p>
      <w:pPr>
        <w:spacing w:line="240" w:lineRule="auto" w:before="8"/>
        <w:rPr>
          <w:rFonts w:ascii="宋体" w:hAnsi="宋体" w:cs="宋体" w:eastAsia="宋体" w:hint="default"/>
          <w:sz w:val="18"/>
          <w:szCs w:val="18"/>
        </w:rPr>
      </w:pPr>
    </w:p>
    <w:p>
      <w:pPr>
        <w:pStyle w:val="BodyText"/>
        <w:spacing w:line="313" w:lineRule="exact" w:before="26"/>
        <w:ind w:left="138" w:right="0"/>
        <w:jc w:val="left"/>
      </w:pPr>
      <w:r>
        <w:rPr/>
        <w:t>关联租赁情况说明</w:t>
      </w:r>
    </w:p>
    <w:p>
      <w:pPr>
        <w:pStyle w:val="BodyText"/>
        <w:spacing w:line="313" w:lineRule="exact"/>
        <w:ind w:left="138" w:right="0"/>
        <w:jc w:val="left"/>
      </w:pPr>
      <w:r>
        <w:rPr/>
        <w:t>√适用</w:t>
      </w:r>
      <w:r>
        <w:rPr>
          <w:spacing w:val="-1"/>
        </w:rPr>
        <w:t> </w:t>
      </w:r>
      <w:r>
        <w:rPr/>
        <w:t>□不适用</w:t>
      </w:r>
    </w:p>
    <w:p>
      <w:pPr>
        <w:spacing w:after="0" w:line="313" w:lineRule="exact"/>
        <w:jc w:val="left"/>
        <w:sectPr>
          <w:type w:val="continuous"/>
          <w:pgSz w:w="11910" w:h="16840"/>
          <w:pgMar w:top="1120" w:bottom="1160" w:left="1660" w:right="112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290" w:lineRule="auto" w:before="26"/>
        <w:ind w:right="217" w:firstLine="479"/>
        <w:jc w:val="left"/>
      </w:pPr>
      <w:r>
        <w:rPr>
          <w:rFonts w:ascii="Times New Roman" w:hAnsi="Times New Roman" w:cs="Times New Roman" w:eastAsia="Times New Roman" w:hint="default"/>
        </w:rPr>
        <w:t>*</w:t>
      </w:r>
      <w:r>
        <w:rPr/>
        <w:t>该等交易为已符合香港联合交易所证券上市规则第</w:t>
      </w:r>
      <w:r>
        <w:rPr>
          <w:spacing w:val="-50"/>
        </w:rPr>
        <w:t> </w:t>
      </w:r>
      <w:r>
        <w:rPr>
          <w:rFonts w:ascii="Times New Roman" w:hAnsi="Times New Roman" w:cs="Times New Roman" w:eastAsia="Times New Roman" w:hint="default"/>
        </w:rPr>
        <w:t>14A</w:t>
      </w:r>
      <w:r>
        <w:rPr>
          <w:rFonts w:ascii="Times New Roman" w:hAnsi="Times New Roman" w:cs="Times New Roman" w:eastAsia="Times New Roman" w:hint="default"/>
          <w:spacing w:val="9"/>
        </w:rPr>
        <w:t> </w:t>
      </w:r>
      <w:r>
        <w:rPr/>
        <w:t>章的披露规定之持续关 连交易。</w:t>
      </w:r>
    </w:p>
    <w:p>
      <w:pPr>
        <w:pStyle w:val="BodyText"/>
        <w:spacing w:line="240" w:lineRule="auto" w:before="36"/>
        <w:ind w:left="698" w:right="0"/>
        <w:jc w:val="left"/>
        <w:rPr>
          <w:rFonts w:ascii="Times New Roman" w:hAnsi="Times New Roman" w:cs="Times New Roman" w:eastAsia="Times New Roman" w:hint="default"/>
        </w:rPr>
      </w:pPr>
      <w:r>
        <w:rPr>
          <w:rFonts w:ascii="Times New Roman" w:hAnsi="Times New Roman" w:cs="Times New Roman" w:eastAsia="Times New Roman" w:hint="default"/>
        </w:rPr>
        <w:t>**</w:t>
      </w:r>
      <w:r>
        <w:rPr/>
        <w:t>本公司主要股东中远海运集团之附属公司中远海运控股股份有限公司于</w:t>
      </w:r>
      <w:r>
        <w:rPr>
          <w:spacing w:val="62"/>
        </w:rPr>
        <w:t> </w:t>
      </w:r>
      <w:r>
        <w:rPr>
          <w:rFonts w:ascii="Times New Roman" w:hAnsi="Times New Roman" w:cs="Times New Roman" w:eastAsia="Times New Roman" w:hint="default"/>
        </w:rPr>
        <w:t>2018</w:t>
      </w:r>
    </w:p>
    <w:p>
      <w:pPr>
        <w:pStyle w:val="BodyText"/>
        <w:spacing w:line="240" w:lineRule="auto" w:before="66"/>
        <w:ind w:right="0"/>
        <w:jc w:val="left"/>
      </w:pPr>
      <w:r>
        <w:rPr/>
        <w:t>年</w:t>
      </w:r>
      <w:r>
        <w:rPr>
          <w:spacing w:val="-47"/>
        </w:rPr>
        <w:t> </w:t>
      </w:r>
      <w:r>
        <w:rPr>
          <w:rFonts w:ascii="Times New Roman" w:hAnsi="Times New Roman" w:cs="Times New Roman" w:eastAsia="Times New Roman" w:hint="default"/>
        </w:rPr>
        <w:t>7</w:t>
      </w:r>
      <w:r>
        <w:rPr>
          <w:rFonts w:ascii="Times New Roman" w:hAnsi="Times New Roman" w:cs="Times New Roman" w:eastAsia="Times New Roman" w:hint="default"/>
          <w:spacing w:val="13"/>
        </w:rPr>
        <w:t> </w:t>
      </w:r>
      <w:r>
        <w:rPr/>
        <w:t>月</w:t>
      </w:r>
      <w:r>
        <w:rPr>
          <w:spacing w:val="-47"/>
        </w:rPr>
        <w:t> </w:t>
      </w:r>
      <w:r>
        <w:rPr>
          <w:rFonts w:ascii="Times New Roman" w:hAnsi="Times New Roman" w:cs="Times New Roman" w:eastAsia="Times New Roman" w:hint="default"/>
        </w:rPr>
        <w:t>24</w:t>
      </w:r>
      <w:r>
        <w:rPr>
          <w:rFonts w:ascii="Times New Roman" w:hAnsi="Times New Roman" w:cs="Times New Roman" w:eastAsia="Times New Roman" w:hint="default"/>
          <w:spacing w:val="13"/>
        </w:rPr>
        <w:t> </w:t>
      </w:r>
      <w:r>
        <w:rPr/>
        <w:t>日取得东方海外</w:t>
      </w:r>
      <w:r>
        <w:rPr>
          <w:rFonts w:ascii="Times New Roman" w:hAnsi="Times New Roman" w:cs="Times New Roman" w:eastAsia="Times New Roman" w:hint="default"/>
        </w:rPr>
        <w:t>(</w:t>
      </w:r>
      <w:r>
        <w:rPr/>
        <w:t>国际</w:t>
      </w:r>
      <w:r>
        <w:rPr>
          <w:rFonts w:ascii="Times New Roman" w:hAnsi="Times New Roman" w:cs="Times New Roman" w:eastAsia="Times New Roman" w:hint="default"/>
        </w:rPr>
        <w:t>)</w:t>
      </w:r>
      <w:r>
        <w:rPr/>
        <w:t>有限公司</w:t>
      </w:r>
      <w:r>
        <w:rPr>
          <w:rFonts w:ascii="Times New Roman" w:hAnsi="Times New Roman" w:cs="Times New Roman" w:eastAsia="Times New Roman" w:hint="default"/>
        </w:rPr>
        <w:t>(“</w:t>
      </w:r>
      <w:r>
        <w:rPr/>
        <w:t>东方海外</w:t>
      </w:r>
      <w:r>
        <w:rPr>
          <w:rFonts w:ascii="Times New Roman" w:hAnsi="Times New Roman" w:cs="Times New Roman" w:eastAsia="Times New Roman" w:hint="default"/>
        </w:rPr>
        <w:t>”)50%</w:t>
      </w:r>
      <w:r>
        <w:rPr/>
        <w:t>以上已发行股份，因此本</w:t>
      </w:r>
    </w:p>
    <w:p>
      <w:pPr>
        <w:pStyle w:val="BodyText"/>
        <w:spacing w:line="240" w:lineRule="auto" w:before="68"/>
        <w:ind w:right="0"/>
        <w:jc w:val="left"/>
      </w:pPr>
      <w:r>
        <w:rPr/>
        <w:t>集团自</w:t>
      </w:r>
      <w:r>
        <w:rPr>
          <w:spacing w:val="-6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w:t>
      </w:r>
      <w:r>
        <w:rPr>
          <w:spacing w:val="-65"/>
        </w:rPr>
        <w:t> </w:t>
      </w:r>
      <w:r>
        <w:rPr>
          <w:rFonts w:ascii="Times New Roman" w:hAnsi="Times New Roman" w:cs="Times New Roman" w:eastAsia="Times New Roman" w:hint="default"/>
        </w:rPr>
        <w:t>7</w:t>
      </w:r>
      <w:r>
        <w:rPr>
          <w:rFonts w:ascii="Times New Roman" w:hAnsi="Times New Roman" w:cs="Times New Roman" w:eastAsia="Times New Roman" w:hint="default"/>
          <w:spacing w:val="-5"/>
        </w:rPr>
        <w:t> </w:t>
      </w:r>
      <w:r>
        <w:rPr/>
        <w:t>月</w:t>
      </w:r>
      <w:r>
        <w:rPr>
          <w:spacing w:val="-65"/>
        </w:rPr>
        <w:t> </w:t>
      </w:r>
      <w:r>
        <w:rPr>
          <w:rFonts w:ascii="Times New Roman" w:hAnsi="Times New Roman" w:cs="Times New Roman" w:eastAsia="Times New Roman" w:hint="default"/>
        </w:rPr>
        <w:t>25</w:t>
      </w:r>
      <w:r>
        <w:rPr>
          <w:rFonts w:ascii="Times New Roman" w:hAnsi="Times New Roman" w:cs="Times New Roman" w:eastAsia="Times New Roman" w:hint="default"/>
          <w:spacing w:val="-5"/>
        </w:rPr>
        <w:t> </w:t>
      </w:r>
      <w:r>
        <w:rPr/>
        <w:t>日至</w:t>
      </w:r>
      <w:r>
        <w:rPr>
          <w:spacing w:val="-65"/>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65"/>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日对东方海外之合营企业东港集装箱的交易亦符</w:t>
      </w:r>
    </w:p>
    <w:p>
      <w:pPr>
        <w:pStyle w:val="BodyText"/>
        <w:spacing w:line="240" w:lineRule="auto" w:before="68"/>
        <w:ind w:right="0"/>
        <w:jc w:val="left"/>
      </w:pPr>
      <w:r>
        <w:rPr/>
        <w:t>合上述持续关联交易。东港集装箱于</w:t>
      </w:r>
      <w:r>
        <w:rPr>
          <w:spacing w:val="-4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2"/>
        </w:rPr>
        <w:t> </w:t>
      </w:r>
      <w:r>
        <w:rPr/>
        <w:t>年</w:t>
      </w:r>
      <w:r>
        <w:rPr>
          <w:spacing w:val="-48"/>
        </w:rPr>
        <w:t> </w:t>
      </w:r>
      <w:r>
        <w:rPr>
          <w:rFonts w:ascii="Times New Roman" w:hAnsi="Times New Roman" w:cs="Times New Roman" w:eastAsia="Times New Roman" w:hint="default"/>
        </w:rPr>
        <w:t>7</w:t>
      </w:r>
      <w:r>
        <w:rPr>
          <w:rFonts w:ascii="Times New Roman" w:hAnsi="Times New Roman" w:cs="Times New Roman" w:eastAsia="Times New Roman" w:hint="default"/>
          <w:spacing w:val="12"/>
        </w:rPr>
        <w:t> </w:t>
      </w:r>
      <w:r>
        <w:rPr/>
        <w:t>月</w:t>
      </w:r>
      <w:r>
        <w:rPr>
          <w:spacing w:val="-48"/>
        </w:rPr>
        <w:t> </w:t>
      </w:r>
      <w:r>
        <w:rPr>
          <w:rFonts w:ascii="Times New Roman" w:hAnsi="Times New Roman" w:cs="Times New Roman" w:eastAsia="Times New Roman" w:hint="default"/>
        </w:rPr>
        <w:t>24</w:t>
      </w:r>
      <w:r>
        <w:rPr>
          <w:rFonts w:ascii="Times New Roman" w:hAnsi="Times New Roman" w:cs="Times New Roman" w:eastAsia="Times New Roman" w:hint="default"/>
          <w:spacing w:val="12"/>
        </w:rPr>
        <w:t> </w:t>
      </w:r>
      <w:r>
        <w:rPr/>
        <w:t>日之前已为本集团之合营企业，</w:t>
      </w:r>
    </w:p>
    <w:p>
      <w:pPr>
        <w:pStyle w:val="BodyText"/>
        <w:spacing w:line="240" w:lineRule="auto" w:before="66"/>
        <w:ind w:right="289"/>
        <w:jc w:val="left"/>
      </w:pPr>
      <w:r>
        <w:rPr/>
        <w:t>于</w:t>
      </w:r>
      <w:r>
        <w:rPr>
          <w:spacing w:val="-61"/>
        </w:rPr>
        <w:t> </w:t>
      </w:r>
      <w:r>
        <w:rPr>
          <w:rFonts w:ascii="Times New Roman" w:hAnsi="Times New Roman" w:cs="Times New Roman" w:eastAsia="Times New Roman" w:hint="default"/>
        </w:rPr>
        <w:t>2018 </w:t>
      </w:r>
      <w:r>
        <w:rPr/>
        <w:t>年度及</w:t>
      </w:r>
      <w:r>
        <w:rPr>
          <w:spacing w:val="-60"/>
        </w:rPr>
        <w:t> </w:t>
      </w:r>
      <w:r>
        <w:rPr>
          <w:rFonts w:ascii="Times New Roman" w:hAnsi="Times New Roman" w:cs="Times New Roman" w:eastAsia="Times New Roman" w:hint="default"/>
        </w:rPr>
        <w:t>2017 </w:t>
      </w:r>
      <w:r>
        <w:rPr/>
        <w:t>年度本财务报告关联交易中均包括对东港集装箱的交易金额。</w:t>
      </w: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124"/>
          <w:pgSz w:w="11910" w:h="16840"/>
          <w:pgMar w:footer="974" w:header="882" w:top="1080" w:bottom="1160" w:left="1580" w:right="1040"/>
        </w:sectPr>
      </w:pPr>
    </w:p>
    <w:p>
      <w:pPr>
        <w:spacing w:line="283" w:lineRule="auto" w:before="26"/>
        <w:ind w:left="218" w:right="-11" w:firstLine="0"/>
        <w:jc w:val="left"/>
        <w:rPr>
          <w:rFonts w:ascii="宋体" w:hAnsi="宋体" w:cs="宋体" w:eastAsia="宋体" w:hint="default"/>
          <w:sz w:val="24"/>
          <w:szCs w:val="24"/>
        </w:rPr>
      </w:pPr>
      <w:r>
        <w:rPr>
          <w:rFonts w:ascii="宋体" w:hAnsi="宋体" w:cs="宋体" w:eastAsia="宋体" w:hint="default"/>
          <w:b/>
          <w:bCs/>
          <w:w w:val="95"/>
          <w:sz w:val="24"/>
          <w:szCs w:val="24"/>
        </w:rPr>
        <w:t>(4).</w:t>
      </w:r>
      <w:r>
        <w:rPr>
          <w:rFonts w:ascii="宋体" w:hAnsi="宋体" w:cs="宋体" w:eastAsia="宋体" w:hint="default"/>
          <w:b/>
          <w:bCs/>
          <w:w w:val="95"/>
          <w:sz w:val="24"/>
          <w:szCs w:val="24"/>
        </w:rPr>
        <w:t>关联担保情况</w:t>
      </w:r>
      <w:r>
        <w:rPr>
          <w:rFonts w:ascii="宋体" w:hAnsi="宋体" w:cs="宋体" w:eastAsia="宋体" w:hint="default"/>
          <w:b/>
          <w:bCs/>
          <w:spacing w:val="-20"/>
          <w:w w:val="95"/>
          <w:sz w:val="24"/>
          <w:szCs w:val="24"/>
        </w:rPr>
        <w:t> </w:t>
      </w:r>
      <w:r>
        <w:rPr>
          <w:rFonts w:ascii="宋体" w:hAnsi="宋体" w:cs="宋体" w:eastAsia="宋体" w:hint="default"/>
          <w:b/>
          <w:bCs/>
          <w:spacing w:val="-20"/>
          <w:w w:val="95"/>
          <w:sz w:val="24"/>
          <w:szCs w:val="24"/>
        </w:rPr>
      </w:r>
      <w:r>
        <w:rPr>
          <w:rFonts w:ascii="宋体" w:hAnsi="宋体" w:cs="宋体" w:eastAsia="宋体" w:hint="default"/>
          <w:sz w:val="24"/>
          <w:szCs w:val="24"/>
        </w:rPr>
        <w:t>本公司作为担保方</w:t>
      </w:r>
    </w:p>
    <w:p>
      <w:pPr>
        <w:pStyle w:val="BodyText"/>
        <w:spacing w:line="269" w:lineRule="exact"/>
        <w:ind w:right="-11"/>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9"/>
          <w:szCs w:val="29"/>
        </w:rPr>
      </w:pPr>
    </w:p>
    <w:p>
      <w:pPr>
        <w:pStyle w:val="BodyText"/>
        <w:tabs>
          <w:tab w:pos="1418" w:val="left" w:leader="none"/>
        </w:tabs>
        <w:spacing w:line="240" w:lineRule="auto"/>
        <w:ind w:right="0"/>
        <w:jc w:val="left"/>
      </w:pPr>
      <w:r>
        <w:rPr/>
        <w:t>单位：元</w:t>
        <w:tab/>
        <w:t>币种：人民币</w:t>
      </w:r>
    </w:p>
    <w:p>
      <w:pPr>
        <w:spacing w:after="0" w:line="240" w:lineRule="auto"/>
        <w:jc w:val="left"/>
        <w:sectPr>
          <w:type w:val="continuous"/>
          <w:pgSz w:w="11910" w:h="16840"/>
          <w:pgMar w:top="1120" w:bottom="1160" w:left="1580" w:right="1040"/>
          <w:cols w:num="2" w:equalWidth="0">
            <w:col w:w="2148" w:space="4045"/>
            <w:col w:w="3097"/>
          </w:cols>
        </w:sectPr>
      </w:pPr>
    </w:p>
    <w:p>
      <w:pPr>
        <w:spacing w:line="240" w:lineRule="auto" w:before="12"/>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577"/>
        <w:gridCol w:w="1657"/>
        <w:gridCol w:w="1800"/>
        <w:gridCol w:w="1790"/>
        <w:gridCol w:w="2072"/>
      </w:tblGrid>
      <w:tr>
        <w:trPr>
          <w:trHeight w:val="631"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 w:right="0"/>
              <w:jc w:val="center"/>
              <w:rPr>
                <w:rFonts w:ascii="宋体" w:hAnsi="宋体" w:cs="宋体" w:eastAsia="宋体" w:hint="default"/>
                <w:sz w:val="24"/>
                <w:szCs w:val="24"/>
              </w:rPr>
            </w:pPr>
            <w:r>
              <w:rPr>
                <w:rFonts w:ascii="宋体" w:hAnsi="宋体" w:cs="宋体" w:eastAsia="宋体" w:hint="default"/>
                <w:sz w:val="24"/>
                <w:szCs w:val="24"/>
              </w:rPr>
              <w:t>被担保方</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3"/>
              <w:jc w:val="center"/>
              <w:rPr>
                <w:rFonts w:ascii="宋体" w:hAnsi="宋体" w:cs="宋体" w:eastAsia="宋体" w:hint="default"/>
                <w:sz w:val="24"/>
                <w:szCs w:val="24"/>
              </w:rPr>
            </w:pPr>
            <w:r>
              <w:rPr>
                <w:rFonts w:ascii="宋体" w:hAnsi="宋体" w:cs="宋体" w:eastAsia="宋体" w:hint="default"/>
                <w:sz w:val="24"/>
                <w:szCs w:val="24"/>
              </w:rPr>
              <w:t>担保金额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3"/>
              <w:jc w:val="center"/>
              <w:rPr>
                <w:rFonts w:ascii="宋体" w:hAnsi="宋体" w:cs="宋体" w:eastAsia="宋体" w:hint="default"/>
                <w:sz w:val="24"/>
                <w:szCs w:val="24"/>
              </w:rPr>
            </w:pPr>
            <w:r>
              <w:rPr>
                <w:rFonts w:ascii="宋体" w:hAnsi="宋体" w:cs="宋体" w:eastAsia="宋体" w:hint="default"/>
                <w:sz w:val="24"/>
                <w:szCs w:val="24"/>
              </w:rPr>
              <w:t>担保起始日</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
              <w:jc w:val="center"/>
              <w:rPr>
                <w:rFonts w:ascii="宋体" w:hAnsi="宋体" w:cs="宋体" w:eastAsia="宋体" w:hint="default"/>
                <w:sz w:val="24"/>
                <w:szCs w:val="24"/>
              </w:rPr>
            </w:pPr>
            <w:r>
              <w:rPr>
                <w:rFonts w:ascii="宋体" w:hAnsi="宋体" w:cs="宋体" w:eastAsia="宋体" w:hint="default"/>
                <w:sz w:val="24"/>
                <w:szCs w:val="24"/>
              </w:rPr>
              <w:t>担保到期日</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 w:right="0"/>
              <w:jc w:val="center"/>
              <w:rPr>
                <w:rFonts w:ascii="宋体" w:hAnsi="宋体" w:cs="宋体" w:eastAsia="宋体" w:hint="default"/>
                <w:sz w:val="24"/>
                <w:szCs w:val="24"/>
              </w:rPr>
            </w:pPr>
            <w:r>
              <w:rPr>
                <w:rFonts w:ascii="宋体" w:hAnsi="宋体" w:cs="宋体" w:eastAsia="宋体" w:hint="default"/>
                <w:sz w:val="24"/>
                <w:szCs w:val="24"/>
              </w:rPr>
              <w:t>担保是否已经履行</w:t>
            </w:r>
          </w:p>
          <w:p>
            <w:pPr>
              <w:pStyle w:val="TableParagraph"/>
              <w:spacing w:line="312" w:lineRule="exact"/>
              <w:ind w:left="3" w:right="0"/>
              <w:jc w:val="center"/>
              <w:rPr>
                <w:rFonts w:ascii="宋体" w:hAnsi="宋体" w:cs="宋体" w:eastAsia="宋体" w:hint="default"/>
                <w:sz w:val="24"/>
                <w:szCs w:val="24"/>
              </w:rPr>
            </w:pPr>
            <w:r>
              <w:rPr>
                <w:rFonts w:ascii="宋体" w:hAnsi="宋体" w:cs="宋体" w:eastAsia="宋体" w:hint="default"/>
                <w:sz w:val="24"/>
                <w:szCs w:val="24"/>
              </w:rPr>
              <w:t>完毕</w:t>
            </w:r>
          </w:p>
        </w:tc>
      </w:tr>
      <w:tr>
        <w:trPr>
          <w:trHeight w:val="322"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青岛实华</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2"/>
              <w:jc w:val="center"/>
              <w:rPr>
                <w:rFonts w:ascii="Times New Roman" w:hAnsi="Times New Roman" w:cs="Times New Roman" w:eastAsia="Times New Roman" w:hint="default"/>
                <w:sz w:val="24"/>
                <w:szCs w:val="24"/>
              </w:rPr>
            </w:pPr>
            <w:r>
              <w:rPr>
                <w:rFonts w:ascii="Times New Roman"/>
                <w:sz w:val="24"/>
              </w:rPr>
              <w:t>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3"/>
              <w:jc w:val="center"/>
              <w:rPr>
                <w:rFonts w:ascii="Times New Roman" w:hAnsi="Times New Roman" w:cs="Times New Roman" w:eastAsia="Times New Roman" w:hint="default"/>
                <w:sz w:val="24"/>
                <w:szCs w:val="24"/>
              </w:rPr>
            </w:pPr>
            <w:r>
              <w:rPr>
                <w:rFonts w:ascii="Times New Roman"/>
                <w:sz w:val="24"/>
              </w:rPr>
              <w:t>2018-2-13</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2"/>
              <w:jc w:val="center"/>
              <w:rPr>
                <w:rFonts w:ascii="Times New Roman" w:hAnsi="Times New Roman" w:cs="Times New Roman" w:eastAsia="Times New Roman" w:hint="default"/>
                <w:sz w:val="24"/>
                <w:szCs w:val="24"/>
              </w:rPr>
            </w:pPr>
            <w:r>
              <w:rPr>
                <w:rFonts w:ascii="Times New Roman"/>
                <w:sz w:val="24"/>
              </w:rPr>
              <w:t>2021-6-30</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 w:right="0"/>
              <w:jc w:val="center"/>
              <w:rPr>
                <w:rFonts w:ascii="宋体" w:hAnsi="宋体" w:cs="宋体" w:eastAsia="宋体" w:hint="default"/>
                <w:sz w:val="24"/>
                <w:szCs w:val="24"/>
              </w:rPr>
            </w:pPr>
            <w:r>
              <w:rPr>
                <w:rFonts w:ascii="宋体" w:hAnsi="宋体" w:cs="宋体" w:eastAsia="宋体" w:hint="default"/>
                <w:sz w:val="24"/>
                <w:szCs w:val="24"/>
              </w:rPr>
              <w:t>否</w:t>
            </w:r>
          </w:p>
        </w:tc>
      </w:tr>
    </w:tbl>
    <w:p>
      <w:pPr>
        <w:spacing w:line="240" w:lineRule="auto" w:before="10"/>
        <w:rPr>
          <w:rFonts w:ascii="宋体" w:hAnsi="宋体" w:cs="宋体" w:eastAsia="宋体" w:hint="default"/>
          <w:sz w:val="18"/>
          <w:szCs w:val="18"/>
        </w:rPr>
      </w:pPr>
    </w:p>
    <w:p>
      <w:pPr>
        <w:pStyle w:val="BodyText"/>
        <w:spacing w:line="312" w:lineRule="exact" w:before="26"/>
        <w:ind w:right="2568"/>
        <w:jc w:val="left"/>
      </w:pPr>
      <w:r>
        <w:rPr/>
        <w:t>本公司作为被担保方</w:t>
      </w:r>
    </w:p>
    <w:p>
      <w:pPr>
        <w:pStyle w:val="BodyText"/>
        <w:spacing w:line="312" w:lineRule="exact" w:before="28"/>
        <w:ind w:right="7128"/>
        <w:jc w:val="left"/>
      </w:pPr>
      <w:r>
        <w:rPr/>
        <w:t>□适用</w:t>
      </w:r>
      <w:r>
        <w:rPr>
          <w:spacing w:val="-1"/>
        </w:rPr>
        <w:t> </w:t>
      </w:r>
      <w:r>
        <w:rPr/>
        <w:t>√不适用</w:t>
      </w:r>
      <w:r>
        <w:rPr/>
        <w:t> 关联担保情况说明</w:t>
      </w:r>
    </w:p>
    <w:p>
      <w:pPr>
        <w:pStyle w:val="BodyText"/>
        <w:spacing w:line="284" w:lineRule="exact"/>
        <w:ind w:right="2568"/>
        <w:jc w:val="left"/>
      </w:pPr>
      <w:r>
        <w:rPr/>
        <w:t>√适用</w:t>
      </w:r>
      <w:r>
        <w:rPr>
          <w:spacing w:val="-1"/>
        </w:rPr>
        <w:t> </w:t>
      </w:r>
      <w:r>
        <w:rPr/>
        <w:t>□不适用</w:t>
      </w:r>
    </w:p>
    <w:p>
      <w:pPr>
        <w:pStyle w:val="BodyText"/>
        <w:spacing w:line="297" w:lineRule="auto" w:before="77"/>
        <w:ind w:right="230" w:firstLine="479"/>
        <w:jc w:val="both"/>
      </w:pPr>
      <w:r>
        <w:rPr/>
        <w:t>本公司之合营公司青岛实华已于</w:t>
      </w:r>
      <w:r>
        <w:rPr>
          <w:spacing w:val="-6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68"/>
        </w:rPr>
        <w:t> </w:t>
      </w: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t>月</w:t>
      </w:r>
      <w:r>
        <w:rPr>
          <w:spacing w:val="-69"/>
        </w:rPr>
        <w:t> </w:t>
      </w:r>
      <w:r>
        <w:rPr>
          <w:rFonts w:ascii="Times New Roman" w:hAnsi="Times New Roman" w:cs="Times New Roman" w:eastAsia="Times New Roman" w:hint="default"/>
        </w:rPr>
        <w:t>13</w:t>
      </w:r>
      <w:r>
        <w:rPr>
          <w:rFonts w:ascii="Times New Roman" w:hAnsi="Times New Roman" w:cs="Times New Roman" w:eastAsia="Times New Roman" w:hint="default"/>
          <w:spacing w:val="-9"/>
        </w:rPr>
        <w:t> </w:t>
      </w:r>
      <w:r>
        <w:rPr/>
        <w:t>日与上海国际能源交易中心股份 </w:t>
      </w:r>
      <w:r>
        <w:rPr>
          <w:spacing w:val="-2"/>
        </w:rPr>
        <w:t>有限公司签订协议，成为上海国际能源交易中心指定交割仓库，本公司对其开展期货</w:t>
      </w:r>
      <w:r>
        <w:rPr>
          <w:spacing w:val="-95"/>
        </w:rPr>
        <w:t> </w:t>
      </w:r>
      <w:r>
        <w:rPr>
          <w:spacing w:val="-95"/>
        </w:rPr>
      </w:r>
      <w:r>
        <w:rPr>
          <w:spacing w:val="-2"/>
        </w:rPr>
        <w:t>商品入库、保管、出库、交割等全部业务所应承担的一切责任承担不可撤销的连带保</w:t>
      </w:r>
      <w:r>
        <w:rPr>
          <w:spacing w:val="-93"/>
        </w:rPr>
        <w:t> </w:t>
      </w:r>
      <w:r>
        <w:rPr>
          <w:spacing w:val="-93"/>
        </w:rPr>
      </w:r>
      <w:r>
        <w:rPr>
          <w:spacing w:val="-4"/>
        </w:rPr>
        <w:t>证担保责任，担保期限为青岛实华应承担相关责任之日起两年。截至</w:t>
      </w:r>
      <w:r>
        <w:rPr>
          <w:spacing w:val="-5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31 </w:t>
      </w:r>
      <w:r>
        <w:rPr/>
        <w:t>日，青岛实华尚未发生相关业务交易。</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160" w:left="1580" w:right="1040"/>
        </w:sectPr>
      </w:pPr>
    </w:p>
    <w:p>
      <w:pPr>
        <w:pStyle w:val="Heading2"/>
        <w:spacing w:line="240" w:lineRule="auto"/>
        <w:ind w:right="-20"/>
        <w:jc w:val="left"/>
        <w:rPr>
          <w:b w:val="0"/>
          <w:bCs w:val="0"/>
        </w:rPr>
      </w:pPr>
      <w:r>
        <w:rPr>
          <w:rFonts w:ascii="宋体" w:hAnsi="宋体" w:cs="宋体" w:eastAsia="宋体" w:hint="default"/>
        </w:rPr>
        <w:t>(5).</w:t>
      </w:r>
      <w:r>
        <w:rPr/>
        <w:t>关联方资金拆借</w:t>
      </w:r>
      <w:r>
        <w:rPr>
          <w:b w:val="0"/>
          <w:bCs w:val="0"/>
        </w:rPr>
      </w:r>
    </w:p>
    <w:p>
      <w:pPr>
        <w:pStyle w:val="BodyText"/>
        <w:spacing w:line="240" w:lineRule="auto" w:before="56"/>
        <w:ind w:right="-2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160" w:left="1580" w:right="1040"/>
          <w:cols w:num="2" w:equalWidth="0">
            <w:col w:w="2390" w:space="4043"/>
            <w:col w:w="285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44"/>
        <w:gridCol w:w="1945"/>
        <w:gridCol w:w="1736"/>
        <w:gridCol w:w="1748"/>
        <w:gridCol w:w="1678"/>
      </w:tblGrid>
      <w:tr>
        <w:trPr>
          <w:trHeight w:val="322"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07" w:right="0"/>
              <w:jc w:val="left"/>
              <w:rPr>
                <w:rFonts w:ascii="宋体" w:hAnsi="宋体" w:cs="宋体" w:eastAsia="宋体" w:hint="default"/>
                <w:sz w:val="24"/>
                <w:szCs w:val="24"/>
              </w:rPr>
            </w:pPr>
            <w:r>
              <w:rPr>
                <w:rFonts w:ascii="宋体" w:hAnsi="宋体" w:cs="宋体" w:eastAsia="宋体" w:hint="default"/>
                <w:sz w:val="24"/>
                <w:szCs w:val="24"/>
              </w:rPr>
              <w:t>关联方</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87" w:right="0"/>
              <w:jc w:val="left"/>
              <w:rPr>
                <w:rFonts w:ascii="宋体" w:hAnsi="宋体" w:cs="宋体" w:eastAsia="宋体" w:hint="default"/>
                <w:sz w:val="24"/>
                <w:szCs w:val="24"/>
              </w:rPr>
            </w:pPr>
            <w:r>
              <w:rPr>
                <w:rFonts w:ascii="宋体" w:hAnsi="宋体" w:cs="宋体" w:eastAsia="宋体" w:hint="default"/>
                <w:sz w:val="24"/>
                <w:szCs w:val="24"/>
              </w:rPr>
              <w:t>拆借金额</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01" w:right="0"/>
              <w:jc w:val="left"/>
              <w:rPr>
                <w:rFonts w:ascii="宋体" w:hAnsi="宋体" w:cs="宋体" w:eastAsia="宋体" w:hint="default"/>
                <w:sz w:val="24"/>
                <w:szCs w:val="24"/>
              </w:rPr>
            </w:pPr>
            <w:r>
              <w:rPr>
                <w:rFonts w:ascii="宋体" w:hAnsi="宋体" w:cs="宋体" w:eastAsia="宋体" w:hint="default"/>
                <w:sz w:val="24"/>
                <w:szCs w:val="24"/>
              </w:rPr>
              <w:t>起始日</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06" w:right="0"/>
              <w:jc w:val="left"/>
              <w:rPr>
                <w:rFonts w:ascii="宋体" w:hAnsi="宋体" w:cs="宋体" w:eastAsia="宋体" w:hint="default"/>
                <w:sz w:val="24"/>
                <w:szCs w:val="24"/>
              </w:rPr>
            </w:pPr>
            <w:r>
              <w:rPr>
                <w:rFonts w:ascii="宋体" w:hAnsi="宋体" w:cs="宋体" w:eastAsia="宋体" w:hint="default"/>
                <w:sz w:val="24"/>
                <w:szCs w:val="24"/>
              </w:rPr>
              <w:t>到期日</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说明</w:t>
            </w:r>
          </w:p>
        </w:tc>
      </w:tr>
      <w:tr>
        <w:trPr>
          <w:trHeight w:val="322" w:hRule="exact"/>
        </w:trPr>
        <w:tc>
          <w:tcPr>
            <w:tcW w:w="90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拆入</w:t>
            </w:r>
          </w:p>
        </w:tc>
      </w:tr>
      <w:tr>
        <w:trPr>
          <w:trHeight w:val="319"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青港商业保理</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7,980,000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99" w:right="0"/>
              <w:jc w:val="left"/>
              <w:rPr>
                <w:rFonts w:ascii="Times New Roman" w:hAnsi="Times New Roman" w:cs="Times New Roman" w:eastAsia="Times New Roman" w:hint="default"/>
                <w:sz w:val="24"/>
                <w:szCs w:val="24"/>
              </w:rPr>
            </w:pPr>
            <w:r>
              <w:rPr>
                <w:rFonts w:ascii="Times New Roman"/>
                <w:sz w:val="24"/>
              </w:rPr>
              <w:t>2017-12-15</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11" w:right="0"/>
              <w:jc w:val="left"/>
              <w:rPr>
                <w:rFonts w:ascii="Times New Roman" w:hAnsi="Times New Roman" w:cs="Times New Roman" w:eastAsia="Times New Roman" w:hint="default"/>
                <w:sz w:val="24"/>
                <w:szCs w:val="24"/>
              </w:rPr>
            </w:pPr>
            <w:r>
              <w:rPr>
                <w:rFonts w:ascii="Times New Roman"/>
                <w:sz w:val="24"/>
              </w:rPr>
              <w:t>2018-02-13</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青港租赁公司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11,782,338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99" w:right="0"/>
              <w:jc w:val="left"/>
              <w:rPr>
                <w:rFonts w:ascii="Times New Roman" w:hAnsi="Times New Roman" w:cs="Times New Roman" w:eastAsia="Times New Roman" w:hint="default"/>
                <w:sz w:val="24"/>
                <w:szCs w:val="24"/>
              </w:rPr>
            </w:pPr>
            <w:r>
              <w:rPr>
                <w:rFonts w:ascii="Times New Roman"/>
                <w:sz w:val="24"/>
              </w:rPr>
              <w:t>2017-11-10</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11" w:right="0"/>
              <w:jc w:val="left"/>
              <w:rPr>
                <w:rFonts w:ascii="Times New Roman" w:hAnsi="Times New Roman" w:cs="Times New Roman" w:eastAsia="Times New Roman" w:hint="default"/>
                <w:sz w:val="24"/>
                <w:szCs w:val="24"/>
              </w:rPr>
            </w:pPr>
            <w:r>
              <w:rPr>
                <w:rFonts w:ascii="Times New Roman"/>
                <w:sz w:val="24"/>
              </w:rPr>
              <w:t>2022-11-10</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青港租赁公司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43,090,550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99" w:right="0"/>
              <w:jc w:val="left"/>
              <w:rPr>
                <w:rFonts w:ascii="Times New Roman" w:hAnsi="Times New Roman" w:cs="Times New Roman" w:eastAsia="Times New Roman" w:hint="default"/>
                <w:sz w:val="24"/>
                <w:szCs w:val="24"/>
              </w:rPr>
            </w:pPr>
            <w:r>
              <w:rPr>
                <w:rFonts w:ascii="Times New Roman"/>
                <w:sz w:val="24"/>
              </w:rPr>
              <w:t>2017-12-20</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11" w:right="0"/>
              <w:jc w:val="left"/>
              <w:rPr>
                <w:rFonts w:ascii="Times New Roman" w:hAnsi="Times New Roman" w:cs="Times New Roman" w:eastAsia="Times New Roman" w:hint="default"/>
                <w:sz w:val="24"/>
                <w:szCs w:val="24"/>
              </w:rPr>
            </w:pPr>
            <w:r>
              <w:rPr>
                <w:rFonts w:ascii="Times New Roman"/>
                <w:sz w:val="24"/>
              </w:rPr>
              <w:t>2022-12-20</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小计</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62,852,888</w:t>
            </w:r>
          </w:p>
        </w:tc>
        <w:tc>
          <w:tcPr>
            <w:tcW w:w="1736"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青港商业保理</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7,175,000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99" w:right="0"/>
              <w:jc w:val="left"/>
              <w:rPr>
                <w:rFonts w:ascii="Times New Roman" w:hAnsi="Times New Roman" w:cs="Times New Roman" w:eastAsia="Times New Roman" w:hint="default"/>
                <w:sz w:val="24"/>
                <w:szCs w:val="24"/>
              </w:rPr>
            </w:pPr>
            <w:r>
              <w:rPr>
                <w:rFonts w:ascii="Times New Roman"/>
                <w:sz w:val="24"/>
              </w:rPr>
              <w:t>2018-01-24</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11" w:right="0"/>
              <w:jc w:val="left"/>
              <w:rPr>
                <w:rFonts w:ascii="Times New Roman" w:hAnsi="Times New Roman" w:cs="Times New Roman" w:eastAsia="Times New Roman" w:hint="default"/>
                <w:sz w:val="24"/>
                <w:szCs w:val="24"/>
              </w:rPr>
            </w:pPr>
            <w:r>
              <w:rPr>
                <w:rFonts w:ascii="Times New Roman"/>
                <w:sz w:val="24"/>
              </w:rPr>
              <w:t>2018-04-17</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青港商业保理</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7,000,000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99" w:right="0"/>
              <w:jc w:val="left"/>
              <w:rPr>
                <w:rFonts w:ascii="Times New Roman" w:hAnsi="Times New Roman" w:cs="Times New Roman" w:eastAsia="Times New Roman" w:hint="default"/>
                <w:sz w:val="24"/>
                <w:szCs w:val="24"/>
              </w:rPr>
            </w:pPr>
            <w:r>
              <w:rPr>
                <w:rFonts w:ascii="Times New Roman"/>
                <w:sz w:val="24"/>
              </w:rPr>
              <w:t>2018-02-06</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11" w:right="0"/>
              <w:jc w:val="left"/>
              <w:rPr>
                <w:rFonts w:ascii="Times New Roman" w:hAnsi="Times New Roman" w:cs="Times New Roman" w:eastAsia="Times New Roman" w:hint="default"/>
                <w:sz w:val="24"/>
                <w:szCs w:val="24"/>
              </w:rPr>
            </w:pPr>
            <w:r>
              <w:rPr>
                <w:rFonts w:ascii="Times New Roman"/>
                <w:sz w:val="24"/>
              </w:rPr>
              <w:t>2018-04-13</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青港商业保理</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30,100,000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99" w:right="0"/>
              <w:jc w:val="left"/>
              <w:rPr>
                <w:rFonts w:ascii="Times New Roman" w:hAnsi="Times New Roman" w:cs="Times New Roman" w:eastAsia="Times New Roman" w:hint="default"/>
                <w:sz w:val="24"/>
                <w:szCs w:val="24"/>
              </w:rPr>
            </w:pPr>
            <w:r>
              <w:rPr>
                <w:rFonts w:ascii="Times New Roman"/>
                <w:sz w:val="24"/>
              </w:rPr>
              <w:t>2018-02-07</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11" w:right="0"/>
              <w:jc w:val="left"/>
              <w:rPr>
                <w:rFonts w:ascii="Times New Roman" w:hAnsi="Times New Roman" w:cs="Times New Roman" w:eastAsia="Times New Roman" w:hint="default"/>
                <w:sz w:val="24"/>
                <w:szCs w:val="24"/>
              </w:rPr>
            </w:pPr>
            <w:r>
              <w:rPr>
                <w:rFonts w:ascii="Times New Roman"/>
                <w:sz w:val="24"/>
              </w:rPr>
              <w:t>2018-05-06</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青港商业保理</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47,745,000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99" w:right="0"/>
              <w:jc w:val="left"/>
              <w:rPr>
                <w:rFonts w:ascii="Times New Roman" w:hAnsi="Times New Roman" w:cs="Times New Roman" w:eastAsia="Times New Roman" w:hint="default"/>
                <w:sz w:val="24"/>
                <w:szCs w:val="24"/>
              </w:rPr>
            </w:pPr>
            <w:r>
              <w:rPr>
                <w:rFonts w:ascii="Times New Roman"/>
                <w:sz w:val="24"/>
              </w:rPr>
              <w:t>2018-02-13</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11" w:right="0"/>
              <w:jc w:val="left"/>
              <w:rPr>
                <w:rFonts w:ascii="Times New Roman" w:hAnsi="Times New Roman" w:cs="Times New Roman" w:eastAsia="Times New Roman" w:hint="default"/>
                <w:sz w:val="24"/>
                <w:szCs w:val="24"/>
              </w:rPr>
            </w:pPr>
            <w:r>
              <w:rPr>
                <w:rFonts w:ascii="Times New Roman"/>
                <w:sz w:val="24"/>
              </w:rPr>
              <w:t>2018-04-12</w:t>
            </w:r>
          </w:p>
        </w:tc>
        <w:tc>
          <w:tcPr>
            <w:tcW w:w="167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16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1944"/>
        <w:gridCol w:w="1945"/>
        <w:gridCol w:w="1736"/>
        <w:gridCol w:w="1748"/>
        <w:gridCol w:w="1678"/>
      </w:tblGrid>
      <w:tr>
        <w:trPr>
          <w:trHeight w:val="322"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青港商业保理</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15,330,000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7"/>
              <w:jc w:val="right"/>
              <w:rPr>
                <w:rFonts w:ascii="Times New Roman" w:hAnsi="Times New Roman" w:cs="Times New Roman" w:eastAsia="Times New Roman" w:hint="default"/>
                <w:sz w:val="24"/>
                <w:szCs w:val="24"/>
              </w:rPr>
            </w:pPr>
            <w:r>
              <w:rPr>
                <w:rFonts w:ascii="Times New Roman"/>
                <w:spacing w:val="-1"/>
                <w:sz w:val="24"/>
              </w:rPr>
              <w:t>2018-03-05</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6"/>
              <w:jc w:val="right"/>
              <w:rPr>
                <w:rFonts w:ascii="Times New Roman" w:hAnsi="Times New Roman" w:cs="Times New Roman" w:eastAsia="Times New Roman" w:hint="default"/>
                <w:sz w:val="24"/>
                <w:szCs w:val="24"/>
              </w:rPr>
            </w:pPr>
            <w:r>
              <w:rPr>
                <w:rFonts w:ascii="Times New Roman"/>
                <w:spacing w:val="-1"/>
                <w:sz w:val="24"/>
              </w:rPr>
              <w:t>2018-05-31</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青港商业保理</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3,800,000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7"/>
              <w:jc w:val="right"/>
              <w:rPr>
                <w:rFonts w:ascii="Times New Roman" w:hAnsi="Times New Roman" w:cs="Times New Roman" w:eastAsia="Times New Roman" w:hint="default"/>
                <w:sz w:val="24"/>
                <w:szCs w:val="24"/>
              </w:rPr>
            </w:pPr>
            <w:r>
              <w:rPr>
                <w:rFonts w:ascii="Times New Roman"/>
                <w:spacing w:val="-1"/>
                <w:sz w:val="24"/>
              </w:rPr>
              <w:t>2018-03-07</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6"/>
              <w:jc w:val="right"/>
              <w:rPr>
                <w:rFonts w:ascii="Times New Roman" w:hAnsi="Times New Roman" w:cs="Times New Roman" w:eastAsia="Times New Roman" w:hint="default"/>
                <w:sz w:val="24"/>
                <w:szCs w:val="24"/>
              </w:rPr>
            </w:pPr>
            <w:r>
              <w:rPr>
                <w:rFonts w:ascii="Times New Roman"/>
                <w:spacing w:val="-1"/>
                <w:sz w:val="24"/>
              </w:rPr>
              <w:t>2018-05-03</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青港商业保理</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8,100,000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7"/>
              <w:jc w:val="right"/>
              <w:rPr>
                <w:rFonts w:ascii="Times New Roman" w:hAnsi="Times New Roman" w:cs="Times New Roman" w:eastAsia="Times New Roman" w:hint="default"/>
                <w:sz w:val="24"/>
                <w:szCs w:val="24"/>
              </w:rPr>
            </w:pPr>
            <w:r>
              <w:rPr>
                <w:rFonts w:ascii="Times New Roman"/>
                <w:spacing w:val="-1"/>
                <w:sz w:val="24"/>
              </w:rPr>
              <w:t>2018-03-15</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6"/>
              <w:jc w:val="right"/>
              <w:rPr>
                <w:rFonts w:ascii="Times New Roman" w:hAnsi="Times New Roman" w:cs="Times New Roman" w:eastAsia="Times New Roman" w:hint="default"/>
                <w:sz w:val="24"/>
                <w:szCs w:val="24"/>
              </w:rPr>
            </w:pPr>
            <w:r>
              <w:rPr>
                <w:rFonts w:ascii="Times New Roman"/>
                <w:spacing w:val="-1"/>
                <w:sz w:val="24"/>
              </w:rPr>
              <w:t>2018-06-13</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青港商业保理</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5,220,000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7"/>
              <w:jc w:val="right"/>
              <w:rPr>
                <w:rFonts w:ascii="Times New Roman" w:hAnsi="Times New Roman" w:cs="Times New Roman" w:eastAsia="Times New Roman" w:hint="default"/>
                <w:sz w:val="24"/>
                <w:szCs w:val="24"/>
              </w:rPr>
            </w:pPr>
            <w:r>
              <w:rPr>
                <w:rFonts w:ascii="Times New Roman"/>
                <w:spacing w:val="-1"/>
                <w:sz w:val="24"/>
              </w:rPr>
              <w:t>2018-03-28</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Times New Roman" w:hAnsi="Times New Roman" w:cs="Times New Roman" w:eastAsia="Times New Roman" w:hint="default"/>
                <w:sz w:val="24"/>
                <w:szCs w:val="24"/>
              </w:rPr>
            </w:pPr>
            <w:r>
              <w:rPr>
                <w:rFonts w:ascii="Times New Roman"/>
                <w:spacing w:val="-1"/>
                <w:sz w:val="24"/>
              </w:rPr>
              <w:t>2018-05-28</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青港商业保理</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6,000,000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7"/>
              <w:jc w:val="right"/>
              <w:rPr>
                <w:rFonts w:ascii="Times New Roman" w:hAnsi="Times New Roman" w:cs="Times New Roman" w:eastAsia="Times New Roman" w:hint="default"/>
                <w:sz w:val="24"/>
                <w:szCs w:val="24"/>
              </w:rPr>
            </w:pPr>
            <w:r>
              <w:rPr>
                <w:rFonts w:ascii="Times New Roman"/>
                <w:spacing w:val="-1"/>
                <w:sz w:val="24"/>
              </w:rPr>
              <w:t>2018-05-28</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Times New Roman" w:hAnsi="Times New Roman" w:cs="Times New Roman" w:eastAsia="Times New Roman" w:hint="default"/>
                <w:sz w:val="24"/>
                <w:szCs w:val="24"/>
              </w:rPr>
            </w:pPr>
            <w:r>
              <w:rPr>
                <w:rFonts w:ascii="Times New Roman"/>
                <w:spacing w:val="-1"/>
                <w:sz w:val="24"/>
              </w:rPr>
              <w:t>2018-06-13</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青港商业保理</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17,000,000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7"/>
              <w:jc w:val="right"/>
              <w:rPr>
                <w:rFonts w:ascii="Times New Roman" w:hAnsi="Times New Roman" w:cs="Times New Roman" w:eastAsia="Times New Roman" w:hint="default"/>
                <w:sz w:val="24"/>
                <w:szCs w:val="24"/>
              </w:rPr>
            </w:pPr>
            <w:r>
              <w:rPr>
                <w:rFonts w:ascii="Times New Roman"/>
                <w:spacing w:val="-1"/>
                <w:sz w:val="24"/>
              </w:rPr>
              <w:t>2018-05-31</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Times New Roman" w:hAnsi="Times New Roman" w:cs="Times New Roman" w:eastAsia="Times New Roman" w:hint="default"/>
                <w:sz w:val="24"/>
                <w:szCs w:val="24"/>
              </w:rPr>
            </w:pPr>
            <w:r>
              <w:rPr>
                <w:rFonts w:ascii="Times New Roman"/>
                <w:spacing w:val="-1"/>
                <w:sz w:val="24"/>
              </w:rPr>
              <w:t>2018-06-29</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青港商业保理</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10,000,000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7"/>
              <w:jc w:val="right"/>
              <w:rPr>
                <w:rFonts w:ascii="Times New Roman" w:hAnsi="Times New Roman" w:cs="Times New Roman" w:eastAsia="Times New Roman" w:hint="default"/>
                <w:sz w:val="24"/>
                <w:szCs w:val="24"/>
              </w:rPr>
            </w:pPr>
            <w:r>
              <w:rPr>
                <w:rFonts w:ascii="Times New Roman"/>
                <w:spacing w:val="-1"/>
                <w:sz w:val="24"/>
              </w:rPr>
              <w:t>2018-08-30</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Times New Roman" w:hAnsi="Times New Roman" w:cs="Times New Roman" w:eastAsia="Times New Roman" w:hint="default"/>
                <w:sz w:val="24"/>
                <w:szCs w:val="24"/>
              </w:rPr>
            </w:pPr>
            <w:r>
              <w:rPr>
                <w:rFonts w:ascii="Times New Roman"/>
                <w:spacing w:val="-1"/>
                <w:sz w:val="24"/>
              </w:rPr>
              <w:t>2018-12-05</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青港商业保理</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8,710,000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7"/>
              <w:jc w:val="right"/>
              <w:rPr>
                <w:rFonts w:ascii="Times New Roman" w:hAnsi="Times New Roman" w:cs="Times New Roman" w:eastAsia="Times New Roman" w:hint="default"/>
                <w:sz w:val="24"/>
                <w:szCs w:val="24"/>
              </w:rPr>
            </w:pPr>
            <w:r>
              <w:rPr>
                <w:rFonts w:ascii="Times New Roman"/>
                <w:spacing w:val="-1"/>
                <w:sz w:val="24"/>
              </w:rPr>
              <w:t>2018-08-31</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6"/>
              <w:jc w:val="right"/>
              <w:rPr>
                <w:rFonts w:ascii="Times New Roman" w:hAnsi="Times New Roman" w:cs="Times New Roman" w:eastAsia="Times New Roman" w:hint="default"/>
                <w:sz w:val="24"/>
                <w:szCs w:val="24"/>
              </w:rPr>
            </w:pPr>
            <w:r>
              <w:rPr>
                <w:rFonts w:ascii="Times New Roman"/>
                <w:spacing w:val="-1"/>
                <w:sz w:val="24"/>
              </w:rPr>
              <w:t>2018-12-05</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青港商业保理</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7,500,000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7"/>
              <w:jc w:val="right"/>
              <w:rPr>
                <w:rFonts w:ascii="Times New Roman" w:hAnsi="Times New Roman" w:cs="Times New Roman" w:eastAsia="Times New Roman" w:hint="default"/>
                <w:sz w:val="24"/>
                <w:szCs w:val="24"/>
              </w:rPr>
            </w:pPr>
            <w:r>
              <w:rPr>
                <w:rFonts w:ascii="Times New Roman"/>
                <w:spacing w:val="-1"/>
                <w:sz w:val="24"/>
              </w:rPr>
              <w:t>2018-12-11</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6"/>
              <w:jc w:val="right"/>
              <w:rPr>
                <w:rFonts w:ascii="Times New Roman" w:hAnsi="Times New Roman" w:cs="Times New Roman" w:eastAsia="Times New Roman" w:hint="default"/>
                <w:sz w:val="24"/>
                <w:szCs w:val="24"/>
              </w:rPr>
            </w:pPr>
            <w:r>
              <w:rPr>
                <w:rFonts w:ascii="Times New Roman"/>
                <w:spacing w:val="-1"/>
                <w:sz w:val="24"/>
              </w:rPr>
              <w:t>2019-01-11</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青港商业保理</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16,278,780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7"/>
              <w:jc w:val="right"/>
              <w:rPr>
                <w:rFonts w:ascii="Times New Roman" w:hAnsi="Times New Roman" w:cs="Times New Roman" w:eastAsia="Times New Roman" w:hint="default"/>
                <w:sz w:val="24"/>
                <w:szCs w:val="24"/>
              </w:rPr>
            </w:pPr>
            <w:r>
              <w:rPr>
                <w:rFonts w:ascii="Times New Roman"/>
                <w:spacing w:val="-1"/>
                <w:sz w:val="24"/>
              </w:rPr>
              <w:t>2018-12-27</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6"/>
              <w:jc w:val="right"/>
              <w:rPr>
                <w:rFonts w:ascii="Times New Roman" w:hAnsi="Times New Roman" w:cs="Times New Roman" w:eastAsia="Times New Roman" w:hint="default"/>
                <w:sz w:val="24"/>
                <w:szCs w:val="24"/>
              </w:rPr>
            </w:pPr>
            <w:r>
              <w:rPr>
                <w:rFonts w:ascii="Times New Roman"/>
                <w:spacing w:val="-1"/>
                <w:sz w:val="24"/>
              </w:rPr>
              <w:t>2019-01-14</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青港租赁公司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24"/>
                <w:szCs w:val="24"/>
              </w:rPr>
            </w:pPr>
            <w:r>
              <w:rPr>
                <w:rFonts w:ascii="Times New Roman"/>
                <w:sz w:val="24"/>
              </w:rPr>
              <w:t>14,080,793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7"/>
              <w:jc w:val="right"/>
              <w:rPr>
                <w:rFonts w:ascii="Times New Roman" w:hAnsi="Times New Roman" w:cs="Times New Roman" w:eastAsia="Times New Roman" w:hint="default"/>
                <w:sz w:val="24"/>
                <w:szCs w:val="24"/>
              </w:rPr>
            </w:pPr>
            <w:r>
              <w:rPr>
                <w:rFonts w:ascii="Times New Roman"/>
                <w:spacing w:val="-1"/>
                <w:sz w:val="24"/>
              </w:rPr>
              <w:t>2018-03-29</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Times New Roman" w:hAnsi="Times New Roman" w:cs="Times New Roman" w:eastAsia="Times New Roman" w:hint="default"/>
                <w:sz w:val="24"/>
                <w:szCs w:val="24"/>
              </w:rPr>
            </w:pPr>
            <w:r>
              <w:rPr>
                <w:rFonts w:ascii="Times New Roman"/>
                <w:spacing w:val="-1"/>
                <w:sz w:val="24"/>
              </w:rPr>
              <w:t>2023-03-29</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青港租赁公司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5,312,597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7"/>
              <w:jc w:val="right"/>
              <w:rPr>
                <w:rFonts w:ascii="Times New Roman" w:hAnsi="Times New Roman" w:cs="Times New Roman" w:eastAsia="Times New Roman" w:hint="default"/>
                <w:sz w:val="24"/>
                <w:szCs w:val="24"/>
              </w:rPr>
            </w:pPr>
            <w:r>
              <w:rPr>
                <w:rFonts w:ascii="Times New Roman"/>
                <w:spacing w:val="-1"/>
                <w:sz w:val="24"/>
              </w:rPr>
              <w:t>2018-03-29</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Times New Roman" w:hAnsi="Times New Roman" w:cs="Times New Roman" w:eastAsia="Times New Roman" w:hint="default"/>
                <w:sz w:val="24"/>
                <w:szCs w:val="24"/>
              </w:rPr>
            </w:pPr>
            <w:r>
              <w:rPr>
                <w:rFonts w:ascii="Times New Roman"/>
                <w:spacing w:val="-1"/>
                <w:sz w:val="24"/>
              </w:rPr>
              <w:t>2021-03-10</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青港租赁公司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28,841,828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7"/>
              <w:jc w:val="right"/>
              <w:rPr>
                <w:rFonts w:ascii="Times New Roman" w:hAnsi="Times New Roman" w:cs="Times New Roman" w:eastAsia="Times New Roman" w:hint="default"/>
                <w:sz w:val="24"/>
                <w:szCs w:val="24"/>
              </w:rPr>
            </w:pPr>
            <w:r>
              <w:rPr>
                <w:rFonts w:ascii="Times New Roman"/>
                <w:spacing w:val="-1"/>
                <w:sz w:val="24"/>
              </w:rPr>
              <w:t>2018-05-14</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Times New Roman" w:hAnsi="Times New Roman" w:cs="Times New Roman" w:eastAsia="Times New Roman" w:hint="default"/>
                <w:sz w:val="24"/>
                <w:szCs w:val="24"/>
              </w:rPr>
            </w:pPr>
            <w:r>
              <w:rPr>
                <w:rFonts w:ascii="Times New Roman"/>
                <w:spacing w:val="-1"/>
                <w:sz w:val="24"/>
              </w:rPr>
              <w:t>2025-05-14</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青港租赁公司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8,250,440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7"/>
              <w:jc w:val="right"/>
              <w:rPr>
                <w:rFonts w:ascii="Times New Roman" w:hAnsi="Times New Roman" w:cs="Times New Roman" w:eastAsia="Times New Roman" w:hint="default"/>
                <w:sz w:val="24"/>
                <w:szCs w:val="24"/>
              </w:rPr>
            </w:pPr>
            <w:r>
              <w:rPr>
                <w:rFonts w:ascii="Times New Roman"/>
                <w:spacing w:val="-1"/>
                <w:sz w:val="24"/>
              </w:rPr>
              <w:t>2018-05-29</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Times New Roman" w:hAnsi="Times New Roman" w:cs="Times New Roman" w:eastAsia="Times New Roman" w:hint="default"/>
                <w:sz w:val="24"/>
                <w:szCs w:val="24"/>
              </w:rPr>
            </w:pPr>
            <w:r>
              <w:rPr>
                <w:rFonts w:ascii="Times New Roman"/>
                <w:spacing w:val="-1"/>
                <w:sz w:val="24"/>
              </w:rPr>
              <w:t>2023-05-29</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青港租赁公司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10,625,520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7"/>
              <w:jc w:val="right"/>
              <w:rPr>
                <w:rFonts w:ascii="Times New Roman" w:hAnsi="Times New Roman" w:cs="Times New Roman" w:eastAsia="Times New Roman" w:hint="default"/>
                <w:sz w:val="24"/>
                <w:szCs w:val="24"/>
              </w:rPr>
            </w:pPr>
            <w:r>
              <w:rPr>
                <w:rFonts w:ascii="Times New Roman"/>
                <w:spacing w:val="-1"/>
                <w:sz w:val="24"/>
              </w:rPr>
              <w:t>2018-05-30</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6"/>
              <w:jc w:val="right"/>
              <w:rPr>
                <w:rFonts w:ascii="Times New Roman" w:hAnsi="Times New Roman" w:cs="Times New Roman" w:eastAsia="Times New Roman" w:hint="default"/>
                <w:sz w:val="24"/>
                <w:szCs w:val="24"/>
              </w:rPr>
            </w:pPr>
            <w:r>
              <w:rPr>
                <w:rFonts w:ascii="Times New Roman"/>
                <w:spacing w:val="-1"/>
                <w:sz w:val="24"/>
              </w:rPr>
              <w:t>2021-05-30</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青港租赁公司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7,613,102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7"/>
              <w:jc w:val="right"/>
              <w:rPr>
                <w:rFonts w:ascii="Times New Roman" w:hAnsi="Times New Roman" w:cs="Times New Roman" w:eastAsia="Times New Roman" w:hint="default"/>
                <w:sz w:val="24"/>
                <w:szCs w:val="24"/>
              </w:rPr>
            </w:pPr>
            <w:r>
              <w:rPr>
                <w:rFonts w:ascii="Times New Roman"/>
                <w:spacing w:val="-1"/>
                <w:sz w:val="24"/>
              </w:rPr>
              <w:t>2018-06-08</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6"/>
              <w:jc w:val="right"/>
              <w:rPr>
                <w:rFonts w:ascii="Times New Roman" w:hAnsi="Times New Roman" w:cs="Times New Roman" w:eastAsia="Times New Roman" w:hint="default"/>
                <w:sz w:val="24"/>
                <w:szCs w:val="24"/>
              </w:rPr>
            </w:pPr>
            <w:r>
              <w:rPr>
                <w:rFonts w:ascii="Times New Roman"/>
                <w:spacing w:val="-1"/>
                <w:sz w:val="24"/>
              </w:rPr>
              <w:t>2023-06-08</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青港租赁公司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10,625,520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7"/>
              <w:jc w:val="right"/>
              <w:rPr>
                <w:rFonts w:ascii="Times New Roman" w:hAnsi="Times New Roman" w:cs="Times New Roman" w:eastAsia="Times New Roman" w:hint="default"/>
                <w:sz w:val="24"/>
                <w:szCs w:val="24"/>
              </w:rPr>
            </w:pPr>
            <w:r>
              <w:rPr>
                <w:rFonts w:ascii="Times New Roman"/>
                <w:spacing w:val="-1"/>
                <w:sz w:val="24"/>
              </w:rPr>
              <w:t>2018-06-22</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6"/>
              <w:jc w:val="right"/>
              <w:rPr>
                <w:rFonts w:ascii="Times New Roman" w:hAnsi="Times New Roman" w:cs="Times New Roman" w:eastAsia="Times New Roman" w:hint="default"/>
                <w:sz w:val="24"/>
                <w:szCs w:val="24"/>
              </w:rPr>
            </w:pPr>
            <w:r>
              <w:rPr>
                <w:rFonts w:ascii="Times New Roman"/>
                <w:spacing w:val="-1"/>
                <w:sz w:val="24"/>
              </w:rPr>
              <w:t>2021-06-22</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青港租赁公司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6,534,914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7"/>
              <w:jc w:val="right"/>
              <w:rPr>
                <w:rFonts w:ascii="Times New Roman" w:hAnsi="Times New Roman" w:cs="Times New Roman" w:eastAsia="Times New Roman" w:hint="default"/>
                <w:sz w:val="24"/>
                <w:szCs w:val="24"/>
              </w:rPr>
            </w:pPr>
            <w:r>
              <w:rPr>
                <w:rFonts w:ascii="Times New Roman"/>
                <w:spacing w:val="-1"/>
                <w:sz w:val="24"/>
              </w:rPr>
              <w:t>2018-08-31</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Times New Roman" w:hAnsi="Times New Roman" w:cs="Times New Roman" w:eastAsia="Times New Roman" w:hint="default"/>
                <w:sz w:val="24"/>
                <w:szCs w:val="24"/>
              </w:rPr>
            </w:pPr>
            <w:r>
              <w:rPr>
                <w:rFonts w:ascii="Times New Roman"/>
                <w:spacing w:val="-1"/>
                <w:sz w:val="24"/>
              </w:rPr>
              <w:t>2023-08-31</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青港租赁公司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985,345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7"/>
              <w:jc w:val="right"/>
              <w:rPr>
                <w:rFonts w:ascii="Times New Roman" w:hAnsi="Times New Roman" w:cs="Times New Roman" w:eastAsia="Times New Roman" w:hint="default"/>
                <w:sz w:val="24"/>
                <w:szCs w:val="24"/>
              </w:rPr>
            </w:pPr>
            <w:r>
              <w:rPr>
                <w:rFonts w:ascii="Times New Roman"/>
                <w:spacing w:val="-1"/>
                <w:sz w:val="24"/>
              </w:rPr>
              <w:t>2018-07-23</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Times New Roman" w:hAnsi="Times New Roman" w:cs="Times New Roman" w:eastAsia="Times New Roman" w:hint="default"/>
                <w:sz w:val="24"/>
                <w:szCs w:val="24"/>
              </w:rPr>
            </w:pPr>
            <w:r>
              <w:rPr>
                <w:rFonts w:ascii="Times New Roman"/>
                <w:spacing w:val="-1"/>
                <w:sz w:val="24"/>
              </w:rPr>
              <w:t>2023-07-23</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青港租赁公司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1,910,948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7"/>
              <w:jc w:val="right"/>
              <w:rPr>
                <w:rFonts w:ascii="Times New Roman" w:hAnsi="Times New Roman" w:cs="Times New Roman" w:eastAsia="Times New Roman" w:hint="default"/>
                <w:sz w:val="24"/>
                <w:szCs w:val="24"/>
              </w:rPr>
            </w:pPr>
            <w:r>
              <w:rPr>
                <w:rFonts w:ascii="Times New Roman"/>
                <w:spacing w:val="-1"/>
                <w:sz w:val="24"/>
              </w:rPr>
              <w:t>2018-08-30</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Times New Roman" w:hAnsi="Times New Roman" w:cs="Times New Roman" w:eastAsia="Times New Roman" w:hint="default"/>
                <w:sz w:val="24"/>
                <w:szCs w:val="24"/>
              </w:rPr>
            </w:pPr>
            <w:r>
              <w:rPr>
                <w:rFonts w:ascii="Times New Roman"/>
                <w:spacing w:val="-1"/>
                <w:sz w:val="24"/>
              </w:rPr>
              <w:t>2023-08-30</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320"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青港租赁公司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24"/>
                <w:szCs w:val="24"/>
              </w:rPr>
            </w:pPr>
            <w:r>
              <w:rPr>
                <w:rFonts w:ascii="Times New Roman"/>
                <w:sz w:val="24"/>
              </w:rPr>
              <w:t>6,247,456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7"/>
              <w:jc w:val="right"/>
              <w:rPr>
                <w:rFonts w:ascii="Times New Roman" w:hAnsi="Times New Roman" w:cs="Times New Roman" w:eastAsia="Times New Roman" w:hint="default"/>
                <w:sz w:val="24"/>
                <w:szCs w:val="24"/>
              </w:rPr>
            </w:pPr>
            <w:r>
              <w:rPr>
                <w:rFonts w:ascii="Times New Roman"/>
                <w:spacing w:val="-1"/>
                <w:sz w:val="24"/>
              </w:rPr>
              <w:t>2018-11-27</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Times New Roman" w:hAnsi="Times New Roman" w:cs="Times New Roman" w:eastAsia="Times New Roman" w:hint="default"/>
                <w:sz w:val="24"/>
                <w:szCs w:val="24"/>
              </w:rPr>
            </w:pPr>
            <w:r>
              <w:rPr>
                <w:rFonts w:ascii="Times New Roman"/>
                <w:spacing w:val="-1"/>
                <w:sz w:val="24"/>
              </w:rPr>
              <w:t>2023-11-27</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青港租赁公司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2,357,276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7"/>
              <w:jc w:val="right"/>
              <w:rPr>
                <w:rFonts w:ascii="Times New Roman" w:hAnsi="Times New Roman" w:cs="Times New Roman" w:eastAsia="Times New Roman" w:hint="default"/>
                <w:sz w:val="24"/>
                <w:szCs w:val="24"/>
              </w:rPr>
            </w:pPr>
            <w:r>
              <w:rPr>
                <w:rFonts w:ascii="Times New Roman"/>
                <w:spacing w:val="-1"/>
                <w:sz w:val="24"/>
              </w:rPr>
              <w:t>2018-11-27</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6"/>
              <w:jc w:val="right"/>
              <w:rPr>
                <w:rFonts w:ascii="Times New Roman" w:hAnsi="Times New Roman" w:cs="Times New Roman" w:eastAsia="Times New Roman" w:hint="default"/>
                <w:sz w:val="24"/>
                <w:szCs w:val="24"/>
              </w:rPr>
            </w:pPr>
            <w:r>
              <w:rPr>
                <w:rFonts w:ascii="Times New Roman"/>
                <w:spacing w:val="-1"/>
                <w:sz w:val="24"/>
              </w:rPr>
              <w:t>2023-11-27</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青港租赁公司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1,698,276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7"/>
              <w:jc w:val="right"/>
              <w:rPr>
                <w:rFonts w:ascii="Times New Roman" w:hAnsi="Times New Roman" w:cs="Times New Roman" w:eastAsia="Times New Roman" w:hint="default"/>
                <w:sz w:val="24"/>
                <w:szCs w:val="24"/>
              </w:rPr>
            </w:pPr>
            <w:r>
              <w:rPr>
                <w:rFonts w:ascii="Times New Roman"/>
                <w:spacing w:val="-1"/>
                <w:sz w:val="24"/>
              </w:rPr>
              <w:t>2018-12-05</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6"/>
              <w:jc w:val="right"/>
              <w:rPr>
                <w:rFonts w:ascii="Times New Roman" w:hAnsi="Times New Roman" w:cs="Times New Roman" w:eastAsia="Times New Roman" w:hint="default"/>
                <w:sz w:val="24"/>
                <w:szCs w:val="24"/>
              </w:rPr>
            </w:pPr>
            <w:r>
              <w:rPr>
                <w:rFonts w:ascii="Times New Roman"/>
                <w:spacing w:val="-1"/>
                <w:sz w:val="24"/>
              </w:rPr>
              <w:t>2021-12-05</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小计</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295,042,795</w:t>
            </w:r>
          </w:p>
        </w:tc>
        <w:tc>
          <w:tcPr>
            <w:tcW w:w="1736"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0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拆出</w:t>
            </w:r>
          </w:p>
        </w:tc>
      </w:tr>
      <w:tr>
        <w:trPr>
          <w:trHeight w:val="286"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Times New Roman" w:hAnsi="Times New Roman" w:cs="Times New Roman" w:eastAsia="Times New Roman" w:hint="default"/>
                <w:sz w:val="24"/>
                <w:szCs w:val="24"/>
              </w:rPr>
            </w:pPr>
            <w:r>
              <w:rPr>
                <w:rFonts w:ascii="Times New Roman"/>
                <w:sz w:val="24"/>
              </w:rPr>
              <w:t>QDOT</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30,000,000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4"/>
              <w:jc w:val="right"/>
              <w:rPr>
                <w:rFonts w:ascii="Times New Roman" w:hAnsi="Times New Roman" w:cs="Times New Roman" w:eastAsia="Times New Roman" w:hint="default"/>
                <w:sz w:val="24"/>
                <w:szCs w:val="24"/>
              </w:rPr>
            </w:pPr>
            <w:r>
              <w:rPr>
                <w:rFonts w:ascii="Times New Roman"/>
                <w:sz w:val="24"/>
              </w:rPr>
              <w:t>2017/7/21</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4"/>
              <w:jc w:val="right"/>
              <w:rPr>
                <w:rFonts w:ascii="Times New Roman" w:hAnsi="Times New Roman" w:cs="Times New Roman" w:eastAsia="Times New Roman" w:hint="default"/>
                <w:sz w:val="24"/>
                <w:szCs w:val="24"/>
              </w:rPr>
            </w:pPr>
            <w:r>
              <w:rPr>
                <w:rFonts w:ascii="Times New Roman"/>
                <w:sz w:val="24"/>
              </w:rPr>
              <w:t>2018/7/20</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Times New Roman" w:hAnsi="Times New Roman" w:cs="Times New Roman" w:eastAsia="Times New Roman" w:hint="default"/>
                <w:sz w:val="24"/>
                <w:szCs w:val="24"/>
              </w:rPr>
            </w:pPr>
            <w:r>
              <w:rPr>
                <w:rFonts w:ascii="Times New Roman"/>
                <w:sz w:val="24"/>
              </w:rPr>
              <w:t>QDOT</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30,000,000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4"/>
              <w:jc w:val="right"/>
              <w:rPr>
                <w:rFonts w:ascii="Times New Roman" w:hAnsi="Times New Roman" w:cs="Times New Roman" w:eastAsia="Times New Roman" w:hint="default"/>
                <w:sz w:val="24"/>
                <w:szCs w:val="24"/>
              </w:rPr>
            </w:pPr>
            <w:r>
              <w:rPr>
                <w:rFonts w:ascii="Times New Roman"/>
                <w:sz w:val="24"/>
              </w:rPr>
              <w:t>2017/12/1</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4"/>
              <w:jc w:val="right"/>
              <w:rPr>
                <w:rFonts w:ascii="Times New Roman" w:hAnsi="Times New Roman" w:cs="Times New Roman" w:eastAsia="Times New Roman" w:hint="default"/>
                <w:sz w:val="24"/>
                <w:szCs w:val="24"/>
              </w:rPr>
            </w:pPr>
            <w:r>
              <w:rPr>
                <w:rFonts w:ascii="Times New Roman"/>
                <w:sz w:val="24"/>
              </w:rPr>
              <w:t>2018/11/30</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Times New Roman" w:hAnsi="Times New Roman" w:cs="Times New Roman" w:eastAsia="Times New Roman" w:hint="default"/>
                <w:sz w:val="24"/>
                <w:szCs w:val="24"/>
              </w:rPr>
            </w:pPr>
            <w:r>
              <w:rPr>
                <w:rFonts w:ascii="Times New Roman"/>
                <w:sz w:val="24"/>
              </w:rPr>
              <w:t>QQCT</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30,362,342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4"/>
              <w:jc w:val="right"/>
              <w:rPr>
                <w:rFonts w:ascii="Times New Roman" w:hAnsi="Times New Roman" w:cs="Times New Roman" w:eastAsia="Times New Roman" w:hint="default"/>
                <w:sz w:val="24"/>
                <w:szCs w:val="24"/>
              </w:rPr>
            </w:pPr>
            <w:r>
              <w:rPr>
                <w:rFonts w:ascii="Times New Roman"/>
                <w:sz w:val="24"/>
              </w:rPr>
              <w:t>2017/4/27</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4"/>
              <w:jc w:val="right"/>
              <w:rPr>
                <w:rFonts w:ascii="Times New Roman" w:hAnsi="Times New Roman" w:cs="Times New Roman" w:eastAsia="Times New Roman" w:hint="default"/>
                <w:sz w:val="24"/>
                <w:szCs w:val="24"/>
              </w:rPr>
            </w:pPr>
            <w:r>
              <w:rPr>
                <w:rFonts w:ascii="Times New Roman"/>
                <w:sz w:val="24"/>
              </w:rPr>
              <w:t>2020/4/27</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Times New Roman" w:hAnsi="Times New Roman" w:cs="Times New Roman" w:eastAsia="Times New Roman" w:hint="default"/>
                <w:sz w:val="24"/>
                <w:szCs w:val="24"/>
              </w:rPr>
            </w:pPr>
            <w:r>
              <w:rPr>
                <w:rFonts w:ascii="Times New Roman"/>
                <w:sz w:val="24"/>
              </w:rPr>
              <w:t>QQCT</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900,000,000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4"/>
              <w:jc w:val="right"/>
              <w:rPr>
                <w:rFonts w:ascii="Times New Roman" w:hAnsi="Times New Roman" w:cs="Times New Roman" w:eastAsia="Times New Roman" w:hint="default"/>
                <w:sz w:val="24"/>
                <w:szCs w:val="24"/>
              </w:rPr>
            </w:pPr>
            <w:r>
              <w:rPr>
                <w:rFonts w:ascii="Times New Roman"/>
                <w:sz w:val="24"/>
              </w:rPr>
              <w:t>2017/7/26</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4"/>
              <w:jc w:val="right"/>
              <w:rPr>
                <w:rFonts w:ascii="Times New Roman" w:hAnsi="Times New Roman" w:cs="Times New Roman" w:eastAsia="Times New Roman" w:hint="default"/>
                <w:sz w:val="24"/>
                <w:szCs w:val="24"/>
              </w:rPr>
            </w:pPr>
            <w:r>
              <w:rPr>
                <w:rFonts w:ascii="Times New Roman"/>
                <w:sz w:val="24"/>
              </w:rPr>
              <w:t>2020/7/25</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Times New Roman" w:hAnsi="Times New Roman" w:cs="Times New Roman" w:eastAsia="Times New Roman" w:hint="default"/>
                <w:sz w:val="24"/>
                <w:szCs w:val="24"/>
              </w:rPr>
            </w:pPr>
            <w:r>
              <w:rPr>
                <w:rFonts w:ascii="Times New Roman"/>
                <w:sz w:val="24"/>
              </w:rPr>
              <w:t>QQCTN</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Times New Roman" w:hAnsi="Times New Roman" w:cs="Times New Roman" w:eastAsia="Times New Roman" w:hint="default"/>
                <w:sz w:val="24"/>
                <w:szCs w:val="24"/>
              </w:rPr>
            </w:pPr>
            <w:r>
              <w:rPr>
                <w:rFonts w:ascii="Times New Roman"/>
                <w:sz w:val="24"/>
              </w:rPr>
              <w:t>255,000,000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4"/>
              <w:jc w:val="right"/>
              <w:rPr>
                <w:rFonts w:ascii="Times New Roman" w:hAnsi="Times New Roman" w:cs="Times New Roman" w:eastAsia="Times New Roman" w:hint="default"/>
                <w:sz w:val="24"/>
                <w:szCs w:val="24"/>
              </w:rPr>
            </w:pPr>
            <w:r>
              <w:rPr>
                <w:rFonts w:ascii="Times New Roman"/>
                <w:sz w:val="24"/>
              </w:rPr>
              <w:t>2017/10/17</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4"/>
              <w:jc w:val="right"/>
              <w:rPr>
                <w:rFonts w:ascii="Times New Roman" w:hAnsi="Times New Roman" w:cs="Times New Roman" w:eastAsia="Times New Roman" w:hint="default"/>
                <w:sz w:val="24"/>
                <w:szCs w:val="24"/>
              </w:rPr>
            </w:pPr>
            <w:r>
              <w:rPr>
                <w:rFonts w:ascii="Times New Roman"/>
                <w:sz w:val="24"/>
              </w:rPr>
              <w:t>2019/10/16</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Times New Roman" w:hAnsi="Times New Roman" w:cs="Times New Roman" w:eastAsia="Times New Roman" w:hint="default"/>
                <w:sz w:val="24"/>
                <w:szCs w:val="24"/>
              </w:rPr>
            </w:pPr>
            <w:r>
              <w:rPr>
                <w:rFonts w:ascii="Times New Roman"/>
                <w:sz w:val="24"/>
              </w:rPr>
              <w:t>QQCTU</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50,000,000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4"/>
              <w:jc w:val="right"/>
              <w:rPr>
                <w:rFonts w:ascii="Times New Roman" w:hAnsi="Times New Roman" w:cs="Times New Roman" w:eastAsia="Times New Roman" w:hint="default"/>
                <w:sz w:val="24"/>
                <w:szCs w:val="24"/>
              </w:rPr>
            </w:pPr>
            <w:r>
              <w:rPr>
                <w:rFonts w:ascii="Times New Roman"/>
                <w:sz w:val="24"/>
              </w:rPr>
              <w:t>2017/9/28</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4"/>
              <w:jc w:val="right"/>
              <w:rPr>
                <w:rFonts w:ascii="Times New Roman" w:hAnsi="Times New Roman" w:cs="Times New Roman" w:eastAsia="Times New Roman" w:hint="default"/>
                <w:sz w:val="24"/>
                <w:szCs w:val="24"/>
              </w:rPr>
            </w:pPr>
            <w:r>
              <w:rPr>
                <w:rFonts w:ascii="Times New Roman"/>
                <w:sz w:val="24"/>
              </w:rPr>
              <w:t>2018/9/27</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left"/>
              <w:rPr>
                <w:rFonts w:ascii="Times New Roman" w:hAnsi="Times New Roman" w:cs="Times New Roman" w:eastAsia="Times New Roman" w:hint="default"/>
                <w:sz w:val="24"/>
                <w:szCs w:val="24"/>
              </w:rPr>
            </w:pPr>
            <w:r>
              <w:rPr>
                <w:rFonts w:ascii="Times New Roman"/>
                <w:sz w:val="24"/>
              </w:rPr>
              <w:t>QQCTU</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1"/>
              <w:jc w:val="right"/>
              <w:rPr>
                <w:rFonts w:ascii="Times New Roman" w:hAnsi="Times New Roman" w:cs="Times New Roman" w:eastAsia="Times New Roman" w:hint="default"/>
                <w:sz w:val="24"/>
                <w:szCs w:val="24"/>
              </w:rPr>
            </w:pPr>
            <w:r>
              <w:rPr>
                <w:rFonts w:ascii="Times New Roman"/>
                <w:sz w:val="24"/>
              </w:rPr>
              <w:t>60,000,000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4"/>
              <w:jc w:val="right"/>
              <w:rPr>
                <w:rFonts w:ascii="Times New Roman" w:hAnsi="Times New Roman" w:cs="Times New Roman" w:eastAsia="Times New Roman" w:hint="default"/>
                <w:sz w:val="24"/>
                <w:szCs w:val="24"/>
              </w:rPr>
            </w:pPr>
            <w:r>
              <w:rPr>
                <w:rFonts w:ascii="Times New Roman"/>
                <w:sz w:val="24"/>
              </w:rPr>
              <w:t>2017/10/20</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4"/>
              <w:jc w:val="right"/>
              <w:rPr>
                <w:rFonts w:ascii="Times New Roman" w:hAnsi="Times New Roman" w:cs="Times New Roman" w:eastAsia="Times New Roman" w:hint="default"/>
                <w:sz w:val="24"/>
                <w:szCs w:val="24"/>
              </w:rPr>
            </w:pPr>
            <w:r>
              <w:rPr>
                <w:rFonts w:ascii="Times New Roman"/>
                <w:sz w:val="24"/>
              </w:rPr>
              <w:t>2018/10/19</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华能青岛</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60,000,000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Times New Roman" w:hAnsi="Times New Roman" w:cs="Times New Roman" w:eastAsia="Times New Roman" w:hint="default"/>
                <w:sz w:val="24"/>
                <w:szCs w:val="24"/>
              </w:rPr>
            </w:pPr>
            <w:r>
              <w:rPr>
                <w:rFonts w:ascii="Times New Roman"/>
                <w:sz w:val="24"/>
              </w:rPr>
              <w:t>2017/12/28</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Times New Roman" w:hAnsi="Times New Roman" w:cs="Times New Roman" w:eastAsia="Times New Roman" w:hint="default"/>
                <w:sz w:val="24"/>
                <w:szCs w:val="24"/>
              </w:rPr>
            </w:pPr>
            <w:r>
              <w:rPr>
                <w:rFonts w:ascii="Times New Roman"/>
                <w:sz w:val="24"/>
              </w:rPr>
              <w:t>2018/6/27</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海湾液体化工</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28,900,249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Times New Roman" w:hAnsi="Times New Roman" w:cs="Times New Roman" w:eastAsia="Times New Roman" w:hint="default"/>
                <w:sz w:val="24"/>
                <w:szCs w:val="24"/>
              </w:rPr>
            </w:pPr>
            <w:r>
              <w:rPr>
                <w:rFonts w:ascii="Times New Roman"/>
                <w:sz w:val="24"/>
              </w:rPr>
              <w:t>2017/1/22</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Times New Roman" w:hAnsi="Times New Roman" w:cs="Times New Roman" w:eastAsia="Times New Roman" w:hint="default"/>
                <w:sz w:val="24"/>
                <w:szCs w:val="24"/>
              </w:rPr>
            </w:pPr>
            <w:r>
              <w:rPr>
                <w:rFonts w:ascii="Times New Roman"/>
                <w:sz w:val="24"/>
              </w:rPr>
              <w:t>2022/1/21</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海湾液体化工</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5,235,789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Times New Roman" w:hAnsi="Times New Roman" w:cs="Times New Roman" w:eastAsia="Times New Roman" w:hint="default"/>
                <w:sz w:val="24"/>
                <w:szCs w:val="24"/>
              </w:rPr>
            </w:pPr>
            <w:r>
              <w:rPr>
                <w:rFonts w:ascii="Times New Roman"/>
                <w:sz w:val="24"/>
              </w:rPr>
              <w:t>2017/4/28</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Times New Roman" w:hAnsi="Times New Roman" w:cs="Times New Roman" w:eastAsia="Times New Roman" w:hint="default"/>
                <w:sz w:val="24"/>
                <w:szCs w:val="24"/>
              </w:rPr>
            </w:pPr>
            <w:r>
              <w:rPr>
                <w:rFonts w:ascii="Times New Roman"/>
                <w:sz w:val="24"/>
              </w:rPr>
              <w:t>2021/4/27</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海湾液体化工</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8,881,001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4"/>
              <w:jc w:val="right"/>
              <w:rPr>
                <w:rFonts w:ascii="Times New Roman" w:hAnsi="Times New Roman" w:cs="Times New Roman" w:eastAsia="Times New Roman" w:hint="default"/>
                <w:sz w:val="24"/>
                <w:szCs w:val="24"/>
              </w:rPr>
            </w:pPr>
            <w:r>
              <w:rPr>
                <w:rFonts w:ascii="Times New Roman"/>
                <w:sz w:val="24"/>
              </w:rPr>
              <w:t>2017/5/23</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4"/>
              <w:jc w:val="right"/>
              <w:rPr>
                <w:rFonts w:ascii="Times New Roman" w:hAnsi="Times New Roman" w:cs="Times New Roman" w:eastAsia="Times New Roman" w:hint="default"/>
                <w:sz w:val="24"/>
                <w:szCs w:val="24"/>
              </w:rPr>
            </w:pPr>
            <w:r>
              <w:rPr>
                <w:rFonts w:ascii="Times New Roman"/>
                <w:sz w:val="24"/>
              </w:rPr>
              <w:t>2021/5/22</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海湾液体化工</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2,438,365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4"/>
              <w:jc w:val="right"/>
              <w:rPr>
                <w:rFonts w:ascii="Times New Roman" w:hAnsi="Times New Roman" w:cs="Times New Roman" w:eastAsia="Times New Roman" w:hint="default"/>
                <w:sz w:val="24"/>
                <w:szCs w:val="24"/>
              </w:rPr>
            </w:pPr>
            <w:r>
              <w:rPr>
                <w:rFonts w:ascii="Times New Roman"/>
                <w:sz w:val="24"/>
              </w:rPr>
              <w:t>2017/6/23</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4"/>
              <w:jc w:val="right"/>
              <w:rPr>
                <w:rFonts w:ascii="Times New Roman" w:hAnsi="Times New Roman" w:cs="Times New Roman" w:eastAsia="Times New Roman" w:hint="default"/>
                <w:sz w:val="24"/>
                <w:szCs w:val="24"/>
              </w:rPr>
            </w:pPr>
            <w:r>
              <w:rPr>
                <w:rFonts w:ascii="Times New Roman"/>
                <w:sz w:val="24"/>
              </w:rPr>
              <w:t>2021/6/22</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海湾液体化工</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1,967,990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4"/>
              <w:jc w:val="right"/>
              <w:rPr>
                <w:rFonts w:ascii="Times New Roman" w:hAnsi="Times New Roman" w:cs="Times New Roman" w:eastAsia="Times New Roman" w:hint="default"/>
                <w:sz w:val="24"/>
                <w:szCs w:val="24"/>
              </w:rPr>
            </w:pPr>
            <w:r>
              <w:rPr>
                <w:rFonts w:ascii="Times New Roman"/>
                <w:sz w:val="24"/>
              </w:rPr>
              <w:t>2017/7/24</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4"/>
              <w:jc w:val="right"/>
              <w:rPr>
                <w:rFonts w:ascii="Times New Roman" w:hAnsi="Times New Roman" w:cs="Times New Roman" w:eastAsia="Times New Roman" w:hint="default"/>
                <w:sz w:val="24"/>
                <w:szCs w:val="24"/>
              </w:rPr>
            </w:pPr>
            <w:r>
              <w:rPr>
                <w:rFonts w:ascii="Times New Roman"/>
                <w:sz w:val="24"/>
              </w:rPr>
              <w:t>2021/7/23</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海湾液体化工</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956,593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4"/>
              <w:jc w:val="right"/>
              <w:rPr>
                <w:rFonts w:ascii="Times New Roman" w:hAnsi="Times New Roman" w:cs="Times New Roman" w:eastAsia="Times New Roman" w:hint="default"/>
                <w:sz w:val="24"/>
                <w:szCs w:val="24"/>
              </w:rPr>
            </w:pPr>
            <w:r>
              <w:rPr>
                <w:rFonts w:ascii="Times New Roman"/>
                <w:sz w:val="24"/>
              </w:rPr>
              <w:t>2017/8/24</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4"/>
              <w:jc w:val="right"/>
              <w:rPr>
                <w:rFonts w:ascii="Times New Roman" w:hAnsi="Times New Roman" w:cs="Times New Roman" w:eastAsia="Times New Roman" w:hint="default"/>
                <w:sz w:val="24"/>
                <w:szCs w:val="24"/>
              </w:rPr>
            </w:pPr>
            <w:r>
              <w:rPr>
                <w:rFonts w:ascii="Times New Roman"/>
                <w:sz w:val="24"/>
              </w:rPr>
              <w:t>2021/8/23</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海湾液体化工</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3,193,557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Times New Roman" w:hAnsi="Times New Roman" w:cs="Times New Roman" w:eastAsia="Times New Roman" w:hint="default"/>
                <w:sz w:val="24"/>
                <w:szCs w:val="24"/>
              </w:rPr>
            </w:pPr>
            <w:r>
              <w:rPr>
                <w:rFonts w:ascii="Times New Roman"/>
                <w:sz w:val="24"/>
              </w:rPr>
              <w:t>2017/9/12</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Times New Roman" w:hAnsi="Times New Roman" w:cs="Times New Roman" w:eastAsia="Times New Roman" w:hint="default"/>
                <w:sz w:val="24"/>
                <w:szCs w:val="24"/>
              </w:rPr>
            </w:pPr>
            <w:r>
              <w:rPr>
                <w:rFonts w:ascii="Times New Roman"/>
                <w:sz w:val="24"/>
              </w:rPr>
              <w:t>2021/9/11</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海湾液体化工</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5,759,280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Times New Roman" w:hAnsi="Times New Roman" w:cs="Times New Roman" w:eastAsia="Times New Roman" w:hint="default"/>
                <w:sz w:val="24"/>
                <w:szCs w:val="24"/>
              </w:rPr>
            </w:pPr>
            <w:r>
              <w:rPr>
                <w:rFonts w:ascii="Times New Roman"/>
                <w:sz w:val="24"/>
              </w:rPr>
              <w:t>2017/10/27</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Times New Roman" w:hAnsi="Times New Roman" w:cs="Times New Roman" w:eastAsia="Times New Roman" w:hint="default"/>
                <w:sz w:val="24"/>
                <w:szCs w:val="24"/>
              </w:rPr>
            </w:pPr>
            <w:r>
              <w:rPr>
                <w:rFonts w:ascii="Times New Roman"/>
                <w:sz w:val="24"/>
              </w:rPr>
              <w:t>2021/10/26</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320"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海湾液体化工</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24"/>
                <w:szCs w:val="24"/>
              </w:rPr>
            </w:pPr>
            <w:r>
              <w:rPr>
                <w:rFonts w:ascii="Times New Roman"/>
                <w:sz w:val="24"/>
              </w:rPr>
              <w:t>6,575,431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Times New Roman" w:hAnsi="Times New Roman" w:cs="Times New Roman" w:eastAsia="Times New Roman" w:hint="default"/>
                <w:sz w:val="24"/>
                <w:szCs w:val="24"/>
              </w:rPr>
            </w:pPr>
            <w:r>
              <w:rPr>
                <w:rFonts w:ascii="Times New Roman"/>
                <w:sz w:val="24"/>
              </w:rPr>
              <w:t>2017/11/27</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Times New Roman" w:hAnsi="Times New Roman" w:cs="Times New Roman" w:eastAsia="Times New Roman" w:hint="default"/>
                <w:sz w:val="24"/>
                <w:szCs w:val="24"/>
              </w:rPr>
            </w:pPr>
            <w:r>
              <w:rPr>
                <w:rFonts w:ascii="Times New Roman"/>
                <w:sz w:val="24"/>
              </w:rPr>
              <w:t>2021/11/26</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海湾液体化工</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3,378,777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4"/>
              <w:jc w:val="right"/>
              <w:rPr>
                <w:rFonts w:ascii="Times New Roman" w:hAnsi="Times New Roman" w:cs="Times New Roman" w:eastAsia="Times New Roman" w:hint="default"/>
                <w:sz w:val="24"/>
                <w:szCs w:val="24"/>
              </w:rPr>
            </w:pPr>
            <w:r>
              <w:rPr>
                <w:rFonts w:ascii="Times New Roman"/>
                <w:sz w:val="24"/>
              </w:rPr>
              <w:t>2017/12/25</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4"/>
              <w:jc w:val="right"/>
              <w:rPr>
                <w:rFonts w:ascii="Times New Roman" w:hAnsi="Times New Roman" w:cs="Times New Roman" w:eastAsia="Times New Roman" w:hint="default"/>
                <w:sz w:val="24"/>
                <w:szCs w:val="24"/>
              </w:rPr>
            </w:pPr>
            <w:r>
              <w:rPr>
                <w:rFonts w:ascii="Times New Roman"/>
                <w:sz w:val="24"/>
              </w:rPr>
              <w:t>2021/12/24</w:t>
            </w:r>
          </w:p>
        </w:tc>
        <w:tc>
          <w:tcPr>
            <w:tcW w:w="1678"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25"/>
          <w:pgSz w:w="11910" w:h="16840"/>
          <w:pgMar w:footer="974" w:header="882" w:top="1080" w:bottom="1160" w:left="1580" w:right="1040"/>
          <w:pgNumType w:start="261"/>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1944"/>
        <w:gridCol w:w="1945"/>
        <w:gridCol w:w="1736"/>
        <w:gridCol w:w="1748"/>
        <w:gridCol w:w="1678"/>
      </w:tblGrid>
      <w:tr>
        <w:trPr>
          <w:trHeight w:val="322"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港运泰物流</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Times New Roman" w:hAnsi="Times New Roman" w:cs="Times New Roman" w:eastAsia="Times New Roman" w:hint="default"/>
                <w:sz w:val="24"/>
                <w:szCs w:val="24"/>
              </w:rPr>
            </w:pPr>
            <w:r>
              <w:rPr>
                <w:rFonts w:ascii="Times New Roman"/>
                <w:sz w:val="24"/>
              </w:rPr>
              <w:t>2017/2/7</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4"/>
              <w:jc w:val="right"/>
              <w:rPr>
                <w:rFonts w:ascii="Times New Roman" w:hAnsi="Times New Roman" w:cs="Times New Roman" w:eastAsia="Times New Roman" w:hint="default"/>
                <w:sz w:val="24"/>
                <w:szCs w:val="24"/>
              </w:rPr>
            </w:pPr>
            <w:r>
              <w:rPr>
                <w:rFonts w:ascii="Times New Roman"/>
                <w:sz w:val="24"/>
              </w:rPr>
              <w:t>2018/2/6</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港运泰物流</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30,000,000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Times New Roman" w:hAnsi="Times New Roman" w:cs="Times New Roman" w:eastAsia="Times New Roman" w:hint="default"/>
                <w:sz w:val="24"/>
                <w:szCs w:val="24"/>
              </w:rPr>
            </w:pPr>
            <w:r>
              <w:rPr>
                <w:rFonts w:ascii="Times New Roman"/>
                <w:sz w:val="24"/>
              </w:rPr>
              <w:t>2017/3/9</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4"/>
              <w:jc w:val="right"/>
              <w:rPr>
                <w:rFonts w:ascii="Times New Roman" w:hAnsi="Times New Roman" w:cs="Times New Roman" w:eastAsia="Times New Roman" w:hint="default"/>
                <w:sz w:val="24"/>
                <w:szCs w:val="24"/>
              </w:rPr>
            </w:pPr>
            <w:r>
              <w:rPr>
                <w:rFonts w:ascii="Times New Roman"/>
                <w:sz w:val="24"/>
              </w:rPr>
              <w:t>2018/3/8</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港运泰物流</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20,000,000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4"/>
              <w:jc w:val="right"/>
              <w:rPr>
                <w:rFonts w:ascii="Times New Roman" w:hAnsi="Times New Roman" w:cs="Times New Roman" w:eastAsia="Times New Roman" w:hint="default"/>
                <w:sz w:val="24"/>
                <w:szCs w:val="24"/>
              </w:rPr>
            </w:pPr>
            <w:r>
              <w:rPr>
                <w:rFonts w:ascii="Times New Roman"/>
                <w:sz w:val="24"/>
              </w:rPr>
              <w:t>2017/5/18</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4"/>
              <w:jc w:val="right"/>
              <w:rPr>
                <w:rFonts w:ascii="Times New Roman" w:hAnsi="Times New Roman" w:cs="Times New Roman" w:eastAsia="Times New Roman" w:hint="default"/>
                <w:sz w:val="24"/>
                <w:szCs w:val="24"/>
              </w:rPr>
            </w:pPr>
            <w:r>
              <w:rPr>
                <w:rFonts w:ascii="Times New Roman"/>
                <w:sz w:val="24"/>
              </w:rPr>
              <w:t>2018/5/17</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西联</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16,000,000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Times New Roman" w:hAnsi="Times New Roman" w:cs="Times New Roman" w:eastAsia="Times New Roman" w:hint="default"/>
                <w:sz w:val="24"/>
                <w:szCs w:val="24"/>
              </w:rPr>
            </w:pPr>
            <w:r>
              <w:rPr>
                <w:rFonts w:ascii="Times New Roman"/>
                <w:sz w:val="24"/>
              </w:rPr>
              <w:t>2017/3/14</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Times New Roman" w:hAnsi="Times New Roman" w:cs="Times New Roman" w:eastAsia="Times New Roman" w:hint="default"/>
                <w:sz w:val="24"/>
                <w:szCs w:val="24"/>
              </w:rPr>
            </w:pPr>
            <w:r>
              <w:rPr>
                <w:rFonts w:ascii="Times New Roman"/>
                <w:sz w:val="24"/>
              </w:rPr>
              <w:t>2018/3/13</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西联</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30,000,000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Times New Roman" w:hAnsi="Times New Roman" w:cs="Times New Roman" w:eastAsia="Times New Roman" w:hint="default"/>
                <w:sz w:val="24"/>
                <w:szCs w:val="24"/>
              </w:rPr>
            </w:pPr>
            <w:r>
              <w:rPr>
                <w:rFonts w:ascii="Times New Roman"/>
                <w:sz w:val="24"/>
              </w:rPr>
              <w:t>2017/5/15</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Times New Roman" w:hAnsi="Times New Roman" w:cs="Times New Roman" w:eastAsia="Times New Roman" w:hint="default"/>
                <w:sz w:val="24"/>
                <w:szCs w:val="24"/>
              </w:rPr>
            </w:pPr>
            <w:r>
              <w:rPr>
                <w:rFonts w:ascii="Times New Roman"/>
                <w:sz w:val="24"/>
              </w:rPr>
              <w:t>2018/5/14</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阜外医院</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15,000,000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Times New Roman" w:hAnsi="Times New Roman" w:cs="Times New Roman" w:eastAsia="Times New Roman" w:hint="default"/>
                <w:sz w:val="24"/>
                <w:szCs w:val="24"/>
              </w:rPr>
            </w:pPr>
            <w:r>
              <w:rPr>
                <w:rFonts w:ascii="Times New Roman"/>
                <w:sz w:val="24"/>
              </w:rPr>
              <w:t>2017/3/27</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Times New Roman" w:hAnsi="Times New Roman" w:cs="Times New Roman" w:eastAsia="Times New Roman" w:hint="default"/>
                <w:sz w:val="24"/>
                <w:szCs w:val="24"/>
              </w:rPr>
            </w:pPr>
            <w:r>
              <w:rPr>
                <w:rFonts w:ascii="Times New Roman"/>
                <w:sz w:val="24"/>
              </w:rPr>
              <w:t>2018/3/26</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阜外医院</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134,000,000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Times New Roman" w:hAnsi="Times New Roman" w:cs="Times New Roman" w:eastAsia="Times New Roman" w:hint="default"/>
                <w:sz w:val="24"/>
                <w:szCs w:val="24"/>
              </w:rPr>
            </w:pPr>
            <w:r>
              <w:rPr>
                <w:rFonts w:ascii="Times New Roman"/>
                <w:sz w:val="24"/>
              </w:rPr>
              <w:t>2017/4/28</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Times New Roman" w:hAnsi="Times New Roman" w:cs="Times New Roman" w:eastAsia="Times New Roman" w:hint="default"/>
                <w:sz w:val="24"/>
                <w:szCs w:val="24"/>
              </w:rPr>
            </w:pPr>
            <w:r>
              <w:rPr>
                <w:rFonts w:ascii="Times New Roman"/>
                <w:sz w:val="24"/>
              </w:rPr>
              <w:t>2022/4/27</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阜外医院</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4"/>
              <w:jc w:val="right"/>
              <w:rPr>
                <w:rFonts w:ascii="Times New Roman" w:hAnsi="Times New Roman" w:cs="Times New Roman" w:eastAsia="Times New Roman" w:hint="default"/>
                <w:sz w:val="24"/>
                <w:szCs w:val="24"/>
              </w:rPr>
            </w:pPr>
            <w:r>
              <w:rPr>
                <w:rFonts w:ascii="Times New Roman"/>
                <w:sz w:val="24"/>
              </w:rPr>
              <w:t>2017/6/26</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4"/>
              <w:jc w:val="right"/>
              <w:rPr>
                <w:rFonts w:ascii="Times New Roman" w:hAnsi="Times New Roman" w:cs="Times New Roman" w:eastAsia="Times New Roman" w:hint="default"/>
                <w:sz w:val="24"/>
                <w:szCs w:val="24"/>
              </w:rPr>
            </w:pPr>
            <w:r>
              <w:rPr>
                <w:rFonts w:ascii="Times New Roman"/>
                <w:sz w:val="24"/>
              </w:rPr>
              <w:t>2018/6/25</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阜外医院</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20,000,000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4"/>
              <w:jc w:val="right"/>
              <w:rPr>
                <w:rFonts w:ascii="Times New Roman" w:hAnsi="Times New Roman" w:cs="Times New Roman" w:eastAsia="Times New Roman" w:hint="default"/>
                <w:sz w:val="24"/>
                <w:szCs w:val="24"/>
              </w:rPr>
            </w:pPr>
            <w:r>
              <w:rPr>
                <w:rFonts w:ascii="Times New Roman"/>
                <w:sz w:val="24"/>
              </w:rPr>
              <w:t>2017/7/26</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4"/>
              <w:jc w:val="right"/>
              <w:rPr>
                <w:rFonts w:ascii="Times New Roman" w:hAnsi="Times New Roman" w:cs="Times New Roman" w:eastAsia="Times New Roman" w:hint="default"/>
                <w:sz w:val="24"/>
                <w:szCs w:val="24"/>
              </w:rPr>
            </w:pPr>
            <w:r>
              <w:rPr>
                <w:rFonts w:ascii="Times New Roman"/>
                <w:sz w:val="24"/>
              </w:rPr>
              <w:t>2018/7/25</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阜外医院</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4"/>
              <w:jc w:val="right"/>
              <w:rPr>
                <w:rFonts w:ascii="Times New Roman" w:hAnsi="Times New Roman" w:cs="Times New Roman" w:eastAsia="Times New Roman" w:hint="default"/>
                <w:sz w:val="24"/>
                <w:szCs w:val="24"/>
              </w:rPr>
            </w:pPr>
            <w:r>
              <w:rPr>
                <w:rFonts w:ascii="Times New Roman"/>
                <w:sz w:val="24"/>
              </w:rPr>
              <w:t>2017/10/27</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4"/>
              <w:jc w:val="right"/>
              <w:rPr>
                <w:rFonts w:ascii="Times New Roman" w:hAnsi="Times New Roman" w:cs="Times New Roman" w:eastAsia="Times New Roman" w:hint="default"/>
                <w:sz w:val="24"/>
                <w:szCs w:val="24"/>
              </w:rPr>
            </w:pPr>
            <w:r>
              <w:rPr>
                <w:rFonts w:ascii="Times New Roman"/>
                <w:sz w:val="24"/>
              </w:rPr>
              <w:t>2018/10/26</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阜外医院</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24"/>
                <w:szCs w:val="24"/>
              </w:rPr>
            </w:pPr>
            <w:r>
              <w:rPr>
                <w:rFonts w:ascii="Times New Roman"/>
                <w:sz w:val="24"/>
              </w:rPr>
              <w:t>4,000,000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Times New Roman" w:hAnsi="Times New Roman" w:cs="Times New Roman" w:eastAsia="Times New Roman" w:hint="default"/>
                <w:sz w:val="24"/>
                <w:szCs w:val="24"/>
              </w:rPr>
            </w:pPr>
            <w:r>
              <w:rPr>
                <w:rFonts w:ascii="Times New Roman"/>
                <w:sz w:val="24"/>
              </w:rPr>
              <w:t>2017/11/29</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Times New Roman" w:hAnsi="Times New Roman" w:cs="Times New Roman" w:eastAsia="Times New Roman" w:hint="default"/>
                <w:sz w:val="24"/>
                <w:szCs w:val="24"/>
              </w:rPr>
            </w:pPr>
            <w:r>
              <w:rPr>
                <w:rFonts w:ascii="Times New Roman"/>
                <w:sz w:val="24"/>
              </w:rPr>
              <w:t>2018/11/28</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阜外医院</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10,000,000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Times New Roman" w:hAnsi="Times New Roman" w:cs="Times New Roman" w:eastAsia="Times New Roman" w:hint="default"/>
                <w:sz w:val="24"/>
                <w:szCs w:val="24"/>
              </w:rPr>
            </w:pPr>
            <w:r>
              <w:rPr>
                <w:rFonts w:ascii="Times New Roman"/>
                <w:sz w:val="24"/>
              </w:rPr>
              <w:t>2017/12/22</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Times New Roman" w:hAnsi="Times New Roman" w:cs="Times New Roman" w:eastAsia="Times New Roman" w:hint="default"/>
                <w:sz w:val="24"/>
                <w:szCs w:val="24"/>
              </w:rPr>
            </w:pPr>
            <w:r>
              <w:rPr>
                <w:rFonts w:ascii="Times New Roman"/>
                <w:sz w:val="24"/>
              </w:rPr>
              <w:t>2018/12/21</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青港租赁公司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80,000,000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Times New Roman" w:hAnsi="Times New Roman" w:cs="Times New Roman" w:eastAsia="Times New Roman" w:hint="default"/>
                <w:sz w:val="24"/>
                <w:szCs w:val="24"/>
              </w:rPr>
            </w:pPr>
            <w:r>
              <w:rPr>
                <w:rFonts w:ascii="Times New Roman"/>
                <w:sz w:val="24"/>
              </w:rPr>
              <w:t>2017/9/27</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Times New Roman" w:hAnsi="Times New Roman" w:cs="Times New Roman" w:eastAsia="Times New Roman" w:hint="default"/>
                <w:sz w:val="24"/>
                <w:szCs w:val="24"/>
              </w:rPr>
            </w:pPr>
            <w:r>
              <w:rPr>
                <w:rFonts w:ascii="Times New Roman"/>
                <w:sz w:val="24"/>
              </w:rPr>
              <w:t>2020/12/29</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青港租赁公司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79,000,000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Times New Roman" w:hAnsi="Times New Roman" w:cs="Times New Roman" w:eastAsia="Times New Roman" w:hint="default"/>
                <w:sz w:val="24"/>
                <w:szCs w:val="24"/>
              </w:rPr>
            </w:pPr>
            <w:r>
              <w:rPr>
                <w:rFonts w:ascii="Times New Roman"/>
                <w:sz w:val="24"/>
              </w:rPr>
              <w:t>2017/11/29</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Times New Roman" w:hAnsi="Times New Roman" w:cs="Times New Roman" w:eastAsia="Times New Roman" w:hint="default"/>
                <w:sz w:val="24"/>
                <w:szCs w:val="24"/>
              </w:rPr>
            </w:pPr>
            <w:r>
              <w:rPr>
                <w:rFonts w:ascii="Times New Roman"/>
                <w:sz w:val="24"/>
              </w:rPr>
              <w:t>2020/12/29</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小计</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1,950,649,374</w:t>
            </w:r>
          </w:p>
        </w:tc>
        <w:tc>
          <w:tcPr>
            <w:tcW w:w="1736"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Times New Roman" w:hAnsi="Times New Roman" w:cs="Times New Roman" w:eastAsia="Times New Roman" w:hint="default"/>
                <w:sz w:val="24"/>
                <w:szCs w:val="24"/>
              </w:rPr>
            </w:pPr>
            <w:r>
              <w:rPr>
                <w:rFonts w:ascii="Times New Roman"/>
                <w:sz w:val="24"/>
              </w:rPr>
              <w:t>QDOT</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60,000,000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2018/1/2</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4"/>
              <w:jc w:val="right"/>
              <w:rPr>
                <w:rFonts w:ascii="Times New Roman" w:hAnsi="Times New Roman" w:cs="Times New Roman" w:eastAsia="Times New Roman" w:hint="default"/>
                <w:sz w:val="24"/>
                <w:szCs w:val="24"/>
              </w:rPr>
            </w:pPr>
            <w:r>
              <w:rPr>
                <w:rFonts w:ascii="Times New Roman"/>
                <w:sz w:val="24"/>
              </w:rPr>
              <w:t>2019/1/1</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Times New Roman" w:hAnsi="Times New Roman" w:cs="Times New Roman" w:eastAsia="Times New Roman" w:hint="default"/>
                <w:sz w:val="24"/>
                <w:szCs w:val="24"/>
              </w:rPr>
            </w:pPr>
            <w:r>
              <w:rPr>
                <w:rFonts w:ascii="Times New Roman"/>
                <w:sz w:val="24"/>
              </w:rPr>
              <w:t>QDOT</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Times New Roman" w:hAnsi="Times New Roman" w:cs="Times New Roman" w:eastAsia="Times New Roman" w:hint="default"/>
                <w:sz w:val="24"/>
                <w:szCs w:val="24"/>
              </w:rPr>
            </w:pPr>
            <w:r>
              <w:rPr>
                <w:rFonts w:ascii="Times New Roman"/>
                <w:sz w:val="24"/>
              </w:rPr>
              <w:t>330,000,000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3"/>
              <w:jc w:val="right"/>
              <w:rPr>
                <w:rFonts w:ascii="Times New Roman" w:hAnsi="Times New Roman" w:cs="Times New Roman" w:eastAsia="Times New Roman" w:hint="default"/>
                <w:sz w:val="24"/>
                <w:szCs w:val="24"/>
              </w:rPr>
            </w:pPr>
            <w:r>
              <w:rPr>
                <w:rFonts w:ascii="Times New Roman"/>
                <w:sz w:val="24"/>
              </w:rPr>
              <w:t>2018/1/2</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4"/>
              <w:jc w:val="right"/>
              <w:rPr>
                <w:rFonts w:ascii="Times New Roman" w:hAnsi="Times New Roman" w:cs="Times New Roman" w:eastAsia="Times New Roman" w:hint="default"/>
                <w:sz w:val="24"/>
                <w:szCs w:val="24"/>
              </w:rPr>
            </w:pPr>
            <w:r>
              <w:rPr>
                <w:rFonts w:ascii="Times New Roman"/>
                <w:sz w:val="24"/>
              </w:rPr>
              <w:t>2018/3/30</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Times New Roman" w:hAnsi="Times New Roman" w:cs="Times New Roman" w:eastAsia="Times New Roman" w:hint="default"/>
                <w:sz w:val="24"/>
                <w:szCs w:val="24"/>
              </w:rPr>
            </w:pPr>
            <w:r>
              <w:rPr>
                <w:rFonts w:ascii="Times New Roman"/>
                <w:sz w:val="24"/>
              </w:rPr>
              <w:t>QDOT</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50,000,000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4"/>
              <w:jc w:val="right"/>
              <w:rPr>
                <w:rFonts w:ascii="Times New Roman" w:hAnsi="Times New Roman" w:cs="Times New Roman" w:eastAsia="Times New Roman" w:hint="default"/>
                <w:sz w:val="24"/>
                <w:szCs w:val="24"/>
              </w:rPr>
            </w:pPr>
            <w:r>
              <w:rPr>
                <w:rFonts w:ascii="Times New Roman"/>
                <w:sz w:val="24"/>
              </w:rPr>
              <w:t>2018/3/30</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4"/>
              <w:jc w:val="right"/>
              <w:rPr>
                <w:rFonts w:ascii="Times New Roman" w:hAnsi="Times New Roman" w:cs="Times New Roman" w:eastAsia="Times New Roman" w:hint="default"/>
                <w:sz w:val="24"/>
                <w:szCs w:val="24"/>
              </w:rPr>
            </w:pPr>
            <w:r>
              <w:rPr>
                <w:rFonts w:ascii="Times New Roman"/>
                <w:sz w:val="24"/>
              </w:rPr>
              <w:t>2019/3/29</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Times New Roman" w:hAnsi="Times New Roman" w:cs="Times New Roman" w:eastAsia="Times New Roman" w:hint="default"/>
                <w:sz w:val="24"/>
                <w:szCs w:val="24"/>
              </w:rPr>
            </w:pPr>
            <w:r>
              <w:rPr>
                <w:rFonts w:ascii="Times New Roman"/>
                <w:sz w:val="24"/>
              </w:rPr>
              <w:t>QDOT</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30,000,000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4"/>
              <w:jc w:val="right"/>
              <w:rPr>
                <w:rFonts w:ascii="Times New Roman" w:hAnsi="Times New Roman" w:cs="Times New Roman" w:eastAsia="Times New Roman" w:hint="default"/>
                <w:sz w:val="24"/>
                <w:szCs w:val="24"/>
              </w:rPr>
            </w:pPr>
            <w:r>
              <w:rPr>
                <w:rFonts w:ascii="Times New Roman"/>
                <w:sz w:val="24"/>
              </w:rPr>
              <w:t>2018/3/30</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4"/>
              <w:jc w:val="right"/>
              <w:rPr>
                <w:rFonts w:ascii="Times New Roman" w:hAnsi="Times New Roman" w:cs="Times New Roman" w:eastAsia="Times New Roman" w:hint="default"/>
                <w:sz w:val="24"/>
                <w:szCs w:val="24"/>
              </w:rPr>
            </w:pPr>
            <w:r>
              <w:rPr>
                <w:rFonts w:ascii="Times New Roman"/>
                <w:sz w:val="24"/>
              </w:rPr>
              <w:t>2018/4/28</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Times New Roman" w:hAnsi="Times New Roman" w:cs="Times New Roman" w:eastAsia="Times New Roman" w:hint="default"/>
                <w:sz w:val="24"/>
                <w:szCs w:val="24"/>
              </w:rPr>
            </w:pPr>
            <w:r>
              <w:rPr>
                <w:rFonts w:ascii="Times New Roman"/>
                <w:sz w:val="24"/>
              </w:rPr>
              <w:t>QDOT</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60,000,000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4"/>
              <w:jc w:val="right"/>
              <w:rPr>
                <w:rFonts w:ascii="Times New Roman" w:hAnsi="Times New Roman" w:cs="Times New Roman" w:eastAsia="Times New Roman" w:hint="default"/>
                <w:sz w:val="24"/>
                <w:szCs w:val="24"/>
              </w:rPr>
            </w:pPr>
            <w:r>
              <w:rPr>
                <w:rFonts w:ascii="Times New Roman"/>
                <w:sz w:val="24"/>
              </w:rPr>
              <w:t>2018/3/30</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4"/>
              <w:jc w:val="right"/>
              <w:rPr>
                <w:rFonts w:ascii="Times New Roman" w:hAnsi="Times New Roman" w:cs="Times New Roman" w:eastAsia="Times New Roman" w:hint="default"/>
                <w:sz w:val="24"/>
                <w:szCs w:val="24"/>
              </w:rPr>
            </w:pPr>
            <w:r>
              <w:rPr>
                <w:rFonts w:ascii="Times New Roman"/>
                <w:sz w:val="24"/>
              </w:rPr>
              <w:t>2018/5/29</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Times New Roman" w:hAnsi="Times New Roman" w:cs="Times New Roman" w:eastAsia="Times New Roman" w:hint="default"/>
                <w:sz w:val="24"/>
                <w:szCs w:val="24"/>
              </w:rPr>
            </w:pPr>
            <w:r>
              <w:rPr>
                <w:rFonts w:ascii="Times New Roman"/>
                <w:sz w:val="24"/>
              </w:rPr>
              <w:t>QDOT</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180,000,000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4"/>
              <w:jc w:val="right"/>
              <w:rPr>
                <w:rFonts w:ascii="Times New Roman" w:hAnsi="Times New Roman" w:cs="Times New Roman" w:eastAsia="Times New Roman" w:hint="default"/>
                <w:sz w:val="24"/>
                <w:szCs w:val="24"/>
              </w:rPr>
            </w:pPr>
            <w:r>
              <w:rPr>
                <w:rFonts w:ascii="Times New Roman"/>
                <w:sz w:val="24"/>
              </w:rPr>
              <w:t>2018/3/30</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4"/>
              <w:jc w:val="right"/>
              <w:rPr>
                <w:rFonts w:ascii="Times New Roman" w:hAnsi="Times New Roman" w:cs="Times New Roman" w:eastAsia="Times New Roman" w:hint="default"/>
                <w:sz w:val="24"/>
                <w:szCs w:val="24"/>
              </w:rPr>
            </w:pPr>
            <w:r>
              <w:rPr>
                <w:rFonts w:ascii="Times New Roman"/>
                <w:sz w:val="24"/>
              </w:rPr>
              <w:t>2018/6/4</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Times New Roman" w:hAnsi="Times New Roman" w:cs="Times New Roman" w:eastAsia="Times New Roman" w:hint="default"/>
                <w:sz w:val="24"/>
                <w:szCs w:val="24"/>
              </w:rPr>
            </w:pPr>
            <w:r>
              <w:rPr>
                <w:rFonts w:ascii="Times New Roman"/>
                <w:sz w:val="24"/>
              </w:rPr>
              <w:t>QQCTN</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100,000,000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4"/>
              <w:jc w:val="right"/>
              <w:rPr>
                <w:rFonts w:ascii="Times New Roman" w:hAnsi="Times New Roman" w:cs="Times New Roman" w:eastAsia="Times New Roman" w:hint="default"/>
                <w:sz w:val="24"/>
                <w:szCs w:val="24"/>
              </w:rPr>
            </w:pPr>
            <w:r>
              <w:rPr>
                <w:rFonts w:ascii="Times New Roman"/>
                <w:sz w:val="24"/>
              </w:rPr>
              <w:t>2018/1/31</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4"/>
              <w:jc w:val="right"/>
              <w:rPr>
                <w:rFonts w:ascii="Times New Roman" w:hAnsi="Times New Roman" w:cs="Times New Roman" w:eastAsia="Times New Roman" w:hint="default"/>
                <w:sz w:val="24"/>
                <w:szCs w:val="24"/>
              </w:rPr>
            </w:pPr>
            <w:r>
              <w:rPr>
                <w:rFonts w:ascii="Times New Roman"/>
                <w:sz w:val="24"/>
              </w:rPr>
              <w:t>2023/1/30</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Times New Roman" w:hAnsi="Times New Roman" w:cs="Times New Roman" w:eastAsia="Times New Roman" w:hint="default"/>
                <w:sz w:val="24"/>
                <w:szCs w:val="24"/>
              </w:rPr>
            </w:pPr>
            <w:r>
              <w:rPr>
                <w:rFonts w:ascii="Times New Roman"/>
                <w:sz w:val="24"/>
              </w:rPr>
              <w:t>QQCTN</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200,000,000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4"/>
              <w:jc w:val="right"/>
              <w:rPr>
                <w:rFonts w:ascii="Times New Roman" w:hAnsi="Times New Roman" w:cs="Times New Roman" w:eastAsia="Times New Roman" w:hint="default"/>
                <w:sz w:val="24"/>
                <w:szCs w:val="24"/>
              </w:rPr>
            </w:pPr>
            <w:r>
              <w:rPr>
                <w:rFonts w:ascii="Times New Roman"/>
                <w:sz w:val="24"/>
              </w:rPr>
              <w:t>2018/2/11</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4"/>
              <w:jc w:val="right"/>
              <w:rPr>
                <w:rFonts w:ascii="Times New Roman" w:hAnsi="Times New Roman" w:cs="Times New Roman" w:eastAsia="Times New Roman" w:hint="default"/>
                <w:sz w:val="24"/>
                <w:szCs w:val="24"/>
              </w:rPr>
            </w:pPr>
            <w:r>
              <w:rPr>
                <w:rFonts w:ascii="Times New Roman"/>
                <w:sz w:val="24"/>
              </w:rPr>
              <w:t>2023/2/10</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Times New Roman" w:hAnsi="Times New Roman" w:cs="Times New Roman" w:eastAsia="Times New Roman" w:hint="default"/>
                <w:sz w:val="24"/>
                <w:szCs w:val="24"/>
              </w:rPr>
            </w:pPr>
            <w:r>
              <w:rPr>
                <w:rFonts w:ascii="Times New Roman"/>
                <w:sz w:val="24"/>
              </w:rPr>
              <w:t>QQCTN</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Times New Roman" w:hAnsi="Times New Roman" w:cs="Times New Roman" w:eastAsia="Times New Roman" w:hint="default"/>
                <w:sz w:val="24"/>
                <w:szCs w:val="24"/>
              </w:rPr>
            </w:pPr>
            <w:r>
              <w:rPr>
                <w:rFonts w:ascii="Times New Roman"/>
                <w:sz w:val="24"/>
              </w:rPr>
              <w:t>350,000,000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4"/>
              <w:jc w:val="right"/>
              <w:rPr>
                <w:rFonts w:ascii="Times New Roman" w:hAnsi="Times New Roman" w:cs="Times New Roman" w:eastAsia="Times New Roman" w:hint="default"/>
                <w:sz w:val="24"/>
                <w:szCs w:val="24"/>
              </w:rPr>
            </w:pPr>
            <w:r>
              <w:rPr>
                <w:rFonts w:ascii="Times New Roman"/>
                <w:sz w:val="24"/>
              </w:rPr>
              <w:t>2018/2/24</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4"/>
              <w:jc w:val="right"/>
              <w:rPr>
                <w:rFonts w:ascii="Times New Roman" w:hAnsi="Times New Roman" w:cs="Times New Roman" w:eastAsia="Times New Roman" w:hint="default"/>
                <w:sz w:val="24"/>
                <w:szCs w:val="24"/>
              </w:rPr>
            </w:pPr>
            <w:r>
              <w:rPr>
                <w:rFonts w:ascii="Times New Roman"/>
                <w:sz w:val="24"/>
              </w:rPr>
              <w:t>2023/2/23</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Times New Roman" w:hAnsi="Times New Roman" w:cs="Times New Roman" w:eastAsia="Times New Roman" w:hint="default"/>
                <w:sz w:val="24"/>
                <w:szCs w:val="24"/>
              </w:rPr>
            </w:pPr>
            <w:r>
              <w:rPr>
                <w:rFonts w:ascii="Times New Roman"/>
                <w:sz w:val="24"/>
              </w:rPr>
              <w:t>QQCTN</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48,000,000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4"/>
              <w:jc w:val="right"/>
              <w:rPr>
                <w:rFonts w:ascii="Times New Roman" w:hAnsi="Times New Roman" w:cs="Times New Roman" w:eastAsia="Times New Roman" w:hint="default"/>
                <w:sz w:val="24"/>
                <w:szCs w:val="24"/>
              </w:rPr>
            </w:pPr>
            <w:r>
              <w:rPr>
                <w:rFonts w:ascii="Times New Roman"/>
                <w:sz w:val="24"/>
              </w:rPr>
              <w:t>2018/2/28</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4"/>
              <w:jc w:val="right"/>
              <w:rPr>
                <w:rFonts w:ascii="Times New Roman" w:hAnsi="Times New Roman" w:cs="Times New Roman" w:eastAsia="Times New Roman" w:hint="default"/>
                <w:sz w:val="24"/>
                <w:szCs w:val="24"/>
              </w:rPr>
            </w:pPr>
            <w:r>
              <w:rPr>
                <w:rFonts w:ascii="Times New Roman"/>
                <w:sz w:val="24"/>
              </w:rPr>
              <w:t>2019/2/27</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Times New Roman" w:hAnsi="Times New Roman" w:cs="Times New Roman" w:eastAsia="Times New Roman" w:hint="default"/>
                <w:sz w:val="24"/>
                <w:szCs w:val="24"/>
              </w:rPr>
            </w:pPr>
            <w:r>
              <w:rPr>
                <w:rFonts w:ascii="Times New Roman"/>
                <w:sz w:val="24"/>
              </w:rPr>
              <w:t>QQCTN</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88,000,000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4"/>
              <w:jc w:val="right"/>
              <w:rPr>
                <w:rFonts w:ascii="Times New Roman" w:hAnsi="Times New Roman" w:cs="Times New Roman" w:eastAsia="Times New Roman" w:hint="default"/>
                <w:sz w:val="24"/>
                <w:szCs w:val="24"/>
              </w:rPr>
            </w:pPr>
            <w:r>
              <w:rPr>
                <w:rFonts w:ascii="Times New Roman"/>
                <w:sz w:val="24"/>
              </w:rPr>
              <w:t>2018/3/13</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4"/>
              <w:jc w:val="right"/>
              <w:rPr>
                <w:rFonts w:ascii="Times New Roman" w:hAnsi="Times New Roman" w:cs="Times New Roman" w:eastAsia="Times New Roman" w:hint="default"/>
                <w:sz w:val="24"/>
                <w:szCs w:val="24"/>
              </w:rPr>
            </w:pPr>
            <w:r>
              <w:rPr>
                <w:rFonts w:ascii="Times New Roman"/>
                <w:sz w:val="24"/>
              </w:rPr>
              <w:t>2023/3/12</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Times New Roman" w:hAnsi="Times New Roman" w:cs="Times New Roman" w:eastAsia="Times New Roman" w:hint="default"/>
                <w:sz w:val="24"/>
                <w:szCs w:val="24"/>
              </w:rPr>
            </w:pPr>
            <w:r>
              <w:rPr>
                <w:rFonts w:ascii="Times New Roman"/>
                <w:sz w:val="24"/>
              </w:rPr>
              <w:t>QQCTN</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40,000,000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4"/>
              <w:jc w:val="right"/>
              <w:rPr>
                <w:rFonts w:ascii="Times New Roman" w:hAnsi="Times New Roman" w:cs="Times New Roman" w:eastAsia="Times New Roman" w:hint="default"/>
                <w:sz w:val="24"/>
                <w:szCs w:val="24"/>
              </w:rPr>
            </w:pPr>
            <w:r>
              <w:rPr>
                <w:rFonts w:ascii="Times New Roman"/>
                <w:sz w:val="24"/>
              </w:rPr>
              <w:t>2018/3/19</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4"/>
              <w:jc w:val="right"/>
              <w:rPr>
                <w:rFonts w:ascii="Times New Roman" w:hAnsi="Times New Roman" w:cs="Times New Roman" w:eastAsia="Times New Roman" w:hint="default"/>
                <w:sz w:val="24"/>
                <w:szCs w:val="24"/>
              </w:rPr>
            </w:pPr>
            <w:r>
              <w:rPr>
                <w:rFonts w:ascii="Times New Roman"/>
                <w:sz w:val="24"/>
              </w:rPr>
              <w:t>2019/3/18</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海湾液体化工</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69,100,000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Times New Roman" w:hAnsi="Times New Roman" w:cs="Times New Roman" w:eastAsia="Times New Roman" w:hint="default"/>
                <w:sz w:val="24"/>
                <w:szCs w:val="24"/>
              </w:rPr>
            </w:pPr>
            <w:r>
              <w:rPr>
                <w:rFonts w:ascii="Times New Roman"/>
                <w:sz w:val="24"/>
              </w:rPr>
              <w:t>2018/1/2</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4"/>
              <w:jc w:val="right"/>
              <w:rPr>
                <w:rFonts w:ascii="Times New Roman" w:hAnsi="Times New Roman" w:cs="Times New Roman" w:eastAsia="Times New Roman" w:hint="default"/>
                <w:sz w:val="24"/>
                <w:szCs w:val="24"/>
              </w:rPr>
            </w:pPr>
            <w:r>
              <w:rPr>
                <w:rFonts w:ascii="Times New Roman"/>
                <w:sz w:val="24"/>
              </w:rPr>
              <w:t>2018/6/6</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海湾液体化工</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10,885,400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Times New Roman" w:hAnsi="Times New Roman" w:cs="Times New Roman" w:eastAsia="Times New Roman" w:hint="default"/>
                <w:sz w:val="24"/>
                <w:szCs w:val="24"/>
              </w:rPr>
            </w:pPr>
            <w:r>
              <w:rPr>
                <w:rFonts w:ascii="Times New Roman"/>
                <w:sz w:val="24"/>
              </w:rPr>
              <w:t>2018/1/22</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Times New Roman" w:hAnsi="Times New Roman" w:cs="Times New Roman" w:eastAsia="Times New Roman" w:hint="default"/>
                <w:sz w:val="24"/>
                <w:szCs w:val="24"/>
              </w:rPr>
            </w:pPr>
            <w:r>
              <w:rPr>
                <w:rFonts w:ascii="Times New Roman"/>
                <w:sz w:val="24"/>
              </w:rPr>
              <w:t>2022/1/21</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海湾液体化工</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224,000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Times New Roman" w:hAnsi="Times New Roman" w:cs="Times New Roman" w:eastAsia="Times New Roman" w:hint="default"/>
                <w:sz w:val="24"/>
                <w:szCs w:val="24"/>
              </w:rPr>
            </w:pPr>
            <w:r>
              <w:rPr>
                <w:rFonts w:ascii="Times New Roman"/>
                <w:sz w:val="24"/>
              </w:rPr>
              <w:t>2018/1/26</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Times New Roman" w:hAnsi="Times New Roman" w:cs="Times New Roman" w:eastAsia="Times New Roman" w:hint="default"/>
                <w:sz w:val="24"/>
                <w:szCs w:val="24"/>
              </w:rPr>
            </w:pPr>
            <w:r>
              <w:rPr>
                <w:rFonts w:ascii="Times New Roman"/>
                <w:sz w:val="24"/>
              </w:rPr>
              <w:t>2019/1/25</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海湾液体化工</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4,856,000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Times New Roman" w:hAnsi="Times New Roman" w:cs="Times New Roman" w:eastAsia="Times New Roman" w:hint="default"/>
                <w:sz w:val="24"/>
                <w:szCs w:val="24"/>
              </w:rPr>
            </w:pPr>
            <w:r>
              <w:rPr>
                <w:rFonts w:ascii="Times New Roman"/>
                <w:sz w:val="24"/>
              </w:rPr>
              <w:t>2018/2/11</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Times New Roman" w:hAnsi="Times New Roman" w:cs="Times New Roman" w:eastAsia="Times New Roman" w:hint="default"/>
                <w:sz w:val="24"/>
                <w:szCs w:val="24"/>
              </w:rPr>
            </w:pPr>
            <w:r>
              <w:rPr>
                <w:rFonts w:ascii="Times New Roman"/>
                <w:sz w:val="24"/>
              </w:rPr>
              <w:t>2022/2/10</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海湾液体化工</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17,740,000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Times New Roman" w:hAnsi="Times New Roman" w:cs="Times New Roman" w:eastAsia="Times New Roman" w:hint="default"/>
                <w:sz w:val="24"/>
                <w:szCs w:val="24"/>
              </w:rPr>
            </w:pPr>
            <w:r>
              <w:rPr>
                <w:rFonts w:ascii="Times New Roman"/>
                <w:sz w:val="24"/>
              </w:rPr>
              <w:t>2018/3/28</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Times New Roman" w:hAnsi="Times New Roman" w:cs="Times New Roman" w:eastAsia="Times New Roman" w:hint="default"/>
                <w:sz w:val="24"/>
                <w:szCs w:val="24"/>
              </w:rPr>
            </w:pPr>
            <w:r>
              <w:rPr>
                <w:rFonts w:ascii="Times New Roman"/>
                <w:sz w:val="24"/>
              </w:rPr>
              <w:t>2021/3/27</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西联</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16,000,000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4"/>
              <w:jc w:val="right"/>
              <w:rPr>
                <w:rFonts w:ascii="Times New Roman" w:hAnsi="Times New Roman" w:cs="Times New Roman" w:eastAsia="Times New Roman" w:hint="default"/>
                <w:sz w:val="24"/>
                <w:szCs w:val="24"/>
              </w:rPr>
            </w:pPr>
            <w:r>
              <w:rPr>
                <w:rFonts w:ascii="Times New Roman"/>
                <w:sz w:val="24"/>
              </w:rPr>
              <w:t>2018/3/13</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4"/>
              <w:jc w:val="right"/>
              <w:rPr>
                <w:rFonts w:ascii="Times New Roman" w:hAnsi="Times New Roman" w:cs="Times New Roman" w:eastAsia="Times New Roman" w:hint="default"/>
                <w:sz w:val="24"/>
                <w:szCs w:val="24"/>
              </w:rPr>
            </w:pPr>
            <w:r>
              <w:rPr>
                <w:rFonts w:ascii="Times New Roman"/>
                <w:sz w:val="24"/>
              </w:rPr>
              <w:t>2019/3/12</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西联</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13,000,000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4"/>
              <w:jc w:val="right"/>
              <w:rPr>
                <w:rFonts w:ascii="Times New Roman" w:hAnsi="Times New Roman" w:cs="Times New Roman" w:eastAsia="Times New Roman" w:hint="default"/>
                <w:sz w:val="24"/>
                <w:szCs w:val="24"/>
              </w:rPr>
            </w:pPr>
            <w:r>
              <w:rPr>
                <w:rFonts w:ascii="Times New Roman"/>
                <w:sz w:val="24"/>
              </w:rPr>
              <w:t>2018/4/28</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4"/>
              <w:jc w:val="right"/>
              <w:rPr>
                <w:rFonts w:ascii="Times New Roman" w:hAnsi="Times New Roman" w:cs="Times New Roman" w:eastAsia="Times New Roman" w:hint="default"/>
                <w:sz w:val="24"/>
                <w:szCs w:val="24"/>
              </w:rPr>
            </w:pPr>
            <w:r>
              <w:rPr>
                <w:rFonts w:ascii="Times New Roman"/>
                <w:sz w:val="24"/>
              </w:rPr>
              <w:t>2019/4/27</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阜外医院</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21,000,000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4"/>
              <w:jc w:val="right"/>
              <w:rPr>
                <w:rFonts w:ascii="Times New Roman" w:hAnsi="Times New Roman" w:cs="Times New Roman" w:eastAsia="Times New Roman" w:hint="default"/>
                <w:sz w:val="24"/>
                <w:szCs w:val="24"/>
              </w:rPr>
            </w:pPr>
            <w:r>
              <w:rPr>
                <w:rFonts w:ascii="Times New Roman"/>
                <w:sz w:val="24"/>
              </w:rPr>
              <w:t>2018/3/27</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4"/>
              <w:jc w:val="right"/>
              <w:rPr>
                <w:rFonts w:ascii="Times New Roman" w:hAnsi="Times New Roman" w:cs="Times New Roman" w:eastAsia="Times New Roman" w:hint="default"/>
                <w:sz w:val="24"/>
                <w:szCs w:val="24"/>
              </w:rPr>
            </w:pPr>
            <w:r>
              <w:rPr>
                <w:rFonts w:ascii="Times New Roman"/>
                <w:sz w:val="24"/>
              </w:rPr>
              <w:t>2019/3/26</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阜外医院</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6,000,000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Times New Roman" w:hAnsi="Times New Roman" w:cs="Times New Roman" w:eastAsia="Times New Roman" w:hint="default"/>
                <w:sz w:val="24"/>
                <w:szCs w:val="24"/>
              </w:rPr>
            </w:pPr>
            <w:r>
              <w:rPr>
                <w:rFonts w:ascii="Times New Roman"/>
                <w:sz w:val="24"/>
              </w:rPr>
              <w:t>2018/4/25</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Times New Roman" w:hAnsi="Times New Roman" w:cs="Times New Roman" w:eastAsia="Times New Roman" w:hint="default"/>
                <w:sz w:val="24"/>
                <w:szCs w:val="24"/>
              </w:rPr>
            </w:pPr>
            <w:r>
              <w:rPr>
                <w:rFonts w:ascii="Times New Roman"/>
                <w:sz w:val="24"/>
              </w:rPr>
              <w:t>2019/4/24</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阜外医院</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30,000,000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Times New Roman" w:hAnsi="Times New Roman" w:cs="Times New Roman" w:eastAsia="Times New Roman" w:hint="default"/>
                <w:sz w:val="24"/>
                <w:szCs w:val="24"/>
              </w:rPr>
            </w:pPr>
            <w:r>
              <w:rPr>
                <w:rFonts w:ascii="Times New Roman"/>
                <w:sz w:val="24"/>
              </w:rPr>
              <w:t>2018/7/26</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Times New Roman" w:hAnsi="Times New Roman" w:cs="Times New Roman" w:eastAsia="Times New Roman" w:hint="default"/>
                <w:sz w:val="24"/>
                <w:szCs w:val="24"/>
              </w:rPr>
            </w:pPr>
            <w:r>
              <w:rPr>
                <w:rFonts w:ascii="Times New Roman"/>
                <w:sz w:val="24"/>
              </w:rPr>
              <w:t>2019/7/25</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青港租赁公司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22,244,400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Times New Roman" w:hAnsi="Times New Roman" w:cs="Times New Roman" w:eastAsia="Times New Roman" w:hint="default"/>
                <w:sz w:val="24"/>
                <w:szCs w:val="24"/>
              </w:rPr>
            </w:pPr>
            <w:r>
              <w:rPr>
                <w:rFonts w:ascii="Times New Roman"/>
                <w:sz w:val="24"/>
              </w:rPr>
              <w:t>2018/1/25</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Times New Roman" w:hAnsi="Times New Roman" w:cs="Times New Roman" w:eastAsia="Times New Roman" w:hint="default"/>
                <w:sz w:val="24"/>
                <w:szCs w:val="24"/>
              </w:rPr>
            </w:pPr>
            <w:r>
              <w:rPr>
                <w:rFonts w:ascii="Times New Roman"/>
                <w:sz w:val="24"/>
              </w:rPr>
              <w:t>2020/6/24</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青港租赁公司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3,922,500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Times New Roman" w:hAnsi="Times New Roman" w:cs="Times New Roman" w:eastAsia="Times New Roman" w:hint="default"/>
                <w:sz w:val="24"/>
                <w:szCs w:val="24"/>
              </w:rPr>
            </w:pPr>
            <w:r>
              <w:rPr>
                <w:rFonts w:ascii="Times New Roman"/>
                <w:sz w:val="24"/>
              </w:rPr>
              <w:t>2018/3/29</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Times New Roman" w:hAnsi="Times New Roman" w:cs="Times New Roman" w:eastAsia="Times New Roman" w:hint="default"/>
                <w:sz w:val="24"/>
                <w:szCs w:val="24"/>
              </w:rPr>
            </w:pPr>
            <w:r>
              <w:rPr>
                <w:rFonts w:ascii="Times New Roman"/>
                <w:sz w:val="24"/>
              </w:rPr>
              <w:t>2021/3/28</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青港租赁公司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32,400,000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4"/>
              <w:jc w:val="right"/>
              <w:rPr>
                <w:rFonts w:ascii="Times New Roman" w:hAnsi="Times New Roman" w:cs="Times New Roman" w:eastAsia="Times New Roman" w:hint="default"/>
                <w:sz w:val="24"/>
                <w:szCs w:val="24"/>
              </w:rPr>
            </w:pPr>
            <w:r>
              <w:rPr>
                <w:rFonts w:ascii="Times New Roman"/>
                <w:sz w:val="24"/>
              </w:rPr>
              <w:t>2018/3/29</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4"/>
              <w:jc w:val="right"/>
              <w:rPr>
                <w:rFonts w:ascii="Times New Roman" w:hAnsi="Times New Roman" w:cs="Times New Roman" w:eastAsia="Times New Roman" w:hint="default"/>
                <w:sz w:val="24"/>
                <w:szCs w:val="24"/>
              </w:rPr>
            </w:pPr>
            <w:r>
              <w:rPr>
                <w:rFonts w:ascii="Times New Roman"/>
                <w:sz w:val="24"/>
              </w:rPr>
              <w:t>2021/3/28</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青港租赁公司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32,400,000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4"/>
              <w:jc w:val="right"/>
              <w:rPr>
                <w:rFonts w:ascii="Times New Roman" w:hAnsi="Times New Roman" w:cs="Times New Roman" w:eastAsia="Times New Roman" w:hint="default"/>
                <w:sz w:val="24"/>
                <w:szCs w:val="24"/>
              </w:rPr>
            </w:pPr>
            <w:r>
              <w:rPr>
                <w:rFonts w:ascii="Times New Roman"/>
                <w:sz w:val="24"/>
              </w:rPr>
              <w:t>2018/4/26</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4"/>
              <w:jc w:val="right"/>
              <w:rPr>
                <w:rFonts w:ascii="Times New Roman" w:hAnsi="Times New Roman" w:cs="Times New Roman" w:eastAsia="Times New Roman" w:hint="default"/>
                <w:sz w:val="24"/>
                <w:szCs w:val="24"/>
              </w:rPr>
            </w:pPr>
            <w:r>
              <w:rPr>
                <w:rFonts w:ascii="Times New Roman"/>
                <w:sz w:val="24"/>
              </w:rPr>
              <w:t>2021/4/25</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青港租赁公司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18,102,000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4"/>
              <w:jc w:val="right"/>
              <w:rPr>
                <w:rFonts w:ascii="Times New Roman" w:hAnsi="Times New Roman" w:cs="Times New Roman" w:eastAsia="Times New Roman" w:hint="default"/>
                <w:sz w:val="24"/>
                <w:szCs w:val="24"/>
              </w:rPr>
            </w:pPr>
            <w:r>
              <w:rPr>
                <w:rFonts w:ascii="Times New Roman"/>
                <w:sz w:val="24"/>
              </w:rPr>
              <w:t>2018/5/29</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4"/>
              <w:jc w:val="right"/>
              <w:rPr>
                <w:rFonts w:ascii="Times New Roman" w:hAnsi="Times New Roman" w:cs="Times New Roman" w:eastAsia="Times New Roman" w:hint="default"/>
                <w:sz w:val="24"/>
                <w:szCs w:val="24"/>
              </w:rPr>
            </w:pPr>
            <w:r>
              <w:rPr>
                <w:rFonts w:ascii="Times New Roman"/>
                <w:sz w:val="24"/>
              </w:rPr>
              <w:t>2025/5/28</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青港租赁公司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24"/>
                <w:szCs w:val="24"/>
              </w:rPr>
            </w:pPr>
            <w:r>
              <w:rPr>
                <w:rFonts w:ascii="Times New Roman"/>
                <w:sz w:val="24"/>
              </w:rPr>
              <w:t>7,872,750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Times New Roman" w:hAnsi="Times New Roman" w:cs="Times New Roman" w:eastAsia="Times New Roman" w:hint="default"/>
                <w:sz w:val="24"/>
                <w:szCs w:val="24"/>
              </w:rPr>
            </w:pPr>
            <w:r>
              <w:rPr>
                <w:rFonts w:ascii="Times New Roman"/>
                <w:sz w:val="24"/>
              </w:rPr>
              <w:t>2018/5/29</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Times New Roman" w:hAnsi="Times New Roman" w:cs="Times New Roman" w:eastAsia="Times New Roman" w:hint="default"/>
                <w:sz w:val="24"/>
                <w:szCs w:val="24"/>
              </w:rPr>
            </w:pPr>
            <w:r>
              <w:rPr>
                <w:rFonts w:ascii="Times New Roman"/>
                <w:sz w:val="24"/>
              </w:rPr>
              <w:t>2021/5/28</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青港租赁公司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217,500,000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4"/>
                <w:szCs w:val="24"/>
              </w:rPr>
            </w:pPr>
            <w:r>
              <w:rPr>
                <w:rFonts w:ascii="Times New Roman"/>
                <w:sz w:val="24"/>
              </w:rPr>
              <w:t>2018/6/7</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Times New Roman" w:hAnsi="Times New Roman" w:cs="Times New Roman" w:eastAsia="Times New Roman" w:hint="default"/>
                <w:sz w:val="24"/>
                <w:szCs w:val="24"/>
              </w:rPr>
            </w:pPr>
            <w:r>
              <w:rPr>
                <w:rFonts w:ascii="Times New Roman"/>
                <w:sz w:val="24"/>
              </w:rPr>
              <w:t>2019/6/6</w:t>
            </w:r>
          </w:p>
        </w:tc>
        <w:tc>
          <w:tcPr>
            <w:tcW w:w="16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974" w:top="1080" w:bottom="116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1944"/>
        <w:gridCol w:w="1945"/>
        <w:gridCol w:w="1736"/>
        <w:gridCol w:w="1748"/>
        <w:gridCol w:w="1678"/>
      </w:tblGrid>
      <w:tr>
        <w:trPr>
          <w:trHeight w:val="322"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青港租赁公司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585,000,000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Times New Roman" w:hAnsi="Times New Roman" w:cs="Times New Roman" w:eastAsia="Times New Roman" w:hint="default"/>
                <w:sz w:val="24"/>
                <w:szCs w:val="24"/>
              </w:rPr>
            </w:pPr>
            <w:r>
              <w:rPr>
                <w:rFonts w:ascii="Times New Roman"/>
                <w:sz w:val="24"/>
              </w:rPr>
              <w:t>2018/6/7</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4"/>
              <w:jc w:val="right"/>
              <w:rPr>
                <w:rFonts w:ascii="Times New Roman" w:hAnsi="Times New Roman" w:cs="Times New Roman" w:eastAsia="Times New Roman" w:hint="default"/>
                <w:sz w:val="24"/>
                <w:szCs w:val="24"/>
              </w:rPr>
            </w:pPr>
            <w:r>
              <w:rPr>
                <w:rFonts w:ascii="Times New Roman"/>
                <w:sz w:val="24"/>
              </w:rPr>
              <w:t>2021/6/6</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青港租赁公司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7,872,750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4"/>
              <w:jc w:val="right"/>
              <w:rPr>
                <w:rFonts w:ascii="Times New Roman" w:hAnsi="Times New Roman" w:cs="Times New Roman" w:eastAsia="Times New Roman" w:hint="default"/>
                <w:sz w:val="24"/>
                <w:szCs w:val="24"/>
              </w:rPr>
            </w:pPr>
            <w:r>
              <w:rPr>
                <w:rFonts w:ascii="Times New Roman"/>
                <w:sz w:val="24"/>
              </w:rPr>
              <w:t>2018/6/22</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4"/>
              <w:jc w:val="right"/>
              <w:rPr>
                <w:rFonts w:ascii="Times New Roman" w:hAnsi="Times New Roman" w:cs="Times New Roman" w:eastAsia="Times New Roman" w:hint="default"/>
                <w:sz w:val="24"/>
                <w:szCs w:val="24"/>
              </w:rPr>
            </w:pPr>
            <w:r>
              <w:rPr>
                <w:rFonts w:ascii="Times New Roman"/>
                <w:sz w:val="24"/>
              </w:rPr>
              <w:t>2021/6/21</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青港租赁公司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13,719,000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4"/>
              <w:jc w:val="right"/>
              <w:rPr>
                <w:rFonts w:ascii="Times New Roman" w:hAnsi="Times New Roman" w:cs="Times New Roman" w:eastAsia="Times New Roman" w:hint="default"/>
                <w:sz w:val="24"/>
                <w:szCs w:val="24"/>
              </w:rPr>
            </w:pPr>
            <w:r>
              <w:rPr>
                <w:rFonts w:ascii="Times New Roman"/>
                <w:sz w:val="24"/>
              </w:rPr>
              <w:t>2018/6/28</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4"/>
              <w:jc w:val="right"/>
              <w:rPr>
                <w:rFonts w:ascii="Times New Roman" w:hAnsi="Times New Roman" w:cs="Times New Roman" w:eastAsia="Times New Roman" w:hint="default"/>
                <w:sz w:val="24"/>
                <w:szCs w:val="24"/>
              </w:rPr>
            </w:pPr>
            <w:r>
              <w:rPr>
                <w:rFonts w:ascii="Times New Roman"/>
                <w:sz w:val="24"/>
              </w:rPr>
              <w:t>2025/6/27</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青港租赁公司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1,662,525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4"/>
                <w:szCs w:val="24"/>
              </w:rPr>
            </w:pPr>
            <w:r>
              <w:rPr>
                <w:rFonts w:ascii="Times New Roman"/>
                <w:sz w:val="24"/>
              </w:rPr>
              <w:t>2018/7/9</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Times New Roman" w:hAnsi="Times New Roman" w:cs="Times New Roman" w:eastAsia="Times New Roman" w:hint="default"/>
                <w:sz w:val="24"/>
                <w:szCs w:val="24"/>
              </w:rPr>
            </w:pPr>
            <w:r>
              <w:rPr>
                <w:rFonts w:ascii="Times New Roman"/>
                <w:sz w:val="24"/>
              </w:rPr>
              <w:t>2021/7/8</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青港租赁公司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33,400,000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Times New Roman" w:hAnsi="Times New Roman" w:cs="Times New Roman" w:eastAsia="Times New Roman" w:hint="default"/>
                <w:sz w:val="24"/>
                <w:szCs w:val="24"/>
              </w:rPr>
            </w:pPr>
            <w:r>
              <w:rPr>
                <w:rFonts w:ascii="Times New Roman"/>
                <w:sz w:val="24"/>
              </w:rPr>
              <w:t>2018/7/26</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Times New Roman" w:hAnsi="Times New Roman" w:cs="Times New Roman" w:eastAsia="Times New Roman" w:hint="default"/>
                <w:sz w:val="24"/>
                <w:szCs w:val="24"/>
              </w:rPr>
            </w:pPr>
            <w:r>
              <w:rPr>
                <w:rFonts w:ascii="Times New Roman"/>
                <w:sz w:val="24"/>
              </w:rPr>
              <w:t>2020/7/25</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青港租赁公司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6,822,450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Times New Roman" w:hAnsi="Times New Roman" w:cs="Times New Roman" w:eastAsia="Times New Roman" w:hint="default"/>
                <w:sz w:val="24"/>
                <w:szCs w:val="24"/>
              </w:rPr>
            </w:pPr>
            <w:r>
              <w:rPr>
                <w:rFonts w:ascii="Times New Roman"/>
                <w:sz w:val="24"/>
              </w:rPr>
              <w:t>2018/8/31</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Times New Roman" w:hAnsi="Times New Roman" w:cs="Times New Roman" w:eastAsia="Times New Roman" w:hint="default"/>
                <w:sz w:val="24"/>
                <w:szCs w:val="24"/>
              </w:rPr>
            </w:pPr>
            <w:r>
              <w:rPr>
                <w:rFonts w:ascii="Times New Roman"/>
                <w:sz w:val="24"/>
              </w:rPr>
              <w:t>2021/8/30</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青港租赁公司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350,000,000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Times New Roman" w:hAnsi="Times New Roman" w:cs="Times New Roman" w:eastAsia="Times New Roman" w:hint="default"/>
                <w:sz w:val="24"/>
                <w:szCs w:val="24"/>
              </w:rPr>
            </w:pPr>
            <w:r>
              <w:rPr>
                <w:rFonts w:ascii="Times New Roman"/>
                <w:sz w:val="24"/>
              </w:rPr>
              <w:t>2018/11/5</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Times New Roman" w:hAnsi="Times New Roman" w:cs="Times New Roman" w:eastAsia="Times New Roman" w:hint="default"/>
                <w:sz w:val="24"/>
                <w:szCs w:val="24"/>
              </w:rPr>
            </w:pPr>
            <w:r>
              <w:rPr>
                <w:rFonts w:ascii="Times New Roman"/>
                <w:sz w:val="24"/>
              </w:rPr>
              <w:t>2019/11/4</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青港租赁公司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1,970,000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4"/>
              <w:jc w:val="right"/>
              <w:rPr>
                <w:rFonts w:ascii="Times New Roman" w:hAnsi="Times New Roman" w:cs="Times New Roman" w:eastAsia="Times New Roman" w:hint="default"/>
                <w:sz w:val="24"/>
                <w:szCs w:val="24"/>
              </w:rPr>
            </w:pPr>
            <w:r>
              <w:rPr>
                <w:rFonts w:ascii="Times New Roman"/>
                <w:sz w:val="24"/>
              </w:rPr>
              <w:t>2018/12/6</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4"/>
              <w:jc w:val="right"/>
              <w:rPr>
                <w:rFonts w:ascii="Times New Roman" w:hAnsi="Times New Roman" w:cs="Times New Roman" w:eastAsia="Times New Roman" w:hint="default"/>
                <w:sz w:val="24"/>
                <w:szCs w:val="24"/>
              </w:rPr>
            </w:pPr>
            <w:r>
              <w:rPr>
                <w:rFonts w:ascii="Times New Roman"/>
                <w:sz w:val="24"/>
              </w:rPr>
              <w:t>2021/12/5</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小计</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3,059,693,775</w:t>
            </w:r>
          </w:p>
        </w:tc>
        <w:tc>
          <w:tcPr>
            <w:tcW w:w="1736"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Times New Roman" w:hAnsi="Times New Roman" w:cs="Times New Roman" w:eastAsia="Times New Roman" w:hint="default"/>
          <w:sz w:val="28"/>
          <w:szCs w:val="28"/>
        </w:rPr>
      </w:pPr>
    </w:p>
    <w:p>
      <w:pPr>
        <w:pStyle w:val="BodyText"/>
        <w:spacing w:line="288" w:lineRule="auto" w:before="26"/>
        <w:ind w:right="230" w:firstLine="479"/>
        <w:jc w:val="both"/>
      </w:pPr>
      <w:r>
        <w:rPr/>
        <w:t>上述借款到期日为合同约定的最终日期，除上述借款外，于 </w:t>
      </w:r>
      <w:r>
        <w:rPr>
          <w:rFonts w:ascii="Times New Roman" w:hAnsi="Times New Roman" w:cs="Times New Roman" w:eastAsia="Times New Roman" w:hint="default"/>
        </w:rPr>
        <w:t>2018</w:t>
      </w:r>
      <w:r>
        <w:rPr>
          <w:rFonts w:ascii="Times New Roman" w:hAnsi="Times New Roman" w:cs="Times New Roman" w:eastAsia="Times New Roman" w:hint="default"/>
          <w:spacing w:val="12"/>
        </w:rPr>
        <w:t> </w:t>
      </w:r>
      <w:r>
        <w:rPr/>
        <w:t>年度，本公司 之子公司青港财务公司向关联方</w:t>
      </w:r>
      <w:r>
        <w:rPr>
          <w:spacing w:val="-79"/>
        </w:rPr>
        <w:t> </w:t>
      </w:r>
      <w:r>
        <w:rPr>
          <w:rFonts w:ascii="Times New Roman" w:hAnsi="Times New Roman" w:cs="Times New Roman" w:eastAsia="Times New Roman" w:hint="default"/>
        </w:rPr>
        <w:t>QDOT</w:t>
      </w:r>
      <w:r>
        <w:rPr>
          <w:rFonts w:ascii="Times New Roman" w:hAnsi="Times New Roman" w:cs="Times New Roman" w:eastAsia="Times New Roman" w:hint="default"/>
          <w:spacing w:val="-19"/>
        </w:rPr>
        <w:t> </w:t>
      </w:r>
      <w:r>
        <w:rPr/>
        <w:t>及海湾液体化工分别提供票据贴现</w:t>
      </w:r>
      <w:r>
        <w:rPr>
          <w:spacing w:val="-79"/>
        </w:rPr>
        <w:t> </w:t>
      </w:r>
      <w:r>
        <w:rPr>
          <w:rFonts w:ascii="Times New Roman" w:hAnsi="Times New Roman" w:cs="Times New Roman" w:eastAsia="Times New Roman" w:hint="default"/>
        </w:rPr>
        <w:t>32,330,429 </w:t>
      </w:r>
      <w:r>
        <w:rPr/>
        <w:t>元及</w:t>
      </w:r>
      <w:r>
        <w:rPr>
          <w:spacing w:val="-61"/>
        </w:rPr>
        <w:t> </w:t>
      </w:r>
      <w:r>
        <w:rPr>
          <w:rFonts w:ascii="Times New Roman" w:hAnsi="Times New Roman" w:cs="Times New Roman" w:eastAsia="Times New Roman" w:hint="default"/>
        </w:rPr>
        <w:t>1,173,675 </w:t>
      </w:r>
      <w:r>
        <w:rPr>
          <w:spacing w:val="-20"/>
        </w:rPr>
        <w:t>元，于</w:t>
      </w:r>
      <w:r>
        <w:rPr>
          <w:spacing w:val="-60"/>
        </w:rPr>
        <w:t> </w:t>
      </w:r>
      <w:r>
        <w:rPr>
          <w:rFonts w:ascii="Times New Roman" w:hAnsi="Times New Roman" w:cs="Times New Roman" w:eastAsia="Times New Roman" w:hint="default"/>
        </w:rPr>
        <w:t>2017 </w:t>
      </w:r>
      <w:r>
        <w:rPr>
          <w:spacing w:val="-3"/>
        </w:rPr>
        <w:t>年度，本公司之子公司青港财务公司向关联方</w:t>
      </w:r>
      <w:r>
        <w:rPr>
          <w:spacing w:val="-60"/>
        </w:rPr>
        <w:t> </w:t>
      </w:r>
      <w:r>
        <w:rPr>
          <w:rFonts w:ascii="Times New Roman" w:hAnsi="Times New Roman" w:cs="Times New Roman" w:eastAsia="Times New Roman" w:hint="default"/>
        </w:rPr>
        <w:t>QDOT</w:t>
      </w:r>
      <w:r>
        <w:rPr>
          <w:rFonts w:ascii="Times New Roman" w:hAnsi="Times New Roman" w:cs="Times New Roman" w:eastAsia="Times New Roman" w:hint="default"/>
          <w:spacing w:val="-1"/>
        </w:rPr>
        <w:t> </w:t>
      </w:r>
      <w:r>
        <w:rPr/>
        <w:t>及海 湾液体化工分别提供票据贴现</w:t>
      </w:r>
      <w:r>
        <w:rPr>
          <w:spacing w:val="-61"/>
        </w:rPr>
        <w:t> </w:t>
      </w:r>
      <w:r>
        <w:rPr>
          <w:rFonts w:ascii="Times New Roman" w:hAnsi="Times New Roman" w:cs="Times New Roman" w:eastAsia="Times New Roman" w:hint="default"/>
        </w:rPr>
        <w:t>228,065,035</w:t>
      </w:r>
      <w:r>
        <w:rPr>
          <w:rFonts w:ascii="Times New Roman" w:hAnsi="Times New Roman" w:cs="Times New Roman" w:eastAsia="Times New Roman" w:hint="default"/>
          <w:spacing w:val="-1"/>
        </w:rPr>
        <w:t> </w:t>
      </w:r>
      <w:r>
        <w:rPr/>
        <w:t>元及</w:t>
      </w:r>
      <w:r>
        <w:rPr>
          <w:spacing w:val="-61"/>
        </w:rPr>
        <w:t> </w:t>
      </w:r>
      <w:r>
        <w:rPr>
          <w:rFonts w:ascii="Times New Roman" w:hAnsi="Times New Roman" w:cs="Times New Roman" w:eastAsia="Times New Roman" w:hint="default"/>
        </w:rPr>
        <w:t>1,052,788</w:t>
      </w:r>
      <w:r>
        <w:rPr>
          <w:rFonts w:ascii="Times New Roman" w:hAnsi="Times New Roman" w:cs="Times New Roman" w:eastAsia="Times New Roman" w:hint="default"/>
          <w:spacing w:val="-1"/>
        </w:rPr>
        <w:t> </w:t>
      </w:r>
      <w:r>
        <w:rPr/>
        <w:t>元。</w:t>
      </w:r>
    </w:p>
    <w:p>
      <w:pPr>
        <w:spacing w:line="240" w:lineRule="auto" w:before="5"/>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82" w:footer="974" w:top="1080" w:bottom="1160" w:left="1580" w:right="1040"/>
        </w:sectPr>
      </w:pPr>
    </w:p>
    <w:p>
      <w:pPr>
        <w:pStyle w:val="Heading2"/>
        <w:spacing w:line="240" w:lineRule="auto"/>
        <w:ind w:right="-20"/>
        <w:jc w:val="left"/>
        <w:rPr>
          <w:b w:val="0"/>
          <w:bCs w:val="0"/>
        </w:rPr>
      </w:pPr>
      <w:r>
        <w:rPr>
          <w:rFonts w:ascii="宋体" w:hAnsi="宋体" w:cs="宋体" w:eastAsia="宋体" w:hint="default"/>
        </w:rPr>
        <w:t>(6).</w:t>
      </w:r>
      <w:r>
        <w:rPr/>
        <w:t>关联方资产转让、债务重组情况</w:t>
      </w:r>
      <w:r>
        <w:rPr>
          <w:b w:val="0"/>
          <w:bCs w:val="0"/>
        </w:rPr>
      </w:r>
    </w:p>
    <w:p>
      <w:pPr>
        <w:pStyle w:val="BodyText"/>
        <w:spacing w:line="240" w:lineRule="auto" w:before="58"/>
        <w:ind w:right="-2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160" w:left="1580" w:right="1040"/>
          <w:cols w:num="2" w:equalWidth="0">
            <w:col w:w="4076" w:space="2357"/>
            <w:col w:w="2857"/>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25"/>
        <w:gridCol w:w="2261"/>
        <w:gridCol w:w="2283"/>
        <w:gridCol w:w="2281"/>
      </w:tblGrid>
      <w:tr>
        <w:trPr>
          <w:trHeight w:val="336"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right="1"/>
              <w:jc w:val="center"/>
              <w:rPr>
                <w:rFonts w:ascii="宋体" w:hAnsi="宋体" w:cs="宋体" w:eastAsia="宋体" w:hint="default"/>
                <w:sz w:val="24"/>
                <w:szCs w:val="24"/>
              </w:rPr>
            </w:pPr>
            <w:r>
              <w:rPr>
                <w:rFonts w:ascii="宋体" w:hAnsi="宋体" w:cs="宋体" w:eastAsia="宋体" w:hint="default"/>
                <w:sz w:val="24"/>
                <w:szCs w:val="24"/>
              </w:rPr>
              <w:t>关联方</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right="0"/>
              <w:jc w:val="center"/>
              <w:rPr>
                <w:rFonts w:ascii="宋体" w:hAnsi="宋体" w:cs="宋体" w:eastAsia="宋体" w:hint="default"/>
                <w:sz w:val="24"/>
                <w:szCs w:val="24"/>
              </w:rPr>
            </w:pPr>
            <w:r>
              <w:rPr>
                <w:rFonts w:ascii="宋体" w:hAnsi="宋体" w:cs="宋体" w:eastAsia="宋体" w:hint="default"/>
                <w:sz w:val="24"/>
                <w:szCs w:val="24"/>
              </w:rPr>
              <w:t>关联交易内容</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537"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535"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320"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青岛港集团</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购买资产</w:t>
            </w:r>
          </w:p>
        </w:tc>
        <w:tc>
          <w:tcPr>
            <w:tcW w:w="2283"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24"/>
                <w:szCs w:val="24"/>
              </w:rPr>
            </w:pPr>
            <w:r>
              <w:rPr>
                <w:rFonts w:ascii="Times New Roman"/>
                <w:sz w:val="24"/>
              </w:rPr>
              <w:t>305,289,966</w:t>
            </w:r>
          </w:p>
        </w:tc>
      </w:tr>
      <w:tr>
        <w:trPr>
          <w:trHeight w:val="322"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港投集团</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购买资产</w:t>
            </w:r>
          </w:p>
        </w:tc>
        <w:tc>
          <w:tcPr>
            <w:tcW w:w="2283"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216,750,903</w:t>
            </w:r>
          </w:p>
        </w:tc>
      </w:tr>
      <w:tr>
        <w:trPr>
          <w:trHeight w:val="322"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24"/>
                <w:szCs w:val="24"/>
              </w:rPr>
            </w:pPr>
            <w:r>
              <w:rPr>
                <w:rFonts w:ascii="Times New Roman"/>
                <w:sz w:val="24"/>
              </w:rPr>
              <w:t>QQCT</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购买资产</w:t>
            </w:r>
          </w:p>
        </w:tc>
        <w:tc>
          <w:tcPr>
            <w:tcW w:w="2283"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18,080,920</w:t>
            </w:r>
          </w:p>
        </w:tc>
      </w:tr>
      <w:tr>
        <w:trPr>
          <w:trHeight w:val="322"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24"/>
                <w:szCs w:val="24"/>
              </w:rPr>
            </w:pPr>
            <w:r>
              <w:rPr>
                <w:rFonts w:ascii="Times New Roman"/>
                <w:sz w:val="24"/>
              </w:rPr>
              <w:t>QDOT</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资产转让</w:t>
            </w:r>
          </w:p>
        </w:tc>
        <w:tc>
          <w:tcPr>
            <w:tcW w:w="2283"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385,742,778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120" w:bottom="1160" w:left="1580" w:right="1040"/>
        </w:sectPr>
      </w:pPr>
    </w:p>
    <w:p>
      <w:pPr>
        <w:pStyle w:val="Heading2"/>
        <w:spacing w:line="240" w:lineRule="auto"/>
        <w:ind w:right="-20"/>
        <w:jc w:val="left"/>
        <w:rPr>
          <w:b w:val="0"/>
          <w:bCs w:val="0"/>
        </w:rPr>
      </w:pPr>
      <w:r>
        <w:rPr>
          <w:rFonts w:ascii="宋体" w:hAnsi="宋体" w:cs="宋体" w:eastAsia="宋体" w:hint="default"/>
        </w:rPr>
        <w:t>(7).</w:t>
      </w:r>
      <w:r>
        <w:rPr/>
        <w:t>关键管理人员报酬</w:t>
      </w:r>
      <w:r>
        <w:rPr>
          <w:b w:val="0"/>
          <w:bCs w:val="0"/>
        </w:rPr>
      </w:r>
    </w:p>
    <w:p>
      <w:pPr>
        <w:pStyle w:val="BodyText"/>
        <w:spacing w:line="240" w:lineRule="auto" w:before="58"/>
        <w:ind w:right="-2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spacing w:line="240" w:lineRule="auto"/>
        <w:ind w:right="0"/>
        <w:jc w:val="left"/>
      </w:pPr>
      <w:r>
        <w:rPr/>
        <w:t>单位：万元币种：人民币</w:t>
      </w:r>
    </w:p>
    <w:p>
      <w:pPr>
        <w:spacing w:after="0" w:line="240" w:lineRule="auto"/>
        <w:jc w:val="left"/>
        <w:sectPr>
          <w:type w:val="continuous"/>
          <w:pgSz w:w="11910" w:h="16840"/>
          <w:pgMar w:top="1120" w:bottom="1160" w:left="1580" w:right="1040"/>
          <w:cols w:num="2" w:equalWidth="0">
            <w:col w:w="2630" w:space="3563"/>
            <w:col w:w="309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74"/>
        <w:gridCol w:w="3274"/>
        <w:gridCol w:w="2501"/>
      </w:tblGrid>
      <w:tr>
        <w:trPr>
          <w:trHeight w:val="319"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2"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46"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322"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关键管理人员报酬</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01"/>
              <w:jc w:val="right"/>
              <w:rPr>
                <w:rFonts w:ascii="宋体" w:hAnsi="宋体" w:cs="宋体" w:eastAsia="宋体" w:hint="default"/>
                <w:sz w:val="24"/>
                <w:szCs w:val="24"/>
              </w:rPr>
            </w:pPr>
            <w:r>
              <w:rPr>
                <w:rFonts w:ascii="宋体"/>
                <w:sz w:val="24"/>
              </w:rPr>
              <w:t>835.45</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656" w:right="0"/>
              <w:jc w:val="left"/>
              <w:rPr>
                <w:rFonts w:ascii="宋体" w:hAnsi="宋体" w:cs="宋体" w:eastAsia="宋体" w:hint="default"/>
                <w:sz w:val="24"/>
                <w:szCs w:val="24"/>
              </w:rPr>
            </w:pPr>
            <w:r>
              <w:rPr>
                <w:rFonts w:ascii="宋体"/>
                <w:sz w:val="24"/>
              </w:rPr>
              <w:t>807.18</w:t>
            </w:r>
          </w:p>
        </w:tc>
      </w:tr>
    </w:tbl>
    <w:p>
      <w:pPr>
        <w:spacing w:line="240" w:lineRule="auto" w:before="5"/>
        <w:rPr>
          <w:rFonts w:ascii="宋体" w:hAnsi="宋体" w:cs="宋体" w:eastAsia="宋体" w:hint="default"/>
          <w:sz w:val="23"/>
          <w:szCs w:val="23"/>
        </w:rPr>
      </w:pPr>
    </w:p>
    <w:p>
      <w:pPr>
        <w:pStyle w:val="Heading2"/>
        <w:spacing w:line="240" w:lineRule="auto"/>
        <w:ind w:right="2568"/>
        <w:jc w:val="left"/>
        <w:rPr>
          <w:b w:val="0"/>
          <w:bCs w:val="0"/>
        </w:rPr>
      </w:pPr>
      <w:r>
        <w:rPr>
          <w:rFonts w:ascii="宋体" w:hAnsi="宋体" w:cs="宋体" w:eastAsia="宋体" w:hint="default"/>
        </w:rPr>
        <w:t>(8).</w:t>
      </w:r>
      <w:r>
        <w:rPr/>
        <w:t>其他关联交易</w:t>
      </w:r>
      <w:r>
        <w:rPr>
          <w:b w:val="0"/>
          <w:bCs w:val="0"/>
        </w:rPr>
      </w:r>
    </w:p>
    <w:p>
      <w:pPr>
        <w:pStyle w:val="BodyText"/>
        <w:spacing w:line="240" w:lineRule="auto" w:before="58"/>
        <w:ind w:right="2568"/>
        <w:jc w:val="left"/>
      </w:pPr>
      <w:r>
        <w:rPr/>
        <w:t>√适用</w:t>
      </w:r>
      <w:r>
        <w:rPr>
          <w:spacing w:val="-1"/>
        </w:rPr>
        <w:t> </w:t>
      </w:r>
      <w:r>
        <w:rPr/>
        <w:t>□不适用</w:t>
      </w:r>
    </w:p>
    <w:p>
      <w:pPr>
        <w:spacing w:line="240" w:lineRule="auto" w:before="5"/>
        <w:rPr>
          <w:rFonts w:ascii="宋体" w:hAnsi="宋体" w:cs="宋体" w:eastAsia="宋体" w:hint="default"/>
          <w:sz w:val="26"/>
          <w:szCs w:val="26"/>
        </w:rPr>
      </w:pPr>
    </w:p>
    <w:tbl>
      <w:tblPr>
        <w:tblW w:w="0" w:type="auto"/>
        <w:jc w:val="left"/>
        <w:tblInd w:w="158" w:type="dxa"/>
        <w:tblLayout w:type="fixed"/>
        <w:tblCellMar>
          <w:top w:w="0" w:type="dxa"/>
          <w:left w:w="0" w:type="dxa"/>
          <w:bottom w:w="0" w:type="dxa"/>
          <w:right w:w="0" w:type="dxa"/>
        </w:tblCellMar>
        <w:tblLook w:val="01E0"/>
      </w:tblPr>
      <w:tblGrid>
        <w:gridCol w:w="3704"/>
        <w:gridCol w:w="3688"/>
        <w:gridCol w:w="1405"/>
      </w:tblGrid>
      <w:tr>
        <w:trPr>
          <w:trHeight w:val="283" w:hRule="exact"/>
        </w:trPr>
        <w:tc>
          <w:tcPr>
            <w:tcW w:w="3704" w:type="dxa"/>
            <w:tcBorders>
              <w:top w:val="nil" w:sz="6" w:space="0" w:color="auto"/>
              <w:left w:val="nil" w:sz="6" w:space="0" w:color="auto"/>
              <w:bottom w:val="single" w:sz="4" w:space="0" w:color="000000"/>
              <w:right w:val="nil" w:sz="6" w:space="0" w:color="auto"/>
            </w:tcBorders>
          </w:tcPr>
          <w:p>
            <w:pPr>
              <w:pStyle w:val="TableParagraph"/>
              <w:spacing w:line="257" w:lineRule="exact"/>
              <w:ind w:left="55" w:right="0"/>
              <w:jc w:val="left"/>
              <w:rPr>
                <w:rFonts w:ascii="Arial" w:hAnsi="Arial" w:cs="Arial" w:eastAsia="Arial" w:hint="default"/>
                <w:sz w:val="24"/>
                <w:szCs w:val="24"/>
              </w:rPr>
            </w:pPr>
            <w:r>
              <w:rPr>
                <w:rFonts w:ascii="宋体" w:hAnsi="宋体" w:cs="宋体" w:eastAsia="宋体" w:hint="default"/>
                <w:sz w:val="24"/>
                <w:szCs w:val="24"/>
              </w:rPr>
              <w:t>①</w:t>
            </w:r>
            <w:r>
              <w:rPr>
                <w:rFonts w:ascii="宋体" w:hAnsi="宋体" w:cs="宋体" w:eastAsia="宋体" w:hint="default"/>
                <w:spacing w:val="-1"/>
                <w:sz w:val="24"/>
                <w:szCs w:val="24"/>
              </w:rPr>
              <w:t> </w:t>
            </w:r>
            <w:r>
              <w:rPr>
                <w:rFonts w:ascii="宋体" w:hAnsi="宋体" w:cs="宋体" w:eastAsia="宋体" w:hint="default"/>
                <w:sz w:val="24"/>
                <w:szCs w:val="24"/>
              </w:rPr>
              <w:t>借款及融资租赁业务利息收入</w:t>
            </w:r>
            <w:r>
              <w:rPr>
                <w:rFonts w:ascii="Arial" w:hAnsi="Arial" w:cs="Arial" w:eastAsia="Arial" w:hint="default"/>
                <w:sz w:val="24"/>
                <w:szCs w:val="24"/>
              </w:rPr>
              <w:t>-</w:t>
            </w:r>
          </w:p>
        </w:tc>
        <w:tc>
          <w:tcPr>
            <w:tcW w:w="3688" w:type="dxa"/>
            <w:tcBorders>
              <w:top w:val="nil" w:sz="6" w:space="0" w:color="auto"/>
              <w:left w:val="nil" w:sz="6" w:space="0" w:color="auto"/>
              <w:bottom w:val="single" w:sz="4" w:space="0" w:color="000000"/>
              <w:right w:val="nil" w:sz="6" w:space="0" w:color="auto"/>
            </w:tcBorders>
          </w:tcPr>
          <w:p>
            <w:pPr/>
          </w:p>
        </w:tc>
        <w:tc>
          <w:tcPr>
            <w:tcW w:w="1405" w:type="dxa"/>
            <w:tcBorders>
              <w:top w:val="nil" w:sz="6" w:space="0" w:color="auto"/>
              <w:left w:val="nil" w:sz="6" w:space="0" w:color="auto"/>
              <w:bottom w:val="single" w:sz="4" w:space="0" w:color="000000"/>
              <w:right w:val="nil" w:sz="6" w:space="0" w:color="auto"/>
            </w:tcBorders>
          </w:tcPr>
          <w:p>
            <w:pPr/>
          </w:p>
        </w:tc>
      </w:tr>
      <w:tr>
        <w:trPr>
          <w:trHeight w:val="264" w:hRule="exact"/>
        </w:trPr>
        <w:tc>
          <w:tcPr>
            <w:tcW w:w="3704" w:type="dxa"/>
            <w:tcBorders>
              <w:top w:val="single" w:sz="4" w:space="0" w:color="000000"/>
              <w:left w:val="nil" w:sz="6" w:space="0" w:color="auto"/>
              <w:bottom w:val="single" w:sz="4" w:space="0" w:color="000000"/>
              <w:right w:val="nil" w:sz="6" w:space="0" w:color="auto"/>
            </w:tcBorders>
          </w:tcPr>
          <w:p>
            <w:pPr/>
          </w:p>
        </w:tc>
        <w:tc>
          <w:tcPr>
            <w:tcW w:w="3688" w:type="dxa"/>
            <w:tcBorders>
              <w:top w:val="single" w:sz="4" w:space="0" w:color="000000"/>
              <w:left w:val="nil" w:sz="6" w:space="0" w:color="auto"/>
              <w:bottom w:val="single" w:sz="4" w:space="0" w:color="000000"/>
              <w:right w:val="nil" w:sz="6" w:space="0" w:color="auto"/>
            </w:tcBorders>
          </w:tcPr>
          <w:p>
            <w:pPr/>
          </w:p>
        </w:tc>
        <w:tc>
          <w:tcPr>
            <w:tcW w:w="1405" w:type="dxa"/>
            <w:tcBorders>
              <w:top w:val="single" w:sz="4" w:space="0" w:color="000000"/>
              <w:left w:val="nil" w:sz="6" w:space="0" w:color="auto"/>
              <w:bottom w:val="single" w:sz="4" w:space="0" w:color="000000"/>
              <w:right w:val="nil" w:sz="6" w:space="0" w:color="auto"/>
            </w:tcBorders>
          </w:tcPr>
          <w:p>
            <w:pPr/>
          </w:p>
        </w:tc>
      </w:tr>
      <w:tr>
        <w:trPr>
          <w:trHeight w:val="295" w:hRule="exact"/>
        </w:trPr>
        <w:tc>
          <w:tcPr>
            <w:tcW w:w="3704" w:type="dxa"/>
            <w:tcBorders>
              <w:top w:val="single" w:sz="4" w:space="0" w:color="000000"/>
              <w:left w:val="nil" w:sz="6" w:space="0" w:color="auto"/>
              <w:bottom w:val="single" w:sz="4" w:space="0" w:color="000000"/>
              <w:right w:val="nil" w:sz="6" w:space="0" w:color="auto"/>
            </w:tcBorders>
          </w:tcPr>
          <w:p>
            <w:pPr/>
          </w:p>
        </w:tc>
        <w:tc>
          <w:tcPr>
            <w:tcW w:w="3688" w:type="dxa"/>
            <w:tcBorders>
              <w:top w:val="single" w:sz="4" w:space="0" w:color="000000"/>
              <w:left w:val="nil" w:sz="6" w:space="0" w:color="auto"/>
              <w:bottom w:val="single" w:sz="4" w:space="0" w:color="000000"/>
              <w:right w:val="nil" w:sz="6" w:space="0" w:color="auto"/>
            </w:tcBorders>
          </w:tcPr>
          <w:p>
            <w:pPr>
              <w:pStyle w:val="TableParagraph"/>
              <w:spacing w:line="266" w:lineRule="exact"/>
              <w:ind w:right="340"/>
              <w:jc w:val="right"/>
              <w:rPr>
                <w:rFonts w:ascii="宋体" w:hAnsi="宋体" w:cs="宋体" w:eastAsia="宋体" w:hint="default"/>
                <w:sz w:val="22"/>
                <w:szCs w:val="22"/>
              </w:rPr>
            </w:pPr>
            <w:r>
              <w:rPr>
                <w:rFonts w:ascii="Times New Roman" w:hAnsi="Times New Roman" w:cs="Times New Roman" w:eastAsia="Times New Roman" w:hint="default"/>
                <w:spacing w:val="2"/>
                <w:sz w:val="22"/>
                <w:szCs w:val="22"/>
              </w:rPr>
              <w:t>2018</w:t>
            </w:r>
            <w:r>
              <w:rPr>
                <w:rFonts w:ascii="宋体" w:hAnsi="宋体" w:cs="宋体" w:eastAsia="宋体" w:hint="default"/>
                <w:spacing w:val="2"/>
                <w:sz w:val="22"/>
                <w:szCs w:val="22"/>
              </w:rPr>
              <w:t>年度</w:t>
            </w:r>
            <w:r>
              <w:rPr>
                <w:rFonts w:ascii="宋体" w:hAnsi="宋体" w:cs="宋体" w:eastAsia="宋体" w:hint="default"/>
                <w:sz w:val="22"/>
                <w:szCs w:val="22"/>
              </w:rPr>
            </w:r>
          </w:p>
        </w:tc>
        <w:tc>
          <w:tcPr>
            <w:tcW w:w="1405" w:type="dxa"/>
            <w:tcBorders>
              <w:top w:val="single" w:sz="4" w:space="0" w:color="000000"/>
              <w:left w:val="nil" w:sz="6" w:space="0" w:color="auto"/>
              <w:bottom w:val="single" w:sz="4" w:space="0" w:color="000000"/>
              <w:right w:val="nil" w:sz="6" w:space="0" w:color="auto"/>
            </w:tcBorders>
          </w:tcPr>
          <w:p>
            <w:pPr>
              <w:pStyle w:val="TableParagraph"/>
              <w:spacing w:line="266" w:lineRule="exact"/>
              <w:ind w:right="41"/>
              <w:jc w:val="right"/>
              <w:rPr>
                <w:rFonts w:ascii="宋体" w:hAnsi="宋体" w:cs="宋体" w:eastAsia="宋体" w:hint="default"/>
                <w:sz w:val="22"/>
                <w:szCs w:val="22"/>
              </w:rPr>
            </w:pPr>
            <w:r>
              <w:rPr>
                <w:rFonts w:ascii="Times New Roman" w:hAnsi="Times New Roman" w:cs="Times New Roman" w:eastAsia="Times New Roman" w:hint="default"/>
                <w:spacing w:val="2"/>
                <w:sz w:val="22"/>
                <w:szCs w:val="22"/>
              </w:rPr>
              <w:t>2017</w:t>
            </w:r>
            <w:r>
              <w:rPr>
                <w:rFonts w:ascii="宋体" w:hAnsi="宋体" w:cs="宋体" w:eastAsia="宋体" w:hint="default"/>
                <w:spacing w:val="2"/>
                <w:sz w:val="22"/>
                <w:szCs w:val="22"/>
              </w:rPr>
              <w:t>年度</w:t>
            </w:r>
            <w:r>
              <w:rPr>
                <w:rFonts w:ascii="宋体" w:hAnsi="宋体" w:cs="宋体" w:eastAsia="宋体" w:hint="default"/>
                <w:sz w:val="22"/>
                <w:szCs w:val="22"/>
              </w:rPr>
            </w:r>
          </w:p>
        </w:tc>
      </w:tr>
      <w:tr>
        <w:trPr>
          <w:trHeight w:val="572" w:hRule="exact"/>
        </w:trPr>
        <w:tc>
          <w:tcPr>
            <w:tcW w:w="3704"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55" w:right="0"/>
              <w:jc w:val="left"/>
              <w:rPr>
                <w:rFonts w:ascii="Times New Roman" w:hAnsi="Times New Roman" w:cs="Times New Roman" w:eastAsia="Times New Roman" w:hint="default"/>
                <w:sz w:val="22"/>
                <w:szCs w:val="22"/>
              </w:rPr>
            </w:pPr>
            <w:r>
              <w:rPr>
                <w:rFonts w:ascii="Times New Roman"/>
                <w:sz w:val="22"/>
              </w:rPr>
              <w:t>QQCTN</w:t>
            </w:r>
          </w:p>
        </w:tc>
        <w:tc>
          <w:tcPr>
            <w:tcW w:w="3688"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366"/>
              <w:jc w:val="right"/>
              <w:rPr>
                <w:rFonts w:ascii="Times New Roman" w:hAnsi="Times New Roman" w:cs="Times New Roman" w:eastAsia="Times New Roman" w:hint="default"/>
                <w:sz w:val="22"/>
                <w:szCs w:val="22"/>
              </w:rPr>
            </w:pPr>
            <w:r>
              <w:rPr>
                <w:rFonts w:ascii="Times New Roman"/>
                <w:sz w:val="22"/>
              </w:rPr>
              <w:t>65,279,595</w:t>
            </w:r>
          </w:p>
        </w:tc>
        <w:tc>
          <w:tcPr>
            <w:tcW w:w="1405"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67"/>
              <w:jc w:val="right"/>
              <w:rPr>
                <w:rFonts w:ascii="Times New Roman" w:hAnsi="Times New Roman" w:cs="Times New Roman" w:eastAsia="Times New Roman" w:hint="default"/>
                <w:sz w:val="22"/>
                <w:szCs w:val="22"/>
              </w:rPr>
            </w:pPr>
            <w:r>
              <w:rPr>
                <w:rFonts w:ascii="Times New Roman"/>
                <w:sz w:val="22"/>
              </w:rPr>
              <w:t>41,229,711</w:t>
            </w:r>
          </w:p>
        </w:tc>
      </w:tr>
      <w:tr>
        <w:trPr>
          <w:trHeight w:val="297" w:hRule="exact"/>
        </w:trPr>
        <w:tc>
          <w:tcPr>
            <w:tcW w:w="3704" w:type="dxa"/>
            <w:tcBorders>
              <w:top w:val="nil" w:sz="6" w:space="0" w:color="auto"/>
              <w:left w:val="nil" w:sz="6" w:space="0" w:color="auto"/>
              <w:bottom w:val="nil" w:sz="6" w:space="0" w:color="auto"/>
              <w:right w:val="nil" w:sz="6" w:space="0" w:color="auto"/>
            </w:tcBorders>
          </w:tcPr>
          <w:p>
            <w:pPr>
              <w:pStyle w:val="TableParagraph"/>
              <w:spacing w:line="241" w:lineRule="exact"/>
              <w:ind w:left="55" w:right="0"/>
              <w:jc w:val="left"/>
              <w:rPr>
                <w:rFonts w:ascii="宋体" w:hAnsi="宋体" w:cs="宋体" w:eastAsia="宋体" w:hint="default"/>
                <w:sz w:val="22"/>
                <w:szCs w:val="22"/>
              </w:rPr>
            </w:pPr>
            <w:r>
              <w:rPr>
                <w:rFonts w:ascii="宋体" w:hAnsi="宋体" w:cs="宋体" w:eastAsia="宋体" w:hint="default"/>
                <w:sz w:val="22"/>
                <w:szCs w:val="22"/>
              </w:rPr>
              <w:t>青港租赁公司</w:t>
            </w:r>
          </w:p>
        </w:tc>
        <w:tc>
          <w:tcPr>
            <w:tcW w:w="368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66"/>
              <w:jc w:val="right"/>
              <w:rPr>
                <w:rFonts w:ascii="Times New Roman" w:hAnsi="Times New Roman" w:cs="Times New Roman" w:eastAsia="Times New Roman" w:hint="default"/>
                <w:sz w:val="22"/>
                <w:szCs w:val="22"/>
              </w:rPr>
            </w:pPr>
            <w:r>
              <w:rPr>
                <w:rFonts w:ascii="Times New Roman"/>
                <w:sz w:val="22"/>
              </w:rPr>
              <w:t>42,982,134</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67"/>
              <w:jc w:val="right"/>
              <w:rPr>
                <w:rFonts w:ascii="Times New Roman" w:hAnsi="Times New Roman" w:cs="Times New Roman" w:eastAsia="Times New Roman" w:hint="default"/>
                <w:sz w:val="22"/>
                <w:szCs w:val="22"/>
              </w:rPr>
            </w:pPr>
            <w:r>
              <w:rPr>
                <w:rFonts w:ascii="Times New Roman"/>
                <w:sz w:val="22"/>
              </w:rPr>
              <w:t>4,081,449</w:t>
            </w:r>
          </w:p>
        </w:tc>
      </w:tr>
      <w:tr>
        <w:trPr>
          <w:trHeight w:val="283" w:hRule="exact"/>
        </w:trPr>
        <w:tc>
          <w:tcPr>
            <w:tcW w:w="3704" w:type="dxa"/>
            <w:tcBorders>
              <w:top w:val="nil" w:sz="6" w:space="0" w:color="auto"/>
              <w:left w:val="nil" w:sz="6" w:space="0" w:color="auto"/>
              <w:bottom w:val="nil" w:sz="6" w:space="0" w:color="auto"/>
              <w:right w:val="nil" w:sz="6" w:space="0" w:color="auto"/>
            </w:tcBorders>
          </w:tcPr>
          <w:p>
            <w:pPr>
              <w:pStyle w:val="TableParagraph"/>
              <w:spacing w:line="240" w:lineRule="auto" w:before="3"/>
              <w:ind w:left="55" w:right="0"/>
              <w:jc w:val="left"/>
              <w:rPr>
                <w:rFonts w:ascii="Times New Roman" w:hAnsi="Times New Roman" w:cs="Times New Roman" w:eastAsia="Times New Roman" w:hint="default"/>
                <w:sz w:val="22"/>
                <w:szCs w:val="22"/>
              </w:rPr>
            </w:pPr>
            <w:r>
              <w:rPr>
                <w:rFonts w:ascii="Times New Roman"/>
                <w:sz w:val="22"/>
              </w:rPr>
              <w:t>QQCTU</w:t>
            </w:r>
          </w:p>
        </w:tc>
        <w:tc>
          <w:tcPr>
            <w:tcW w:w="368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66"/>
              <w:jc w:val="right"/>
              <w:rPr>
                <w:rFonts w:ascii="Times New Roman" w:hAnsi="Times New Roman" w:cs="Times New Roman" w:eastAsia="Times New Roman" w:hint="default"/>
                <w:sz w:val="22"/>
                <w:szCs w:val="22"/>
              </w:rPr>
            </w:pPr>
            <w:r>
              <w:rPr>
                <w:rFonts w:ascii="Times New Roman"/>
                <w:sz w:val="22"/>
              </w:rPr>
              <w:t>28,982,429</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67"/>
              <w:jc w:val="right"/>
              <w:rPr>
                <w:rFonts w:ascii="Times New Roman" w:hAnsi="Times New Roman" w:cs="Times New Roman" w:eastAsia="Times New Roman" w:hint="default"/>
                <w:sz w:val="22"/>
                <w:szCs w:val="22"/>
              </w:rPr>
            </w:pPr>
            <w:r>
              <w:rPr>
                <w:rFonts w:ascii="Times New Roman"/>
                <w:sz w:val="22"/>
              </w:rPr>
              <w:t>68,015,638</w:t>
            </w:r>
          </w:p>
        </w:tc>
      </w:tr>
      <w:tr>
        <w:trPr>
          <w:trHeight w:val="252" w:hRule="exact"/>
        </w:trPr>
        <w:tc>
          <w:tcPr>
            <w:tcW w:w="3704" w:type="dxa"/>
            <w:tcBorders>
              <w:top w:val="nil" w:sz="6" w:space="0" w:color="auto"/>
              <w:left w:val="nil" w:sz="6" w:space="0" w:color="auto"/>
              <w:bottom w:val="nil" w:sz="6" w:space="0" w:color="auto"/>
              <w:right w:val="nil" w:sz="6" w:space="0" w:color="auto"/>
            </w:tcBorders>
          </w:tcPr>
          <w:p>
            <w:pPr>
              <w:pStyle w:val="TableParagraph"/>
              <w:spacing w:line="240" w:lineRule="auto" w:before="3"/>
              <w:ind w:left="55" w:right="0"/>
              <w:jc w:val="left"/>
              <w:rPr>
                <w:rFonts w:ascii="Times New Roman" w:hAnsi="Times New Roman" w:cs="Times New Roman" w:eastAsia="Times New Roman" w:hint="default"/>
                <w:sz w:val="22"/>
                <w:szCs w:val="22"/>
              </w:rPr>
            </w:pPr>
            <w:r>
              <w:rPr>
                <w:rFonts w:ascii="Times New Roman"/>
                <w:sz w:val="22"/>
              </w:rPr>
              <w:t>QDOT</w:t>
            </w:r>
          </w:p>
        </w:tc>
        <w:tc>
          <w:tcPr>
            <w:tcW w:w="368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66"/>
              <w:jc w:val="right"/>
              <w:rPr>
                <w:rFonts w:ascii="Times New Roman" w:hAnsi="Times New Roman" w:cs="Times New Roman" w:eastAsia="Times New Roman" w:hint="default"/>
                <w:sz w:val="22"/>
                <w:szCs w:val="22"/>
              </w:rPr>
            </w:pPr>
            <w:r>
              <w:rPr>
                <w:rFonts w:ascii="Times New Roman"/>
                <w:sz w:val="22"/>
              </w:rPr>
              <w:t>23,638,081</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67"/>
              <w:jc w:val="right"/>
              <w:rPr>
                <w:rFonts w:ascii="Times New Roman" w:hAnsi="Times New Roman" w:cs="Times New Roman" w:eastAsia="Times New Roman" w:hint="default"/>
                <w:sz w:val="22"/>
                <w:szCs w:val="22"/>
              </w:rPr>
            </w:pPr>
            <w:r>
              <w:rPr>
                <w:rFonts w:ascii="Times New Roman"/>
                <w:sz w:val="22"/>
              </w:rPr>
              <w:t>41,134,620</w:t>
            </w:r>
          </w:p>
        </w:tc>
      </w:tr>
    </w:tbl>
    <w:p>
      <w:pPr>
        <w:spacing w:after="0" w:line="240" w:lineRule="auto"/>
        <w:jc w:val="right"/>
        <w:rPr>
          <w:rFonts w:ascii="Times New Roman" w:hAnsi="Times New Roman" w:cs="Times New Roman" w:eastAsia="Times New Roman" w:hint="default"/>
          <w:sz w:val="22"/>
          <w:szCs w:val="22"/>
        </w:rPr>
        <w:sectPr>
          <w:type w:val="continuous"/>
          <w:pgSz w:w="11910" w:h="16840"/>
          <w:pgMar w:top="1120" w:bottom="1160" w:left="1580" w:right="104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tbl>
      <w:tblPr>
        <w:tblW w:w="0" w:type="auto"/>
        <w:jc w:val="left"/>
        <w:tblInd w:w="113" w:type="dxa"/>
        <w:tblLayout w:type="fixed"/>
        <w:tblCellMar>
          <w:top w:w="0" w:type="dxa"/>
          <w:left w:w="0" w:type="dxa"/>
          <w:bottom w:w="0" w:type="dxa"/>
          <w:right w:w="0" w:type="dxa"/>
        </w:tblCellMar>
        <w:tblLook w:val="01E0"/>
      </w:tblPr>
      <w:tblGrid>
        <w:gridCol w:w="5762"/>
        <w:gridCol w:w="1476"/>
        <w:gridCol w:w="133"/>
        <w:gridCol w:w="1572"/>
      </w:tblGrid>
      <w:tr>
        <w:trPr>
          <w:trHeight w:val="240" w:hRule="exact"/>
        </w:trPr>
        <w:tc>
          <w:tcPr>
            <w:tcW w:w="5762" w:type="dxa"/>
            <w:tcBorders>
              <w:top w:val="nil" w:sz="6" w:space="0" w:color="auto"/>
              <w:left w:val="nil" w:sz="6" w:space="0" w:color="auto"/>
              <w:bottom w:val="nil" w:sz="6" w:space="0" w:color="auto"/>
              <w:right w:val="nil" w:sz="6" w:space="0" w:color="auto"/>
            </w:tcBorders>
          </w:tcPr>
          <w:p>
            <w:pPr>
              <w:pStyle w:val="TableParagraph"/>
              <w:spacing w:line="225" w:lineRule="exact"/>
              <w:ind w:left="200" w:right="0"/>
              <w:jc w:val="left"/>
              <w:rPr>
                <w:rFonts w:ascii="Times New Roman" w:hAnsi="Times New Roman" w:cs="Times New Roman" w:eastAsia="Times New Roman" w:hint="default"/>
                <w:sz w:val="22"/>
                <w:szCs w:val="22"/>
              </w:rPr>
            </w:pPr>
            <w:r>
              <w:rPr>
                <w:rFonts w:ascii="Times New Roman"/>
                <w:sz w:val="22"/>
              </w:rPr>
              <w:t>QQCT</w:t>
            </w:r>
          </w:p>
        </w:tc>
        <w:tc>
          <w:tcPr>
            <w:tcW w:w="1476" w:type="dxa"/>
            <w:tcBorders>
              <w:top w:val="nil" w:sz="6" w:space="0" w:color="auto"/>
              <w:left w:val="nil" w:sz="6" w:space="0" w:color="auto"/>
              <w:bottom w:val="nil" w:sz="6" w:space="0" w:color="auto"/>
              <w:right w:val="nil" w:sz="6" w:space="0" w:color="auto"/>
            </w:tcBorders>
          </w:tcPr>
          <w:p>
            <w:pPr>
              <w:pStyle w:val="TableParagraph"/>
              <w:spacing w:line="225" w:lineRule="exact"/>
              <w:ind w:right="67"/>
              <w:jc w:val="right"/>
              <w:rPr>
                <w:rFonts w:ascii="Times New Roman" w:hAnsi="Times New Roman" w:cs="Times New Roman" w:eastAsia="Times New Roman" w:hint="default"/>
                <w:sz w:val="22"/>
                <w:szCs w:val="22"/>
              </w:rPr>
            </w:pPr>
            <w:r>
              <w:rPr>
                <w:rFonts w:ascii="Times New Roman"/>
                <w:sz w:val="22"/>
              </w:rPr>
              <w:t>17,350,694</w:t>
            </w:r>
          </w:p>
        </w:tc>
        <w:tc>
          <w:tcPr>
            <w:tcW w:w="133"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Style w:val="TableParagraph"/>
              <w:spacing w:line="225" w:lineRule="exact"/>
              <w:ind w:right="67"/>
              <w:jc w:val="right"/>
              <w:rPr>
                <w:rFonts w:ascii="Times New Roman" w:hAnsi="Times New Roman" w:cs="Times New Roman" w:eastAsia="Times New Roman" w:hint="default"/>
                <w:sz w:val="22"/>
                <w:szCs w:val="22"/>
              </w:rPr>
            </w:pPr>
            <w:r>
              <w:rPr>
                <w:rFonts w:ascii="Times New Roman"/>
                <w:sz w:val="22"/>
              </w:rPr>
              <w:t>18,283,559</w:t>
            </w:r>
          </w:p>
        </w:tc>
      </w:tr>
      <w:tr>
        <w:trPr>
          <w:trHeight w:val="286" w:hRule="exact"/>
        </w:trPr>
        <w:tc>
          <w:tcPr>
            <w:tcW w:w="5762"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2"/>
                <w:szCs w:val="22"/>
              </w:rPr>
            </w:pPr>
            <w:r>
              <w:rPr>
                <w:rFonts w:ascii="宋体" w:hAnsi="宋体" w:cs="宋体" w:eastAsia="宋体" w:hint="default"/>
                <w:sz w:val="22"/>
                <w:szCs w:val="22"/>
              </w:rPr>
              <w:t>阜外医院</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67"/>
              <w:jc w:val="right"/>
              <w:rPr>
                <w:rFonts w:ascii="Times New Roman" w:hAnsi="Times New Roman" w:cs="Times New Roman" w:eastAsia="Times New Roman" w:hint="default"/>
                <w:sz w:val="22"/>
                <w:szCs w:val="22"/>
              </w:rPr>
            </w:pPr>
            <w:r>
              <w:rPr>
                <w:rFonts w:ascii="Times New Roman"/>
                <w:sz w:val="22"/>
              </w:rPr>
              <w:t>8,742,307</w:t>
            </w:r>
          </w:p>
        </w:tc>
        <w:tc>
          <w:tcPr>
            <w:tcW w:w="133"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67"/>
              <w:jc w:val="right"/>
              <w:rPr>
                <w:rFonts w:ascii="Times New Roman" w:hAnsi="Times New Roman" w:cs="Times New Roman" w:eastAsia="Times New Roman" w:hint="default"/>
                <w:sz w:val="22"/>
                <w:szCs w:val="22"/>
              </w:rPr>
            </w:pPr>
            <w:r>
              <w:rPr>
                <w:rFonts w:ascii="Times New Roman"/>
                <w:sz w:val="22"/>
              </w:rPr>
              <w:t>6,331,143</w:t>
            </w:r>
          </w:p>
        </w:tc>
      </w:tr>
      <w:tr>
        <w:trPr>
          <w:trHeight w:val="286" w:hRule="exact"/>
        </w:trPr>
        <w:tc>
          <w:tcPr>
            <w:tcW w:w="5762"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2"/>
                <w:szCs w:val="22"/>
              </w:rPr>
            </w:pPr>
            <w:r>
              <w:rPr>
                <w:rFonts w:ascii="宋体" w:hAnsi="宋体" w:cs="宋体" w:eastAsia="宋体" w:hint="default"/>
                <w:sz w:val="22"/>
                <w:szCs w:val="22"/>
              </w:rPr>
              <w:t>海湾液体化工</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67"/>
              <w:jc w:val="right"/>
              <w:rPr>
                <w:rFonts w:ascii="Times New Roman" w:hAnsi="Times New Roman" w:cs="Times New Roman" w:eastAsia="Times New Roman" w:hint="default"/>
                <w:sz w:val="22"/>
                <w:szCs w:val="22"/>
              </w:rPr>
            </w:pPr>
            <w:r>
              <w:rPr>
                <w:rFonts w:ascii="Times New Roman"/>
                <w:sz w:val="22"/>
              </w:rPr>
              <w:t>4,269,071</w:t>
            </w:r>
          </w:p>
        </w:tc>
        <w:tc>
          <w:tcPr>
            <w:tcW w:w="133"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67"/>
              <w:jc w:val="right"/>
              <w:rPr>
                <w:rFonts w:ascii="Times New Roman" w:hAnsi="Times New Roman" w:cs="Times New Roman" w:eastAsia="Times New Roman" w:hint="default"/>
                <w:sz w:val="22"/>
                <w:szCs w:val="22"/>
              </w:rPr>
            </w:pPr>
            <w:r>
              <w:rPr>
                <w:rFonts w:ascii="Times New Roman"/>
                <w:sz w:val="22"/>
              </w:rPr>
              <w:t>4,791,651</w:t>
            </w:r>
          </w:p>
        </w:tc>
      </w:tr>
      <w:tr>
        <w:trPr>
          <w:trHeight w:val="286" w:hRule="exact"/>
        </w:trPr>
        <w:tc>
          <w:tcPr>
            <w:tcW w:w="5762"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2"/>
                <w:szCs w:val="22"/>
              </w:rPr>
            </w:pPr>
            <w:r>
              <w:rPr>
                <w:rFonts w:ascii="宋体" w:hAnsi="宋体" w:cs="宋体" w:eastAsia="宋体" w:hint="default"/>
                <w:sz w:val="22"/>
                <w:szCs w:val="22"/>
              </w:rPr>
              <w:t>西联</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67"/>
              <w:jc w:val="right"/>
              <w:rPr>
                <w:rFonts w:ascii="Times New Roman" w:hAnsi="Times New Roman" w:cs="Times New Roman" w:eastAsia="Times New Roman" w:hint="default"/>
                <w:sz w:val="22"/>
                <w:szCs w:val="22"/>
              </w:rPr>
            </w:pPr>
            <w:r>
              <w:rPr>
                <w:rFonts w:ascii="Times New Roman"/>
                <w:sz w:val="22"/>
              </w:rPr>
              <w:t>2,027,044</w:t>
            </w:r>
          </w:p>
        </w:tc>
        <w:tc>
          <w:tcPr>
            <w:tcW w:w="133"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67"/>
              <w:jc w:val="right"/>
              <w:rPr>
                <w:rFonts w:ascii="Times New Roman" w:hAnsi="Times New Roman" w:cs="Times New Roman" w:eastAsia="Times New Roman" w:hint="default"/>
                <w:sz w:val="22"/>
                <w:szCs w:val="22"/>
              </w:rPr>
            </w:pPr>
            <w:r>
              <w:rPr>
                <w:rFonts w:ascii="Times New Roman"/>
                <w:sz w:val="22"/>
              </w:rPr>
              <w:t>8,289,344</w:t>
            </w:r>
          </w:p>
        </w:tc>
      </w:tr>
      <w:tr>
        <w:trPr>
          <w:trHeight w:val="284" w:hRule="exact"/>
        </w:trPr>
        <w:tc>
          <w:tcPr>
            <w:tcW w:w="5762"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2"/>
                <w:szCs w:val="22"/>
              </w:rPr>
            </w:pPr>
            <w:r>
              <w:rPr>
                <w:rFonts w:ascii="宋体" w:hAnsi="宋体" w:cs="宋体" w:eastAsia="宋体" w:hint="default"/>
                <w:sz w:val="22"/>
                <w:szCs w:val="22"/>
              </w:rPr>
              <w:t>青威集装箱</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67"/>
              <w:jc w:val="right"/>
              <w:rPr>
                <w:rFonts w:ascii="Times New Roman" w:hAnsi="Times New Roman" w:cs="Times New Roman" w:eastAsia="Times New Roman" w:hint="default"/>
                <w:sz w:val="22"/>
                <w:szCs w:val="22"/>
              </w:rPr>
            </w:pPr>
            <w:r>
              <w:rPr>
                <w:rFonts w:ascii="Times New Roman"/>
                <w:sz w:val="22"/>
              </w:rPr>
              <w:t>1,765,504</w:t>
            </w:r>
          </w:p>
        </w:tc>
        <w:tc>
          <w:tcPr>
            <w:tcW w:w="133"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67"/>
              <w:jc w:val="right"/>
              <w:rPr>
                <w:rFonts w:ascii="Times New Roman" w:hAnsi="Times New Roman" w:cs="Times New Roman" w:eastAsia="Times New Roman" w:hint="default"/>
                <w:sz w:val="22"/>
                <w:szCs w:val="22"/>
              </w:rPr>
            </w:pPr>
            <w:r>
              <w:rPr>
                <w:rFonts w:ascii="Times New Roman"/>
                <w:sz w:val="22"/>
              </w:rPr>
              <w:t>5,709,802</w:t>
            </w:r>
          </w:p>
        </w:tc>
      </w:tr>
      <w:tr>
        <w:trPr>
          <w:trHeight w:val="286" w:hRule="exact"/>
        </w:trPr>
        <w:tc>
          <w:tcPr>
            <w:tcW w:w="5762" w:type="dxa"/>
            <w:tcBorders>
              <w:top w:val="nil" w:sz="6" w:space="0" w:color="auto"/>
              <w:left w:val="nil" w:sz="6" w:space="0" w:color="auto"/>
              <w:bottom w:val="nil" w:sz="6" w:space="0" w:color="auto"/>
              <w:right w:val="nil" w:sz="6" w:space="0" w:color="auto"/>
            </w:tcBorders>
          </w:tcPr>
          <w:p>
            <w:pPr>
              <w:pStyle w:val="TableParagraph"/>
              <w:spacing w:line="241" w:lineRule="exact"/>
              <w:ind w:left="200" w:right="0"/>
              <w:jc w:val="left"/>
              <w:rPr>
                <w:rFonts w:ascii="宋体" w:hAnsi="宋体" w:cs="宋体" w:eastAsia="宋体" w:hint="default"/>
                <w:sz w:val="22"/>
                <w:szCs w:val="22"/>
              </w:rPr>
            </w:pPr>
            <w:r>
              <w:rPr>
                <w:rFonts w:ascii="宋体" w:hAnsi="宋体" w:cs="宋体" w:eastAsia="宋体" w:hint="default"/>
                <w:sz w:val="22"/>
                <w:szCs w:val="22"/>
              </w:rPr>
              <w:t>港运泰物流</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70"/>
              <w:jc w:val="right"/>
              <w:rPr>
                <w:rFonts w:ascii="Times New Roman" w:hAnsi="Times New Roman" w:cs="Times New Roman" w:eastAsia="Times New Roman" w:hint="default"/>
                <w:sz w:val="22"/>
                <w:szCs w:val="22"/>
              </w:rPr>
            </w:pPr>
            <w:r>
              <w:rPr>
                <w:rFonts w:ascii="Times New Roman"/>
                <w:w w:val="100"/>
                <w:sz w:val="22"/>
              </w:rPr>
              <w:t>-</w:t>
            </w:r>
          </w:p>
        </w:tc>
        <w:tc>
          <w:tcPr>
            <w:tcW w:w="133"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67"/>
              <w:jc w:val="right"/>
              <w:rPr>
                <w:rFonts w:ascii="Times New Roman" w:hAnsi="Times New Roman" w:cs="Times New Roman" w:eastAsia="Times New Roman" w:hint="default"/>
                <w:sz w:val="22"/>
                <w:szCs w:val="22"/>
              </w:rPr>
            </w:pPr>
            <w:r>
              <w:rPr>
                <w:rFonts w:ascii="Times New Roman"/>
                <w:sz w:val="22"/>
              </w:rPr>
              <w:t>2,858,302</w:t>
            </w:r>
          </w:p>
        </w:tc>
      </w:tr>
      <w:tr>
        <w:trPr>
          <w:trHeight w:val="301" w:hRule="exact"/>
        </w:trPr>
        <w:tc>
          <w:tcPr>
            <w:tcW w:w="5762" w:type="dxa"/>
            <w:tcBorders>
              <w:top w:val="nil" w:sz="6" w:space="0" w:color="auto"/>
              <w:left w:val="nil" w:sz="6" w:space="0" w:color="auto"/>
              <w:bottom w:val="nil" w:sz="6" w:space="0" w:color="auto"/>
              <w:right w:val="nil" w:sz="6" w:space="0" w:color="auto"/>
            </w:tcBorders>
          </w:tcPr>
          <w:p>
            <w:pPr>
              <w:pStyle w:val="TableParagraph"/>
              <w:spacing w:line="241" w:lineRule="exact"/>
              <w:ind w:left="200" w:right="0"/>
              <w:jc w:val="left"/>
              <w:rPr>
                <w:rFonts w:ascii="宋体" w:hAnsi="宋体" w:cs="宋体" w:eastAsia="宋体" w:hint="default"/>
                <w:sz w:val="22"/>
                <w:szCs w:val="22"/>
              </w:rPr>
            </w:pPr>
            <w:r>
              <w:rPr>
                <w:rFonts w:ascii="宋体" w:hAnsi="宋体" w:cs="宋体" w:eastAsia="宋体" w:hint="default"/>
                <w:sz w:val="22"/>
                <w:szCs w:val="22"/>
              </w:rPr>
              <w:t>其他关联方</w:t>
            </w:r>
          </w:p>
        </w:tc>
        <w:tc>
          <w:tcPr>
            <w:tcW w:w="1476" w:type="dxa"/>
            <w:tcBorders>
              <w:top w:val="nil" w:sz="6" w:space="0" w:color="auto"/>
              <w:left w:val="nil" w:sz="6" w:space="0" w:color="auto"/>
              <w:bottom w:val="nil" w:sz="6" w:space="0" w:color="auto"/>
              <w:right w:val="nil" w:sz="6" w:space="0" w:color="auto"/>
            </w:tcBorders>
          </w:tcPr>
          <w:p>
            <w:pPr>
              <w:pStyle w:val="TableParagraph"/>
              <w:tabs>
                <w:tab w:pos="674" w:val="left" w:leader="none"/>
                <w:tab w:pos="1461" w:val="left" w:leader="none"/>
              </w:tabs>
              <w:spacing w:line="240" w:lineRule="auto" w:before="16"/>
              <w:ind w:right="0"/>
              <w:jc w:val="right"/>
              <w:rPr>
                <w:rFonts w:ascii="Times New Roman" w:hAnsi="Times New Roman" w:cs="Times New Roman" w:eastAsia="Times New Roman" w:hint="default"/>
                <w:sz w:val="22"/>
                <w:szCs w:val="22"/>
              </w:rPr>
            </w:pPr>
            <w:r>
              <w:rPr>
                <w:rFonts w:ascii="Times New Roman"/>
                <w:w w:val="100"/>
                <w:sz w:val="22"/>
              </w:rPr>
            </w:r>
            <w:r>
              <w:rPr>
                <w:rFonts w:ascii="Times New Roman"/>
                <w:w w:val="100"/>
                <w:sz w:val="22"/>
                <w:u w:val="single" w:color="000000"/>
              </w:rPr>
              <w:t> </w:t>
            </w:r>
            <w:r>
              <w:rPr>
                <w:rFonts w:ascii="Times New Roman"/>
                <w:sz w:val="22"/>
                <w:u w:val="single" w:color="000000"/>
              </w:rPr>
              <w:tab/>
              <w:t>170,991</w:t>
              <w:tab/>
            </w:r>
            <w:r>
              <w:rPr>
                <w:rFonts w:ascii="Times New Roman"/>
                <w:sz w:val="22"/>
              </w:rPr>
            </w:r>
          </w:p>
        </w:tc>
        <w:tc>
          <w:tcPr>
            <w:tcW w:w="133"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Style w:val="TableParagraph"/>
              <w:tabs>
                <w:tab w:pos="770" w:val="left" w:leader="none"/>
                <w:tab w:pos="1557" w:val="left" w:leader="none"/>
              </w:tabs>
              <w:spacing w:line="240" w:lineRule="auto" w:before="16"/>
              <w:ind w:right="0"/>
              <w:jc w:val="right"/>
              <w:rPr>
                <w:rFonts w:ascii="Times New Roman" w:hAnsi="Times New Roman" w:cs="Times New Roman" w:eastAsia="Times New Roman" w:hint="default"/>
                <w:sz w:val="22"/>
                <w:szCs w:val="22"/>
              </w:rPr>
            </w:pPr>
            <w:r>
              <w:rPr>
                <w:rFonts w:ascii="Times New Roman"/>
                <w:w w:val="100"/>
                <w:sz w:val="22"/>
              </w:rPr>
            </w:r>
            <w:r>
              <w:rPr>
                <w:rFonts w:ascii="Times New Roman"/>
                <w:w w:val="100"/>
                <w:sz w:val="22"/>
                <w:u w:val="single" w:color="000000"/>
              </w:rPr>
              <w:t> </w:t>
            </w:r>
            <w:r>
              <w:rPr>
                <w:rFonts w:ascii="Times New Roman"/>
                <w:sz w:val="22"/>
                <w:u w:val="single" w:color="000000"/>
              </w:rPr>
              <w:tab/>
              <w:t>889,651</w:t>
              <w:tab/>
            </w:r>
            <w:r>
              <w:rPr>
                <w:rFonts w:ascii="Times New Roman"/>
                <w:sz w:val="22"/>
              </w:rPr>
            </w:r>
          </w:p>
        </w:tc>
      </w:tr>
      <w:tr>
        <w:trPr>
          <w:trHeight w:val="283" w:hRule="exact"/>
        </w:trPr>
        <w:tc>
          <w:tcPr>
            <w:tcW w:w="5762"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single" w:sz="12" w:space="0" w:color="000000"/>
              <w:right w:val="nil" w:sz="6" w:space="0" w:color="auto"/>
            </w:tcBorders>
          </w:tcPr>
          <w:p>
            <w:pPr>
              <w:pStyle w:val="TableParagraph"/>
              <w:spacing w:line="240" w:lineRule="auto" w:before="8"/>
              <w:ind w:right="67"/>
              <w:jc w:val="right"/>
              <w:rPr>
                <w:rFonts w:ascii="Times New Roman" w:hAnsi="Times New Roman" w:cs="Times New Roman" w:eastAsia="Times New Roman" w:hint="default"/>
                <w:sz w:val="22"/>
                <w:szCs w:val="22"/>
              </w:rPr>
            </w:pPr>
            <w:r>
              <w:rPr>
                <w:rFonts w:ascii="Times New Roman"/>
                <w:spacing w:val="-1"/>
                <w:sz w:val="22"/>
              </w:rPr>
              <w:t>195,207,850</w:t>
            </w:r>
          </w:p>
        </w:tc>
        <w:tc>
          <w:tcPr>
            <w:tcW w:w="133"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single" w:sz="12" w:space="0" w:color="000000"/>
              <w:right w:val="nil" w:sz="6" w:space="0" w:color="auto"/>
            </w:tcBorders>
          </w:tcPr>
          <w:p>
            <w:pPr>
              <w:pStyle w:val="TableParagraph"/>
              <w:spacing w:line="240" w:lineRule="auto" w:before="8"/>
              <w:ind w:right="67"/>
              <w:jc w:val="right"/>
              <w:rPr>
                <w:rFonts w:ascii="Times New Roman" w:hAnsi="Times New Roman" w:cs="Times New Roman" w:eastAsia="Times New Roman" w:hint="default"/>
                <w:sz w:val="22"/>
                <w:szCs w:val="22"/>
              </w:rPr>
            </w:pPr>
            <w:r>
              <w:rPr>
                <w:rFonts w:ascii="Times New Roman"/>
                <w:spacing w:val="-1"/>
                <w:sz w:val="22"/>
              </w:rPr>
              <w:t>201,614,870</w:t>
            </w:r>
          </w:p>
        </w:tc>
      </w:tr>
    </w:tbl>
    <w:p>
      <w:pPr>
        <w:spacing w:line="240" w:lineRule="auto" w:before="9"/>
        <w:rPr>
          <w:rFonts w:ascii="宋体" w:hAnsi="宋体" w:cs="宋体" w:eastAsia="宋体" w:hint="default"/>
          <w:sz w:val="23"/>
          <w:szCs w:val="23"/>
        </w:rPr>
      </w:pPr>
    </w:p>
    <w:tbl>
      <w:tblPr>
        <w:tblW w:w="0" w:type="auto"/>
        <w:jc w:val="left"/>
        <w:tblInd w:w="118" w:type="dxa"/>
        <w:tblLayout w:type="fixed"/>
        <w:tblCellMar>
          <w:top w:w="0" w:type="dxa"/>
          <w:left w:w="0" w:type="dxa"/>
          <w:bottom w:w="0" w:type="dxa"/>
          <w:right w:w="0" w:type="dxa"/>
        </w:tblCellMar>
        <w:tblLook w:val="01E0"/>
      </w:tblPr>
      <w:tblGrid>
        <w:gridCol w:w="4313"/>
        <w:gridCol w:w="3332"/>
        <w:gridCol w:w="1579"/>
      </w:tblGrid>
      <w:tr>
        <w:trPr>
          <w:trHeight w:val="426" w:hRule="exact"/>
        </w:trPr>
        <w:tc>
          <w:tcPr>
            <w:tcW w:w="4313" w:type="dxa"/>
            <w:tcBorders>
              <w:top w:val="nil" w:sz="6" w:space="0" w:color="auto"/>
              <w:left w:val="nil" w:sz="6" w:space="0" w:color="auto"/>
              <w:bottom w:val="nil" w:sz="6" w:space="0" w:color="auto"/>
              <w:right w:val="nil" w:sz="6" w:space="0" w:color="auto"/>
            </w:tcBorders>
          </w:tcPr>
          <w:p>
            <w:pPr>
              <w:pStyle w:val="TableParagraph"/>
              <w:spacing w:line="257" w:lineRule="exact"/>
              <w:ind w:left="200" w:right="0"/>
              <w:jc w:val="left"/>
              <w:rPr>
                <w:rFonts w:ascii="Arial" w:hAnsi="Arial" w:cs="Arial" w:eastAsia="Arial" w:hint="default"/>
                <w:sz w:val="24"/>
                <w:szCs w:val="24"/>
              </w:rPr>
            </w:pPr>
            <w:r>
              <w:rPr>
                <w:rFonts w:ascii="宋体" w:hAnsi="宋体" w:cs="宋体" w:eastAsia="宋体" w:hint="default"/>
                <w:sz w:val="24"/>
                <w:szCs w:val="24"/>
              </w:rPr>
              <w:t>②吸收存款及借入资金利息支出</w:t>
            </w:r>
            <w:r>
              <w:rPr>
                <w:rFonts w:ascii="Arial" w:hAnsi="Arial" w:cs="Arial" w:eastAsia="Arial" w:hint="default"/>
                <w:sz w:val="24"/>
                <w:szCs w:val="24"/>
              </w:rPr>
              <w:t>-</w:t>
            </w:r>
          </w:p>
        </w:tc>
        <w:tc>
          <w:tcPr>
            <w:tcW w:w="3332" w:type="dxa"/>
            <w:tcBorders>
              <w:top w:val="nil" w:sz="6" w:space="0" w:color="auto"/>
              <w:left w:val="nil" w:sz="6" w:space="0" w:color="auto"/>
              <w:bottom w:val="nil" w:sz="6" w:space="0" w:color="auto"/>
              <w:right w:val="nil" w:sz="6" w:space="0" w:color="auto"/>
            </w:tcBorders>
          </w:tcPr>
          <w:p>
            <w:pPr/>
          </w:p>
        </w:tc>
        <w:tc>
          <w:tcPr>
            <w:tcW w:w="1579" w:type="dxa"/>
            <w:tcBorders>
              <w:top w:val="nil" w:sz="6" w:space="0" w:color="auto"/>
              <w:left w:val="nil" w:sz="6" w:space="0" w:color="auto"/>
              <w:bottom w:val="nil" w:sz="6" w:space="0" w:color="auto"/>
              <w:right w:val="nil" w:sz="6" w:space="0" w:color="auto"/>
            </w:tcBorders>
          </w:tcPr>
          <w:p>
            <w:pPr/>
          </w:p>
        </w:tc>
      </w:tr>
      <w:tr>
        <w:trPr>
          <w:trHeight w:val="601" w:hRule="exact"/>
        </w:trPr>
        <w:tc>
          <w:tcPr>
            <w:tcW w:w="4313" w:type="dxa"/>
            <w:tcBorders>
              <w:top w:val="nil" w:sz="6" w:space="0" w:color="auto"/>
              <w:left w:val="nil" w:sz="6" w:space="0" w:color="auto"/>
              <w:bottom w:val="nil" w:sz="6" w:space="0" w:color="auto"/>
              <w:right w:val="nil" w:sz="6" w:space="0" w:color="auto"/>
            </w:tcBorders>
          </w:tcPr>
          <w:p>
            <w:pPr/>
          </w:p>
        </w:tc>
        <w:tc>
          <w:tcPr>
            <w:tcW w:w="3332"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265"/>
              <w:jc w:val="right"/>
              <w:rPr>
                <w:rFonts w:ascii="宋体" w:hAnsi="宋体" w:cs="宋体" w:eastAsia="宋体" w:hint="default"/>
                <w:sz w:val="24"/>
                <w:szCs w:val="24"/>
              </w:rPr>
            </w:pPr>
            <w:r>
              <w:rPr>
                <w:rFonts w:ascii="Times New Roman" w:hAnsi="Times New Roman" w:cs="Times New Roman" w:eastAsia="Times New Roman" w:hint="default"/>
                <w:spacing w:val="3"/>
                <w:w w:val="95"/>
                <w:sz w:val="24"/>
                <w:szCs w:val="24"/>
              </w:rPr>
              <w:t>2018</w:t>
            </w:r>
            <w:r>
              <w:rPr>
                <w:rFonts w:ascii="宋体" w:hAnsi="宋体" w:cs="宋体" w:eastAsia="宋体" w:hint="default"/>
                <w:spacing w:val="3"/>
                <w:w w:val="95"/>
                <w:sz w:val="24"/>
                <w:szCs w:val="24"/>
              </w:rPr>
              <w:t>年度</w:t>
            </w:r>
            <w:r>
              <w:rPr>
                <w:rFonts w:ascii="宋体" w:hAnsi="宋体" w:cs="宋体" w:eastAsia="宋体" w:hint="default"/>
                <w:w w:val="95"/>
                <w:sz w:val="24"/>
                <w:szCs w:val="24"/>
              </w:rPr>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98"/>
              <w:jc w:val="right"/>
              <w:rPr>
                <w:rFonts w:ascii="宋体" w:hAnsi="宋体" w:cs="宋体" w:eastAsia="宋体" w:hint="default"/>
                <w:sz w:val="24"/>
                <w:szCs w:val="24"/>
              </w:rPr>
            </w:pPr>
            <w:r>
              <w:rPr>
                <w:rFonts w:ascii="Times New Roman" w:hAnsi="Times New Roman" w:cs="Times New Roman" w:eastAsia="Times New Roman" w:hint="default"/>
                <w:spacing w:val="3"/>
                <w:w w:val="95"/>
                <w:sz w:val="24"/>
                <w:szCs w:val="24"/>
              </w:rPr>
              <w:t>2017</w:t>
            </w:r>
            <w:r>
              <w:rPr>
                <w:rFonts w:ascii="宋体" w:hAnsi="宋体" w:cs="宋体" w:eastAsia="宋体" w:hint="default"/>
                <w:spacing w:val="3"/>
                <w:w w:val="95"/>
                <w:sz w:val="24"/>
                <w:szCs w:val="24"/>
              </w:rPr>
              <w:t>年度</w:t>
            </w:r>
            <w:r>
              <w:rPr>
                <w:rFonts w:ascii="宋体" w:hAnsi="宋体" w:cs="宋体" w:eastAsia="宋体" w:hint="default"/>
                <w:w w:val="95"/>
                <w:sz w:val="24"/>
                <w:szCs w:val="24"/>
              </w:rPr>
            </w:r>
          </w:p>
        </w:tc>
      </w:tr>
      <w:tr>
        <w:trPr>
          <w:trHeight w:val="460" w:hRule="exact"/>
        </w:trPr>
        <w:tc>
          <w:tcPr>
            <w:tcW w:w="4313" w:type="dxa"/>
            <w:tcBorders>
              <w:top w:val="nil" w:sz="6" w:space="0" w:color="auto"/>
              <w:left w:val="nil" w:sz="6" w:space="0" w:color="auto"/>
              <w:bottom w:val="nil" w:sz="6" w:space="0" w:color="auto"/>
              <w:right w:val="nil" w:sz="6" w:space="0" w:color="auto"/>
            </w:tcBorders>
          </w:tcPr>
          <w:p>
            <w:pPr>
              <w:pStyle w:val="TableParagraph"/>
              <w:spacing w:line="240" w:lineRule="auto" w:before="99"/>
              <w:ind w:left="200" w:right="0"/>
              <w:jc w:val="left"/>
              <w:rPr>
                <w:rFonts w:ascii="宋体" w:hAnsi="宋体" w:cs="宋体" w:eastAsia="宋体" w:hint="default"/>
                <w:sz w:val="24"/>
                <w:szCs w:val="24"/>
              </w:rPr>
            </w:pPr>
            <w:r>
              <w:rPr>
                <w:rFonts w:ascii="宋体" w:hAnsi="宋体" w:cs="宋体" w:eastAsia="宋体" w:hint="default"/>
                <w:sz w:val="24"/>
                <w:szCs w:val="24"/>
              </w:rPr>
              <w:t>青岛港集团</w:t>
            </w:r>
          </w:p>
        </w:tc>
        <w:tc>
          <w:tcPr>
            <w:tcW w:w="3332"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297"/>
              <w:jc w:val="right"/>
              <w:rPr>
                <w:rFonts w:ascii="Times New Roman" w:hAnsi="Times New Roman" w:cs="Times New Roman" w:eastAsia="Times New Roman" w:hint="default"/>
                <w:sz w:val="24"/>
                <w:szCs w:val="24"/>
              </w:rPr>
            </w:pPr>
            <w:r>
              <w:rPr>
                <w:rFonts w:ascii="Times New Roman"/>
                <w:sz w:val="24"/>
              </w:rPr>
              <w:t>29,184,036</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229"/>
              <w:jc w:val="right"/>
              <w:rPr>
                <w:rFonts w:ascii="Times New Roman" w:hAnsi="Times New Roman" w:cs="Times New Roman" w:eastAsia="Times New Roman" w:hint="default"/>
                <w:sz w:val="24"/>
                <w:szCs w:val="24"/>
              </w:rPr>
            </w:pPr>
            <w:r>
              <w:rPr>
                <w:rFonts w:ascii="Times New Roman"/>
                <w:sz w:val="24"/>
              </w:rPr>
              <w:t>46,978,555</w:t>
            </w:r>
          </w:p>
        </w:tc>
      </w:tr>
      <w:tr>
        <w:trPr>
          <w:trHeight w:val="313" w:hRule="exact"/>
        </w:trPr>
        <w:tc>
          <w:tcPr>
            <w:tcW w:w="4313" w:type="dxa"/>
            <w:tcBorders>
              <w:top w:val="nil" w:sz="6" w:space="0" w:color="auto"/>
              <w:left w:val="nil" w:sz="6" w:space="0" w:color="auto"/>
              <w:bottom w:val="nil" w:sz="6" w:space="0" w:color="auto"/>
              <w:right w:val="nil" w:sz="6" w:space="0" w:color="auto"/>
            </w:tcBorders>
          </w:tcPr>
          <w:p>
            <w:pPr>
              <w:pStyle w:val="TableParagraph"/>
              <w:spacing w:line="263" w:lineRule="exact"/>
              <w:ind w:left="200" w:right="0"/>
              <w:jc w:val="left"/>
              <w:rPr>
                <w:rFonts w:ascii="宋体" w:hAnsi="宋体" w:cs="宋体" w:eastAsia="宋体" w:hint="default"/>
                <w:sz w:val="24"/>
                <w:szCs w:val="24"/>
              </w:rPr>
            </w:pPr>
            <w:r>
              <w:rPr>
                <w:rFonts w:ascii="宋体" w:hAnsi="宋体" w:cs="宋体" w:eastAsia="宋体" w:hint="default"/>
                <w:sz w:val="24"/>
                <w:szCs w:val="24"/>
              </w:rPr>
              <w:t>青港租赁公司</w:t>
            </w:r>
          </w:p>
        </w:tc>
        <w:tc>
          <w:tcPr>
            <w:tcW w:w="333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97"/>
              <w:jc w:val="right"/>
              <w:rPr>
                <w:rFonts w:ascii="Times New Roman" w:hAnsi="Times New Roman" w:cs="Times New Roman" w:eastAsia="Times New Roman" w:hint="default"/>
                <w:sz w:val="24"/>
                <w:szCs w:val="24"/>
              </w:rPr>
            </w:pPr>
            <w:r>
              <w:rPr>
                <w:rFonts w:ascii="Times New Roman"/>
                <w:sz w:val="24"/>
              </w:rPr>
              <w:t>28,270,530</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29"/>
              <w:jc w:val="right"/>
              <w:rPr>
                <w:rFonts w:ascii="Times New Roman" w:hAnsi="Times New Roman" w:cs="Times New Roman" w:eastAsia="Times New Roman" w:hint="default"/>
                <w:sz w:val="24"/>
                <w:szCs w:val="24"/>
              </w:rPr>
            </w:pPr>
            <w:r>
              <w:rPr>
                <w:rFonts w:ascii="Times New Roman"/>
                <w:sz w:val="24"/>
              </w:rPr>
              <w:t>8,467,533</w:t>
            </w:r>
          </w:p>
        </w:tc>
      </w:tr>
      <w:tr>
        <w:trPr>
          <w:trHeight w:val="287" w:hRule="exact"/>
        </w:trPr>
        <w:tc>
          <w:tcPr>
            <w:tcW w:w="4313" w:type="dxa"/>
            <w:tcBorders>
              <w:top w:val="nil" w:sz="6" w:space="0" w:color="auto"/>
              <w:left w:val="nil" w:sz="6" w:space="0" w:color="auto"/>
              <w:bottom w:val="nil" w:sz="6" w:space="0" w:color="auto"/>
              <w:right w:val="nil" w:sz="6" w:space="0" w:color="auto"/>
            </w:tcBorders>
          </w:tcPr>
          <w:p>
            <w:pPr>
              <w:pStyle w:val="TableParagraph"/>
              <w:spacing w:line="269" w:lineRule="exact"/>
              <w:ind w:left="200" w:right="0"/>
              <w:jc w:val="left"/>
              <w:rPr>
                <w:rFonts w:ascii="Times New Roman" w:hAnsi="Times New Roman" w:cs="Times New Roman" w:eastAsia="Times New Roman" w:hint="default"/>
                <w:sz w:val="24"/>
                <w:szCs w:val="24"/>
              </w:rPr>
            </w:pPr>
            <w:r>
              <w:rPr>
                <w:rFonts w:ascii="Times New Roman"/>
                <w:sz w:val="24"/>
              </w:rPr>
              <w:t>QQCT</w:t>
            </w:r>
          </w:p>
        </w:tc>
        <w:tc>
          <w:tcPr>
            <w:tcW w:w="3332" w:type="dxa"/>
            <w:tcBorders>
              <w:top w:val="nil" w:sz="6" w:space="0" w:color="auto"/>
              <w:left w:val="nil" w:sz="6" w:space="0" w:color="auto"/>
              <w:bottom w:val="nil" w:sz="6" w:space="0" w:color="auto"/>
              <w:right w:val="nil" w:sz="6" w:space="0" w:color="auto"/>
            </w:tcBorders>
          </w:tcPr>
          <w:p>
            <w:pPr>
              <w:pStyle w:val="TableParagraph"/>
              <w:spacing w:line="269" w:lineRule="exact"/>
              <w:ind w:right="297"/>
              <w:jc w:val="right"/>
              <w:rPr>
                <w:rFonts w:ascii="Times New Roman" w:hAnsi="Times New Roman" w:cs="Times New Roman" w:eastAsia="Times New Roman" w:hint="default"/>
                <w:sz w:val="24"/>
                <w:szCs w:val="24"/>
              </w:rPr>
            </w:pPr>
            <w:r>
              <w:rPr>
                <w:rFonts w:ascii="Times New Roman"/>
                <w:sz w:val="24"/>
              </w:rPr>
              <w:t>20,026,922</w:t>
            </w:r>
          </w:p>
        </w:tc>
        <w:tc>
          <w:tcPr>
            <w:tcW w:w="1579" w:type="dxa"/>
            <w:tcBorders>
              <w:top w:val="nil" w:sz="6" w:space="0" w:color="auto"/>
              <w:left w:val="nil" w:sz="6" w:space="0" w:color="auto"/>
              <w:bottom w:val="nil" w:sz="6" w:space="0" w:color="auto"/>
              <w:right w:val="nil" w:sz="6" w:space="0" w:color="auto"/>
            </w:tcBorders>
          </w:tcPr>
          <w:p>
            <w:pPr>
              <w:pStyle w:val="TableParagraph"/>
              <w:spacing w:line="269" w:lineRule="exact"/>
              <w:ind w:right="229"/>
              <w:jc w:val="right"/>
              <w:rPr>
                <w:rFonts w:ascii="Times New Roman" w:hAnsi="Times New Roman" w:cs="Times New Roman" w:eastAsia="Times New Roman" w:hint="default"/>
                <w:sz w:val="24"/>
                <w:szCs w:val="24"/>
              </w:rPr>
            </w:pPr>
            <w:r>
              <w:rPr>
                <w:rFonts w:ascii="Times New Roman"/>
                <w:sz w:val="24"/>
              </w:rPr>
              <w:t>12,177,411</w:t>
            </w:r>
          </w:p>
        </w:tc>
      </w:tr>
      <w:tr>
        <w:trPr>
          <w:trHeight w:val="312" w:hRule="exact"/>
        </w:trPr>
        <w:tc>
          <w:tcPr>
            <w:tcW w:w="4313" w:type="dxa"/>
            <w:tcBorders>
              <w:top w:val="nil" w:sz="6" w:space="0" w:color="auto"/>
              <w:left w:val="nil" w:sz="6" w:space="0" w:color="auto"/>
              <w:bottom w:val="nil" w:sz="6" w:space="0" w:color="auto"/>
              <w:right w:val="nil" w:sz="6" w:space="0" w:color="auto"/>
            </w:tcBorders>
          </w:tcPr>
          <w:p>
            <w:pPr>
              <w:pStyle w:val="TableParagraph"/>
              <w:spacing w:line="263" w:lineRule="exact"/>
              <w:ind w:left="200" w:right="0"/>
              <w:jc w:val="left"/>
              <w:rPr>
                <w:rFonts w:ascii="宋体" w:hAnsi="宋体" w:cs="宋体" w:eastAsia="宋体" w:hint="default"/>
                <w:sz w:val="24"/>
                <w:szCs w:val="24"/>
              </w:rPr>
            </w:pPr>
            <w:r>
              <w:rPr>
                <w:rFonts w:ascii="宋体" w:hAnsi="宋体" w:cs="宋体" w:eastAsia="宋体" w:hint="default"/>
                <w:sz w:val="24"/>
                <w:szCs w:val="24"/>
              </w:rPr>
              <w:t>青岛实华</w:t>
            </w:r>
          </w:p>
        </w:tc>
        <w:tc>
          <w:tcPr>
            <w:tcW w:w="333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97"/>
              <w:jc w:val="right"/>
              <w:rPr>
                <w:rFonts w:ascii="Times New Roman" w:hAnsi="Times New Roman" w:cs="Times New Roman" w:eastAsia="Times New Roman" w:hint="default"/>
                <w:sz w:val="24"/>
                <w:szCs w:val="24"/>
              </w:rPr>
            </w:pPr>
            <w:r>
              <w:rPr>
                <w:rFonts w:ascii="Times New Roman"/>
                <w:sz w:val="24"/>
              </w:rPr>
              <w:t>4,494,218</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29"/>
              <w:jc w:val="right"/>
              <w:rPr>
                <w:rFonts w:ascii="Times New Roman" w:hAnsi="Times New Roman" w:cs="Times New Roman" w:eastAsia="Times New Roman" w:hint="default"/>
                <w:sz w:val="24"/>
                <w:szCs w:val="24"/>
              </w:rPr>
            </w:pPr>
            <w:r>
              <w:rPr>
                <w:rFonts w:ascii="Times New Roman"/>
                <w:sz w:val="24"/>
              </w:rPr>
              <w:t>3,838,714</w:t>
            </w:r>
          </w:p>
        </w:tc>
      </w:tr>
      <w:tr>
        <w:trPr>
          <w:trHeight w:val="310" w:hRule="exact"/>
        </w:trPr>
        <w:tc>
          <w:tcPr>
            <w:tcW w:w="4313" w:type="dxa"/>
            <w:tcBorders>
              <w:top w:val="nil" w:sz="6" w:space="0" w:color="auto"/>
              <w:left w:val="nil" w:sz="6" w:space="0" w:color="auto"/>
              <w:bottom w:val="nil" w:sz="6" w:space="0" w:color="auto"/>
              <w:right w:val="nil" w:sz="6" w:space="0" w:color="auto"/>
            </w:tcBorders>
          </w:tcPr>
          <w:p>
            <w:pPr>
              <w:pStyle w:val="TableParagraph"/>
              <w:spacing w:line="263" w:lineRule="exact"/>
              <w:ind w:left="200" w:right="0"/>
              <w:jc w:val="left"/>
              <w:rPr>
                <w:rFonts w:ascii="宋体" w:hAnsi="宋体" w:cs="宋体" w:eastAsia="宋体" w:hint="default"/>
                <w:sz w:val="24"/>
                <w:szCs w:val="24"/>
              </w:rPr>
            </w:pPr>
            <w:r>
              <w:rPr>
                <w:rFonts w:ascii="宋体" w:hAnsi="宋体" w:cs="宋体" w:eastAsia="宋体" w:hint="default"/>
                <w:sz w:val="24"/>
                <w:szCs w:val="24"/>
              </w:rPr>
              <w:t>青港金控</w:t>
            </w:r>
          </w:p>
        </w:tc>
        <w:tc>
          <w:tcPr>
            <w:tcW w:w="333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97"/>
              <w:jc w:val="right"/>
              <w:rPr>
                <w:rFonts w:ascii="Times New Roman" w:hAnsi="Times New Roman" w:cs="Times New Roman" w:eastAsia="Times New Roman" w:hint="default"/>
                <w:sz w:val="24"/>
                <w:szCs w:val="24"/>
              </w:rPr>
            </w:pPr>
            <w:r>
              <w:rPr>
                <w:rFonts w:ascii="Times New Roman"/>
                <w:sz w:val="24"/>
              </w:rPr>
              <w:t>3,975,511</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29"/>
              <w:jc w:val="right"/>
              <w:rPr>
                <w:rFonts w:ascii="Times New Roman" w:hAnsi="Times New Roman" w:cs="Times New Roman" w:eastAsia="Times New Roman" w:hint="default"/>
                <w:sz w:val="24"/>
                <w:szCs w:val="24"/>
              </w:rPr>
            </w:pPr>
            <w:r>
              <w:rPr>
                <w:rFonts w:ascii="Times New Roman"/>
                <w:sz w:val="24"/>
              </w:rPr>
              <w:t>1,893,799</w:t>
            </w:r>
          </w:p>
        </w:tc>
      </w:tr>
      <w:tr>
        <w:trPr>
          <w:trHeight w:val="288" w:hRule="exact"/>
        </w:trPr>
        <w:tc>
          <w:tcPr>
            <w:tcW w:w="4313" w:type="dxa"/>
            <w:tcBorders>
              <w:top w:val="nil" w:sz="6" w:space="0" w:color="auto"/>
              <w:left w:val="nil" w:sz="6" w:space="0" w:color="auto"/>
              <w:bottom w:val="nil" w:sz="6" w:space="0" w:color="auto"/>
              <w:right w:val="nil" w:sz="6" w:space="0" w:color="auto"/>
            </w:tcBorders>
          </w:tcPr>
          <w:p>
            <w:pPr>
              <w:pStyle w:val="TableParagraph"/>
              <w:spacing w:line="269" w:lineRule="exact"/>
              <w:ind w:left="200" w:right="0"/>
              <w:jc w:val="left"/>
              <w:rPr>
                <w:rFonts w:ascii="Times New Roman" w:hAnsi="Times New Roman" w:cs="Times New Roman" w:eastAsia="Times New Roman" w:hint="default"/>
                <w:sz w:val="24"/>
                <w:szCs w:val="24"/>
              </w:rPr>
            </w:pPr>
            <w:r>
              <w:rPr>
                <w:rFonts w:ascii="Times New Roman"/>
                <w:sz w:val="24"/>
              </w:rPr>
              <w:t>QQCTI</w:t>
            </w:r>
          </w:p>
        </w:tc>
        <w:tc>
          <w:tcPr>
            <w:tcW w:w="3332" w:type="dxa"/>
            <w:tcBorders>
              <w:top w:val="nil" w:sz="6" w:space="0" w:color="auto"/>
              <w:left w:val="nil" w:sz="6" w:space="0" w:color="auto"/>
              <w:bottom w:val="nil" w:sz="6" w:space="0" w:color="auto"/>
              <w:right w:val="nil" w:sz="6" w:space="0" w:color="auto"/>
            </w:tcBorders>
          </w:tcPr>
          <w:p>
            <w:pPr>
              <w:pStyle w:val="TableParagraph"/>
              <w:spacing w:line="269" w:lineRule="exact"/>
              <w:ind w:right="297"/>
              <w:jc w:val="right"/>
              <w:rPr>
                <w:rFonts w:ascii="Times New Roman" w:hAnsi="Times New Roman" w:cs="Times New Roman" w:eastAsia="Times New Roman" w:hint="default"/>
                <w:sz w:val="24"/>
                <w:szCs w:val="24"/>
              </w:rPr>
            </w:pPr>
            <w:r>
              <w:rPr>
                <w:rFonts w:ascii="Times New Roman"/>
                <w:sz w:val="24"/>
              </w:rPr>
              <w:t>2,362,920</w:t>
            </w:r>
          </w:p>
        </w:tc>
        <w:tc>
          <w:tcPr>
            <w:tcW w:w="1579" w:type="dxa"/>
            <w:tcBorders>
              <w:top w:val="nil" w:sz="6" w:space="0" w:color="auto"/>
              <w:left w:val="nil" w:sz="6" w:space="0" w:color="auto"/>
              <w:bottom w:val="nil" w:sz="6" w:space="0" w:color="auto"/>
              <w:right w:val="nil" w:sz="6" w:space="0" w:color="auto"/>
            </w:tcBorders>
          </w:tcPr>
          <w:p>
            <w:pPr>
              <w:pStyle w:val="TableParagraph"/>
              <w:spacing w:line="269" w:lineRule="exact"/>
              <w:ind w:right="229"/>
              <w:jc w:val="right"/>
              <w:rPr>
                <w:rFonts w:ascii="Times New Roman" w:hAnsi="Times New Roman" w:cs="Times New Roman" w:eastAsia="Times New Roman" w:hint="default"/>
                <w:sz w:val="24"/>
                <w:szCs w:val="24"/>
              </w:rPr>
            </w:pPr>
            <w:r>
              <w:rPr>
                <w:rFonts w:ascii="Times New Roman"/>
                <w:sz w:val="24"/>
              </w:rPr>
              <w:t>2,392,429</w:t>
            </w:r>
          </w:p>
        </w:tc>
      </w:tr>
      <w:tr>
        <w:trPr>
          <w:trHeight w:val="287" w:hRule="exact"/>
        </w:trPr>
        <w:tc>
          <w:tcPr>
            <w:tcW w:w="4313" w:type="dxa"/>
            <w:tcBorders>
              <w:top w:val="nil" w:sz="6" w:space="0" w:color="auto"/>
              <w:left w:val="nil" w:sz="6" w:space="0" w:color="auto"/>
              <w:bottom w:val="nil" w:sz="6" w:space="0" w:color="auto"/>
              <w:right w:val="nil" w:sz="6" w:space="0" w:color="auto"/>
            </w:tcBorders>
          </w:tcPr>
          <w:p>
            <w:pPr>
              <w:pStyle w:val="TableParagraph"/>
              <w:spacing w:line="269" w:lineRule="exact"/>
              <w:ind w:left="200" w:right="0"/>
              <w:jc w:val="left"/>
              <w:rPr>
                <w:rFonts w:ascii="Times New Roman" w:hAnsi="Times New Roman" w:cs="Times New Roman" w:eastAsia="Times New Roman" w:hint="default"/>
                <w:sz w:val="24"/>
                <w:szCs w:val="24"/>
              </w:rPr>
            </w:pPr>
            <w:r>
              <w:rPr>
                <w:rFonts w:ascii="Times New Roman"/>
                <w:sz w:val="24"/>
              </w:rPr>
              <w:t>QQCTN</w:t>
            </w:r>
          </w:p>
        </w:tc>
        <w:tc>
          <w:tcPr>
            <w:tcW w:w="3332" w:type="dxa"/>
            <w:tcBorders>
              <w:top w:val="nil" w:sz="6" w:space="0" w:color="auto"/>
              <w:left w:val="nil" w:sz="6" w:space="0" w:color="auto"/>
              <w:bottom w:val="nil" w:sz="6" w:space="0" w:color="auto"/>
              <w:right w:val="nil" w:sz="6" w:space="0" w:color="auto"/>
            </w:tcBorders>
          </w:tcPr>
          <w:p>
            <w:pPr>
              <w:pStyle w:val="TableParagraph"/>
              <w:spacing w:line="269" w:lineRule="exact"/>
              <w:ind w:right="297"/>
              <w:jc w:val="right"/>
              <w:rPr>
                <w:rFonts w:ascii="Times New Roman" w:hAnsi="Times New Roman" w:cs="Times New Roman" w:eastAsia="Times New Roman" w:hint="default"/>
                <w:sz w:val="24"/>
                <w:szCs w:val="24"/>
              </w:rPr>
            </w:pPr>
            <w:r>
              <w:rPr>
                <w:rFonts w:ascii="Times New Roman"/>
                <w:sz w:val="24"/>
              </w:rPr>
              <w:t>2,046,446</w:t>
            </w:r>
          </w:p>
        </w:tc>
        <w:tc>
          <w:tcPr>
            <w:tcW w:w="1579" w:type="dxa"/>
            <w:tcBorders>
              <w:top w:val="nil" w:sz="6" w:space="0" w:color="auto"/>
              <w:left w:val="nil" w:sz="6" w:space="0" w:color="auto"/>
              <w:bottom w:val="nil" w:sz="6" w:space="0" w:color="auto"/>
              <w:right w:val="nil" w:sz="6" w:space="0" w:color="auto"/>
            </w:tcBorders>
          </w:tcPr>
          <w:p>
            <w:pPr>
              <w:pStyle w:val="TableParagraph"/>
              <w:spacing w:line="269" w:lineRule="exact"/>
              <w:ind w:right="229"/>
              <w:jc w:val="right"/>
              <w:rPr>
                <w:rFonts w:ascii="Times New Roman" w:hAnsi="Times New Roman" w:cs="Times New Roman" w:eastAsia="Times New Roman" w:hint="default"/>
                <w:sz w:val="24"/>
                <w:szCs w:val="24"/>
              </w:rPr>
            </w:pPr>
            <w:r>
              <w:rPr>
                <w:rFonts w:ascii="Times New Roman"/>
                <w:sz w:val="24"/>
              </w:rPr>
              <w:t>3,643,042</w:t>
            </w:r>
          </w:p>
        </w:tc>
      </w:tr>
      <w:tr>
        <w:trPr>
          <w:trHeight w:val="313" w:hRule="exact"/>
        </w:trPr>
        <w:tc>
          <w:tcPr>
            <w:tcW w:w="4313" w:type="dxa"/>
            <w:tcBorders>
              <w:top w:val="nil" w:sz="6" w:space="0" w:color="auto"/>
              <w:left w:val="nil" w:sz="6" w:space="0" w:color="auto"/>
              <w:bottom w:val="nil" w:sz="6" w:space="0" w:color="auto"/>
              <w:right w:val="nil" w:sz="6" w:space="0" w:color="auto"/>
            </w:tcBorders>
          </w:tcPr>
          <w:p>
            <w:pPr>
              <w:pStyle w:val="TableParagraph"/>
              <w:spacing w:line="263" w:lineRule="exact"/>
              <w:ind w:left="200" w:right="0"/>
              <w:jc w:val="left"/>
              <w:rPr>
                <w:rFonts w:ascii="宋体" w:hAnsi="宋体" w:cs="宋体" w:eastAsia="宋体" w:hint="default"/>
                <w:sz w:val="24"/>
                <w:szCs w:val="24"/>
              </w:rPr>
            </w:pPr>
            <w:r>
              <w:rPr>
                <w:rFonts w:ascii="宋体" w:hAnsi="宋体" w:cs="宋体" w:eastAsia="宋体" w:hint="default"/>
                <w:sz w:val="24"/>
                <w:szCs w:val="24"/>
              </w:rPr>
              <w:t>青港商业保理</w:t>
            </w:r>
          </w:p>
        </w:tc>
        <w:tc>
          <w:tcPr>
            <w:tcW w:w="333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97"/>
              <w:jc w:val="right"/>
              <w:rPr>
                <w:rFonts w:ascii="Times New Roman" w:hAnsi="Times New Roman" w:cs="Times New Roman" w:eastAsia="Times New Roman" w:hint="default"/>
                <w:sz w:val="24"/>
                <w:szCs w:val="24"/>
              </w:rPr>
            </w:pPr>
            <w:r>
              <w:rPr>
                <w:rFonts w:ascii="Times New Roman"/>
                <w:sz w:val="24"/>
              </w:rPr>
              <w:t>1,538,068</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29"/>
              <w:jc w:val="right"/>
              <w:rPr>
                <w:rFonts w:ascii="Times New Roman" w:hAnsi="Times New Roman" w:cs="Times New Roman" w:eastAsia="Times New Roman" w:hint="default"/>
                <w:sz w:val="24"/>
                <w:szCs w:val="24"/>
              </w:rPr>
            </w:pPr>
            <w:r>
              <w:rPr>
                <w:rFonts w:ascii="Times New Roman"/>
                <w:sz w:val="24"/>
              </w:rPr>
              <w:t>94,897</w:t>
            </w:r>
          </w:p>
        </w:tc>
      </w:tr>
      <w:tr>
        <w:trPr>
          <w:trHeight w:val="288" w:hRule="exact"/>
        </w:trPr>
        <w:tc>
          <w:tcPr>
            <w:tcW w:w="4313" w:type="dxa"/>
            <w:tcBorders>
              <w:top w:val="nil" w:sz="6" w:space="0" w:color="auto"/>
              <w:left w:val="nil" w:sz="6" w:space="0" w:color="auto"/>
              <w:bottom w:val="nil" w:sz="6" w:space="0" w:color="auto"/>
              <w:right w:val="nil" w:sz="6" w:space="0" w:color="auto"/>
            </w:tcBorders>
          </w:tcPr>
          <w:p>
            <w:pPr>
              <w:pStyle w:val="TableParagraph"/>
              <w:spacing w:line="269" w:lineRule="exact"/>
              <w:ind w:left="200" w:right="0"/>
              <w:jc w:val="left"/>
              <w:rPr>
                <w:rFonts w:ascii="Times New Roman" w:hAnsi="Times New Roman" w:cs="Times New Roman" w:eastAsia="Times New Roman" w:hint="default"/>
                <w:sz w:val="24"/>
                <w:szCs w:val="24"/>
              </w:rPr>
            </w:pPr>
            <w:r>
              <w:rPr>
                <w:rFonts w:ascii="Times New Roman"/>
                <w:sz w:val="24"/>
              </w:rPr>
              <w:t>QQCTU</w:t>
            </w:r>
          </w:p>
        </w:tc>
        <w:tc>
          <w:tcPr>
            <w:tcW w:w="3332" w:type="dxa"/>
            <w:tcBorders>
              <w:top w:val="nil" w:sz="6" w:space="0" w:color="auto"/>
              <w:left w:val="nil" w:sz="6" w:space="0" w:color="auto"/>
              <w:bottom w:val="nil" w:sz="6" w:space="0" w:color="auto"/>
              <w:right w:val="nil" w:sz="6" w:space="0" w:color="auto"/>
            </w:tcBorders>
          </w:tcPr>
          <w:p>
            <w:pPr>
              <w:pStyle w:val="TableParagraph"/>
              <w:spacing w:line="269" w:lineRule="exact"/>
              <w:ind w:right="297"/>
              <w:jc w:val="right"/>
              <w:rPr>
                <w:rFonts w:ascii="Times New Roman" w:hAnsi="Times New Roman" w:cs="Times New Roman" w:eastAsia="Times New Roman" w:hint="default"/>
                <w:sz w:val="24"/>
                <w:szCs w:val="24"/>
              </w:rPr>
            </w:pPr>
            <w:r>
              <w:rPr>
                <w:rFonts w:ascii="Times New Roman"/>
                <w:sz w:val="24"/>
              </w:rPr>
              <w:t>1,245,237</w:t>
            </w:r>
          </w:p>
        </w:tc>
        <w:tc>
          <w:tcPr>
            <w:tcW w:w="1579" w:type="dxa"/>
            <w:tcBorders>
              <w:top w:val="nil" w:sz="6" w:space="0" w:color="auto"/>
              <w:left w:val="nil" w:sz="6" w:space="0" w:color="auto"/>
              <w:bottom w:val="nil" w:sz="6" w:space="0" w:color="auto"/>
              <w:right w:val="nil" w:sz="6" w:space="0" w:color="auto"/>
            </w:tcBorders>
          </w:tcPr>
          <w:p>
            <w:pPr>
              <w:pStyle w:val="TableParagraph"/>
              <w:spacing w:line="269" w:lineRule="exact"/>
              <w:ind w:right="229"/>
              <w:jc w:val="right"/>
              <w:rPr>
                <w:rFonts w:ascii="Times New Roman" w:hAnsi="Times New Roman" w:cs="Times New Roman" w:eastAsia="Times New Roman" w:hint="default"/>
                <w:sz w:val="24"/>
                <w:szCs w:val="24"/>
              </w:rPr>
            </w:pPr>
            <w:r>
              <w:rPr>
                <w:rFonts w:ascii="Times New Roman"/>
                <w:sz w:val="24"/>
              </w:rPr>
              <w:t>866,262</w:t>
            </w:r>
          </w:p>
        </w:tc>
      </w:tr>
      <w:tr>
        <w:trPr>
          <w:trHeight w:val="312" w:hRule="exact"/>
        </w:trPr>
        <w:tc>
          <w:tcPr>
            <w:tcW w:w="4313" w:type="dxa"/>
            <w:tcBorders>
              <w:top w:val="nil" w:sz="6" w:space="0" w:color="auto"/>
              <w:left w:val="nil" w:sz="6" w:space="0" w:color="auto"/>
              <w:bottom w:val="nil" w:sz="6" w:space="0" w:color="auto"/>
              <w:right w:val="nil" w:sz="6" w:space="0" w:color="auto"/>
            </w:tcBorders>
          </w:tcPr>
          <w:p>
            <w:pPr>
              <w:pStyle w:val="TableParagraph"/>
              <w:spacing w:line="264" w:lineRule="exact"/>
              <w:ind w:left="200" w:right="0"/>
              <w:jc w:val="left"/>
              <w:rPr>
                <w:rFonts w:ascii="宋体" w:hAnsi="宋体" w:cs="宋体" w:eastAsia="宋体" w:hint="default"/>
                <w:sz w:val="24"/>
                <w:szCs w:val="24"/>
              </w:rPr>
            </w:pPr>
            <w:r>
              <w:rPr>
                <w:rFonts w:ascii="宋体" w:hAnsi="宋体" w:cs="宋体" w:eastAsia="宋体" w:hint="default"/>
                <w:sz w:val="24"/>
                <w:szCs w:val="24"/>
              </w:rPr>
              <w:t>阜外医院</w:t>
            </w:r>
          </w:p>
        </w:tc>
        <w:tc>
          <w:tcPr>
            <w:tcW w:w="333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97"/>
              <w:jc w:val="right"/>
              <w:rPr>
                <w:rFonts w:ascii="Times New Roman" w:hAnsi="Times New Roman" w:cs="Times New Roman" w:eastAsia="Times New Roman" w:hint="default"/>
                <w:sz w:val="24"/>
                <w:szCs w:val="24"/>
              </w:rPr>
            </w:pPr>
            <w:r>
              <w:rPr>
                <w:rFonts w:ascii="Times New Roman"/>
                <w:sz w:val="24"/>
              </w:rPr>
              <w:t>1,040,814</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29"/>
              <w:jc w:val="right"/>
              <w:rPr>
                <w:rFonts w:ascii="Times New Roman" w:hAnsi="Times New Roman" w:cs="Times New Roman" w:eastAsia="Times New Roman" w:hint="default"/>
                <w:sz w:val="24"/>
                <w:szCs w:val="24"/>
              </w:rPr>
            </w:pPr>
            <w:r>
              <w:rPr>
                <w:rFonts w:ascii="Times New Roman"/>
                <w:sz w:val="24"/>
              </w:rPr>
              <w:t>1,128,445</w:t>
            </w:r>
          </w:p>
        </w:tc>
      </w:tr>
      <w:tr>
        <w:trPr>
          <w:trHeight w:val="310" w:hRule="exact"/>
        </w:trPr>
        <w:tc>
          <w:tcPr>
            <w:tcW w:w="4313" w:type="dxa"/>
            <w:tcBorders>
              <w:top w:val="nil" w:sz="6" w:space="0" w:color="auto"/>
              <w:left w:val="nil" w:sz="6" w:space="0" w:color="auto"/>
              <w:bottom w:val="nil" w:sz="6" w:space="0" w:color="auto"/>
              <w:right w:val="nil" w:sz="6" w:space="0" w:color="auto"/>
            </w:tcBorders>
          </w:tcPr>
          <w:p>
            <w:pPr>
              <w:pStyle w:val="TableParagraph"/>
              <w:spacing w:line="263" w:lineRule="exact"/>
              <w:ind w:left="200" w:right="0"/>
              <w:jc w:val="left"/>
              <w:rPr>
                <w:rFonts w:ascii="宋体" w:hAnsi="宋体" w:cs="宋体" w:eastAsia="宋体" w:hint="default"/>
                <w:sz w:val="24"/>
                <w:szCs w:val="24"/>
              </w:rPr>
            </w:pPr>
            <w:r>
              <w:rPr>
                <w:rFonts w:ascii="宋体" w:hAnsi="宋体" w:cs="宋体" w:eastAsia="宋体" w:hint="default"/>
                <w:sz w:val="24"/>
                <w:szCs w:val="24"/>
              </w:rPr>
              <w:t>国际邮轮港开发建设</w:t>
            </w:r>
          </w:p>
        </w:tc>
        <w:tc>
          <w:tcPr>
            <w:tcW w:w="333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97"/>
              <w:jc w:val="right"/>
              <w:rPr>
                <w:rFonts w:ascii="Times New Roman" w:hAnsi="Times New Roman" w:cs="Times New Roman" w:eastAsia="Times New Roman" w:hint="default"/>
                <w:sz w:val="24"/>
                <w:szCs w:val="24"/>
              </w:rPr>
            </w:pPr>
            <w:r>
              <w:rPr>
                <w:rFonts w:ascii="Times New Roman"/>
                <w:sz w:val="24"/>
              </w:rPr>
              <w:t>942,773</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29"/>
              <w:jc w:val="right"/>
              <w:rPr>
                <w:rFonts w:ascii="Times New Roman" w:hAnsi="Times New Roman" w:cs="Times New Roman" w:eastAsia="Times New Roman" w:hint="default"/>
                <w:sz w:val="24"/>
                <w:szCs w:val="24"/>
              </w:rPr>
            </w:pPr>
            <w:r>
              <w:rPr>
                <w:rFonts w:ascii="Times New Roman"/>
                <w:sz w:val="24"/>
              </w:rPr>
              <w:t>998,056</w:t>
            </w:r>
          </w:p>
        </w:tc>
      </w:tr>
      <w:tr>
        <w:trPr>
          <w:trHeight w:val="313" w:hRule="exact"/>
        </w:trPr>
        <w:tc>
          <w:tcPr>
            <w:tcW w:w="4313" w:type="dxa"/>
            <w:tcBorders>
              <w:top w:val="nil" w:sz="6" w:space="0" w:color="auto"/>
              <w:left w:val="nil" w:sz="6" w:space="0" w:color="auto"/>
              <w:bottom w:val="nil" w:sz="6" w:space="0" w:color="auto"/>
              <w:right w:val="nil" w:sz="6" w:space="0" w:color="auto"/>
            </w:tcBorders>
          </w:tcPr>
          <w:p>
            <w:pPr>
              <w:pStyle w:val="TableParagraph"/>
              <w:spacing w:line="263" w:lineRule="exact"/>
              <w:ind w:left="200" w:right="0"/>
              <w:jc w:val="left"/>
              <w:rPr>
                <w:rFonts w:ascii="宋体" w:hAnsi="宋体" w:cs="宋体" w:eastAsia="宋体" w:hint="default"/>
                <w:sz w:val="24"/>
                <w:szCs w:val="24"/>
              </w:rPr>
            </w:pPr>
            <w:r>
              <w:rPr>
                <w:rFonts w:ascii="宋体" w:hAnsi="宋体" w:cs="宋体" w:eastAsia="宋体" w:hint="default"/>
                <w:sz w:val="24"/>
                <w:szCs w:val="24"/>
              </w:rPr>
              <w:t>港海物流</w:t>
            </w:r>
          </w:p>
        </w:tc>
        <w:tc>
          <w:tcPr>
            <w:tcW w:w="333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97"/>
              <w:jc w:val="right"/>
              <w:rPr>
                <w:rFonts w:ascii="Times New Roman" w:hAnsi="Times New Roman" w:cs="Times New Roman" w:eastAsia="Times New Roman" w:hint="default"/>
                <w:sz w:val="24"/>
                <w:szCs w:val="24"/>
              </w:rPr>
            </w:pPr>
            <w:r>
              <w:rPr>
                <w:rFonts w:ascii="Times New Roman"/>
                <w:sz w:val="24"/>
              </w:rPr>
              <w:t>524,393</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29"/>
              <w:jc w:val="right"/>
              <w:rPr>
                <w:rFonts w:ascii="Times New Roman" w:hAnsi="Times New Roman" w:cs="Times New Roman" w:eastAsia="Times New Roman" w:hint="default"/>
                <w:sz w:val="24"/>
                <w:szCs w:val="24"/>
              </w:rPr>
            </w:pPr>
            <w:r>
              <w:rPr>
                <w:rFonts w:ascii="Times New Roman"/>
                <w:sz w:val="24"/>
              </w:rPr>
              <w:t>255,717</w:t>
            </w:r>
          </w:p>
        </w:tc>
      </w:tr>
      <w:tr>
        <w:trPr>
          <w:trHeight w:val="287" w:hRule="exact"/>
        </w:trPr>
        <w:tc>
          <w:tcPr>
            <w:tcW w:w="4313" w:type="dxa"/>
            <w:tcBorders>
              <w:top w:val="nil" w:sz="6" w:space="0" w:color="auto"/>
              <w:left w:val="nil" w:sz="6" w:space="0" w:color="auto"/>
              <w:bottom w:val="nil" w:sz="6" w:space="0" w:color="auto"/>
              <w:right w:val="nil" w:sz="6" w:space="0" w:color="auto"/>
            </w:tcBorders>
          </w:tcPr>
          <w:p>
            <w:pPr>
              <w:pStyle w:val="TableParagraph"/>
              <w:spacing w:line="269" w:lineRule="exact"/>
              <w:ind w:left="200" w:right="0"/>
              <w:jc w:val="left"/>
              <w:rPr>
                <w:rFonts w:ascii="Times New Roman" w:hAnsi="Times New Roman" w:cs="Times New Roman" w:eastAsia="Times New Roman" w:hint="default"/>
                <w:sz w:val="24"/>
                <w:szCs w:val="24"/>
              </w:rPr>
            </w:pPr>
            <w:r>
              <w:rPr>
                <w:rFonts w:ascii="Times New Roman"/>
                <w:sz w:val="24"/>
              </w:rPr>
              <w:t>QQCTUA</w:t>
            </w:r>
          </w:p>
        </w:tc>
        <w:tc>
          <w:tcPr>
            <w:tcW w:w="3332" w:type="dxa"/>
            <w:tcBorders>
              <w:top w:val="nil" w:sz="6" w:space="0" w:color="auto"/>
              <w:left w:val="nil" w:sz="6" w:space="0" w:color="auto"/>
              <w:bottom w:val="nil" w:sz="6" w:space="0" w:color="auto"/>
              <w:right w:val="nil" w:sz="6" w:space="0" w:color="auto"/>
            </w:tcBorders>
          </w:tcPr>
          <w:p>
            <w:pPr>
              <w:pStyle w:val="TableParagraph"/>
              <w:spacing w:line="269" w:lineRule="exact"/>
              <w:ind w:right="297"/>
              <w:jc w:val="right"/>
              <w:rPr>
                <w:rFonts w:ascii="Times New Roman" w:hAnsi="Times New Roman" w:cs="Times New Roman" w:eastAsia="Times New Roman" w:hint="default"/>
                <w:sz w:val="24"/>
                <w:szCs w:val="24"/>
              </w:rPr>
            </w:pPr>
            <w:r>
              <w:rPr>
                <w:rFonts w:ascii="Times New Roman"/>
                <w:sz w:val="24"/>
              </w:rPr>
              <w:t>493,072</w:t>
            </w:r>
          </w:p>
        </w:tc>
        <w:tc>
          <w:tcPr>
            <w:tcW w:w="1579" w:type="dxa"/>
            <w:tcBorders>
              <w:top w:val="nil" w:sz="6" w:space="0" w:color="auto"/>
              <w:left w:val="nil" w:sz="6" w:space="0" w:color="auto"/>
              <w:bottom w:val="nil" w:sz="6" w:space="0" w:color="auto"/>
              <w:right w:val="nil" w:sz="6" w:space="0" w:color="auto"/>
            </w:tcBorders>
          </w:tcPr>
          <w:p>
            <w:pPr>
              <w:pStyle w:val="TableParagraph"/>
              <w:spacing w:line="269" w:lineRule="exact"/>
              <w:ind w:right="229"/>
              <w:jc w:val="right"/>
              <w:rPr>
                <w:rFonts w:ascii="Times New Roman" w:hAnsi="Times New Roman" w:cs="Times New Roman" w:eastAsia="Times New Roman" w:hint="default"/>
                <w:sz w:val="24"/>
                <w:szCs w:val="24"/>
              </w:rPr>
            </w:pPr>
            <w:r>
              <w:rPr>
                <w:rFonts w:ascii="Times New Roman"/>
                <w:sz w:val="24"/>
              </w:rPr>
              <w:t>582,734</w:t>
            </w:r>
          </w:p>
        </w:tc>
      </w:tr>
      <w:tr>
        <w:trPr>
          <w:trHeight w:val="313" w:hRule="exact"/>
        </w:trPr>
        <w:tc>
          <w:tcPr>
            <w:tcW w:w="4313" w:type="dxa"/>
            <w:tcBorders>
              <w:top w:val="nil" w:sz="6" w:space="0" w:color="auto"/>
              <w:left w:val="nil" w:sz="6" w:space="0" w:color="auto"/>
              <w:bottom w:val="nil" w:sz="6" w:space="0" w:color="auto"/>
              <w:right w:val="nil" w:sz="6" w:space="0" w:color="auto"/>
            </w:tcBorders>
          </w:tcPr>
          <w:p>
            <w:pPr>
              <w:pStyle w:val="TableParagraph"/>
              <w:spacing w:line="263" w:lineRule="exact"/>
              <w:ind w:left="200" w:right="0"/>
              <w:jc w:val="left"/>
              <w:rPr>
                <w:rFonts w:ascii="宋体" w:hAnsi="宋体" w:cs="宋体" w:eastAsia="宋体" w:hint="default"/>
                <w:sz w:val="24"/>
                <w:szCs w:val="24"/>
              </w:rPr>
            </w:pPr>
            <w:r>
              <w:rPr>
                <w:rFonts w:ascii="宋体" w:hAnsi="宋体" w:cs="宋体" w:eastAsia="宋体" w:hint="default"/>
                <w:sz w:val="24"/>
                <w:szCs w:val="24"/>
              </w:rPr>
              <w:t>港投集团</w:t>
            </w:r>
          </w:p>
        </w:tc>
        <w:tc>
          <w:tcPr>
            <w:tcW w:w="333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97"/>
              <w:jc w:val="right"/>
              <w:rPr>
                <w:rFonts w:ascii="Times New Roman" w:hAnsi="Times New Roman" w:cs="Times New Roman" w:eastAsia="Times New Roman" w:hint="default"/>
                <w:sz w:val="24"/>
                <w:szCs w:val="24"/>
              </w:rPr>
            </w:pPr>
            <w:r>
              <w:rPr>
                <w:rFonts w:ascii="Times New Roman"/>
                <w:sz w:val="24"/>
              </w:rPr>
              <w:t>478,468</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29"/>
              <w:jc w:val="right"/>
              <w:rPr>
                <w:rFonts w:ascii="Times New Roman" w:hAnsi="Times New Roman" w:cs="Times New Roman" w:eastAsia="Times New Roman" w:hint="default"/>
                <w:sz w:val="24"/>
                <w:szCs w:val="24"/>
              </w:rPr>
            </w:pPr>
            <w:r>
              <w:rPr>
                <w:rFonts w:ascii="Times New Roman"/>
                <w:sz w:val="24"/>
              </w:rPr>
              <w:t>1,455,389</w:t>
            </w:r>
          </w:p>
        </w:tc>
      </w:tr>
      <w:tr>
        <w:trPr>
          <w:trHeight w:val="287" w:hRule="exact"/>
        </w:trPr>
        <w:tc>
          <w:tcPr>
            <w:tcW w:w="4313" w:type="dxa"/>
            <w:tcBorders>
              <w:top w:val="nil" w:sz="6" w:space="0" w:color="auto"/>
              <w:left w:val="nil" w:sz="6" w:space="0" w:color="auto"/>
              <w:bottom w:val="nil" w:sz="6" w:space="0" w:color="auto"/>
              <w:right w:val="nil" w:sz="6" w:space="0" w:color="auto"/>
            </w:tcBorders>
          </w:tcPr>
          <w:p>
            <w:pPr>
              <w:pStyle w:val="TableParagraph"/>
              <w:spacing w:line="269" w:lineRule="exact"/>
              <w:ind w:left="200" w:right="0"/>
              <w:jc w:val="left"/>
              <w:rPr>
                <w:rFonts w:ascii="Times New Roman" w:hAnsi="Times New Roman" w:cs="Times New Roman" w:eastAsia="Times New Roman" w:hint="default"/>
                <w:sz w:val="24"/>
                <w:szCs w:val="24"/>
              </w:rPr>
            </w:pPr>
            <w:r>
              <w:rPr>
                <w:rFonts w:ascii="Times New Roman"/>
                <w:sz w:val="24"/>
              </w:rPr>
              <w:t>QDOT</w:t>
            </w:r>
          </w:p>
        </w:tc>
        <w:tc>
          <w:tcPr>
            <w:tcW w:w="3332" w:type="dxa"/>
            <w:tcBorders>
              <w:top w:val="nil" w:sz="6" w:space="0" w:color="auto"/>
              <w:left w:val="nil" w:sz="6" w:space="0" w:color="auto"/>
              <w:bottom w:val="nil" w:sz="6" w:space="0" w:color="auto"/>
              <w:right w:val="nil" w:sz="6" w:space="0" w:color="auto"/>
            </w:tcBorders>
          </w:tcPr>
          <w:p>
            <w:pPr>
              <w:pStyle w:val="TableParagraph"/>
              <w:spacing w:line="269" w:lineRule="exact"/>
              <w:ind w:right="297"/>
              <w:jc w:val="right"/>
              <w:rPr>
                <w:rFonts w:ascii="Times New Roman" w:hAnsi="Times New Roman" w:cs="Times New Roman" w:eastAsia="Times New Roman" w:hint="default"/>
                <w:sz w:val="24"/>
                <w:szCs w:val="24"/>
              </w:rPr>
            </w:pPr>
            <w:r>
              <w:rPr>
                <w:rFonts w:ascii="Times New Roman"/>
                <w:sz w:val="24"/>
              </w:rPr>
              <w:t>421,859</w:t>
            </w:r>
          </w:p>
        </w:tc>
        <w:tc>
          <w:tcPr>
            <w:tcW w:w="1579" w:type="dxa"/>
            <w:tcBorders>
              <w:top w:val="nil" w:sz="6" w:space="0" w:color="auto"/>
              <w:left w:val="nil" w:sz="6" w:space="0" w:color="auto"/>
              <w:bottom w:val="nil" w:sz="6" w:space="0" w:color="auto"/>
              <w:right w:val="nil" w:sz="6" w:space="0" w:color="auto"/>
            </w:tcBorders>
          </w:tcPr>
          <w:p>
            <w:pPr>
              <w:pStyle w:val="TableParagraph"/>
              <w:spacing w:line="269" w:lineRule="exact"/>
              <w:ind w:right="229"/>
              <w:jc w:val="right"/>
              <w:rPr>
                <w:rFonts w:ascii="Times New Roman" w:hAnsi="Times New Roman" w:cs="Times New Roman" w:eastAsia="Times New Roman" w:hint="default"/>
                <w:sz w:val="24"/>
                <w:szCs w:val="24"/>
              </w:rPr>
            </w:pPr>
            <w:r>
              <w:rPr>
                <w:rFonts w:ascii="Times New Roman"/>
                <w:sz w:val="24"/>
              </w:rPr>
              <w:t>282,503</w:t>
            </w:r>
          </w:p>
        </w:tc>
      </w:tr>
      <w:tr>
        <w:trPr>
          <w:trHeight w:val="310" w:hRule="exact"/>
        </w:trPr>
        <w:tc>
          <w:tcPr>
            <w:tcW w:w="4313" w:type="dxa"/>
            <w:tcBorders>
              <w:top w:val="nil" w:sz="6" w:space="0" w:color="auto"/>
              <w:left w:val="nil" w:sz="6" w:space="0" w:color="auto"/>
              <w:bottom w:val="nil" w:sz="6" w:space="0" w:color="auto"/>
              <w:right w:val="nil" w:sz="6" w:space="0" w:color="auto"/>
            </w:tcBorders>
          </w:tcPr>
          <w:p>
            <w:pPr>
              <w:pStyle w:val="TableParagraph"/>
              <w:spacing w:line="263" w:lineRule="exact"/>
              <w:ind w:left="200" w:right="0"/>
              <w:jc w:val="left"/>
              <w:rPr>
                <w:rFonts w:ascii="宋体" w:hAnsi="宋体" w:cs="宋体" w:eastAsia="宋体" w:hint="default"/>
                <w:sz w:val="24"/>
                <w:szCs w:val="24"/>
              </w:rPr>
            </w:pPr>
            <w:r>
              <w:rPr>
                <w:rFonts w:ascii="宋体" w:hAnsi="宋体" w:cs="宋体" w:eastAsia="宋体" w:hint="default"/>
                <w:sz w:val="24"/>
                <w:szCs w:val="24"/>
              </w:rPr>
              <w:t>东港集装箱</w:t>
            </w:r>
          </w:p>
        </w:tc>
        <w:tc>
          <w:tcPr>
            <w:tcW w:w="333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97"/>
              <w:jc w:val="right"/>
              <w:rPr>
                <w:rFonts w:ascii="Times New Roman" w:hAnsi="Times New Roman" w:cs="Times New Roman" w:eastAsia="Times New Roman" w:hint="default"/>
                <w:sz w:val="24"/>
                <w:szCs w:val="24"/>
              </w:rPr>
            </w:pPr>
            <w:r>
              <w:rPr>
                <w:rFonts w:ascii="Times New Roman"/>
                <w:sz w:val="24"/>
              </w:rPr>
              <w:t>331,605</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29"/>
              <w:jc w:val="right"/>
              <w:rPr>
                <w:rFonts w:ascii="Times New Roman" w:hAnsi="Times New Roman" w:cs="Times New Roman" w:eastAsia="Times New Roman" w:hint="default"/>
                <w:sz w:val="24"/>
                <w:szCs w:val="24"/>
              </w:rPr>
            </w:pPr>
            <w:r>
              <w:rPr>
                <w:rFonts w:ascii="Times New Roman"/>
                <w:sz w:val="24"/>
              </w:rPr>
              <w:t>298,470</w:t>
            </w:r>
          </w:p>
        </w:tc>
      </w:tr>
      <w:tr>
        <w:trPr>
          <w:trHeight w:val="312" w:hRule="exact"/>
        </w:trPr>
        <w:tc>
          <w:tcPr>
            <w:tcW w:w="4313" w:type="dxa"/>
            <w:tcBorders>
              <w:top w:val="nil" w:sz="6" w:space="0" w:color="auto"/>
              <w:left w:val="nil" w:sz="6" w:space="0" w:color="auto"/>
              <w:bottom w:val="nil" w:sz="6" w:space="0" w:color="auto"/>
              <w:right w:val="nil" w:sz="6" w:space="0" w:color="auto"/>
            </w:tcBorders>
          </w:tcPr>
          <w:p>
            <w:pPr>
              <w:pStyle w:val="TableParagraph"/>
              <w:spacing w:line="263" w:lineRule="exact"/>
              <w:ind w:left="200" w:right="0"/>
              <w:jc w:val="left"/>
              <w:rPr>
                <w:rFonts w:ascii="宋体" w:hAnsi="宋体" w:cs="宋体" w:eastAsia="宋体" w:hint="default"/>
                <w:sz w:val="24"/>
                <w:szCs w:val="24"/>
              </w:rPr>
            </w:pPr>
            <w:r>
              <w:rPr>
                <w:rFonts w:ascii="宋体" w:hAnsi="宋体" w:cs="宋体" w:eastAsia="宋体" w:hint="default"/>
                <w:sz w:val="24"/>
                <w:szCs w:val="24"/>
              </w:rPr>
              <w:t>长荣集装箱</w:t>
            </w:r>
          </w:p>
        </w:tc>
        <w:tc>
          <w:tcPr>
            <w:tcW w:w="333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97"/>
              <w:jc w:val="right"/>
              <w:rPr>
                <w:rFonts w:ascii="Times New Roman" w:hAnsi="Times New Roman" w:cs="Times New Roman" w:eastAsia="Times New Roman" w:hint="default"/>
                <w:sz w:val="24"/>
                <w:szCs w:val="24"/>
              </w:rPr>
            </w:pPr>
            <w:r>
              <w:rPr>
                <w:rFonts w:ascii="Times New Roman"/>
                <w:sz w:val="24"/>
              </w:rPr>
              <w:t>290,171</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29"/>
              <w:jc w:val="right"/>
              <w:rPr>
                <w:rFonts w:ascii="Times New Roman" w:hAnsi="Times New Roman" w:cs="Times New Roman" w:eastAsia="Times New Roman" w:hint="default"/>
                <w:sz w:val="24"/>
                <w:szCs w:val="24"/>
              </w:rPr>
            </w:pPr>
            <w:r>
              <w:rPr>
                <w:rFonts w:ascii="Times New Roman"/>
                <w:sz w:val="24"/>
              </w:rPr>
              <w:t>216,961</w:t>
            </w:r>
          </w:p>
        </w:tc>
      </w:tr>
      <w:tr>
        <w:trPr>
          <w:trHeight w:val="312" w:hRule="exact"/>
        </w:trPr>
        <w:tc>
          <w:tcPr>
            <w:tcW w:w="4313" w:type="dxa"/>
            <w:tcBorders>
              <w:top w:val="nil" w:sz="6" w:space="0" w:color="auto"/>
              <w:left w:val="nil" w:sz="6" w:space="0" w:color="auto"/>
              <w:bottom w:val="nil" w:sz="6" w:space="0" w:color="auto"/>
              <w:right w:val="nil" w:sz="6" w:space="0" w:color="auto"/>
            </w:tcBorders>
          </w:tcPr>
          <w:p>
            <w:pPr>
              <w:pStyle w:val="TableParagraph"/>
              <w:spacing w:line="263" w:lineRule="exact"/>
              <w:ind w:left="200" w:right="0"/>
              <w:jc w:val="left"/>
              <w:rPr>
                <w:rFonts w:ascii="宋体" w:hAnsi="宋体" w:cs="宋体" w:eastAsia="宋体" w:hint="default"/>
                <w:sz w:val="24"/>
                <w:szCs w:val="24"/>
              </w:rPr>
            </w:pPr>
            <w:r>
              <w:rPr>
                <w:rFonts w:ascii="宋体" w:hAnsi="宋体" w:cs="宋体" w:eastAsia="宋体" w:hint="default"/>
                <w:sz w:val="24"/>
                <w:szCs w:val="24"/>
              </w:rPr>
              <w:t>西联</w:t>
            </w:r>
          </w:p>
        </w:tc>
        <w:tc>
          <w:tcPr>
            <w:tcW w:w="333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97"/>
              <w:jc w:val="right"/>
              <w:rPr>
                <w:rFonts w:ascii="Times New Roman" w:hAnsi="Times New Roman" w:cs="Times New Roman" w:eastAsia="Times New Roman" w:hint="default"/>
                <w:sz w:val="24"/>
                <w:szCs w:val="24"/>
              </w:rPr>
            </w:pPr>
            <w:r>
              <w:rPr>
                <w:rFonts w:ascii="Times New Roman"/>
                <w:sz w:val="24"/>
              </w:rPr>
              <w:t>280,206</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29"/>
              <w:jc w:val="right"/>
              <w:rPr>
                <w:rFonts w:ascii="Times New Roman" w:hAnsi="Times New Roman" w:cs="Times New Roman" w:eastAsia="Times New Roman" w:hint="default"/>
                <w:sz w:val="24"/>
                <w:szCs w:val="24"/>
              </w:rPr>
            </w:pPr>
            <w:r>
              <w:rPr>
                <w:rFonts w:ascii="Times New Roman"/>
                <w:sz w:val="24"/>
              </w:rPr>
              <w:t>109,438</w:t>
            </w:r>
          </w:p>
        </w:tc>
      </w:tr>
      <w:tr>
        <w:trPr>
          <w:trHeight w:val="311" w:hRule="exact"/>
        </w:trPr>
        <w:tc>
          <w:tcPr>
            <w:tcW w:w="4313" w:type="dxa"/>
            <w:tcBorders>
              <w:top w:val="nil" w:sz="6" w:space="0" w:color="auto"/>
              <w:left w:val="nil" w:sz="6" w:space="0" w:color="auto"/>
              <w:bottom w:val="nil" w:sz="6" w:space="0" w:color="auto"/>
              <w:right w:val="nil" w:sz="6" w:space="0" w:color="auto"/>
            </w:tcBorders>
          </w:tcPr>
          <w:p>
            <w:pPr>
              <w:pStyle w:val="TableParagraph"/>
              <w:spacing w:line="263" w:lineRule="exact"/>
              <w:ind w:left="200" w:right="0"/>
              <w:jc w:val="left"/>
              <w:rPr>
                <w:rFonts w:ascii="宋体" w:hAnsi="宋体" w:cs="宋体" w:eastAsia="宋体" w:hint="default"/>
                <w:sz w:val="24"/>
                <w:szCs w:val="24"/>
              </w:rPr>
            </w:pPr>
            <w:r>
              <w:rPr>
                <w:rFonts w:ascii="宋体" w:hAnsi="宋体" w:cs="宋体" w:eastAsia="宋体" w:hint="default"/>
                <w:sz w:val="24"/>
                <w:szCs w:val="24"/>
              </w:rPr>
              <w:t>董家口万邦物流</w:t>
            </w:r>
          </w:p>
        </w:tc>
        <w:tc>
          <w:tcPr>
            <w:tcW w:w="333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97"/>
              <w:jc w:val="right"/>
              <w:rPr>
                <w:rFonts w:ascii="Times New Roman" w:hAnsi="Times New Roman" w:cs="Times New Roman" w:eastAsia="Times New Roman" w:hint="default"/>
                <w:sz w:val="24"/>
                <w:szCs w:val="24"/>
              </w:rPr>
            </w:pPr>
            <w:r>
              <w:rPr>
                <w:rFonts w:ascii="Times New Roman"/>
                <w:sz w:val="24"/>
              </w:rPr>
              <w:t>63,545</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29"/>
              <w:jc w:val="right"/>
              <w:rPr>
                <w:rFonts w:ascii="Times New Roman" w:hAnsi="Times New Roman" w:cs="Times New Roman" w:eastAsia="Times New Roman" w:hint="default"/>
                <w:sz w:val="24"/>
                <w:szCs w:val="24"/>
              </w:rPr>
            </w:pPr>
            <w:r>
              <w:rPr>
                <w:rFonts w:ascii="Times New Roman"/>
                <w:sz w:val="24"/>
              </w:rPr>
              <w:t>2,722,951</w:t>
            </w:r>
          </w:p>
        </w:tc>
      </w:tr>
      <w:tr>
        <w:trPr>
          <w:trHeight w:val="311" w:hRule="exact"/>
        </w:trPr>
        <w:tc>
          <w:tcPr>
            <w:tcW w:w="4313" w:type="dxa"/>
            <w:tcBorders>
              <w:top w:val="nil" w:sz="6" w:space="0" w:color="auto"/>
              <w:left w:val="nil" w:sz="6" w:space="0" w:color="auto"/>
              <w:bottom w:val="nil" w:sz="6" w:space="0" w:color="auto"/>
              <w:right w:val="nil" w:sz="6" w:space="0" w:color="auto"/>
            </w:tcBorders>
          </w:tcPr>
          <w:p>
            <w:pPr>
              <w:pStyle w:val="TableParagraph"/>
              <w:spacing w:line="262"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其他关联方</w:t>
            </w:r>
          </w:p>
        </w:tc>
        <w:tc>
          <w:tcPr>
            <w:tcW w:w="333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97"/>
              <w:jc w:val="right"/>
              <w:rPr>
                <w:rFonts w:ascii="Times New Roman" w:hAnsi="Times New Roman" w:cs="Times New Roman" w:eastAsia="Times New Roman" w:hint="default"/>
                <w:sz w:val="24"/>
                <w:szCs w:val="24"/>
              </w:rPr>
            </w:pPr>
            <w:r>
              <w:rPr>
                <w:rFonts w:ascii="Times New Roman"/>
                <w:sz w:val="24"/>
              </w:rPr>
              <w:t>1,900,120</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29"/>
              <w:jc w:val="right"/>
              <w:rPr>
                <w:rFonts w:ascii="Times New Roman" w:hAnsi="Times New Roman" w:cs="Times New Roman" w:eastAsia="Times New Roman" w:hint="default"/>
                <w:sz w:val="24"/>
                <w:szCs w:val="24"/>
              </w:rPr>
            </w:pPr>
            <w:r>
              <w:rPr>
                <w:rFonts w:ascii="Times New Roman"/>
                <w:sz w:val="24"/>
              </w:rPr>
              <w:t>2,315,241</w:t>
            </w:r>
          </w:p>
        </w:tc>
      </w:tr>
      <w:tr>
        <w:trPr>
          <w:trHeight w:val="289" w:hRule="exact"/>
        </w:trPr>
        <w:tc>
          <w:tcPr>
            <w:tcW w:w="4313" w:type="dxa"/>
            <w:tcBorders>
              <w:top w:val="nil" w:sz="6" w:space="0" w:color="auto"/>
              <w:left w:val="nil" w:sz="6" w:space="0" w:color="auto"/>
              <w:bottom w:val="nil" w:sz="6" w:space="0" w:color="auto"/>
              <w:right w:val="nil" w:sz="6" w:space="0" w:color="auto"/>
            </w:tcBorders>
          </w:tcPr>
          <w:p>
            <w:pPr>
              <w:pStyle w:val="TableParagraph"/>
              <w:spacing w:line="264" w:lineRule="exact"/>
              <w:ind w:left="200"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333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97"/>
              <w:jc w:val="right"/>
              <w:rPr>
                <w:rFonts w:ascii="Times New Roman" w:hAnsi="Times New Roman" w:cs="Times New Roman" w:eastAsia="Times New Roman" w:hint="default"/>
                <w:sz w:val="24"/>
                <w:szCs w:val="24"/>
              </w:rPr>
            </w:pPr>
            <w:r>
              <w:rPr>
                <w:rFonts w:ascii="Times New Roman"/>
                <w:sz w:val="24"/>
              </w:rPr>
              <w:t>99,910,914</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29"/>
              <w:jc w:val="right"/>
              <w:rPr>
                <w:rFonts w:ascii="Times New Roman" w:hAnsi="Times New Roman" w:cs="Times New Roman" w:eastAsia="Times New Roman" w:hint="default"/>
                <w:sz w:val="24"/>
                <w:szCs w:val="24"/>
              </w:rPr>
            </w:pPr>
            <w:r>
              <w:rPr>
                <w:rFonts w:ascii="Times New Roman"/>
                <w:sz w:val="24"/>
              </w:rPr>
              <w:t>90,718,547</w:t>
            </w:r>
          </w:p>
        </w:tc>
      </w:tr>
    </w:tbl>
    <w:p>
      <w:pPr>
        <w:spacing w:line="240" w:lineRule="auto" w:before="9"/>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5692"/>
        <w:gridCol w:w="1562"/>
        <w:gridCol w:w="269"/>
        <w:gridCol w:w="1570"/>
      </w:tblGrid>
      <w:tr>
        <w:trPr>
          <w:trHeight w:val="276" w:hRule="exact"/>
        </w:trPr>
        <w:tc>
          <w:tcPr>
            <w:tcW w:w="5692"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4"/>
                <w:szCs w:val="24"/>
              </w:rPr>
            </w:pPr>
            <w:r>
              <w:rPr>
                <w:rFonts w:ascii="宋体" w:hAnsi="宋体" w:cs="宋体" w:eastAsia="宋体" w:hint="default"/>
                <w:sz w:val="24"/>
                <w:szCs w:val="24"/>
              </w:rPr>
              <w:t>③关联方委托管理工程项目</w:t>
            </w:r>
          </w:p>
        </w:tc>
        <w:tc>
          <w:tcPr>
            <w:tcW w:w="1562" w:type="dxa"/>
            <w:tcBorders>
              <w:top w:val="nil" w:sz="6" w:space="0" w:color="auto"/>
              <w:left w:val="nil" w:sz="6" w:space="0" w:color="auto"/>
              <w:bottom w:val="nil" w:sz="6" w:space="0" w:color="auto"/>
              <w:right w:val="nil" w:sz="6" w:space="0" w:color="auto"/>
            </w:tcBorders>
          </w:tcPr>
          <w:p>
            <w:pPr/>
          </w:p>
        </w:tc>
        <w:tc>
          <w:tcPr>
            <w:tcW w:w="269"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
        </w:tc>
      </w:tr>
      <w:tr>
        <w:trPr>
          <w:trHeight w:val="459" w:hRule="exact"/>
        </w:trPr>
        <w:tc>
          <w:tcPr>
            <w:tcW w:w="5692"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nil" w:sz="6" w:space="0" w:color="auto"/>
            </w:tcBorders>
          </w:tcPr>
          <w:p>
            <w:pPr>
              <w:pStyle w:val="TableParagraph"/>
              <w:spacing w:line="294" w:lineRule="exact"/>
              <w:ind w:right="38"/>
              <w:jc w:val="right"/>
              <w:rPr>
                <w:rFonts w:ascii="宋体" w:hAnsi="宋体" w:cs="宋体" w:eastAsia="宋体" w:hint="default"/>
                <w:sz w:val="24"/>
                <w:szCs w:val="24"/>
              </w:rPr>
            </w:pPr>
            <w:r>
              <w:rPr>
                <w:rFonts w:ascii="Times New Roman" w:hAnsi="Times New Roman" w:cs="Times New Roman" w:eastAsia="Times New Roman" w:hint="default"/>
                <w:spacing w:val="3"/>
                <w:w w:val="95"/>
                <w:sz w:val="24"/>
                <w:szCs w:val="24"/>
              </w:rPr>
              <w:t>2018</w:t>
            </w:r>
            <w:r>
              <w:rPr>
                <w:rFonts w:ascii="宋体" w:hAnsi="宋体" w:cs="宋体" w:eastAsia="宋体" w:hint="default"/>
                <w:spacing w:val="3"/>
                <w:w w:val="95"/>
                <w:sz w:val="24"/>
                <w:szCs w:val="24"/>
              </w:rPr>
              <w:t>年度</w:t>
            </w:r>
            <w:r>
              <w:rPr>
                <w:rFonts w:ascii="宋体" w:hAnsi="宋体" w:cs="宋体" w:eastAsia="宋体" w:hint="default"/>
                <w:w w:val="95"/>
                <w:sz w:val="24"/>
                <w:szCs w:val="24"/>
              </w:rPr>
            </w:r>
          </w:p>
        </w:tc>
        <w:tc>
          <w:tcPr>
            <w:tcW w:w="269"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Style w:val="TableParagraph"/>
              <w:spacing w:line="294" w:lineRule="exact"/>
              <w:ind w:right="41"/>
              <w:jc w:val="right"/>
              <w:rPr>
                <w:rFonts w:ascii="宋体" w:hAnsi="宋体" w:cs="宋体" w:eastAsia="宋体" w:hint="default"/>
                <w:sz w:val="24"/>
                <w:szCs w:val="24"/>
              </w:rPr>
            </w:pPr>
            <w:r>
              <w:rPr>
                <w:rFonts w:ascii="Times New Roman" w:hAnsi="Times New Roman" w:cs="Times New Roman" w:eastAsia="Times New Roman" w:hint="default"/>
                <w:spacing w:val="3"/>
                <w:w w:val="95"/>
                <w:sz w:val="24"/>
                <w:szCs w:val="24"/>
              </w:rPr>
              <w:t>2017</w:t>
            </w:r>
            <w:r>
              <w:rPr>
                <w:rFonts w:ascii="宋体" w:hAnsi="宋体" w:cs="宋体" w:eastAsia="宋体" w:hint="default"/>
                <w:spacing w:val="3"/>
                <w:w w:val="95"/>
                <w:sz w:val="24"/>
                <w:szCs w:val="24"/>
              </w:rPr>
              <w:t>年度</w:t>
            </w:r>
            <w:r>
              <w:rPr>
                <w:rFonts w:ascii="宋体" w:hAnsi="宋体" w:cs="宋体" w:eastAsia="宋体" w:hint="default"/>
                <w:w w:val="95"/>
                <w:sz w:val="24"/>
                <w:szCs w:val="24"/>
              </w:rPr>
            </w:r>
          </w:p>
        </w:tc>
      </w:tr>
      <w:tr>
        <w:trPr>
          <w:trHeight w:val="446" w:hRule="exact"/>
        </w:trPr>
        <w:tc>
          <w:tcPr>
            <w:tcW w:w="5692" w:type="dxa"/>
            <w:tcBorders>
              <w:top w:val="nil" w:sz="6" w:space="0" w:color="auto"/>
              <w:left w:val="nil" w:sz="6" w:space="0" w:color="auto"/>
              <w:bottom w:val="nil" w:sz="6" w:space="0" w:color="auto"/>
              <w:right w:val="nil" w:sz="6" w:space="0" w:color="auto"/>
            </w:tcBorders>
          </w:tcPr>
          <w:p>
            <w:pPr>
              <w:pStyle w:val="TableParagraph"/>
              <w:spacing w:line="240" w:lineRule="auto" w:before="95"/>
              <w:ind w:left="200" w:right="0"/>
              <w:jc w:val="left"/>
              <w:rPr>
                <w:rFonts w:ascii="宋体" w:hAnsi="宋体" w:cs="宋体" w:eastAsia="宋体" w:hint="default"/>
                <w:sz w:val="24"/>
                <w:szCs w:val="24"/>
              </w:rPr>
            </w:pPr>
            <w:r>
              <w:rPr>
                <w:rFonts w:ascii="宋体" w:hAnsi="宋体" w:cs="宋体" w:eastAsia="宋体" w:hint="default"/>
                <w:sz w:val="24"/>
                <w:szCs w:val="24"/>
              </w:rPr>
              <w:t>受关联方委托对外支付工程款—</w:t>
            </w:r>
          </w:p>
        </w:tc>
        <w:tc>
          <w:tcPr>
            <w:tcW w:w="1562" w:type="dxa"/>
            <w:tcBorders>
              <w:top w:val="nil" w:sz="6" w:space="0" w:color="auto"/>
              <w:left w:val="nil" w:sz="6" w:space="0" w:color="auto"/>
              <w:bottom w:val="nil" w:sz="6" w:space="0" w:color="auto"/>
              <w:right w:val="nil" w:sz="6" w:space="0" w:color="auto"/>
            </w:tcBorders>
          </w:tcPr>
          <w:p>
            <w:pPr/>
          </w:p>
        </w:tc>
        <w:tc>
          <w:tcPr>
            <w:tcW w:w="269"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
        </w:tc>
      </w:tr>
      <w:tr>
        <w:trPr>
          <w:trHeight w:val="325" w:hRule="exact"/>
        </w:trPr>
        <w:tc>
          <w:tcPr>
            <w:tcW w:w="5692" w:type="dxa"/>
            <w:tcBorders>
              <w:top w:val="nil" w:sz="6" w:space="0" w:color="auto"/>
              <w:left w:val="nil" w:sz="6" w:space="0" w:color="auto"/>
              <w:bottom w:val="nil" w:sz="6" w:space="0" w:color="auto"/>
              <w:right w:val="nil" w:sz="6" w:space="0" w:color="auto"/>
            </w:tcBorders>
          </w:tcPr>
          <w:p>
            <w:pPr>
              <w:pStyle w:val="TableParagraph"/>
              <w:spacing w:line="276" w:lineRule="exact"/>
              <w:ind w:left="449" w:right="0"/>
              <w:jc w:val="left"/>
              <w:rPr>
                <w:rFonts w:ascii="宋体" w:hAnsi="宋体" w:cs="宋体" w:eastAsia="宋体" w:hint="default"/>
                <w:sz w:val="24"/>
                <w:szCs w:val="24"/>
              </w:rPr>
            </w:pPr>
            <w:r>
              <w:rPr>
                <w:rFonts w:ascii="宋体" w:hAnsi="宋体" w:cs="宋体" w:eastAsia="宋体" w:hint="default"/>
                <w:sz w:val="24"/>
                <w:szCs w:val="24"/>
              </w:rPr>
              <w:t>青岛港集团</w:t>
            </w: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8"/>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269"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41"/>
              <w:jc w:val="right"/>
              <w:rPr>
                <w:rFonts w:ascii="Times New Roman" w:hAnsi="Times New Roman" w:cs="Times New Roman" w:eastAsia="Times New Roman" w:hint="default"/>
                <w:sz w:val="24"/>
                <w:szCs w:val="24"/>
              </w:rPr>
            </w:pPr>
            <w:r>
              <w:rPr>
                <w:rFonts w:ascii="Times New Roman"/>
                <w:sz w:val="24"/>
              </w:rPr>
              <w:t>27,876,295</w:t>
            </w:r>
          </w:p>
        </w:tc>
      </w:tr>
      <w:tr>
        <w:trPr>
          <w:trHeight w:val="308" w:hRule="exact"/>
        </w:trPr>
        <w:tc>
          <w:tcPr>
            <w:tcW w:w="5692" w:type="dxa"/>
            <w:tcBorders>
              <w:top w:val="nil" w:sz="6" w:space="0" w:color="auto"/>
              <w:left w:val="nil" w:sz="6" w:space="0" w:color="auto"/>
              <w:bottom w:val="nil" w:sz="6" w:space="0" w:color="auto"/>
              <w:right w:val="nil" w:sz="6" w:space="0" w:color="auto"/>
            </w:tcBorders>
          </w:tcPr>
          <w:p>
            <w:pPr>
              <w:pStyle w:val="TableParagraph"/>
              <w:spacing w:line="263" w:lineRule="exact"/>
              <w:ind w:left="449" w:right="0"/>
              <w:jc w:val="left"/>
              <w:rPr>
                <w:rFonts w:ascii="宋体" w:hAnsi="宋体" w:cs="宋体" w:eastAsia="宋体" w:hint="default"/>
                <w:sz w:val="24"/>
                <w:szCs w:val="24"/>
              </w:rPr>
            </w:pPr>
            <w:r>
              <w:rPr>
                <w:rFonts w:ascii="宋体" w:hAnsi="宋体" w:cs="宋体" w:eastAsia="宋体" w:hint="default"/>
                <w:sz w:val="24"/>
                <w:szCs w:val="24"/>
              </w:rPr>
              <w:t>青岛实华</w:t>
            </w: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8"/>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269"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1"/>
              <w:jc w:val="right"/>
              <w:rPr>
                <w:rFonts w:ascii="Times New Roman" w:hAnsi="Times New Roman" w:cs="Times New Roman" w:eastAsia="Times New Roman" w:hint="default"/>
                <w:sz w:val="24"/>
                <w:szCs w:val="24"/>
              </w:rPr>
            </w:pPr>
            <w:r>
              <w:rPr>
                <w:rFonts w:ascii="Times New Roman"/>
                <w:sz w:val="24"/>
              </w:rPr>
              <w:t>13,430,471</w:t>
            </w:r>
          </w:p>
        </w:tc>
      </w:tr>
      <w:tr>
        <w:trPr>
          <w:trHeight w:val="288" w:hRule="exact"/>
        </w:trPr>
        <w:tc>
          <w:tcPr>
            <w:tcW w:w="5692" w:type="dxa"/>
            <w:tcBorders>
              <w:top w:val="nil" w:sz="6" w:space="0" w:color="auto"/>
              <w:left w:val="nil" w:sz="6" w:space="0" w:color="auto"/>
              <w:bottom w:val="nil" w:sz="6" w:space="0" w:color="auto"/>
              <w:right w:val="nil" w:sz="6" w:space="0" w:color="auto"/>
            </w:tcBorders>
          </w:tcPr>
          <w:p>
            <w:pPr>
              <w:pStyle w:val="TableParagraph"/>
              <w:spacing w:line="267" w:lineRule="exact"/>
              <w:ind w:left="478" w:right="0"/>
              <w:jc w:val="left"/>
              <w:rPr>
                <w:rFonts w:ascii="Times New Roman" w:hAnsi="Times New Roman" w:cs="Times New Roman" w:eastAsia="Times New Roman" w:hint="default"/>
                <w:sz w:val="24"/>
                <w:szCs w:val="24"/>
              </w:rPr>
            </w:pPr>
            <w:r>
              <w:rPr>
                <w:rFonts w:ascii="Times New Roman"/>
                <w:sz w:val="24"/>
              </w:rPr>
              <w:t>QQCTN</w:t>
            </w:r>
          </w:p>
        </w:tc>
        <w:tc>
          <w:tcPr>
            <w:tcW w:w="1562" w:type="dxa"/>
            <w:tcBorders>
              <w:top w:val="nil" w:sz="6" w:space="0" w:color="auto"/>
              <w:left w:val="nil" w:sz="6" w:space="0" w:color="auto"/>
              <w:bottom w:val="nil" w:sz="6" w:space="0" w:color="auto"/>
              <w:right w:val="nil" w:sz="6" w:space="0" w:color="auto"/>
            </w:tcBorders>
          </w:tcPr>
          <w:p>
            <w:pPr>
              <w:pStyle w:val="TableParagraph"/>
              <w:tabs>
                <w:tab w:pos="1427" w:val="left" w:leader="none"/>
              </w:tabs>
              <w:spacing w:line="267" w:lineRule="exact"/>
              <w:ind w:right="38"/>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w:t>
            </w:r>
            <w:r>
              <w:rPr>
                <w:rFonts w:ascii="Times New Roman"/>
                <w:sz w:val="24"/>
              </w:rPr>
            </w:r>
          </w:p>
        </w:tc>
        <w:tc>
          <w:tcPr>
            <w:tcW w:w="269"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Style w:val="TableParagraph"/>
              <w:tabs>
                <w:tab w:pos="551" w:val="left" w:leader="none"/>
              </w:tabs>
              <w:spacing w:line="267" w:lineRule="exact"/>
              <w:ind w:right="41"/>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9,757,126</w:t>
            </w:r>
            <w:r>
              <w:rPr>
                <w:rFonts w:ascii="Times New Roman"/>
                <w:sz w:val="24"/>
              </w:rPr>
            </w:r>
          </w:p>
        </w:tc>
      </w:tr>
      <w:tr>
        <w:trPr>
          <w:trHeight w:val="296" w:hRule="exact"/>
        </w:trPr>
        <w:tc>
          <w:tcPr>
            <w:tcW w:w="5692"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single" w:sz="12" w:space="0" w:color="000000"/>
              <w:right w:val="nil" w:sz="6" w:space="0" w:color="auto"/>
            </w:tcBorders>
          </w:tcPr>
          <w:p>
            <w:pPr>
              <w:pStyle w:val="TableParagraph"/>
              <w:spacing w:line="271" w:lineRule="exact"/>
              <w:ind w:right="38"/>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269"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single" w:sz="12" w:space="0" w:color="000000"/>
              <w:right w:val="nil" w:sz="6" w:space="0" w:color="auto"/>
            </w:tcBorders>
          </w:tcPr>
          <w:p>
            <w:pPr>
              <w:pStyle w:val="TableParagraph"/>
              <w:spacing w:line="271" w:lineRule="exact"/>
              <w:ind w:right="41"/>
              <w:jc w:val="right"/>
              <w:rPr>
                <w:rFonts w:ascii="Times New Roman" w:hAnsi="Times New Roman" w:cs="Times New Roman" w:eastAsia="Times New Roman" w:hint="default"/>
                <w:sz w:val="24"/>
                <w:szCs w:val="24"/>
              </w:rPr>
            </w:pPr>
            <w:r>
              <w:rPr>
                <w:rFonts w:ascii="Times New Roman"/>
                <w:sz w:val="24"/>
              </w:rPr>
              <w:t>51,063,892</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BodyText"/>
        <w:spacing w:line="240" w:lineRule="auto" w:before="26"/>
        <w:ind w:left="313" w:right="208"/>
        <w:jc w:val="left"/>
      </w:pPr>
      <w:r>
        <w:rPr/>
        <w:t>自关联方收取工代付程款—</w:t>
      </w:r>
    </w:p>
    <w:p>
      <w:pPr>
        <w:spacing w:after="0" w:line="240" w:lineRule="auto"/>
        <w:jc w:val="left"/>
        <w:sectPr>
          <w:pgSz w:w="11910" w:h="16840"/>
          <w:pgMar w:header="882" w:footer="974" w:top="1080" w:bottom="1160" w:left="1480" w:right="9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tbl>
      <w:tblPr>
        <w:tblW w:w="0" w:type="auto"/>
        <w:jc w:val="left"/>
        <w:tblInd w:w="113" w:type="dxa"/>
        <w:tblLayout w:type="fixed"/>
        <w:tblCellMar>
          <w:top w:w="0" w:type="dxa"/>
          <w:left w:w="0" w:type="dxa"/>
          <w:bottom w:w="0" w:type="dxa"/>
          <w:right w:w="0" w:type="dxa"/>
        </w:tblCellMar>
        <w:tblLook w:val="01E0"/>
      </w:tblPr>
      <w:tblGrid>
        <w:gridCol w:w="5447"/>
        <w:gridCol w:w="319"/>
        <w:gridCol w:w="1539"/>
        <w:gridCol w:w="41"/>
        <w:gridCol w:w="144"/>
        <w:gridCol w:w="156"/>
        <w:gridCol w:w="1589"/>
      </w:tblGrid>
      <w:tr>
        <w:trPr>
          <w:trHeight w:val="287" w:hRule="exact"/>
        </w:trPr>
        <w:tc>
          <w:tcPr>
            <w:tcW w:w="5447" w:type="dxa"/>
            <w:tcBorders>
              <w:top w:val="nil" w:sz="6" w:space="0" w:color="auto"/>
              <w:left w:val="nil" w:sz="6" w:space="0" w:color="auto"/>
              <w:bottom w:val="nil" w:sz="6" w:space="0" w:color="auto"/>
              <w:right w:val="nil" w:sz="6" w:space="0" w:color="auto"/>
            </w:tcBorders>
          </w:tcPr>
          <w:p>
            <w:pPr>
              <w:pStyle w:val="TableParagraph"/>
              <w:spacing w:line="240" w:lineRule="exact"/>
              <w:ind w:left="449" w:right="0"/>
              <w:jc w:val="left"/>
              <w:rPr>
                <w:rFonts w:ascii="宋体" w:hAnsi="宋体" w:cs="宋体" w:eastAsia="宋体" w:hint="default"/>
                <w:sz w:val="24"/>
                <w:szCs w:val="24"/>
              </w:rPr>
            </w:pPr>
            <w:r>
              <w:rPr>
                <w:rFonts w:ascii="宋体" w:hAnsi="宋体" w:cs="宋体" w:eastAsia="宋体" w:hint="default"/>
                <w:sz w:val="24"/>
                <w:szCs w:val="24"/>
              </w:rPr>
              <w:t>青岛港集团</w:t>
            </w:r>
          </w:p>
        </w:tc>
        <w:tc>
          <w:tcPr>
            <w:tcW w:w="319" w:type="dxa"/>
            <w:tcBorders>
              <w:top w:val="nil" w:sz="6" w:space="0" w:color="auto"/>
              <w:left w:val="nil" w:sz="6" w:space="0" w:color="auto"/>
              <w:bottom w:val="nil" w:sz="6" w:space="0" w:color="auto"/>
              <w:right w:val="nil" w:sz="6" w:space="0" w:color="auto"/>
            </w:tcBorders>
          </w:tcPr>
          <w:p>
            <w:pPr/>
          </w:p>
        </w:tc>
        <w:tc>
          <w:tcPr>
            <w:tcW w:w="1539" w:type="dxa"/>
            <w:tcBorders>
              <w:top w:val="nil" w:sz="6" w:space="0" w:color="auto"/>
              <w:left w:val="nil" w:sz="6" w:space="0" w:color="auto"/>
              <w:bottom w:val="nil" w:sz="6" w:space="0" w:color="auto"/>
              <w:right w:val="nil" w:sz="6" w:space="0" w:color="auto"/>
            </w:tcBorders>
          </w:tcPr>
          <w:p>
            <w:pPr>
              <w:pStyle w:val="TableParagraph"/>
              <w:spacing w:line="270" w:lineRule="exact"/>
              <w:ind w:right="0"/>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41"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nil" w:sz="6" w:space="0" w:color="auto"/>
              <w:right w:val="nil" w:sz="6" w:space="0" w:color="auto"/>
            </w:tcBorders>
          </w:tcPr>
          <w:p>
            <w:pPr>
              <w:pStyle w:val="TableParagraph"/>
              <w:spacing w:line="270" w:lineRule="exact"/>
              <w:ind w:right="132"/>
              <w:jc w:val="right"/>
              <w:rPr>
                <w:rFonts w:ascii="Times New Roman" w:hAnsi="Times New Roman" w:cs="Times New Roman" w:eastAsia="Times New Roman" w:hint="default"/>
                <w:sz w:val="24"/>
                <w:szCs w:val="24"/>
              </w:rPr>
            </w:pPr>
            <w:r>
              <w:rPr>
                <w:rFonts w:ascii="Times New Roman"/>
                <w:sz w:val="24"/>
              </w:rPr>
              <w:t>32,248,023</w:t>
            </w:r>
          </w:p>
        </w:tc>
      </w:tr>
      <w:tr>
        <w:trPr>
          <w:trHeight w:val="285" w:hRule="exact"/>
        </w:trPr>
        <w:tc>
          <w:tcPr>
            <w:tcW w:w="5447" w:type="dxa"/>
            <w:tcBorders>
              <w:top w:val="nil" w:sz="6" w:space="0" w:color="auto"/>
              <w:left w:val="nil" w:sz="6" w:space="0" w:color="auto"/>
              <w:bottom w:val="nil" w:sz="6" w:space="0" w:color="auto"/>
              <w:right w:val="nil" w:sz="6" w:space="0" w:color="auto"/>
            </w:tcBorders>
          </w:tcPr>
          <w:p>
            <w:pPr>
              <w:pStyle w:val="TableParagraph"/>
              <w:spacing w:line="267" w:lineRule="exact"/>
              <w:ind w:left="478" w:right="0"/>
              <w:jc w:val="left"/>
              <w:rPr>
                <w:rFonts w:ascii="Times New Roman" w:hAnsi="Times New Roman" w:cs="Times New Roman" w:eastAsia="Times New Roman" w:hint="default"/>
                <w:sz w:val="24"/>
                <w:szCs w:val="24"/>
              </w:rPr>
            </w:pPr>
            <w:r>
              <w:rPr>
                <w:rFonts w:ascii="Times New Roman"/>
                <w:sz w:val="24"/>
              </w:rPr>
              <w:t>QQCTN</w:t>
            </w:r>
          </w:p>
        </w:tc>
        <w:tc>
          <w:tcPr>
            <w:tcW w:w="319" w:type="dxa"/>
            <w:tcBorders>
              <w:top w:val="nil" w:sz="6" w:space="0" w:color="auto"/>
              <w:left w:val="nil" w:sz="6" w:space="0" w:color="auto"/>
              <w:bottom w:val="nil" w:sz="6" w:space="0" w:color="auto"/>
              <w:right w:val="nil" w:sz="6" w:space="0" w:color="auto"/>
            </w:tcBorders>
          </w:tcPr>
          <w:p>
            <w:pPr/>
          </w:p>
        </w:tc>
        <w:tc>
          <w:tcPr>
            <w:tcW w:w="1539" w:type="dxa"/>
            <w:tcBorders>
              <w:top w:val="nil" w:sz="6" w:space="0" w:color="auto"/>
              <w:left w:val="nil" w:sz="6" w:space="0" w:color="auto"/>
              <w:bottom w:val="nil" w:sz="6" w:space="0" w:color="auto"/>
              <w:right w:val="nil" w:sz="6" w:space="0" w:color="auto"/>
            </w:tcBorders>
          </w:tcPr>
          <w:p>
            <w:pPr>
              <w:pStyle w:val="TableParagraph"/>
              <w:spacing w:line="267" w:lineRule="exact"/>
              <w:ind w:right="0"/>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41"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nil" w:sz="6" w:space="0" w:color="auto"/>
              <w:right w:val="nil" w:sz="6" w:space="0" w:color="auto"/>
            </w:tcBorders>
          </w:tcPr>
          <w:p>
            <w:pPr>
              <w:pStyle w:val="TableParagraph"/>
              <w:spacing w:line="267" w:lineRule="exact"/>
              <w:ind w:right="132"/>
              <w:jc w:val="right"/>
              <w:rPr>
                <w:rFonts w:ascii="Times New Roman" w:hAnsi="Times New Roman" w:cs="Times New Roman" w:eastAsia="Times New Roman" w:hint="default"/>
                <w:sz w:val="24"/>
                <w:szCs w:val="24"/>
              </w:rPr>
            </w:pPr>
            <w:r>
              <w:rPr>
                <w:rFonts w:ascii="Times New Roman"/>
                <w:sz w:val="24"/>
              </w:rPr>
              <w:t>26,638,182</w:t>
            </w:r>
          </w:p>
        </w:tc>
      </w:tr>
      <w:tr>
        <w:trPr>
          <w:trHeight w:val="315" w:hRule="exact"/>
        </w:trPr>
        <w:tc>
          <w:tcPr>
            <w:tcW w:w="5447" w:type="dxa"/>
            <w:tcBorders>
              <w:top w:val="nil" w:sz="6" w:space="0" w:color="auto"/>
              <w:left w:val="nil" w:sz="6" w:space="0" w:color="auto"/>
              <w:bottom w:val="nil" w:sz="6" w:space="0" w:color="auto"/>
              <w:right w:val="nil" w:sz="6" w:space="0" w:color="auto"/>
            </w:tcBorders>
          </w:tcPr>
          <w:p>
            <w:pPr>
              <w:pStyle w:val="TableParagraph"/>
              <w:spacing w:line="263" w:lineRule="exact"/>
              <w:ind w:left="449" w:right="0"/>
              <w:jc w:val="left"/>
              <w:rPr>
                <w:rFonts w:ascii="宋体" w:hAnsi="宋体" w:cs="宋体" w:eastAsia="宋体" w:hint="default"/>
                <w:sz w:val="24"/>
                <w:szCs w:val="24"/>
              </w:rPr>
            </w:pPr>
            <w:r>
              <w:rPr>
                <w:rFonts w:ascii="宋体" w:hAnsi="宋体" w:cs="宋体" w:eastAsia="宋体" w:hint="default"/>
                <w:sz w:val="24"/>
                <w:szCs w:val="24"/>
              </w:rPr>
              <w:t>青岛实华</w:t>
            </w:r>
          </w:p>
        </w:tc>
        <w:tc>
          <w:tcPr>
            <w:tcW w:w="319" w:type="dxa"/>
            <w:tcBorders>
              <w:top w:val="nil" w:sz="6" w:space="0" w:color="auto"/>
              <w:left w:val="nil" w:sz="6" w:space="0" w:color="auto"/>
              <w:bottom w:val="nil" w:sz="6" w:space="0" w:color="auto"/>
              <w:right w:val="nil" w:sz="6" w:space="0" w:color="auto"/>
            </w:tcBorders>
          </w:tcPr>
          <w:p>
            <w:pPr/>
          </w:p>
        </w:tc>
        <w:tc>
          <w:tcPr>
            <w:tcW w:w="1539" w:type="dxa"/>
            <w:tcBorders>
              <w:top w:val="nil" w:sz="6" w:space="0" w:color="auto"/>
              <w:left w:val="nil" w:sz="6" w:space="0" w:color="auto"/>
              <w:bottom w:val="nil" w:sz="6" w:space="0" w:color="auto"/>
              <w:right w:val="nil" w:sz="6" w:space="0" w:color="auto"/>
            </w:tcBorders>
          </w:tcPr>
          <w:p>
            <w:pPr>
              <w:pStyle w:val="TableParagraph"/>
              <w:tabs>
                <w:tab w:pos="1459" w:val="left" w:leader="none"/>
              </w:tabs>
              <w:spacing w:line="240" w:lineRule="auto" w:before="17"/>
              <w:ind w:right="0"/>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w:t>
            </w:r>
            <w:r>
              <w:rPr>
                <w:rFonts w:ascii="Times New Roman"/>
                <w:sz w:val="24"/>
              </w:rPr>
            </w:r>
          </w:p>
        </w:tc>
        <w:tc>
          <w:tcPr>
            <w:tcW w:w="41"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nil" w:sz="6" w:space="0" w:color="auto"/>
              <w:right w:val="nil" w:sz="6" w:space="0" w:color="auto"/>
            </w:tcBorders>
          </w:tcPr>
          <w:p>
            <w:pPr>
              <w:pStyle w:val="TableParagraph"/>
              <w:tabs>
                <w:tab w:pos="374" w:val="left" w:leader="none"/>
              </w:tabs>
              <w:spacing w:line="240" w:lineRule="auto" w:before="17"/>
              <w:ind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17,683,500</w:t>
            </w:r>
            <w:r>
              <w:rPr>
                <w:rFonts w:ascii="Times New Roman"/>
                <w:sz w:val="24"/>
              </w:rPr>
            </w:r>
          </w:p>
        </w:tc>
      </w:tr>
      <w:tr>
        <w:trPr>
          <w:trHeight w:val="294" w:hRule="exact"/>
        </w:trPr>
        <w:tc>
          <w:tcPr>
            <w:tcW w:w="5447" w:type="dxa"/>
            <w:tcBorders>
              <w:top w:val="nil" w:sz="6" w:space="0" w:color="auto"/>
              <w:left w:val="nil" w:sz="6" w:space="0" w:color="auto"/>
              <w:bottom w:val="nil" w:sz="6" w:space="0" w:color="auto"/>
              <w:right w:val="nil" w:sz="6" w:space="0" w:color="auto"/>
            </w:tcBorders>
          </w:tcPr>
          <w:p>
            <w:pPr/>
          </w:p>
        </w:tc>
        <w:tc>
          <w:tcPr>
            <w:tcW w:w="319" w:type="dxa"/>
            <w:tcBorders>
              <w:top w:val="nil" w:sz="6" w:space="0" w:color="auto"/>
              <w:left w:val="nil" w:sz="6" w:space="0" w:color="auto"/>
              <w:bottom w:val="nil" w:sz="6" w:space="0" w:color="auto"/>
              <w:right w:val="nil" w:sz="6" w:space="0" w:color="auto"/>
            </w:tcBorders>
          </w:tcPr>
          <w:p>
            <w:pPr/>
          </w:p>
        </w:tc>
        <w:tc>
          <w:tcPr>
            <w:tcW w:w="1539" w:type="dxa"/>
            <w:tcBorders>
              <w:top w:val="nil" w:sz="6" w:space="0" w:color="auto"/>
              <w:left w:val="nil" w:sz="6" w:space="0" w:color="auto"/>
              <w:bottom w:val="single" w:sz="12" w:space="0" w:color="000000"/>
              <w:right w:val="nil" w:sz="6" w:space="0" w:color="auto"/>
            </w:tcBorders>
          </w:tcPr>
          <w:p>
            <w:pPr>
              <w:pStyle w:val="TableParagraph"/>
              <w:spacing w:line="271" w:lineRule="exact"/>
              <w:ind w:right="0"/>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41" w:type="dxa"/>
            <w:tcBorders>
              <w:top w:val="nil" w:sz="6" w:space="0" w:color="auto"/>
              <w:left w:val="nil" w:sz="6" w:space="0" w:color="auto"/>
              <w:bottom w:val="single" w:sz="12" w:space="0" w:color="000000"/>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single" w:sz="12" w:space="0" w:color="000000"/>
              <w:right w:val="nil" w:sz="6" w:space="0" w:color="auto"/>
            </w:tcBorders>
          </w:tcPr>
          <w:p>
            <w:pPr>
              <w:pStyle w:val="TableParagraph"/>
              <w:spacing w:line="271" w:lineRule="exact"/>
              <w:ind w:right="132"/>
              <w:jc w:val="right"/>
              <w:rPr>
                <w:rFonts w:ascii="Times New Roman" w:hAnsi="Times New Roman" w:cs="Times New Roman" w:eastAsia="Times New Roman" w:hint="default"/>
                <w:sz w:val="24"/>
                <w:szCs w:val="24"/>
              </w:rPr>
            </w:pPr>
            <w:r>
              <w:rPr>
                <w:rFonts w:ascii="Times New Roman"/>
                <w:sz w:val="24"/>
              </w:rPr>
              <w:t>76,569,705</w:t>
            </w:r>
          </w:p>
        </w:tc>
      </w:tr>
      <w:tr>
        <w:trPr>
          <w:trHeight w:val="466" w:hRule="exact"/>
        </w:trPr>
        <w:tc>
          <w:tcPr>
            <w:tcW w:w="9235" w:type="dxa"/>
            <w:gridSpan w:val="7"/>
            <w:tcBorders>
              <w:top w:val="nil" w:sz="6" w:space="0" w:color="auto"/>
              <w:left w:val="nil" w:sz="6" w:space="0" w:color="auto"/>
              <w:bottom w:val="nil" w:sz="6" w:space="0" w:color="auto"/>
              <w:right w:val="nil" w:sz="6" w:space="0" w:color="auto"/>
            </w:tcBorders>
          </w:tcPr>
          <w:p>
            <w:pPr>
              <w:pStyle w:val="TableParagraph"/>
              <w:spacing w:line="288" w:lineRule="exact"/>
              <w:ind w:left="200" w:right="0"/>
              <w:jc w:val="left"/>
              <w:rPr>
                <w:rFonts w:ascii="宋体" w:hAnsi="宋体" w:cs="宋体" w:eastAsia="宋体" w:hint="default"/>
                <w:sz w:val="24"/>
                <w:szCs w:val="24"/>
              </w:rPr>
            </w:pPr>
            <w:r>
              <w:rPr>
                <w:rFonts w:ascii="宋体" w:hAnsi="宋体" w:cs="宋体" w:eastAsia="宋体" w:hint="default"/>
                <w:sz w:val="24"/>
                <w:szCs w:val="24"/>
              </w:rPr>
              <w:t>④关联方委托收取及支付港建费、货物港务费和港口设施保安费等</w:t>
            </w:r>
          </w:p>
        </w:tc>
      </w:tr>
      <w:tr>
        <w:trPr>
          <w:trHeight w:val="601" w:hRule="exact"/>
        </w:trPr>
        <w:tc>
          <w:tcPr>
            <w:tcW w:w="5447" w:type="dxa"/>
            <w:tcBorders>
              <w:top w:val="nil" w:sz="6" w:space="0" w:color="auto"/>
              <w:left w:val="nil" w:sz="6" w:space="0" w:color="auto"/>
              <w:bottom w:val="nil" w:sz="6" w:space="0" w:color="auto"/>
              <w:right w:val="nil" w:sz="6" w:space="0" w:color="auto"/>
            </w:tcBorders>
          </w:tcPr>
          <w:p>
            <w:pPr/>
          </w:p>
        </w:tc>
        <w:tc>
          <w:tcPr>
            <w:tcW w:w="319" w:type="dxa"/>
            <w:tcBorders>
              <w:top w:val="nil" w:sz="6" w:space="0" w:color="auto"/>
              <w:left w:val="nil" w:sz="6" w:space="0" w:color="auto"/>
              <w:bottom w:val="nil" w:sz="6" w:space="0" w:color="auto"/>
              <w:right w:val="nil" w:sz="6" w:space="0" w:color="auto"/>
            </w:tcBorders>
          </w:tcPr>
          <w:p>
            <w:pP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415" w:right="0"/>
              <w:jc w:val="left"/>
              <w:rPr>
                <w:rFonts w:ascii="宋体" w:hAnsi="宋体" w:cs="宋体" w:eastAsia="宋体" w:hint="default"/>
                <w:sz w:val="24"/>
                <w:szCs w:val="24"/>
              </w:rPr>
            </w:pPr>
            <w:r>
              <w:rPr>
                <w:rFonts w:ascii="Times New Roman" w:hAnsi="Times New Roman" w:cs="Times New Roman" w:eastAsia="Times New Roman" w:hint="default"/>
                <w:spacing w:val="3"/>
                <w:sz w:val="24"/>
                <w:szCs w:val="24"/>
              </w:rPr>
              <w:t>2018</w:t>
            </w:r>
            <w:r>
              <w:rPr>
                <w:rFonts w:ascii="宋体" w:hAnsi="宋体" w:cs="宋体" w:eastAsia="宋体" w:hint="default"/>
                <w:spacing w:val="3"/>
                <w:sz w:val="24"/>
                <w:szCs w:val="24"/>
              </w:rPr>
              <w:t>年度</w:t>
            </w:r>
            <w:r>
              <w:rPr>
                <w:rFonts w:ascii="宋体" w:hAnsi="宋体" w:cs="宋体" w:eastAsia="宋体" w:hint="default"/>
                <w:sz w:val="24"/>
                <w:szCs w:val="24"/>
              </w:rPr>
            </w:r>
          </w:p>
        </w:tc>
        <w:tc>
          <w:tcPr>
            <w:tcW w:w="41"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38"/>
              <w:jc w:val="right"/>
              <w:rPr>
                <w:rFonts w:ascii="宋体" w:hAnsi="宋体" w:cs="宋体" w:eastAsia="宋体" w:hint="default"/>
                <w:sz w:val="24"/>
                <w:szCs w:val="24"/>
              </w:rPr>
            </w:pPr>
            <w:r>
              <w:rPr>
                <w:rFonts w:ascii="Times New Roman" w:hAnsi="Times New Roman" w:cs="Times New Roman" w:eastAsia="Times New Roman" w:hint="default"/>
                <w:spacing w:val="3"/>
                <w:w w:val="95"/>
                <w:sz w:val="24"/>
                <w:szCs w:val="24"/>
              </w:rPr>
              <w:t>2017</w:t>
            </w:r>
            <w:r>
              <w:rPr>
                <w:rFonts w:ascii="宋体" w:hAnsi="宋体" w:cs="宋体" w:eastAsia="宋体" w:hint="default"/>
                <w:spacing w:val="3"/>
                <w:w w:val="95"/>
                <w:sz w:val="24"/>
                <w:szCs w:val="24"/>
              </w:rPr>
              <w:t>年度</w:t>
            </w:r>
            <w:r>
              <w:rPr>
                <w:rFonts w:ascii="宋体" w:hAnsi="宋体" w:cs="宋体" w:eastAsia="宋体" w:hint="default"/>
                <w:w w:val="95"/>
                <w:sz w:val="24"/>
                <w:szCs w:val="24"/>
              </w:rPr>
            </w:r>
          </w:p>
        </w:tc>
      </w:tr>
      <w:tr>
        <w:trPr>
          <w:trHeight w:val="444" w:hRule="exact"/>
        </w:trPr>
        <w:tc>
          <w:tcPr>
            <w:tcW w:w="5447" w:type="dxa"/>
            <w:tcBorders>
              <w:top w:val="nil" w:sz="6" w:space="0" w:color="auto"/>
              <w:left w:val="nil" w:sz="6" w:space="0" w:color="auto"/>
              <w:bottom w:val="nil" w:sz="6" w:space="0" w:color="auto"/>
              <w:right w:val="nil" w:sz="6" w:space="0" w:color="auto"/>
            </w:tcBorders>
          </w:tcPr>
          <w:p>
            <w:pPr>
              <w:pStyle w:val="TableParagraph"/>
              <w:spacing w:line="240" w:lineRule="auto" w:before="95"/>
              <w:ind w:left="200" w:right="0"/>
              <w:jc w:val="left"/>
              <w:rPr>
                <w:rFonts w:ascii="宋体" w:hAnsi="宋体" w:cs="宋体" w:eastAsia="宋体" w:hint="default"/>
                <w:sz w:val="24"/>
                <w:szCs w:val="24"/>
              </w:rPr>
            </w:pPr>
            <w:r>
              <w:rPr>
                <w:rFonts w:ascii="宋体" w:hAnsi="宋体" w:cs="宋体" w:eastAsia="宋体" w:hint="default"/>
                <w:sz w:val="24"/>
                <w:szCs w:val="24"/>
              </w:rPr>
              <w:t>受关联方委托收取资金—</w:t>
            </w:r>
          </w:p>
        </w:tc>
        <w:tc>
          <w:tcPr>
            <w:tcW w:w="319" w:type="dxa"/>
            <w:tcBorders>
              <w:top w:val="nil" w:sz="6" w:space="0" w:color="auto"/>
              <w:left w:val="nil" w:sz="6" w:space="0" w:color="auto"/>
              <w:bottom w:val="nil" w:sz="6" w:space="0" w:color="auto"/>
              <w:right w:val="nil" w:sz="6" w:space="0" w:color="auto"/>
            </w:tcBorders>
          </w:tcPr>
          <w:p>
            <w:pPr/>
          </w:p>
        </w:tc>
        <w:tc>
          <w:tcPr>
            <w:tcW w:w="1539" w:type="dxa"/>
            <w:tcBorders>
              <w:top w:val="nil" w:sz="6" w:space="0" w:color="auto"/>
              <w:left w:val="nil" w:sz="6" w:space="0" w:color="auto"/>
              <w:bottom w:val="nil" w:sz="6" w:space="0" w:color="auto"/>
              <w:right w:val="nil" w:sz="6" w:space="0" w:color="auto"/>
            </w:tcBorders>
          </w:tcPr>
          <w:p>
            <w:pPr/>
          </w:p>
        </w:tc>
        <w:tc>
          <w:tcPr>
            <w:tcW w:w="41"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nil" w:sz="6" w:space="0" w:color="auto"/>
              <w:right w:val="nil" w:sz="6" w:space="0" w:color="auto"/>
            </w:tcBorders>
          </w:tcPr>
          <w:p>
            <w:pPr/>
          </w:p>
        </w:tc>
      </w:tr>
      <w:tr>
        <w:trPr>
          <w:trHeight w:val="296" w:hRule="exact"/>
        </w:trPr>
        <w:tc>
          <w:tcPr>
            <w:tcW w:w="5447" w:type="dxa"/>
            <w:tcBorders>
              <w:top w:val="nil" w:sz="6" w:space="0" w:color="auto"/>
              <w:left w:val="nil" w:sz="6" w:space="0" w:color="auto"/>
              <w:bottom w:val="nil" w:sz="6" w:space="0" w:color="auto"/>
              <w:right w:val="nil" w:sz="6" w:space="0" w:color="auto"/>
            </w:tcBorders>
          </w:tcPr>
          <w:p>
            <w:pPr>
              <w:pStyle w:val="TableParagraph"/>
              <w:spacing w:line="240" w:lineRule="auto" w:before="3"/>
              <w:ind w:left="473" w:right="0"/>
              <w:jc w:val="left"/>
              <w:rPr>
                <w:rFonts w:ascii="Times New Roman" w:hAnsi="Times New Roman" w:cs="Times New Roman" w:eastAsia="Times New Roman" w:hint="default"/>
                <w:sz w:val="24"/>
                <w:szCs w:val="24"/>
              </w:rPr>
            </w:pPr>
            <w:r>
              <w:rPr>
                <w:rFonts w:ascii="Times New Roman"/>
                <w:sz w:val="24"/>
              </w:rPr>
              <w:t>QQCT</w:t>
            </w:r>
          </w:p>
        </w:tc>
        <w:tc>
          <w:tcPr>
            <w:tcW w:w="319" w:type="dxa"/>
            <w:tcBorders>
              <w:top w:val="nil" w:sz="6" w:space="0" w:color="auto"/>
              <w:left w:val="nil" w:sz="6" w:space="0" w:color="auto"/>
              <w:bottom w:val="nil" w:sz="6" w:space="0" w:color="auto"/>
              <w:right w:val="nil" w:sz="6" w:space="0" w:color="auto"/>
            </w:tcBorders>
          </w:tcPr>
          <w:p>
            <w:pP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3"/>
              <w:ind w:left="196" w:right="0"/>
              <w:jc w:val="left"/>
              <w:rPr>
                <w:rFonts w:ascii="Times New Roman" w:hAnsi="Times New Roman" w:cs="Times New Roman" w:eastAsia="Times New Roman" w:hint="default"/>
                <w:sz w:val="24"/>
                <w:szCs w:val="24"/>
              </w:rPr>
            </w:pPr>
            <w:r>
              <w:rPr>
                <w:rFonts w:ascii="Times New Roman"/>
                <w:sz w:val="24"/>
              </w:rPr>
              <w:t>564,069,246</w:t>
            </w:r>
          </w:p>
        </w:tc>
        <w:tc>
          <w:tcPr>
            <w:tcW w:w="41"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8"/>
              <w:jc w:val="right"/>
              <w:rPr>
                <w:rFonts w:ascii="Times New Roman" w:hAnsi="Times New Roman" w:cs="Times New Roman" w:eastAsia="Times New Roman" w:hint="default"/>
                <w:sz w:val="24"/>
                <w:szCs w:val="24"/>
              </w:rPr>
            </w:pPr>
            <w:r>
              <w:rPr>
                <w:rFonts w:ascii="Times New Roman"/>
                <w:sz w:val="24"/>
              </w:rPr>
              <w:t>598,087,327</w:t>
            </w:r>
          </w:p>
        </w:tc>
      </w:tr>
      <w:tr>
        <w:trPr>
          <w:trHeight w:val="283" w:hRule="exact"/>
        </w:trPr>
        <w:tc>
          <w:tcPr>
            <w:tcW w:w="5447" w:type="dxa"/>
            <w:tcBorders>
              <w:top w:val="nil" w:sz="6" w:space="0" w:color="auto"/>
              <w:left w:val="nil" w:sz="6" w:space="0" w:color="auto"/>
              <w:bottom w:val="nil" w:sz="6" w:space="0" w:color="auto"/>
              <w:right w:val="nil" w:sz="6" w:space="0" w:color="auto"/>
            </w:tcBorders>
          </w:tcPr>
          <w:p>
            <w:pPr>
              <w:pStyle w:val="TableParagraph"/>
              <w:spacing w:line="267" w:lineRule="exact"/>
              <w:ind w:left="473" w:right="0"/>
              <w:jc w:val="left"/>
              <w:rPr>
                <w:rFonts w:ascii="Times New Roman" w:hAnsi="Times New Roman" w:cs="Times New Roman" w:eastAsia="Times New Roman" w:hint="default"/>
                <w:sz w:val="24"/>
                <w:szCs w:val="24"/>
              </w:rPr>
            </w:pPr>
            <w:r>
              <w:rPr>
                <w:rFonts w:ascii="Times New Roman"/>
                <w:sz w:val="24"/>
              </w:rPr>
              <w:t>QQCTU</w:t>
            </w:r>
          </w:p>
        </w:tc>
        <w:tc>
          <w:tcPr>
            <w:tcW w:w="319" w:type="dxa"/>
            <w:tcBorders>
              <w:top w:val="nil" w:sz="6" w:space="0" w:color="auto"/>
              <w:left w:val="nil" w:sz="6" w:space="0" w:color="auto"/>
              <w:bottom w:val="nil" w:sz="6" w:space="0" w:color="auto"/>
              <w:right w:val="nil" w:sz="6" w:space="0" w:color="auto"/>
            </w:tcBorders>
          </w:tcPr>
          <w:p>
            <w:pPr/>
          </w:p>
        </w:tc>
        <w:tc>
          <w:tcPr>
            <w:tcW w:w="1539" w:type="dxa"/>
            <w:tcBorders>
              <w:top w:val="nil" w:sz="6" w:space="0" w:color="auto"/>
              <w:left w:val="nil" w:sz="6" w:space="0" w:color="auto"/>
              <w:bottom w:val="nil" w:sz="6" w:space="0" w:color="auto"/>
              <w:right w:val="nil" w:sz="6" w:space="0" w:color="auto"/>
            </w:tcBorders>
          </w:tcPr>
          <w:p>
            <w:pPr>
              <w:pStyle w:val="TableParagraph"/>
              <w:spacing w:line="267" w:lineRule="exact"/>
              <w:ind w:left="196" w:right="0"/>
              <w:jc w:val="left"/>
              <w:rPr>
                <w:rFonts w:ascii="Times New Roman" w:hAnsi="Times New Roman" w:cs="Times New Roman" w:eastAsia="Times New Roman" w:hint="default"/>
                <w:sz w:val="24"/>
                <w:szCs w:val="24"/>
              </w:rPr>
            </w:pPr>
            <w:r>
              <w:rPr>
                <w:rFonts w:ascii="Times New Roman"/>
                <w:sz w:val="24"/>
              </w:rPr>
              <w:t>260,731,975</w:t>
            </w:r>
          </w:p>
        </w:tc>
        <w:tc>
          <w:tcPr>
            <w:tcW w:w="41"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nil" w:sz="6" w:space="0" w:color="auto"/>
              <w:right w:val="nil" w:sz="6" w:space="0" w:color="auto"/>
            </w:tcBorders>
          </w:tcPr>
          <w:p>
            <w:pPr>
              <w:pStyle w:val="TableParagraph"/>
              <w:spacing w:line="267" w:lineRule="exact"/>
              <w:ind w:right="38"/>
              <w:jc w:val="right"/>
              <w:rPr>
                <w:rFonts w:ascii="Times New Roman" w:hAnsi="Times New Roman" w:cs="Times New Roman" w:eastAsia="Times New Roman" w:hint="default"/>
                <w:sz w:val="24"/>
                <w:szCs w:val="24"/>
              </w:rPr>
            </w:pPr>
            <w:r>
              <w:rPr>
                <w:rFonts w:ascii="Times New Roman"/>
                <w:sz w:val="24"/>
              </w:rPr>
              <w:t>222,502,879</w:t>
            </w:r>
          </w:p>
        </w:tc>
      </w:tr>
      <w:tr>
        <w:trPr>
          <w:trHeight w:val="283" w:hRule="exact"/>
        </w:trPr>
        <w:tc>
          <w:tcPr>
            <w:tcW w:w="5447" w:type="dxa"/>
            <w:tcBorders>
              <w:top w:val="nil" w:sz="6" w:space="0" w:color="auto"/>
              <w:left w:val="nil" w:sz="6" w:space="0" w:color="auto"/>
              <w:bottom w:val="nil" w:sz="6" w:space="0" w:color="auto"/>
              <w:right w:val="nil" w:sz="6" w:space="0" w:color="auto"/>
            </w:tcBorders>
          </w:tcPr>
          <w:p>
            <w:pPr>
              <w:pStyle w:val="TableParagraph"/>
              <w:spacing w:line="267" w:lineRule="exact"/>
              <w:ind w:left="473" w:right="0"/>
              <w:jc w:val="left"/>
              <w:rPr>
                <w:rFonts w:ascii="Times New Roman" w:hAnsi="Times New Roman" w:cs="Times New Roman" w:eastAsia="Times New Roman" w:hint="default"/>
                <w:sz w:val="24"/>
                <w:szCs w:val="24"/>
              </w:rPr>
            </w:pPr>
            <w:r>
              <w:rPr>
                <w:rFonts w:ascii="Times New Roman"/>
                <w:sz w:val="24"/>
              </w:rPr>
              <w:t>QQCTN</w:t>
            </w:r>
          </w:p>
        </w:tc>
        <w:tc>
          <w:tcPr>
            <w:tcW w:w="319" w:type="dxa"/>
            <w:tcBorders>
              <w:top w:val="nil" w:sz="6" w:space="0" w:color="auto"/>
              <w:left w:val="nil" w:sz="6" w:space="0" w:color="auto"/>
              <w:bottom w:val="nil" w:sz="6" w:space="0" w:color="auto"/>
              <w:right w:val="nil" w:sz="6" w:space="0" w:color="auto"/>
            </w:tcBorders>
          </w:tcPr>
          <w:p>
            <w:pPr/>
          </w:p>
        </w:tc>
        <w:tc>
          <w:tcPr>
            <w:tcW w:w="1539" w:type="dxa"/>
            <w:tcBorders>
              <w:top w:val="nil" w:sz="6" w:space="0" w:color="auto"/>
              <w:left w:val="nil" w:sz="6" w:space="0" w:color="auto"/>
              <w:bottom w:val="nil" w:sz="6" w:space="0" w:color="auto"/>
              <w:right w:val="nil" w:sz="6" w:space="0" w:color="auto"/>
            </w:tcBorders>
          </w:tcPr>
          <w:p>
            <w:pPr>
              <w:pStyle w:val="TableParagraph"/>
              <w:spacing w:line="267" w:lineRule="exact"/>
              <w:ind w:left="316" w:right="0"/>
              <w:jc w:val="left"/>
              <w:rPr>
                <w:rFonts w:ascii="Times New Roman" w:hAnsi="Times New Roman" w:cs="Times New Roman" w:eastAsia="Times New Roman" w:hint="default"/>
                <w:sz w:val="24"/>
                <w:szCs w:val="24"/>
              </w:rPr>
            </w:pPr>
            <w:r>
              <w:rPr>
                <w:rFonts w:ascii="Times New Roman"/>
                <w:sz w:val="24"/>
              </w:rPr>
              <w:t>45,334,009</w:t>
            </w:r>
          </w:p>
        </w:tc>
        <w:tc>
          <w:tcPr>
            <w:tcW w:w="41"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nil" w:sz="6" w:space="0" w:color="auto"/>
              <w:right w:val="nil" w:sz="6" w:space="0" w:color="auto"/>
            </w:tcBorders>
          </w:tcPr>
          <w:p>
            <w:pPr>
              <w:pStyle w:val="TableParagraph"/>
              <w:spacing w:line="267" w:lineRule="exact"/>
              <w:ind w:right="38"/>
              <w:jc w:val="right"/>
              <w:rPr>
                <w:rFonts w:ascii="Times New Roman" w:hAnsi="Times New Roman" w:cs="Times New Roman" w:eastAsia="Times New Roman" w:hint="default"/>
                <w:sz w:val="24"/>
                <w:szCs w:val="24"/>
              </w:rPr>
            </w:pPr>
            <w:r>
              <w:rPr>
                <w:rFonts w:ascii="Times New Roman"/>
                <w:sz w:val="24"/>
              </w:rPr>
              <w:t>14,056,663</w:t>
            </w:r>
          </w:p>
        </w:tc>
      </w:tr>
      <w:tr>
        <w:trPr>
          <w:trHeight w:val="288" w:hRule="exact"/>
        </w:trPr>
        <w:tc>
          <w:tcPr>
            <w:tcW w:w="5447" w:type="dxa"/>
            <w:tcBorders>
              <w:top w:val="nil" w:sz="6" w:space="0" w:color="auto"/>
              <w:left w:val="nil" w:sz="6" w:space="0" w:color="auto"/>
              <w:bottom w:val="nil" w:sz="6" w:space="0" w:color="auto"/>
              <w:right w:val="nil" w:sz="6" w:space="0" w:color="auto"/>
            </w:tcBorders>
          </w:tcPr>
          <w:p>
            <w:pPr>
              <w:pStyle w:val="TableParagraph"/>
              <w:spacing w:line="267" w:lineRule="exact"/>
              <w:ind w:left="473" w:right="0"/>
              <w:jc w:val="left"/>
              <w:rPr>
                <w:rFonts w:ascii="Times New Roman" w:hAnsi="Times New Roman" w:cs="Times New Roman" w:eastAsia="Times New Roman" w:hint="default"/>
                <w:sz w:val="24"/>
                <w:szCs w:val="24"/>
              </w:rPr>
            </w:pPr>
            <w:r>
              <w:rPr>
                <w:rFonts w:ascii="Times New Roman"/>
                <w:sz w:val="24"/>
              </w:rPr>
              <w:t>QQCTUA</w:t>
            </w:r>
          </w:p>
        </w:tc>
        <w:tc>
          <w:tcPr>
            <w:tcW w:w="319" w:type="dxa"/>
            <w:tcBorders>
              <w:top w:val="nil" w:sz="6" w:space="0" w:color="auto"/>
              <w:left w:val="nil" w:sz="6" w:space="0" w:color="auto"/>
              <w:bottom w:val="nil" w:sz="6" w:space="0" w:color="auto"/>
              <w:right w:val="nil" w:sz="6" w:space="0" w:color="auto"/>
            </w:tcBorders>
          </w:tcPr>
          <w:p>
            <w:pPr/>
          </w:p>
        </w:tc>
        <w:tc>
          <w:tcPr>
            <w:tcW w:w="1539" w:type="dxa"/>
            <w:tcBorders>
              <w:top w:val="nil" w:sz="6" w:space="0" w:color="auto"/>
              <w:left w:val="nil" w:sz="6" w:space="0" w:color="auto"/>
              <w:bottom w:val="nil" w:sz="6" w:space="0" w:color="auto"/>
              <w:right w:val="nil" w:sz="6" w:space="0" w:color="auto"/>
            </w:tcBorders>
          </w:tcPr>
          <w:p>
            <w:pPr>
              <w:pStyle w:val="TableParagraph"/>
              <w:tabs>
                <w:tab w:pos="316" w:val="left" w:leader="none"/>
              </w:tabs>
              <w:spacing w:line="267" w:lineRule="exact"/>
              <w:ind w:left="-305"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34,772,677</w:t>
            </w:r>
            <w:r>
              <w:rPr>
                <w:rFonts w:ascii="Times New Roman"/>
                <w:sz w:val="24"/>
              </w:rPr>
            </w:r>
          </w:p>
        </w:tc>
        <w:tc>
          <w:tcPr>
            <w:tcW w:w="41"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nil" w:sz="6" w:space="0" w:color="auto"/>
              <w:right w:val="nil" w:sz="6" w:space="0" w:color="auto"/>
            </w:tcBorders>
          </w:tcPr>
          <w:p>
            <w:pPr>
              <w:pStyle w:val="TableParagraph"/>
              <w:tabs>
                <w:tab w:pos="467" w:val="left" w:leader="none"/>
              </w:tabs>
              <w:spacing w:line="267" w:lineRule="exact"/>
              <w:ind w:left="-142" w:right="38"/>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40,728,837</w:t>
            </w:r>
            <w:r>
              <w:rPr>
                <w:rFonts w:ascii="Times New Roman"/>
                <w:sz w:val="24"/>
              </w:rPr>
            </w:r>
          </w:p>
        </w:tc>
      </w:tr>
      <w:tr>
        <w:trPr>
          <w:trHeight w:val="294" w:hRule="exact"/>
        </w:trPr>
        <w:tc>
          <w:tcPr>
            <w:tcW w:w="5447" w:type="dxa"/>
            <w:tcBorders>
              <w:top w:val="nil" w:sz="6" w:space="0" w:color="auto"/>
              <w:left w:val="nil" w:sz="6" w:space="0" w:color="auto"/>
              <w:bottom w:val="nil" w:sz="6" w:space="0" w:color="auto"/>
              <w:right w:val="nil" w:sz="6" w:space="0" w:color="auto"/>
            </w:tcBorders>
          </w:tcPr>
          <w:p>
            <w:pPr/>
          </w:p>
        </w:tc>
        <w:tc>
          <w:tcPr>
            <w:tcW w:w="319" w:type="dxa"/>
            <w:tcBorders>
              <w:top w:val="nil" w:sz="6" w:space="0" w:color="auto"/>
              <w:left w:val="nil" w:sz="6" w:space="0" w:color="auto"/>
              <w:bottom w:val="single" w:sz="12" w:space="0" w:color="000000"/>
              <w:right w:val="nil" w:sz="6" w:space="0" w:color="auto"/>
            </w:tcBorders>
          </w:tcPr>
          <w:p>
            <w:pPr/>
          </w:p>
        </w:tc>
        <w:tc>
          <w:tcPr>
            <w:tcW w:w="1539" w:type="dxa"/>
            <w:tcBorders>
              <w:top w:val="nil" w:sz="6" w:space="0" w:color="auto"/>
              <w:left w:val="nil" w:sz="6" w:space="0" w:color="auto"/>
              <w:bottom w:val="single" w:sz="12" w:space="0" w:color="000000"/>
              <w:right w:val="nil" w:sz="6" w:space="0" w:color="auto"/>
            </w:tcBorders>
          </w:tcPr>
          <w:p>
            <w:pPr>
              <w:pStyle w:val="TableParagraph"/>
              <w:spacing w:line="271" w:lineRule="exact"/>
              <w:ind w:left="196" w:right="0"/>
              <w:jc w:val="left"/>
              <w:rPr>
                <w:rFonts w:ascii="Times New Roman" w:hAnsi="Times New Roman" w:cs="Times New Roman" w:eastAsia="Times New Roman" w:hint="default"/>
                <w:sz w:val="24"/>
                <w:szCs w:val="24"/>
              </w:rPr>
            </w:pPr>
            <w:r>
              <w:rPr>
                <w:rFonts w:ascii="Times New Roman"/>
                <w:sz w:val="24"/>
              </w:rPr>
              <w:t>904,907,907</w:t>
            </w:r>
          </w:p>
        </w:tc>
        <w:tc>
          <w:tcPr>
            <w:tcW w:w="41"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single" w:sz="12" w:space="0" w:color="000000"/>
              <w:right w:val="nil" w:sz="6" w:space="0" w:color="auto"/>
            </w:tcBorders>
          </w:tcPr>
          <w:p>
            <w:pPr/>
          </w:p>
        </w:tc>
        <w:tc>
          <w:tcPr>
            <w:tcW w:w="1589" w:type="dxa"/>
            <w:tcBorders>
              <w:top w:val="nil" w:sz="6" w:space="0" w:color="auto"/>
              <w:left w:val="nil" w:sz="6" w:space="0" w:color="auto"/>
              <w:bottom w:val="single" w:sz="12" w:space="0" w:color="000000"/>
              <w:right w:val="nil" w:sz="6" w:space="0" w:color="auto"/>
            </w:tcBorders>
          </w:tcPr>
          <w:p>
            <w:pPr>
              <w:pStyle w:val="TableParagraph"/>
              <w:spacing w:line="271" w:lineRule="exact"/>
              <w:ind w:right="38"/>
              <w:jc w:val="right"/>
              <w:rPr>
                <w:rFonts w:ascii="Times New Roman" w:hAnsi="Times New Roman" w:cs="Times New Roman" w:eastAsia="Times New Roman" w:hint="default"/>
                <w:sz w:val="24"/>
                <w:szCs w:val="24"/>
              </w:rPr>
            </w:pPr>
            <w:r>
              <w:rPr>
                <w:rFonts w:ascii="Times New Roman"/>
                <w:sz w:val="24"/>
              </w:rPr>
              <w:t>875,375,706</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tbl>
      <w:tblPr>
        <w:tblW w:w="0" w:type="auto"/>
        <w:jc w:val="left"/>
        <w:tblInd w:w="113" w:type="dxa"/>
        <w:tblLayout w:type="fixed"/>
        <w:tblCellMar>
          <w:top w:w="0" w:type="dxa"/>
          <w:left w:w="0" w:type="dxa"/>
          <w:bottom w:w="0" w:type="dxa"/>
          <w:right w:w="0" w:type="dxa"/>
        </w:tblCellMar>
        <w:tblLook w:val="01E0"/>
      </w:tblPr>
      <w:tblGrid>
        <w:gridCol w:w="5529"/>
        <w:gridCol w:w="1757"/>
        <w:gridCol w:w="286"/>
        <w:gridCol w:w="1678"/>
      </w:tblGrid>
      <w:tr>
        <w:trPr>
          <w:trHeight w:val="274" w:hRule="exact"/>
        </w:trPr>
        <w:tc>
          <w:tcPr>
            <w:tcW w:w="5529"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4"/>
                <w:szCs w:val="24"/>
              </w:rPr>
            </w:pPr>
            <w:r>
              <w:rPr>
                <w:rFonts w:ascii="宋体" w:hAnsi="宋体" w:cs="宋体" w:eastAsia="宋体" w:hint="default"/>
                <w:sz w:val="24"/>
                <w:szCs w:val="24"/>
              </w:rPr>
              <w:t>向关联方支付资金—</w:t>
            </w:r>
          </w:p>
        </w:tc>
        <w:tc>
          <w:tcPr>
            <w:tcW w:w="1757"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nil" w:sz="6" w:space="0" w:color="auto"/>
            </w:tcBorders>
          </w:tcPr>
          <w:p>
            <w:pPr/>
          </w:p>
        </w:tc>
      </w:tr>
      <w:tr>
        <w:trPr>
          <w:trHeight w:val="296" w:hRule="exact"/>
        </w:trPr>
        <w:tc>
          <w:tcPr>
            <w:tcW w:w="5529" w:type="dxa"/>
            <w:tcBorders>
              <w:top w:val="nil" w:sz="6" w:space="0" w:color="auto"/>
              <w:left w:val="nil" w:sz="6" w:space="0" w:color="auto"/>
              <w:bottom w:val="nil" w:sz="6" w:space="0" w:color="auto"/>
              <w:right w:val="nil" w:sz="6" w:space="0" w:color="auto"/>
            </w:tcBorders>
          </w:tcPr>
          <w:p>
            <w:pPr>
              <w:pStyle w:val="TableParagraph"/>
              <w:spacing w:line="240" w:lineRule="auto" w:before="3"/>
              <w:ind w:left="473" w:right="0"/>
              <w:jc w:val="left"/>
              <w:rPr>
                <w:rFonts w:ascii="Times New Roman" w:hAnsi="Times New Roman" w:cs="Times New Roman" w:eastAsia="Times New Roman" w:hint="default"/>
                <w:sz w:val="24"/>
                <w:szCs w:val="24"/>
              </w:rPr>
            </w:pPr>
            <w:r>
              <w:rPr>
                <w:rFonts w:ascii="Times New Roman"/>
                <w:sz w:val="24"/>
              </w:rPr>
              <w:t>QQCT</w:t>
            </w: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8"/>
              <w:jc w:val="right"/>
              <w:rPr>
                <w:rFonts w:ascii="Times New Roman" w:hAnsi="Times New Roman" w:cs="Times New Roman" w:eastAsia="Times New Roman" w:hint="default"/>
                <w:sz w:val="24"/>
                <w:szCs w:val="24"/>
              </w:rPr>
            </w:pPr>
            <w:r>
              <w:rPr>
                <w:rFonts w:ascii="Times New Roman"/>
                <w:sz w:val="24"/>
              </w:rPr>
              <w:t>564,994,530</w:t>
            </w:r>
          </w:p>
        </w:tc>
        <w:tc>
          <w:tcPr>
            <w:tcW w:w="286"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41"/>
              <w:jc w:val="right"/>
              <w:rPr>
                <w:rFonts w:ascii="Times New Roman" w:hAnsi="Times New Roman" w:cs="Times New Roman" w:eastAsia="Times New Roman" w:hint="default"/>
                <w:sz w:val="24"/>
                <w:szCs w:val="24"/>
              </w:rPr>
            </w:pPr>
            <w:r>
              <w:rPr>
                <w:rFonts w:ascii="Times New Roman"/>
                <w:sz w:val="24"/>
              </w:rPr>
              <w:t>597,891,017</w:t>
            </w:r>
          </w:p>
        </w:tc>
      </w:tr>
      <w:tr>
        <w:trPr>
          <w:trHeight w:val="283" w:hRule="exact"/>
        </w:trPr>
        <w:tc>
          <w:tcPr>
            <w:tcW w:w="5529" w:type="dxa"/>
            <w:tcBorders>
              <w:top w:val="nil" w:sz="6" w:space="0" w:color="auto"/>
              <w:left w:val="nil" w:sz="6" w:space="0" w:color="auto"/>
              <w:bottom w:val="nil" w:sz="6" w:space="0" w:color="auto"/>
              <w:right w:val="nil" w:sz="6" w:space="0" w:color="auto"/>
            </w:tcBorders>
          </w:tcPr>
          <w:p>
            <w:pPr>
              <w:pStyle w:val="TableParagraph"/>
              <w:spacing w:line="267" w:lineRule="exact"/>
              <w:ind w:left="473" w:right="0"/>
              <w:jc w:val="left"/>
              <w:rPr>
                <w:rFonts w:ascii="Times New Roman" w:hAnsi="Times New Roman" w:cs="Times New Roman" w:eastAsia="Times New Roman" w:hint="default"/>
                <w:sz w:val="24"/>
                <w:szCs w:val="24"/>
              </w:rPr>
            </w:pPr>
            <w:r>
              <w:rPr>
                <w:rFonts w:ascii="Times New Roman"/>
                <w:sz w:val="24"/>
              </w:rPr>
              <w:t>QQCTU</w:t>
            </w:r>
          </w:p>
        </w:tc>
        <w:tc>
          <w:tcPr>
            <w:tcW w:w="1757" w:type="dxa"/>
            <w:tcBorders>
              <w:top w:val="nil" w:sz="6" w:space="0" w:color="auto"/>
              <w:left w:val="nil" w:sz="6" w:space="0" w:color="auto"/>
              <w:bottom w:val="nil" w:sz="6" w:space="0" w:color="auto"/>
              <w:right w:val="nil" w:sz="6" w:space="0" w:color="auto"/>
            </w:tcBorders>
          </w:tcPr>
          <w:p>
            <w:pPr>
              <w:pStyle w:val="TableParagraph"/>
              <w:spacing w:line="267" w:lineRule="exact"/>
              <w:ind w:right="38"/>
              <w:jc w:val="right"/>
              <w:rPr>
                <w:rFonts w:ascii="Times New Roman" w:hAnsi="Times New Roman" w:cs="Times New Roman" w:eastAsia="Times New Roman" w:hint="default"/>
                <w:sz w:val="24"/>
                <w:szCs w:val="24"/>
              </w:rPr>
            </w:pPr>
            <w:r>
              <w:rPr>
                <w:rFonts w:ascii="Times New Roman"/>
                <w:sz w:val="24"/>
              </w:rPr>
              <w:t>249,016,317</w:t>
            </w:r>
          </w:p>
        </w:tc>
        <w:tc>
          <w:tcPr>
            <w:tcW w:w="286"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nil" w:sz="6" w:space="0" w:color="auto"/>
            </w:tcBorders>
          </w:tcPr>
          <w:p>
            <w:pPr>
              <w:pStyle w:val="TableParagraph"/>
              <w:spacing w:line="267" w:lineRule="exact"/>
              <w:ind w:right="41"/>
              <w:jc w:val="right"/>
              <w:rPr>
                <w:rFonts w:ascii="Times New Roman" w:hAnsi="Times New Roman" w:cs="Times New Roman" w:eastAsia="Times New Roman" w:hint="default"/>
                <w:sz w:val="24"/>
                <w:szCs w:val="24"/>
              </w:rPr>
            </w:pPr>
            <w:r>
              <w:rPr>
                <w:rFonts w:ascii="Times New Roman"/>
                <w:sz w:val="24"/>
              </w:rPr>
              <w:t>220,762,446</w:t>
            </w:r>
          </w:p>
        </w:tc>
      </w:tr>
      <w:tr>
        <w:trPr>
          <w:trHeight w:val="283" w:hRule="exact"/>
        </w:trPr>
        <w:tc>
          <w:tcPr>
            <w:tcW w:w="5529" w:type="dxa"/>
            <w:tcBorders>
              <w:top w:val="nil" w:sz="6" w:space="0" w:color="auto"/>
              <w:left w:val="nil" w:sz="6" w:space="0" w:color="auto"/>
              <w:bottom w:val="nil" w:sz="6" w:space="0" w:color="auto"/>
              <w:right w:val="nil" w:sz="6" w:space="0" w:color="auto"/>
            </w:tcBorders>
          </w:tcPr>
          <w:p>
            <w:pPr>
              <w:pStyle w:val="TableParagraph"/>
              <w:spacing w:line="267" w:lineRule="exact"/>
              <w:ind w:left="473" w:right="0"/>
              <w:jc w:val="left"/>
              <w:rPr>
                <w:rFonts w:ascii="Times New Roman" w:hAnsi="Times New Roman" w:cs="Times New Roman" w:eastAsia="Times New Roman" w:hint="default"/>
                <w:sz w:val="24"/>
                <w:szCs w:val="24"/>
              </w:rPr>
            </w:pPr>
            <w:r>
              <w:rPr>
                <w:rFonts w:ascii="Times New Roman"/>
                <w:sz w:val="24"/>
              </w:rPr>
              <w:t>QQCTN</w:t>
            </w:r>
          </w:p>
        </w:tc>
        <w:tc>
          <w:tcPr>
            <w:tcW w:w="1757" w:type="dxa"/>
            <w:tcBorders>
              <w:top w:val="nil" w:sz="6" w:space="0" w:color="auto"/>
              <w:left w:val="nil" w:sz="6" w:space="0" w:color="auto"/>
              <w:bottom w:val="nil" w:sz="6" w:space="0" w:color="auto"/>
              <w:right w:val="nil" w:sz="6" w:space="0" w:color="auto"/>
            </w:tcBorders>
          </w:tcPr>
          <w:p>
            <w:pPr>
              <w:pStyle w:val="TableParagraph"/>
              <w:spacing w:line="267" w:lineRule="exact"/>
              <w:ind w:right="38"/>
              <w:jc w:val="right"/>
              <w:rPr>
                <w:rFonts w:ascii="Times New Roman" w:hAnsi="Times New Roman" w:cs="Times New Roman" w:eastAsia="Times New Roman" w:hint="default"/>
                <w:sz w:val="24"/>
                <w:szCs w:val="24"/>
              </w:rPr>
            </w:pPr>
            <w:r>
              <w:rPr>
                <w:rFonts w:ascii="Times New Roman"/>
                <w:sz w:val="24"/>
              </w:rPr>
              <w:t>45,267,272</w:t>
            </w:r>
          </w:p>
        </w:tc>
        <w:tc>
          <w:tcPr>
            <w:tcW w:w="286"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nil" w:sz="6" w:space="0" w:color="auto"/>
            </w:tcBorders>
          </w:tcPr>
          <w:p>
            <w:pPr>
              <w:pStyle w:val="TableParagraph"/>
              <w:spacing w:line="267" w:lineRule="exact"/>
              <w:ind w:right="41"/>
              <w:jc w:val="right"/>
              <w:rPr>
                <w:rFonts w:ascii="Times New Roman" w:hAnsi="Times New Roman" w:cs="Times New Roman" w:eastAsia="Times New Roman" w:hint="default"/>
                <w:sz w:val="24"/>
                <w:szCs w:val="24"/>
              </w:rPr>
            </w:pPr>
            <w:r>
              <w:rPr>
                <w:rFonts w:ascii="Times New Roman"/>
                <w:sz w:val="24"/>
              </w:rPr>
              <w:t>13,021,505</w:t>
            </w:r>
          </w:p>
        </w:tc>
      </w:tr>
      <w:tr>
        <w:trPr>
          <w:trHeight w:val="288" w:hRule="exact"/>
        </w:trPr>
        <w:tc>
          <w:tcPr>
            <w:tcW w:w="5529" w:type="dxa"/>
            <w:tcBorders>
              <w:top w:val="nil" w:sz="6" w:space="0" w:color="auto"/>
              <w:left w:val="nil" w:sz="6" w:space="0" w:color="auto"/>
              <w:bottom w:val="nil" w:sz="6" w:space="0" w:color="auto"/>
              <w:right w:val="nil" w:sz="6" w:space="0" w:color="auto"/>
            </w:tcBorders>
          </w:tcPr>
          <w:p>
            <w:pPr>
              <w:pStyle w:val="TableParagraph"/>
              <w:spacing w:line="267" w:lineRule="exact"/>
              <w:ind w:left="473" w:right="0"/>
              <w:jc w:val="left"/>
              <w:rPr>
                <w:rFonts w:ascii="Times New Roman" w:hAnsi="Times New Roman" w:cs="Times New Roman" w:eastAsia="Times New Roman" w:hint="default"/>
                <w:sz w:val="24"/>
                <w:szCs w:val="24"/>
              </w:rPr>
            </w:pPr>
            <w:r>
              <w:rPr>
                <w:rFonts w:ascii="Times New Roman"/>
                <w:sz w:val="24"/>
              </w:rPr>
              <w:t>QQCTUA</w:t>
            </w:r>
          </w:p>
        </w:tc>
        <w:tc>
          <w:tcPr>
            <w:tcW w:w="1757" w:type="dxa"/>
            <w:tcBorders>
              <w:top w:val="nil" w:sz="6" w:space="0" w:color="auto"/>
              <w:left w:val="nil" w:sz="6" w:space="0" w:color="auto"/>
              <w:bottom w:val="nil" w:sz="6" w:space="0" w:color="auto"/>
              <w:right w:val="nil" w:sz="6" w:space="0" w:color="auto"/>
            </w:tcBorders>
          </w:tcPr>
          <w:p>
            <w:pPr>
              <w:pStyle w:val="TableParagraph"/>
              <w:tabs>
                <w:tab w:pos="621" w:val="left" w:leader="none"/>
              </w:tabs>
              <w:spacing w:line="267" w:lineRule="exact"/>
              <w:ind w:right="38"/>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34,499,930</w:t>
            </w:r>
            <w:r>
              <w:rPr>
                <w:rFonts w:ascii="Times New Roman"/>
                <w:sz w:val="24"/>
              </w:rPr>
            </w:r>
          </w:p>
        </w:tc>
        <w:tc>
          <w:tcPr>
            <w:tcW w:w="286"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nil" w:sz="6" w:space="0" w:color="auto"/>
            </w:tcBorders>
          </w:tcPr>
          <w:p>
            <w:pPr>
              <w:pStyle w:val="TableParagraph"/>
              <w:tabs>
                <w:tab w:pos="539" w:val="left" w:leader="none"/>
              </w:tabs>
              <w:spacing w:line="267" w:lineRule="exact"/>
              <w:ind w:right="41"/>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41,071,147</w:t>
            </w:r>
            <w:r>
              <w:rPr>
                <w:rFonts w:ascii="Times New Roman"/>
                <w:sz w:val="24"/>
              </w:rPr>
            </w:r>
          </w:p>
        </w:tc>
      </w:tr>
      <w:tr>
        <w:trPr>
          <w:trHeight w:val="294" w:hRule="exact"/>
        </w:trPr>
        <w:tc>
          <w:tcPr>
            <w:tcW w:w="5529" w:type="dxa"/>
            <w:tcBorders>
              <w:top w:val="nil" w:sz="6" w:space="0" w:color="auto"/>
              <w:left w:val="nil" w:sz="6" w:space="0" w:color="auto"/>
              <w:bottom w:val="nil" w:sz="6" w:space="0" w:color="auto"/>
              <w:right w:val="nil" w:sz="6" w:space="0" w:color="auto"/>
            </w:tcBorders>
          </w:tcPr>
          <w:p>
            <w:pPr/>
          </w:p>
        </w:tc>
        <w:tc>
          <w:tcPr>
            <w:tcW w:w="1757" w:type="dxa"/>
            <w:tcBorders>
              <w:top w:val="nil" w:sz="6" w:space="0" w:color="auto"/>
              <w:left w:val="nil" w:sz="6" w:space="0" w:color="auto"/>
              <w:bottom w:val="single" w:sz="12" w:space="0" w:color="000000"/>
              <w:right w:val="nil" w:sz="6" w:space="0" w:color="auto"/>
            </w:tcBorders>
          </w:tcPr>
          <w:p>
            <w:pPr>
              <w:pStyle w:val="TableParagraph"/>
              <w:spacing w:line="271" w:lineRule="exact"/>
              <w:ind w:right="38"/>
              <w:jc w:val="right"/>
              <w:rPr>
                <w:rFonts w:ascii="Times New Roman" w:hAnsi="Times New Roman" w:cs="Times New Roman" w:eastAsia="Times New Roman" w:hint="default"/>
                <w:sz w:val="24"/>
                <w:szCs w:val="24"/>
              </w:rPr>
            </w:pPr>
            <w:r>
              <w:rPr>
                <w:rFonts w:ascii="Times New Roman"/>
                <w:sz w:val="24"/>
              </w:rPr>
              <w:t>893,778,049</w:t>
            </w:r>
          </w:p>
        </w:tc>
        <w:tc>
          <w:tcPr>
            <w:tcW w:w="286"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single" w:sz="12" w:space="0" w:color="000000"/>
              <w:right w:val="nil" w:sz="6" w:space="0" w:color="auto"/>
            </w:tcBorders>
          </w:tcPr>
          <w:p>
            <w:pPr>
              <w:pStyle w:val="TableParagraph"/>
              <w:spacing w:line="271" w:lineRule="exact"/>
              <w:ind w:right="41"/>
              <w:jc w:val="right"/>
              <w:rPr>
                <w:rFonts w:ascii="Times New Roman" w:hAnsi="Times New Roman" w:cs="Times New Roman" w:eastAsia="Times New Roman" w:hint="default"/>
                <w:sz w:val="24"/>
                <w:szCs w:val="24"/>
              </w:rPr>
            </w:pPr>
            <w:r>
              <w:rPr>
                <w:rFonts w:ascii="Times New Roman"/>
                <w:sz w:val="24"/>
              </w:rPr>
              <w:t>872,746,115</w:t>
            </w:r>
          </w:p>
        </w:tc>
      </w:tr>
    </w:tbl>
    <w:p>
      <w:pPr>
        <w:spacing w:line="240" w:lineRule="auto" w:before="1"/>
        <w:rPr>
          <w:rFonts w:ascii="宋体" w:hAnsi="宋体" w:cs="宋体" w:eastAsia="宋体" w:hint="default"/>
          <w:sz w:val="16"/>
          <w:szCs w:val="16"/>
        </w:rPr>
      </w:pPr>
    </w:p>
    <w:p>
      <w:pPr>
        <w:pStyle w:val="BodyText"/>
        <w:spacing w:line="312" w:lineRule="exact" w:before="56"/>
        <w:ind w:left="318" w:right="314" w:firstLine="479"/>
        <w:jc w:val="both"/>
      </w:pPr>
      <w:r>
        <w:rPr>
          <w:spacing w:val="-2"/>
        </w:rPr>
        <w:t>为关联方代收代付港建费、港务费和港口设施保安费由本公司之子公司青港物流</w:t>
      </w:r>
      <w:r>
        <w:rPr/>
        <w:t> 为关联方</w:t>
      </w:r>
      <w:r>
        <w:rPr>
          <w:spacing w:val="-62"/>
        </w:rPr>
        <w:t> </w:t>
      </w:r>
      <w:r>
        <w:rPr>
          <w:rFonts w:ascii="Times New Roman" w:hAnsi="Times New Roman" w:cs="Times New Roman" w:eastAsia="Times New Roman" w:hint="default"/>
        </w:rPr>
        <w:t>QQCT</w:t>
      </w:r>
      <w:r>
        <w:rPr/>
        <w:t>、</w:t>
      </w:r>
      <w:r>
        <w:rPr>
          <w:rFonts w:ascii="Times New Roman" w:hAnsi="Times New Roman" w:cs="Times New Roman" w:eastAsia="Times New Roman" w:hint="default"/>
        </w:rPr>
        <w:t>QQCTU</w:t>
      </w:r>
      <w:r>
        <w:rPr/>
        <w:t>、</w:t>
      </w:r>
      <w:r>
        <w:rPr>
          <w:rFonts w:ascii="Times New Roman" w:hAnsi="Times New Roman" w:cs="Times New Roman" w:eastAsia="Times New Roman" w:hint="default"/>
        </w:rPr>
        <w:t>QQCTUA</w:t>
      </w:r>
      <w:r>
        <w:rPr>
          <w:rFonts w:ascii="Times New Roman" w:hAnsi="Times New Roman" w:cs="Times New Roman" w:eastAsia="Times New Roman" w:hint="default"/>
          <w:spacing w:val="-2"/>
        </w:rPr>
        <w:t> </w:t>
      </w:r>
      <w:r>
        <w:rPr/>
        <w:t>及</w:t>
      </w:r>
      <w:r>
        <w:rPr>
          <w:spacing w:val="-61"/>
        </w:rPr>
        <w:t> </w:t>
      </w:r>
      <w:r>
        <w:rPr>
          <w:rFonts w:ascii="Times New Roman" w:hAnsi="Times New Roman" w:cs="Times New Roman" w:eastAsia="Times New Roman" w:hint="default"/>
        </w:rPr>
        <w:t>QQCTN</w:t>
      </w:r>
      <w:r>
        <w:rPr>
          <w:rFonts w:ascii="Times New Roman" w:hAnsi="Times New Roman" w:cs="Times New Roman" w:eastAsia="Times New Roman" w:hint="default"/>
          <w:spacing w:val="-2"/>
        </w:rPr>
        <w:t> </w:t>
      </w:r>
      <w:r>
        <w:rPr/>
        <w:t>向其客户代为收取并支付给上述关 联方。</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tbl>
      <w:tblPr>
        <w:tblW w:w="0" w:type="auto"/>
        <w:jc w:val="left"/>
        <w:tblInd w:w="113" w:type="dxa"/>
        <w:tblLayout w:type="fixed"/>
        <w:tblCellMar>
          <w:top w:w="0" w:type="dxa"/>
          <w:left w:w="0" w:type="dxa"/>
          <w:bottom w:w="0" w:type="dxa"/>
          <w:right w:w="0" w:type="dxa"/>
        </w:tblCellMar>
        <w:tblLook w:val="01E0"/>
      </w:tblPr>
      <w:tblGrid>
        <w:gridCol w:w="5481"/>
        <w:gridCol w:w="1726"/>
        <w:gridCol w:w="253"/>
        <w:gridCol w:w="1632"/>
      </w:tblGrid>
      <w:tr>
        <w:trPr>
          <w:trHeight w:val="418" w:hRule="exact"/>
        </w:trPr>
        <w:tc>
          <w:tcPr>
            <w:tcW w:w="5481"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4"/>
                <w:szCs w:val="24"/>
              </w:rPr>
            </w:pPr>
            <w:r>
              <w:rPr>
                <w:rFonts w:ascii="宋体" w:hAnsi="宋体" w:cs="宋体" w:eastAsia="宋体" w:hint="default"/>
                <w:sz w:val="24"/>
                <w:szCs w:val="24"/>
              </w:rPr>
              <w:t>⑤关联方代为收取的货物港务费</w:t>
            </w:r>
          </w:p>
        </w:tc>
        <w:tc>
          <w:tcPr>
            <w:tcW w:w="1726" w:type="dxa"/>
            <w:tcBorders>
              <w:top w:val="nil" w:sz="6" w:space="0" w:color="auto"/>
              <w:left w:val="nil" w:sz="6" w:space="0" w:color="auto"/>
              <w:bottom w:val="nil" w:sz="6" w:space="0" w:color="auto"/>
              <w:right w:val="nil" w:sz="6" w:space="0" w:color="auto"/>
            </w:tcBorders>
          </w:tcPr>
          <w:p>
            <w:pPr/>
          </w:p>
        </w:tc>
        <w:tc>
          <w:tcPr>
            <w:tcW w:w="253" w:type="dxa"/>
            <w:tcBorders>
              <w:top w:val="nil" w:sz="6" w:space="0" w:color="auto"/>
              <w:left w:val="nil" w:sz="6" w:space="0" w:color="auto"/>
              <w:bottom w:val="nil" w:sz="6" w:space="0" w:color="auto"/>
              <w:right w:val="nil" w:sz="6" w:space="0" w:color="auto"/>
            </w:tcBorders>
          </w:tcPr>
          <w:p>
            <w:pPr/>
          </w:p>
        </w:tc>
        <w:tc>
          <w:tcPr>
            <w:tcW w:w="1632" w:type="dxa"/>
            <w:tcBorders>
              <w:top w:val="nil" w:sz="6" w:space="0" w:color="auto"/>
              <w:left w:val="nil" w:sz="6" w:space="0" w:color="auto"/>
              <w:bottom w:val="nil" w:sz="6" w:space="0" w:color="auto"/>
              <w:right w:val="nil" w:sz="6" w:space="0" w:color="auto"/>
            </w:tcBorders>
          </w:tcPr>
          <w:p>
            <w:pPr/>
          </w:p>
        </w:tc>
      </w:tr>
      <w:tr>
        <w:trPr>
          <w:trHeight w:val="602" w:hRule="exact"/>
        </w:trPr>
        <w:tc>
          <w:tcPr>
            <w:tcW w:w="5481" w:type="dxa"/>
            <w:tcBorders>
              <w:top w:val="nil" w:sz="6" w:space="0" w:color="auto"/>
              <w:left w:val="nil" w:sz="6" w:space="0" w:color="auto"/>
              <w:bottom w:val="nil" w:sz="6" w:space="0" w:color="auto"/>
              <w:right w:val="nil" w:sz="6" w:space="0" w:color="auto"/>
            </w:tcBorders>
          </w:tcPr>
          <w:p>
            <w:pP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38"/>
              <w:jc w:val="right"/>
              <w:rPr>
                <w:rFonts w:ascii="宋体" w:hAnsi="宋体" w:cs="宋体" w:eastAsia="宋体" w:hint="default"/>
                <w:sz w:val="24"/>
                <w:szCs w:val="24"/>
              </w:rPr>
            </w:pPr>
            <w:r>
              <w:rPr>
                <w:rFonts w:ascii="Times New Roman" w:hAnsi="Times New Roman" w:cs="Times New Roman" w:eastAsia="Times New Roman" w:hint="default"/>
                <w:spacing w:val="3"/>
                <w:w w:val="95"/>
                <w:sz w:val="24"/>
                <w:szCs w:val="24"/>
              </w:rPr>
              <w:t>2018</w:t>
            </w:r>
            <w:r>
              <w:rPr>
                <w:rFonts w:ascii="宋体" w:hAnsi="宋体" w:cs="宋体" w:eastAsia="宋体" w:hint="default"/>
                <w:spacing w:val="3"/>
                <w:w w:val="95"/>
                <w:sz w:val="24"/>
                <w:szCs w:val="24"/>
              </w:rPr>
              <w:t>年度</w:t>
            </w:r>
            <w:r>
              <w:rPr>
                <w:rFonts w:ascii="宋体" w:hAnsi="宋体" w:cs="宋体" w:eastAsia="宋体" w:hint="default"/>
                <w:w w:val="95"/>
                <w:sz w:val="24"/>
                <w:szCs w:val="24"/>
              </w:rPr>
            </w:r>
          </w:p>
        </w:tc>
        <w:tc>
          <w:tcPr>
            <w:tcW w:w="253" w:type="dxa"/>
            <w:tcBorders>
              <w:top w:val="nil" w:sz="6" w:space="0" w:color="auto"/>
              <w:left w:val="nil" w:sz="6" w:space="0" w:color="auto"/>
              <w:bottom w:val="nil" w:sz="6" w:space="0" w:color="auto"/>
              <w:right w:val="nil" w:sz="6" w:space="0" w:color="auto"/>
            </w:tcBorders>
          </w:tcPr>
          <w:p>
            <w:pP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38"/>
              <w:jc w:val="right"/>
              <w:rPr>
                <w:rFonts w:ascii="宋体" w:hAnsi="宋体" w:cs="宋体" w:eastAsia="宋体" w:hint="default"/>
                <w:sz w:val="24"/>
                <w:szCs w:val="24"/>
              </w:rPr>
            </w:pPr>
            <w:r>
              <w:rPr>
                <w:rFonts w:ascii="Times New Roman" w:hAnsi="Times New Roman" w:cs="Times New Roman" w:eastAsia="Times New Roman" w:hint="default"/>
                <w:spacing w:val="3"/>
                <w:w w:val="95"/>
                <w:sz w:val="24"/>
                <w:szCs w:val="24"/>
              </w:rPr>
              <w:t>2017</w:t>
            </w:r>
            <w:r>
              <w:rPr>
                <w:rFonts w:ascii="宋体" w:hAnsi="宋体" w:cs="宋体" w:eastAsia="宋体" w:hint="default"/>
                <w:spacing w:val="3"/>
                <w:w w:val="95"/>
                <w:sz w:val="24"/>
                <w:szCs w:val="24"/>
              </w:rPr>
              <w:t>年度</w:t>
            </w:r>
            <w:r>
              <w:rPr>
                <w:rFonts w:ascii="宋体" w:hAnsi="宋体" w:cs="宋体" w:eastAsia="宋体" w:hint="default"/>
                <w:w w:val="95"/>
                <w:sz w:val="24"/>
                <w:szCs w:val="24"/>
              </w:rPr>
            </w:r>
          </w:p>
        </w:tc>
      </w:tr>
      <w:tr>
        <w:trPr>
          <w:trHeight w:val="456" w:hRule="exact"/>
        </w:trPr>
        <w:tc>
          <w:tcPr>
            <w:tcW w:w="5481"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52" w:right="0"/>
              <w:jc w:val="left"/>
              <w:rPr>
                <w:rFonts w:ascii="宋体" w:hAnsi="宋体" w:cs="宋体" w:eastAsia="宋体" w:hint="default"/>
                <w:sz w:val="24"/>
                <w:szCs w:val="24"/>
              </w:rPr>
            </w:pPr>
            <w:r>
              <w:rPr>
                <w:rFonts w:ascii="宋体" w:hAnsi="宋体" w:cs="宋体" w:eastAsia="宋体" w:hint="default"/>
                <w:sz w:val="24"/>
                <w:szCs w:val="24"/>
              </w:rPr>
              <w:t>青岛实华</w:t>
            </w: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163"/>
              <w:ind w:right="38"/>
              <w:jc w:val="right"/>
              <w:rPr>
                <w:rFonts w:ascii="Times New Roman" w:hAnsi="Times New Roman" w:cs="Times New Roman" w:eastAsia="Times New Roman" w:hint="default"/>
                <w:sz w:val="24"/>
                <w:szCs w:val="24"/>
              </w:rPr>
            </w:pPr>
            <w:r>
              <w:rPr>
                <w:rFonts w:ascii="Times New Roman"/>
                <w:sz w:val="24"/>
              </w:rPr>
              <w:t>132,729,396</w:t>
            </w:r>
          </w:p>
        </w:tc>
        <w:tc>
          <w:tcPr>
            <w:tcW w:w="253" w:type="dxa"/>
            <w:tcBorders>
              <w:top w:val="nil" w:sz="6" w:space="0" w:color="auto"/>
              <w:left w:val="nil" w:sz="6" w:space="0" w:color="auto"/>
              <w:bottom w:val="nil" w:sz="6" w:space="0" w:color="auto"/>
              <w:right w:val="nil" w:sz="6" w:space="0" w:color="auto"/>
            </w:tcBorders>
          </w:tcPr>
          <w:p>
            <w:pP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163"/>
              <w:ind w:right="38"/>
              <w:jc w:val="right"/>
              <w:rPr>
                <w:rFonts w:ascii="Times New Roman" w:hAnsi="Times New Roman" w:cs="Times New Roman" w:eastAsia="Times New Roman" w:hint="default"/>
                <w:sz w:val="24"/>
                <w:szCs w:val="24"/>
              </w:rPr>
            </w:pPr>
            <w:r>
              <w:rPr>
                <w:rFonts w:ascii="Times New Roman"/>
                <w:sz w:val="24"/>
              </w:rPr>
              <w:t>102,273,578</w:t>
            </w:r>
          </w:p>
        </w:tc>
      </w:tr>
      <w:tr>
        <w:trPr>
          <w:trHeight w:val="283" w:hRule="exact"/>
        </w:trPr>
        <w:tc>
          <w:tcPr>
            <w:tcW w:w="5481" w:type="dxa"/>
            <w:tcBorders>
              <w:top w:val="nil" w:sz="6" w:space="0" w:color="auto"/>
              <w:left w:val="nil" w:sz="6" w:space="0" w:color="auto"/>
              <w:bottom w:val="nil" w:sz="6" w:space="0" w:color="auto"/>
              <w:right w:val="nil" w:sz="6" w:space="0" w:color="auto"/>
            </w:tcBorders>
          </w:tcPr>
          <w:p>
            <w:pPr>
              <w:pStyle w:val="TableParagraph"/>
              <w:spacing w:line="267" w:lineRule="exact"/>
              <w:ind w:left="252" w:right="0"/>
              <w:jc w:val="left"/>
              <w:rPr>
                <w:rFonts w:ascii="Times New Roman" w:hAnsi="Times New Roman" w:cs="Times New Roman" w:eastAsia="Times New Roman" w:hint="default"/>
                <w:sz w:val="24"/>
                <w:szCs w:val="24"/>
              </w:rPr>
            </w:pPr>
            <w:r>
              <w:rPr>
                <w:rFonts w:ascii="Times New Roman"/>
                <w:sz w:val="24"/>
              </w:rPr>
              <w:t>QQCT</w:t>
            </w:r>
          </w:p>
        </w:tc>
        <w:tc>
          <w:tcPr>
            <w:tcW w:w="1726" w:type="dxa"/>
            <w:tcBorders>
              <w:top w:val="nil" w:sz="6" w:space="0" w:color="auto"/>
              <w:left w:val="nil" w:sz="6" w:space="0" w:color="auto"/>
              <w:bottom w:val="nil" w:sz="6" w:space="0" w:color="auto"/>
              <w:right w:val="nil" w:sz="6" w:space="0" w:color="auto"/>
            </w:tcBorders>
          </w:tcPr>
          <w:p>
            <w:pPr>
              <w:pStyle w:val="TableParagraph"/>
              <w:spacing w:line="267" w:lineRule="exact"/>
              <w:ind w:right="38"/>
              <w:jc w:val="right"/>
              <w:rPr>
                <w:rFonts w:ascii="Times New Roman" w:hAnsi="Times New Roman" w:cs="Times New Roman" w:eastAsia="Times New Roman" w:hint="default"/>
                <w:sz w:val="24"/>
                <w:szCs w:val="24"/>
              </w:rPr>
            </w:pPr>
            <w:r>
              <w:rPr>
                <w:rFonts w:ascii="Times New Roman"/>
                <w:sz w:val="24"/>
              </w:rPr>
              <w:t>80,586,724</w:t>
            </w:r>
          </w:p>
        </w:tc>
        <w:tc>
          <w:tcPr>
            <w:tcW w:w="253" w:type="dxa"/>
            <w:tcBorders>
              <w:top w:val="nil" w:sz="6" w:space="0" w:color="auto"/>
              <w:left w:val="nil" w:sz="6" w:space="0" w:color="auto"/>
              <w:bottom w:val="nil" w:sz="6" w:space="0" w:color="auto"/>
              <w:right w:val="nil" w:sz="6" w:space="0" w:color="auto"/>
            </w:tcBorders>
          </w:tcPr>
          <w:p>
            <w:pPr/>
          </w:p>
        </w:tc>
        <w:tc>
          <w:tcPr>
            <w:tcW w:w="1632" w:type="dxa"/>
            <w:tcBorders>
              <w:top w:val="nil" w:sz="6" w:space="0" w:color="auto"/>
              <w:left w:val="nil" w:sz="6" w:space="0" w:color="auto"/>
              <w:bottom w:val="nil" w:sz="6" w:space="0" w:color="auto"/>
              <w:right w:val="nil" w:sz="6" w:space="0" w:color="auto"/>
            </w:tcBorders>
          </w:tcPr>
          <w:p>
            <w:pPr>
              <w:pStyle w:val="TableParagraph"/>
              <w:spacing w:line="267" w:lineRule="exact"/>
              <w:ind w:right="38"/>
              <w:jc w:val="right"/>
              <w:rPr>
                <w:rFonts w:ascii="Times New Roman" w:hAnsi="Times New Roman" w:cs="Times New Roman" w:eastAsia="Times New Roman" w:hint="default"/>
                <w:sz w:val="24"/>
                <w:szCs w:val="24"/>
              </w:rPr>
            </w:pPr>
            <w:r>
              <w:rPr>
                <w:rFonts w:ascii="Times New Roman"/>
                <w:sz w:val="24"/>
              </w:rPr>
              <w:t>84,692,918</w:t>
            </w:r>
          </w:p>
        </w:tc>
      </w:tr>
      <w:tr>
        <w:trPr>
          <w:trHeight w:val="283" w:hRule="exact"/>
        </w:trPr>
        <w:tc>
          <w:tcPr>
            <w:tcW w:w="5481" w:type="dxa"/>
            <w:tcBorders>
              <w:top w:val="nil" w:sz="6" w:space="0" w:color="auto"/>
              <w:left w:val="nil" w:sz="6" w:space="0" w:color="auto"/>
              <w:bottom w:val="nil" w:sz="6" w:space="0" w:color="auto"/>
              <w:right w:val="nil" w:sz="6" w:space="0" w:color="auto"/>
            </w:tcBorders>
          </w:tcPr>
          <w:p>
            <w:pPr>
              <w:pStyle w:val="TableParagraph"/>
              <w:spacing w:line="267" w:lineRule="exact"/>
              <w:ind w:left="252" w:right="0"/>
              <w:jc w:val="left"/>
              <w:rPr>
                <w:rFonts w:ascii="Times New Roman" w:hAnsi="Times New Roman" w:cs="Times New Roman" w:eastAsia="Times New Roman" w:hint="default"/>
                <w:sz w:val="24"/>
                <w:szCs w:val="24"/>
              </w:rPr>
            </w:pPr>
            <w:r>
              <w:rPr>
                <w:rFonts w:ascii="Times New Roman"/>
                <w:sz w:val="24"/>
              </w:rPr>
              <w:t>QQCTU</w:t>
            </w:r>
          </w:p>
        </w:tc>
        <w:tc>
          <w:tcPr>
            <w:tcW w:w="1726" w:type="dxa"/>
            <w:tcBorders>
              <w:top w:val="nil" w:sz="6" w:space="0" w:color="auto"/>
              <w:left w:val="nil" w:sz="6" w:space="0" w:color="auto"/>
              <w:bottom w:val="nil" w:sz="6" w:space="0" w:color="auto"/>
              <w:right w:val="nil" w:sz="6" w:space="0" w:color="auto"/>
            </w:tcBorders>
          </w:tcPr>
          <w:p>
            <w:pPr>
              <w:pStyle w:val="TableParagraph"/>
              <w:spacing w:line="267" w:lineRule="exact"/>
              <w:ind w:right="38"/>
              <w:jc w:val="right"/>
              <w:rPr>
                <w:rFonts w:ascii="Times New Roman" w:hAnsi="Times New Roman" w:cs="Times New Roman" w:eastAsia="Times New Roman" w:hint="default"/>
                <w:sz w:val="24"/>
                <w:szCs w:val="24"/>
              </w:rPr>
            </w:pPr>
            <w:r>
              <w:rPr>
                <w:rFonts w:ascii="Times New Roman"/>
                <w:sz w:val="24"/>
              </w:rPr>
              <w:t>27,219,648</w:t>
            </w:r>
          </w:p>
        </w:tc>
        <w:tc>
          <w:tcPr>
            <w:tcW w:w="253" w:type="dxa"/>
            <w:tcBorders>
              <w:top w:val="nil" w:sz="6" w:space="0" w:color="auto"/>
              <w:left w:val="nil" w:sz="6" w:space="0" w:color="auto"/>
              <w:bottom w:val="nil" w:sz="6" w:space="0" w:color="auto"/>
              <w:right w:val="nil" w:sz="6" w:space="0" w:color="auto"/>
            </w:tcBorders>
          </w:tcPr>
          <w:p>
            <w:pPr/>
          </w:p>
        </w:tc>
        <w:tc>
          <w:tcPr>
            <w:tcW w:w="1632" w:type="dxa"/>
            <w:tcBorders>
              <w:top w:val="nil" w:sz="6" w:space="0" w:color="auto"/>
              <w:left w:val="nil" w:sz="6" w:space="0" w:color="auto"/>
              <w:bottom w:val="nil" w:sz="6" w:space="0" w:color="auto"/>
              <w:right w:val="nil" w:sz="6" w:space="0" w:color="auto"/>
            </w:tcBorders>
          </w:tcPr>
          <w:p>
            <w:pPr>
              <w:pStyle w:val="TableParagraph"/>
              <w:spacing w:line="267" w:lineRule="exact"/>
              <w:ind w:right="38"/>
              <w:jc w:val="right"/>
              <w:rPr>
                <w:rFonts w:ascii="Times New Roman" w:hAnsi="Times New Roman" w:cs="Times New Roman" w:eastAsia="Times New Roman" w:hint="default"/>
                <w:sz w:val="24"/>
                <w:szCs w:val="24"/>
              </w:rPr>
            </w:pPr>
            <w:r>
              <w:rPr>
                <w:rFonts w:ascii="Times New Roman"/>
                <w:sz w:val="24"/>
              </w:rPr>
              <w:t>27,717,728</w:t>
            </w:r>
          </w:p>
        </w:tc>
      </w:tr>
      <w:tr>
        <w:trPr>
          <w:trHeight w:val="283" w:hRule="exact"/>
        </w:trPr>
        <w:tc>
          <w:tcPr>
            <w:tcW w:w="5481" w:type="dxa"/>
            <w:tcBorders>
              <w:top w:val="nil" w:sz="6" w:space="0" w:color="auto"/>
              <w:left w:val="nil" w:sz="6" w:space="0" w:color="auto"/>
              <w:bottom w:val="nil" w:sz="6" w:space="0" w:color="auto"/>
              <w:right w:val="nil" w:sz="6" w:space="0" w:color="auto"/>
            </w:tcBorders>
          </w:tcPr>
          <w:p>
            <w:pPr>
              <w:pStyle w:val="TableParagraph"/>
              <w:spacing w:line="267" w:lineRule="exact"/>
              <w:ind w:left="252" w:right="0"/>
              <w:jc w:val="left"/>
              <w:rPr>
                <w:rFonts w:ascii="Times New Roman" w:hAnsi="Times New Roman" w:cs="Times New Roman" w:eastAsia="Times New Roman" w:hint="default"/>
                <w:sz w:val="24"/>
                <w:szCs w:val="24"/>
              </w:rPr>
            </w:pPr>
            <w:r>
              <w:rPr>
                <w:rFonts w:ascii="Times New Roman"/>
                <w:sz w:val="24"/>
              </w:rPr>
              <w:t>QQCTN</w:t>
            </w:r>
          </w:p>
        </w:tc>
        <w:tc>
          <w:tcPr>
            <w:tcW w:w="1726" w:type="dxa"/>
            <w:tcBorders>
              <w:top w:val="nil" w:sz="6" w:space="0" w:color="auto"/>
              <w:left w:val="nil" w:sz="6" w:space="0" w:color="auto"/>
              <w:bottom w:val="nil" w:sz="6" w:space="0" w:color="auto"/>
              <w:right w:val="nil" w:sz="6" w:space="0" w:color="auto"/>
            </w:tcBorders>
          </w:tcPr>
          <w:p>
            <w:pPr>
              <w:pStyle w:val="TableParagraph"/>
              <w:spacing w:line="267" w:lineRule="exact"/>
              <w:ind w:right="38"/>
              <w:jc w:val="right"/>
              <w:rPr>
                <w:rFonts w:ascii="Times New Roman" w:hAnsi="Times New Roman" w:cs="Times New Roman" w:eastAsia="Times New Roman" w:hint="default"/>
                <w:sz w:val="24"/>
                <w:szCs w:val="24"/>
              </w:rPr>
            </w:pPr>
            <w:r>
              <w:rPr>
                <w:rFonts w:ascii="Times New Roman"/>
                <w:sz w:val="24"/>
              </w:rPr>
              <w:t>12,453,055</w:t>
            </w:r>
          </w:p>
        </w:tc>
        <w:tc>
          <w:tcPr>
            <w:tcW w:w="253" w:type="dxa"/>
            <w:tcBorders>
              <w:top w:val="nil" w:sz="6" w:space="0" w:color="auto"/>
              <w:left w:val="nil" w:sz="6" w:space="0" w:color="auto"/>
              <w:bottom w:val="nil" w:sz="6" w:space="0" w:color="auto"/>
              <w:right w:val="nil" w:sz="6" w:space="0" w:color="auto"/>
            </w:tcBorders>
          </w:tcPr>
          <w:p>
            <w:pPr/>
          </w:p>
        </w:tc>
        <w:tc>
          <w:tcPr>
            <w:tcW w:w="1632" w:type="dxa"/>
            <w:tcBorders>
              <w:top w:val="nil" w:sz="6" w:space="0" w:color="auto"/>
              <w:left w:val="nil" w:sz="6" w:space="0" w:color="auto"/>
              <w:bottom w:val="nil" w:sz="6" w:space="0" w:color="auto"/>
              <w:right w:val="nil" w:sz="6" w:space="0" w:color="auto"/>
            </w:tcBorders>
          </w:tcPr>
          <w:p>
            <w:pPr>
              <w:pStyle w:val="TableParagraph"/>
              <w:spacing w:line="267" w:lineRule="exact"/>
              <w:ind w:right="38"/>
              <w:jc w:val="right"/>
              <w:rPr>
                <w:rFonts w:ascii="Times New Roman" w:hAnsi="Times New Roman" w:cs="Times New Roman" w:eastAsia="Times New Roman" w:hint="default"/>
                <w:sz w:val="24"/>
                <w:szCs w:val="24"/>
              </w:rPr>
            </w:pPr>
            <w:r>
              <w:rPr>
                <w:rFonts w:ascii="Times New Roman"/>
                <w:sz w:val="24"/>
              </w:rPr>
              <w:t>3,559,200</w:t>
            </w:r>
          </w:p>
        </w:tc>
      </w:tr>
      <w:tr>
        <w:trPr>
          <w:trHeight w:val="285" w:hRule="exact"/>
        </w:trPr>
        <w:tc>
          <w:tcPr>
            <w:tcW w:w="5481" w:type="dxa"/>
            <w:tcBorders>
              <w:top w:val="nil" w:sz="6" w:space="0" w:color="auto"/>
              <w:left w:val="nil" w:sz="6" w:space="0" w:color="auto"/>
              <w:bottom w:val="nil" w:sz="6" w:space="0" w:color="auto"/>
              <w:right w:val="nil" w:sz="6" w:space="0" w:color="auto"/>
            </w:tcBorders>
          </w:tcPr>
          <w:p>
            <w:pPr>
              <w:pStyle w:val="TableParagraph"/>
              <w:spacing w:line="267" w:lineRule="exact"/>
              <w:ind w:left="252" w:right="0"/>
              <w:jc w:val="left"/>
              <w:rPr>
                <w:rFonts w:ascii="Times New Roman" w:hAnsi="Times New Roman" w:cs="Times New Roman" w:eastAsia="Times New Roman" w:hint="default"/>
                <w:sz w:val="24"/>
                <w:szCs w:val="24"/>
              </w:rPr>
            </w:pPr>
            <w:r>
              <w:rPr>
                <w:rFonts w:ascii="Times New Roman"/>
                <w:sz w:val="24"/>
              </w:rPr>
              <w:t>QDOT</w:t>
            </w:r>
          </w:p>
        </w:tc>
        <w:tc>
          <w:tcPr>
            <w:tcW w:w="1726" w:type="dxa"/>
            <w:tcBorders>
              <w:top w:val="nil" w:sz="6" w:space="0" w:color="auto"/>
              <w:left w:val="nil" w:sz="6" w:space="0" w:color="auto"/>
              <w:bottom w:val="nil" w:sz="6" w:space="0" w:color="auto"/>
              <w:right w:val="nil" w:sz="6" w:space="0" w:color="auto"/>
            </w:tcBorders>
          </w:tcPr>
          <w:p>
            <w:pPr>
              <w:pStyle w:val="TableParagraph"/>
              <w:spacing w:line="267" w:lineRule="exact"/>
              <w:ind w:right="38"/>
              <w:jc w:val="right"/>
              <w:rPr>
                <w:rFonts w:ascii="Times New Roman" w:hAnsi="Times New Roman" w:cs="Times New Roman" w:eastAsia="Times New Roman" w:hint="default"/>
                <w:sz w:val="24"/>
                <w:szCs w:val="24"/>
              </w:rPr>
            </w:pPr>
            <w:r>
              <w:rPr>
                <w:rFonts w:ascii="Times New Roman"/>
                <w:sz w:val="24"/>
              </w:rPr>
              <w:t>7,253,277</w:t>
            </w:r>
          </w:p>
        </w:tc>
        <w:tc>
          <w:tcPr>
            <w:tcW w:w="253" w:type="dxa"/>
            <w:tcBorders>
              <w:top w:val="nil" w:sz="6" w:space="0" w:color="auto"/>
              <w:left w:val="nil" w:sz="6" w:space="0" w:color="auto"/>
              <w:bottom w:val="nil" w:sz="6" w:space="0" w:color="auto"/>
              <w:right w:val="nil" w:sz="6" w:space="0" w:color="auto"/>
            </w:tcBorders>
          </w:tcPr>
          <w:p>
            <w:pPr/>
          </w:p>
        </w:tc>
        <w:tc>
          <w:tcPr>
            <w:tcW w:w="1632" w:type="dxa"/>
            <w:tcBorders>
              <w:top w:val="nil" w:sz="6" w:space="0" w:color="auto"/>
              <w:left w:val="nil" w:sz="6" w:space="0" w:color="auto"/>
              <w:bottom w:val="nil" w:sz="6" w:space="0" w:color="auto"/>
              <w:right w:val="nil" w:sz="6" w:space="0" w:color="auto"/>
            </w:tcBorders>
          </w:tcPr>
          <w:p>
            <w:pPr>
              <w:pStyle w:val="TableParagraph"/>
              <w:spacing w:line="267" w:lineRule="exact"/>
              <w:ind w:right="38"/>
              <w:jc w:val="right"/>
              <w:rPr>
                <w:rFonts w:ascii="Times New Roman" w:hAnsi="Times New Roman" w:cs="Times New Roman" w:eastAsia="Times New Roman" w:hint="default"/>
                <w:sz w:val="24"/>
                <w:szCs w:val="24"/>
              </w:rPr>
            </w:pPr>
            <w:r>
              <w:rPr>
                <w:rFonts w:ascii="Times New Roman"/>
                <w:sz w:val="24"/>
              </w:rPr>
              <w:t>8,268,161</w:t>
            </w:r>
          </w:p>
        </w:tc>
      </w:tr>
      <w:tr>
        <w:trPr>
          <w:trHeight w:val="310" w:hRule="exact"/>
        </w:trPr>
        <w:tc>
          <w:tcPr>
            <w:tcW w:w="5481" w:type="dxa"/>
            <w:tcBorders>
              <w:top w:val="nil" w:sz="6" w:space="0" w:color="auto"/>
              <w:left w:val="nil" w:sz="6" w:space="0" w:color="auto"/>
              <w:bottom w:val="nil" w:sz="6" w:space="0" w:color="auto"/>
              <w:right w:val="nil" w:sz="6" w:space="0" w:color="auto"/>
            </w:tcBorders>
          </w:tcPr>
          <w:p>
            <w:pPr>
              <w:pStyle w:val="TableParagraph"/>
              <w:spacing w:line="263" w:lineRule="exact"/>
              <w:ind w:left="252" w:right="0"/>
              <w:jc w:val="left"/>
              <w:rPr>
                <w:rFonts w:ascii="宋体" w:hAnsi="宋体" w:cs="宋体" w:eastAsia="宋体" w:hint="default"/>
                <w:sz w:val="24"/>
                <w:szCs w:val="24"/>
              </w:rPr>
            </w:pPr>
            <w:r>
              <w:rPr>
                <w:rFonts w:ascii="宋体" w:hAnsi="宋体" w:cs="宋体" w:eastAsia="宋体" w:hint="default"/>
                <w:sz w:val="24"/>
                <w:szCs w:val="24"/>
              </w:rPr>
              <w:t>西联</w:t>
            </w: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8"/>
              <w:jc w:val="right"/>
              <w:rPr>
                <w:rFonts w:ascii="Times New Roman" w:hAnsi="Times New Roman" w:cs="Times New Roman" w:eastAsia="Times New Roman" w:hint="default"/>
                <w:sz w:val="24"/>
                <w:szCs w:val="24"/>
              </w:rPr>
            </w:pPr>
            <w:r>
              <w:rPr>
                <w:rFonts w:ascii="Times New Roman"/>
                <w:sz w:val="24"/>
              </w:rPr>
              <w:t>6,887,154</w:t>
            </w:r>
          </w:p>
        </w:tc>
        <w:tc>
          <w:tcPr>
            <w:tcW w:w="253" w:type="dxa"/>
            <w:tcBorders>
              <w:top w:val="nil" w:sz="6" w:space="0" w:color="auto"/>
              <w:left w:val="nil" w:sz="6" w:space="0" w:color="auto"/>
              <w:bottom w:val="nil" w:sz="6" w:space="0" w:color="auto"/>
              <w:right w:val="nil" w:sz="6" w:space="0" w:color="auto"/>
            </w:tcBorders>
          </w:tcPr>
          <w:p>
            <w:pP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8"/>
              <w:jc w:val="right"/>
              <w:rPr>
                <w:rFonts w:ascii="Times New Roman" w:hAnsi="Times New Roman" w:cs="Times New Roman" w:eastAsia="Times New Roman" w:hint="default"/>
                <w:sz w:val="24"/>
                <w:szCs w:val="24"/>
              </w:rPr>
            </w:pPr>
            <w:r>
              <w:rPr>
                <w:rFonts w:ascii="Times New Roman"/>
                <w:sz w:val="24"/>
              </w:rPr>
              <w:t>6,388,217</w:t>
            </w:r>
          </w:p>
        </w:tc>
      </w:tr>
      <w:tr>
        <w:trPr>
          <w:trHeight w:val="288" w:hRule="exact"/>
        </w:trPr>
        <w:tc>
          <w:tcPr>
            <w:tcW w:w="5481" w:type="dxa"/>
            <w:tcBorders>
              <w:top w:val="nil" w:sz="6" w:space="0" w:color="auto"/>
              <w:left w:val="nil" w:sz="6" w:space="0" w:color="auto"/>
              <w:bottom w:val="nil" w:sz="6" w:space="0" w:color="auto"/>
              <w:right w:val="nil" w:sz="6" w:space="0" w:color="auto"/>
            </w:tcBorders>
          </w:tcPr>
          <w:p>
            <w:pPr>
              <w:pStyle w:val="TableParagraph"/>
              <w:spacing w:line="267" w:lineRule="exact"/>
              <w:ind w:left="252" w:right="0"/>
              <w:jc w:val="left"/>
              <w:rPr>
                <w:rFonts w:ascii="Times New Roman" w:hAnsi="Times New Roman" w:cs="Times New Roman" w:eastAsia="Times New Roman" w:hint="default"/>
                <w:sz w:val="24"/>
                <w:szCs w:val="24"/>
              </w:rPr>
            </w:pPr>
            <w:r>
              <w:rPr>
                <w:rFonts w:ascii="Times New Roman"/>
                <w:sz w:val="24"/>
              </w:rPr>
              <w:t>QQCTUA</w:t>
            </w:r>
          </w:p>
        </w:tc>
        <w:tc>
          <w:tcPr>
            <w:tcW w:w="1726" w:type="dxa"/>
            <w:tcBorders>
              <w:top w:val="nil" w:sz="6" w:space="0" w:color="auto"/>
              <w:left w:val="nil" w:sz="6" w:space="0" w:color="auto"/>
              <w:bottom w:val="nil" w:sz="6" w:space="0" w:color="auto"/>
              <w:right w:val="nil" w:sz="6" w:space="0" w:color="auto"/>
            </w:tcBorders>
          </w:tcPr>
          <w:p>
            <w:pPr>
              <w:pStyle w:val="TableParagraph"/>
              <w:tabs>
                <w:tab w:pos="710" w:val="left" w:leader="none"/>
              </w:tabs>
              <w:spacing w:line="267" w:lineRule="exact"/>
              <w:ind w:right="38"/>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5,151,106</w:t>
            </w:r>
            <w:r>
              <w:rPr>
                <w:rFonts w:ascii="Times New Roman"/>
                <w:sz w:val="24"/>
              </w:rPr>
            </w:r>
          </w:p>
        </w:tc>
        <w:tc>
          <w:tcPr>
            <w:tcW w:w="253" w:type="dxa"/>
            <w:tcBorders>
              <w:top w:val="nil" w:sz="6" w:space="0" w:color="auto"/>
              <w:left w:val="nil" w:sz="6" w:space="0" w:color="auto"/>
              <w:bottom w:val="nil" w:sz="6" w:space="0" w:color="auto"/>
              <w:right w:val="nil" w:sz="6" w:space="0" w:color="auto"/>
            </w:tcBorders>
          </w:tcPr>
          <w:p>
            <w:pPr/>
          </w:p>
        </w:tc>
        <w:tc>
          <w:tcPr>
            <w:tcW w:w="1632" w:type="dxa"/>
            <w:tcBorders>
              <w:top w:val="nil" w:sz="6" w:space="0" w:color="auto"/>
              <w:left w:val="nil" w:sz="6" w:space="0" w:color="auto"/>
              <w:bottom w:val="nil" w:sz="6" w:space="0" w:color="auto"/>
              <w:right w:val="nil" w:sz="6" w:space="0" w:color="auto"/>
            </w:tcBorders>
          </w:tcPr>
          <w:p>
            <w:pPr>
              <w:pStyle w:val="TableParagraph"/>
              <w:tabs>
                <w:tab w:pos="616" w:val="left" w:leader="none"/>
              </w:tabs>
              <w:spacing w:line="267" w:lineRule="exact"/>
              <w:ind w:right="38"/>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5,684,166</w:t>
            </w:r>
            <w:r>
              <w:rPr>
                <w:rFonts w:ascii="Times New Roman"/>
                <w:sz w:val="24"/>
              </w:rPr>
            </w:r>
          </w:p>
        </w:tc>
      </w:tr>
      <w:tr>
        <w:trPr>
          <w:trHeight w:val="294" w:hRule="exact"/>
        </w:trPr>
        <w:tc>
          <w:tcPr>
            <w:tcW w:w="5481" w:type="dxa"/>
            <w:tcBorders>
              <w:top w:val="nil" w:sz="6" w:space="0" w:color="auto"/>
              <w:left w:val="nil" w:sz="6" w:space="0" w:color="auto"/>
              <w:bottom w:val="nil" w:sz="6" w:space="0" w:color="auto"/>
              <w:right w:val="nil" w:sz="6" w:space="0" w:color="auto"/>
            </w:tcBorders>
          </w:tcPr>
          <w:p>
            <w:pPr/>
          </w:p>
        </w:tc>
        <w:tc>
          <w:tcPr>
            <w:tcW w:w="1726" w:type="dxa"/>
            <w:tcBorders>
              <w:top w:val="nil" w:sz="6" w:space="0" w:color="auto"/>
              <w:left w:val="nil" w:sz="6" w:space="0" w:color="auto"/>
              <w:bottom w:val="single" w:sz="12" w:space="0" w:color="000000"/>
              <w:right w:val="nil" w:sz="6" w:space="0" w:color="auto"/>
            </w:tcBorders>
          </w:tcPr>
          <w:p>
            <w:pPr>
              <w:pStyle w:val="TableParagraph"/>
              <w:spacing w:line="271" w:lineRule="exact"/>
              <w:ind w:right="38"/>
              <w:jc w:val="right"/>
              <w:rPr>
                <w:rFonts w:ascii="Times New Roman" w:hAnsi="Times New Roman" w:cs="Times New Roman" w:eastAsia="Times New Roman" w:hint="default"/>
                <w:sz w:val="24"/>
                <w:szCs w:val="24"/>
              </w:rPr>
            </w:pPr>
            <w:r>
              <w:rPr>
                <w:rFonts w:ascii="Times New Roman"/>
                <w:sz w:val="24"/>
              </w:rPr>
              <w:t>272,280,360</w:t>
            </w:r>
          </w:p>
        </w:tc>
        <w:tc>
          <w:tcPr>
            <w:tcW w:w="253" w:type="dxa"/>
            <w:tcBorders>
              <w:top w:val="nil" w:sz="6" w:space="0" w:color="auto"/>
              <w:left w:val="nil" w:sz="6" w:space="0" w:color="auto"/>
              <w:bottom w:val="nil" w:sz="6" w:space="0" w:color="auto"/>
              <w:right w:val="nil" w:sz="6" w:space="0" w:color="auto"/>
            </w:tcBorders>
          </w:tcPr>
          <w:p>
            <w:pPr/>
          </w:p>
        </w:tc>
        <w:tc>
          <w:tcPr>
            <w:tcW w:w="1632" w:type="dxa"/>
            <w:tcBorders>
              <w:top w:val="nil" w:sz="6" w:space="0" w:color="auto"/>
              <w:left w:val="nil" w:sz="6" w:space="0" w:color="auto"/>
              <w:bottom w:val="single" w:sz="12" w:space="0" w:color="000000"/>
              <w:right w:val="nil" w:sz="6" w:space="0" w:color="auto"/>
            </w:tcBorders>
          </w:tcPr>
          <w:p>
            <w:pPr>
              <w:pStyle w:val="TableParagraph"/>
              <w:spacing w:line="271" w:lineRule="exact"/>
              <w:ind w:right="38"/>
              <w:jc w:val="right"/>
              <w:rPr>
                <w:rFonts w:ascii="Times New Roman" w:hAnsi="Times New Roman" w:cs="Times New Roman" w:eastAsia="Times New Roman" w:hint="default"/>
                <w:sz w:val="24"/>
                <w:szCs w:val="24"/>
              </w:rPr>
            </w:pPr>
            <w:r>
              <w:rPr>
                <w:rFonts w:ascii="Times New Roman"/>
                <w:sz w:val="24"/>
              </w:rPr>
              <w:t>238,583,968</w:t>
            </w:r>
          </w:p>
        </w:tc>
      </w:tr>
    </w:tbl>
    <w:p>
      <w:pPr>
        <w:pStyle w:val="BodyText"/>
        <w:spacing w:line="240" w:lineRule="auto" w:before="39"/>
        <w:ind w:left="798" w:right="297"/>
        <w:jc w:val="left"/>
      </w:pPr>
      <w:r>
        <w:rPr/>
        <w:t>为关联方代本集团向客户收取的货物港杂费、港口设施保安费等。</w:t>
      </w:r>
    </w:p>
    <w:p>
      <w:pPr>
        <w:pStyle w:val="BodyText"/>
        <w:spacing w:line="240" w:lineRule="auto" w:before="86"/>
        <w:ind w:left="798" w:right="297"/>
        <w:jc w:val="left"/>
      </w:pPr>
      <w:r>
        <w:rPr/>
        <w:t>⑥为关联方代付内退及统筹外福利</w:t>
      </w:r>
    </w:p>
    <w:p>
      <w:pPr>
        <w:pStyle w:val="BodyText"/>
        <w:spacing w:line="240" w:lineRule="auto" w:before="84"/>
        <w:ind w:left="798" w:right="217"/>
        <w:jc w:val="left"/>
      </w:pPr>
      <w:r>
        <w:rPr/>
        <w:t>于 </w:t>
      </w:r>
      <w:r>
        <w:rPr>
          <w:rFonts w:ascii="Times New Roman" w:hAnsi="Times New Roman" w:cs="Times New Roman" w:eastAsia="Times New Roman" w:hint="default"/>
        </w:rPr>
        <w:t>2017</w:t>
      </w:r>
      <w:r>
        <w:rPr>
          <w:rFonts w:ascii="Times New Roman" w:hAnsi="Times New Roman" w:cs="Times New Roman" w:eastAsia="Times New Roman" w:hint="default"/>
          <w:spacing w:val="12"/>
        </w:rPr>
        <w:t> </w:t>
      </w:r>
      <w:r>
        <w:rPr/>
        <w:t>年及以前年度，青岛港集团将已计提的员工内退及统筹外福利负债累计</w:t>
      </w:r>
    </w:p>
    <w:p>
      <w:pPr>
        <w:pStyle w:val="BodyText"/>
        <w:spacing w:line="290" w:lineRule="auto" w:before="69"/>
        <w:ind w:left="318" w:right="297"/>
        <w:jc w:val="left"/>
      </w:pPr>
      <w:r>
        <w:rPr>
          <w:rFonts w:ascii="Times New Roman" w:hAnsi="Times New Roman" w:cs="Times New Roman" w:eastAsia="Times New Roman" w:hint="default"/>
        </w:rPr>
        <w:t>73,206,341</w:t>
      </w:r>
      <w:r>
        <w:rPr>
          <w:rFonts w:ascii="Times New Roman" w:hAnsi="Times New Roman" w:cs="Times New Roman" w:eastAsia="Times New Roman" w:hint="default"/>
          <w:spacing w:val="11"/>
        </w:rPr>
        <w:t> </w:t>
      </w:r>
      <w:r>
        <w:rPr/>
        <w:t>元划转至本集团，以抵减本集团对青岛港集团的欠款，并由本集团在未来 期间代为支付。</w:t>
      </w:r>
    </w:p>
    <w:p>
      <w:pPr>
        <w:spacing w:after="0" w:line="290" w:lineRule="auto"/>
        <w:jc w:val="left"/>
        <w:sectPr>
          <w:pgSz w:w="11910" w:h="16840"/>
          <w:pgMar w:header="882" w:footer="974" w:top="1080" w:bottom="1160" w:left="1480" w:right="96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240" w:lineRule="auto" w:before="26"/>
        <w:ind w:left="618" w:right="102"/>
        <w:jc w:val="left"/>
      </w:pPr>
      <w:r>
        <w:rPr/>
        <w:t>于 </w:t>
      </w:r>
      <w:r>
        <w:rPr>
          <w:rFonts w:ascii="Times New Roman" w:hAnsi="Times New Roman" w:cs="Times New Roman" w:eastAsia="Times New Roman" w:hint="default"/>
        </w:rPr>
        <w:t>2018  </w:t>
      </w:r>
      <w:r>
        <w:rPr/>
        <w:t>年度，本集团代青岛港集团向内退及离退休员工支付费用 </w:t>
      </w:r>
      <w:r>
        <w:rPr>
          <w:rFonts w:ascii="Times New Roman" w:hAnsi="Times New Roman" w:cs="Times New Roman" w:eastAsia="Times New Roman" w:hint="default"/>
        </w:rPr>
        <w:t>2,174,255</w:t>
      </w:r>
      <w:r>
        <w:rPr>
          <w:rFonts w:ascii="Times New Roman" w:hAnsi="Times New Roman" w:cs="Times New Roman" w:eastAsia="Times New Roman" w:hint="default"/>
          <w:spacing w:val="13"/>
        </w:rPr>
        <w:t> </w:t>
      </w:r>
      <w:r>
        <w:rPr/>
        <w:t>元</w:t>
      </w:r>
    </w:p>
    <w:p>
      <w:pPr>
        <w:pStyle w:val="BodyText"/>
        <w:spacing w:line="290" w:lineRule="auto" w:before="68"/>
        <w:ind w:left="618" w:right="102" w:hanging="48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年度：</w:t>
      </w:r>
      <w:r>
        <w:rPr>
          <w:rFonts w:ascii="Times New Roman" w:hAnsi="Times New Roman" w:cs="Times New Roman" w:eastAsia="Times New Roman" w:hint="default"/>
        </w:rPr>
        <w:t>2,624,347</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。截至</w:t>
      </w:r>
      <w:r>
        <w:rPr>
          <w:spacing w:val="-6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日，累计已支付</w:t>
      </w:r>
      <w:r>
        <w:rPr>
          <w:spacing w:val="-61"/>
        </w:rPr>
        <w:t> </w:t>
      </w:r>
      <w:r>
        <w:rPr>
          <w:rFonts w:ascii="Times New Roman" w:hAnsi="Times New Roman" w:cs="Times New Roman" w:eastAsia="Times New Roman" w:hint="default"/>
        </w:rPr>
        <w:t>14,622,616</w:t>
      </w:r>
      <w:r>
        <w:rPr>
          <w:rFonts w:ascii="Times New Roman" w:hAnsi="Times New Roman" w:cs="Times New Roman" w:eastAsia="Times New Roman" w:hint="default"/>
          <w:spacing w:val="-1"/>
        </w:rPr>
        <w:t> </w:t>
      </w:r>
      <w:r>
        <w:rPr/>
        <w:t>元。</w:t>
      </w:r>
      <w:r>
        <w:rPr>
          <w:w w:val="99"/>
        </w:rPr>
        <w:t> </w:t>
      </w:r>
      <w:r>
        <w:rPr>
          <w:spacing w:val="-2"/>
        </w:rPr>
        <w:t>本集团将于以后年度代青岛港集团管理并向该些内退及离退休员工支付费用。其</w:t>
      </w:r>
    </w:p>
    <w:p>
      <w:pPr>
        <w:pStyle w:val="BodyText"/>
        <w:spacing w:line="240" w:lineRule="auto" w:before="34"/>
        <w:ind w:left="138" w:right="0"/>
        <w:jc w:val="both"/>
      </w:pPr>
      <w:r>
        <w:rPr>
          <w:spacing w:val="-5"/>
        </w:rPr>
        <w:t>中一年内将支付的部分列示在其他应付款，其余部分列示在长期应付款，参见附注七、</w:t>
      </w:r>
    </w:p>
    <w:p>
      <w:pPr>
        <w:pStyle w:val="BodyText"/>
        <w:spacing w:line="240" w:lineRule="auto" w:before="86"/>
        <w:ind w:left="138" w:right="0"/>
        <w:jc w:val="both"/>
      </w:pPr>
      <w:r>
        <w:rPr>
          <w:rFonts w:ascii="Times New Roman" w:hAnsi="Times New Roman" w:cs="Times New Roman" w:eastAsia="Times New Roman" w:hint="default"/>
        </w:rPr>
        <w:t>43</w:t>
      </w:r>
      <w:r>
        <w:rPr/>
        <w:t>。</w:t>
      </w:r>
    </w:p>
    <w:p>
      <w:pPr>
        <w:pStyle w:val="BodyText"/>
        <w:spacing w:line="240" w:lineRule="auto" w:before="68"/>
        <w:ind w:left="618" w:right="102"/>
        <w:jc w:val="left"/>
      </w:pPr>
      <w:r>
        <w:rPr/>
        <w:t>⑦于 </w:t>
      </w:r>
      <w:r>
        <w:rPr>
          <w:rFonts w:ascii="Times New Roman" w:hAnsi="Times New Roman" w:cs="Times New Roman" w:eastAsia="Times New Roman" w:hint="default"/>
        </w:rPr>
        <w:t>2018</w:t>
      </w:r>
      <w:r>
        <w:rPr>
          <w:rFonts w:ascii="Times New Roman" w:hAnsi="Times New Roman" w:cs="Times New Roman" w:eastAsia="Times New Roman" w:hint="default"/>
          <w:spacing w:val="12"/>
        </w:rPr>
        <w:t> </w:t>
      </w:r>
      <w:r>
        <w:rPr/>
        <w:t>年度，本公司之子公司国贸物流代理采购业务中的供应商以其应收国</w:t>
      </w:r>
    </w:p>
    <w:p>
      <w:pPr>
        <w:pStyle w:val="BodyText"/>
        <w:spacing w:line="297" w:lineRule="auto" w:before="66"/>
        <w:ind w:left="138" w:right="230"/>
        <w:jc w:val="both"/>
      </w:pPr>
      <w:r>
        <w:rPr/>
        <w:t>贸物流的款项向本公司之关联方青港商业保理申请附追索权的保理融资</w:t>
      </w:r>
      <w:r>
        <w:rPr>
          <w:spacing w:val="54"/>
        </w:rPr>
        <w:t> </w:t>
      </w:r>
      <w:r>
        <w:rPr>
          <w:rFonts w:ascii="Times New Roman" w:hAnsi="Times New Roman" w:cs="Times New Roman" w:eastAsia="Times New Roman" w:hint="default"/>
        </w:rPr>
        <w:t>257,432,000</w:t>
      </w:r>
      <w:r>
        <w:rPr>
          <w:rFonts w:ascii="Times New Roman" w:hAnsi="Times New Roman" w:cs="Times New Roman" w:eastAsia="Times New Roman" w:hint="default"/>
          <w:spacing w:val="-52"/>
        </w:rPr>
        <w:t> </w:t>
      </w:r>
      <w:r>
        <w:rPr>
          <w:spacing w:val="-2"/>
        </w:rPr>
        <w:t>元，根据相应业务安排，保理融资业务到期后，由国贸物流直接向青港商业保理支付</w:t>
      </w:r>
      <w:r>
        <w:rPr>
          <w:spacing w:val="-94"/>
        </w:rPr>
        <w:t> </w:t>
      </w:r>
      <w:r>
        <w:rPr>
          <w:spacing w:val="-94"/>
        </w:rPr>
      </w:r>
      <w:r>
        <w:rPr/>
        <w:t>上述保理融资本金及相关利息。于</w:t>
      </w:r>
      <w:r>
        <w:rPr>
          <w:spacing w:val="-4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2"/>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12"/>
        </w:rPr>
        <w:t> </w:t>
      </w:r>
      <w:r>
        <w:rPr/>
        <w:t>日，尚未到期的保理融资本金及</w:t>
      </w:r>
    </w:p>
    <w:p>
      <w:pPr>
        <w:pStyle w:val="BodyText"/>
        <w:spacing w:line="240" w:lineRule="auto" w:before="2"/>
        <w:ind w:left="138" w:right="0"/>
        <w:jc w:val="both"/>
      </w:pPr>
      <w:r>
        <w:rPr/>
        <w:t>相关利息为</w:t>
      </w:r>
      <w:r>
        <w:rPr>
          <w:spacing w:val="-61"/>
        </w:rPr>
        <w:t> </w:t>
      </w:r>
      <w:r>
        <w:rPr>
          <w:rFonts w:ascii="Times New Roman" w:hAnsi="Times New Roman" w:cs="Times New Roman" w:eastAsia="Times New Roman" w:hint="default"/>
        </w:rPr>
        <w:t>14,719,936 </w:t>
      </w:r>
      <w:r>
        <w:rPr/>
        <w:t>元。</w:t>
      </w:r>
    </w:p>
    <w:p>
      <w:pPr>
        <w:pStyle w:val="BodyText"/>
        <w:spacing w:line="240" w:lineRule="auto" w:before="68"/>
        <w:ind w:left="618" w:right="102"/>
        <w:jc w:val="left"/>
      </w:pPr>
      <w:r>
        <w:rPr/>
        <w:t>⑧本公司之子公司青港财务公司代关联方开具票据，参见附注八、</w:t>
      </w:r>
      <w:r>
        <w:rPr>
          <w:rFonts w:ascii="Times New Roman" w:hAnsi="Times New Roman" w:cs="Times New Roman" w:eastAsia="Times New Roman" w:hint="default"/>
        </w:rPr>
        <w:t>1</w:t>
      </w:r>
      <w:r>
        <w:rPr/>
        <w:t>。</w:t>
      </w:r>
    </w:p>
    <w:p>
      <w:pPr>
        <w:pStyle w:val="BodyText"/>
        <w:spacing w:line="240" w:lineRule="auto" w:before="68"/>
        <w:ind w:left="618" w:right="102"/>
        <w:jc w:val="left"/>
      </w:pPr>
      <w:r>
        <w:rPr/>
        <w:t>⑨购买子公司、合营公司股权及处置子公司</w:t>
      </w:r>
    </w:p>
    <w:p>
      <w:pPr>
        <w:pStyle w:val="BodyText"/>
        <w:spacing w:line="290" w:lineRule="auto" w:before="84"/>
        <w:ind w:left="138" w:right="217" w:firstLine="479"/>
        <w:jc w:val="left"/>
      </w:pPr>
      <w:r>
        <w:rPr/>
        <w:t>于 </w:t>
      </w:r>
      <w:r>
        <w:rPr>
          <w:rFonts w:ascii="Times New Roman" w:hAnsi="Times New Roman" w:cs="Times New Roman" w:eastAsia="Times New Roman" w:hint="default"/>
        </w:rPr>
        <w:t>2018</w:t>
      </w:r>
      <w:r>
        <w:rPr>
          <w:rFonts w:ascii="Times New Roman" w:hAnsi="Times New Roman" w:cs="Times New Roman" w:eastAsia="Times New Roman" w:hint="default"/>
          <w:spacing w:val="12"/>
        </w:rPr>
        <w:t> </w:t>
      </w:r>
      <w:r>
        <w:rPr/>
        <w:t>年度，本集团将青港旅行社的股权处置给国际邮轮，相关披露请参见附 注八、</w:t>
      </w:r>
      <w:r>
        <w:rPr>
          <w:rFonts w:ascii="Times New Roman" w:hAnsi="Times New Roman" w:cs="Times New Roman" w:eastAsia="Times New Roman" w:hint="default"/>
        </w:rPr>
        <w:t>4</w:t>
      </w:r>
      <w:r>
        <w:rPr/>
        <w:t>。</w:t>
      </w:r>
    </w:p>
    <w:p>
      <w:pPr>
        <w:spacing w:line="240" w:lineRule="auto" w:before="2"/>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82" w:footer="974" w:top="1080" w:bottom="1160" w:left="1660" w:right="1040"/>
        </w:sectPr>
      </w:pPr>
    </w:p>
    <w:p>
      <w:pPr>
        <w:pStyle w:val="Heading2"/>
        <w:spacing w:line="283" w:lineRule="auto"/>
        <w:ind w:left="138" w:right="-18"/>
        <w:jc w:val="left"/>
        <w:rPr>
          <w:b w:val="0"/>
          <w:bCs w:val="0"/>
        </w:rPr>
      </w:pPr>
      <w:r>
        <w:rPr>
          <w:rFonts w:ascii="宋体" w:hAnsi="宋体" w:cs="宋体" w:eastAsia="宋体" w:hint="default"/>
        </w:rPr>
        <w:t>6</w:t>
      </w:r>
      <w:r>
        <w:rPr/>
        <w:t>、</w:t>
      </w:r>
      <w:r>
        <w:rPr>
          <w:spacing w:val="-60"/>
        </w:rPr>
        <w:t> </w:t>
      </w:r>
      <w:r>
        <w:rPr/>
        <w:t>关联方应收应付款项</w:t>
      </w:r>
      <w:r>
        <w:rPr>
          <w:w w:val="99"/>
        </w:rPr>
        <w:t> </w:t>
      </w:r>
      <w:r>
        <w:rPr>
          <w:rFonts w:ascii="宋体" w:hAnsi="宋体" w:cs="宋体" w:eastAsia="宋体" w:hint="default"/>
        </w:rPr>
        <w:t>(1).</w:t>
      </w:r>
      <w:r>
        <w:rPr/>
        <w:t>应收项目</w:t>
      </w:r>
      <w:r>
        <w:rPr>
          <w:b w:val="0"/>
          <w:bCs w:val="0"/>
        </w:rPr>
      </w:r>
    </w:p>
    <w:p>
      <w:pPr>
        <w:pStyle w:val="BodyText"/>
        <w:spacing w:line="240" w:lineRule="auto" w:before="15"/>
        <w:ind w:left="138"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34"/>
          <w:szCs w:val="34"/>
        </w:rPr>
      </w:pPr>
    </w:p>
    <w:p>
      <w:pPr>
        <w:pStyle w:val="BodyText"/>
        <w:spacing w:line="240" w:lineRule="auto"/>
        <w:ind w:left="138" w:right="0"/>
        <w:jc w:val="left"/>
      </w:pPr>
      <w:r>
        <w:rPr/>
        <w:t>单位</w:t>
      </w:r>
      <w:r>
        <w:rPr>
          <w:rFonts w:ascii="宋体" w:hAnsi="宋体" w:cs="宋体" w:eastAsia="宋体" w:hint="default"/>
        </w:rPr>
        <w:t>:</w:t>
      </w:r>
      <w:r>
        <w:rPr/>
        <w:t>元币种</w:t>
      </w:r>
      <w:r>
        <w:rPr>
          <w:rFonts w:ascii="宋体" w:hAnsi="宋体" w:cs="宋体" w:eastAsia="宋体" w:hint="default"/>
        </w:rPr>
        <w:t>:</w:t>
      </w:r>
      <w:r>
        <w:rPr/>
        <w:t>人民币</w:t>
      </w:r>
    </w:p>
    <w:p>
      <w:pPr>
        <w:spacing w:after="0" w:line="240" w:lineRule="auto"/>
        <w:jc w:val="left"/>
        <w:sectPr>
          <w:type w:val="continuous"/>
          <w:pgSz w:w="11910" w:h="16840"/>
          <w:pgMar w:top="1120" w:bottom="1160" w:left="1660" w:right="1040"/>
          <w:cols w:num="2" w:equalWidth="0">
            <w:col w:w="2732" w:space="3941"/>
            <w:col w:w="2537"/>
          </w:cols>
        </w:sectPr>
      </w:pPr>
    </w:p>
    <w:p>
      <w:pPr>
        <w:spacing w:line="240" w:lineRule="auto" w:before="10"/>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409"/>
        <w:gridCol w:w="1330"/>
        <w:gridCol w:w="1380"/>
        <w:gridCol w:w="1330"/>
        <w:gridCol w:w="1620"/>
        <w:gridCol w:w="1827"/>
      </w:tblGrid>
      <w:tr>
        <w:trPr>
          <w:trHeight w:val="283" w:hRule="exact"/>
        </w:trPr>
        <w:tc>
          <w:tcPr>
            <w:tcW w:w="1409" w:type="dxa"/>
            <w:vMerge w:val="restart"/>
            <w:tcBorders>
              <w:top w:val="single" w:sz="4" w:space="0" w:color="000000"/>
              <w:left w:val="single" w:sz="4" w:space="0" w:color="000000"/>
              <w:right w:val="single" w:sz="4" w:space="0" w:color="000000"/>
            </w:tcBorders>
          </w:tcPr>
          <w:p>
            <w:pPr>
              <w:pStyle w:val="TableParagraph"/>
              <w:spacing w:line="240" w:lineRule="auto" w:before="107"/>
              <w:ind w:left="280"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330" w:type="dxa"/>
            <w:vMerge w:val="restart"/>
            <w:tcBorders>
              <w:top w:val="single" w:sz="4" w:space="0" w:color="000000"/>
              <w:left w:val="single" w:sz="4" w:space="0" w:color="000000"/>
              <w:right w:val="single" w:sz="4" w:space="0" w:color="000000"/>
            </w:tcBorders>
          </w:tcPr>
          <w:p>
            <w:pPr>
              <w:pStyle w:val="TableParagraph"/>
              <w:spacing w:line="240" w:lineRule="auto" w:before="107"/>
              <w:ind w:left="343"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2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4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1409" w:type="dxa"/>
            <w:vMerge/>
            <w:tcBorders>
              <w:left w:val="single" w:sz="4" w:space="0" w:color="000000"/>
              <w:bottom w:val="single" w:sz="4" w:space="0" w:color="000000"/>
              <w:right w:val="single" w:sz="4" w:space="0" w:color="000000"/>
            </w:tcBorders>
          </w:tcPr>
          <w:p>
            <w:pPr/>
          </w:p>
        </w:tc>
        <w:tc>
          <w:tcPr>
            <w:tcW w:w="1330" w:type="dxa"/>
            <w:vMerge/>
            <w:tcBorders>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7"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3"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西联</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26,251,993</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1,312,600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35,520,000</w:t>
            </w: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港投集团</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11,999,764</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599,988</w:t>
            </w:r>
          </w:p>
        </w:tc>
        <w:tc>
          <w:tcPr>
            <w:tcW w:w="1620"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阜外医院</w:t>
            </w:r>
          </w:p>
        </w:tc>
        <w:tc>
          <w:tcPr>
            <w:tcW w:w="138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6,000,000</w:t>
            </w: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港运泰物流</w:t>
            </w:r>
          </w:p>
        </w:tc>
        <w:tc>
          <w:tcPr>
            <w:tcW w:w="138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4,610,000</w:t>
            </w: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38,251,757</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1,912,588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46,130,000</w:t>
            </w: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QQCTN</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194,041,166</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9,846,333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467,883,993</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23,394,200</w:t>
            </w:r>
          </w:p>
        </w:tc>
      </w:tr>
      <w:tr>
        <w:trPr>
          <w:trHeight w:val="284"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4" w:right="0"/>
              <w:jc w:val="left"/>
              <w:rPr>
                <w:rFonts w:ascii="Times New Roman" w:hAnsi="Times New Roman" w:cs="Times New Roman" w:eastAsia="Times New Roman" w:hint="default"/>
                <w:sz w:val="21"/>
                <w:szCs w:val="21"/>
              </w:rPr>
            </w:pPr>
            <w:r>
              <w:rPr>
                <w:rFonts w:ascii="Times New Roman"/>
                <w:sz w:val="21"/>
              </w:rPr>
              <w:t>QDOT</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164,538,301</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9,728,304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164,635,761</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8,494,253</w:t>
            </w:r>
          </w:p>
        </w:tc>
      </w:tr>
      <w:tr>
        <w:trPr>
          <w:trHeight w:val="283"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港投集团</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128,132,282</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6,406,614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41,359,511</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2,067,976</w:t>
            </w:r>
          </w:p>
        </w:tc>
      </w:tr>
      <w:tr>
        <w:trPr>
          <w:trHeight w:val="281"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青岛港集团</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80,015,369</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5,599,547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125,094,761</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6,323,428</w:t>
            </w:r>
          </w:p>
        </w:tc>
      </w:tr>
      <w:tr>
        <w:trPr>
          <w:trHeight w:val="283"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QQCTU</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56,100,976</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3,332,894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40,293,409</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2,132,610</w:t>
            </w:r>
          </w:p>
        </w:tc>
      </w:tr>
      <w:tr>
        <w:trPr>
          <w:trHeight w:val="283"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西联</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44,809,938</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2,522,010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42,053,928</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2,127,696</w:t>
            </w:r>
          </w:p>
        </w:tc>
      </w:tr>
      <w:tr>
        <w:trPr>
          <w:trHeight w:val="281"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QQCT</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24,183,824</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1,221,226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35,396,802</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1,778,878</w:t>
            </w:r>
          </w:p>
        </w:tc>
      </w:tr>
      <w:tr>
        <w:trPr>
          <w:trHeight w:val="554"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董家口万邦物</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流</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21,344,658</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1,067,233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8,122,909</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406,145</w:t>
            </w:r>
          </w:p>
        </w:tc>
      </w:tr>
      <w:tr>
        <w:trPr>
          <w:trHeight w:val="283"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海湾液体化工</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19,154,533</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1,095,109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14,233,498</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711,675</w:t>
            </w:r>
          </w:p>
        </w:tc>
      </w:tr>
      <w:tr>
        <w:trPr>
          <w:trHeight w:val="283"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青岛实华</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17,085,788</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862,250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11,188,777</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559,439</w:t>
            </w:r>
          </w:p>
        </w:tc>
      </w:tr>
      <w:tr>
        <w:trPr>
          <w:trHeight w:val="281"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港投地产</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11,649,156</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1,151,615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11,387,186</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1,052,908</w:t>
            </w:r>
          </w:p>
        </w:tc>
      </w:tr>
      <w:tr>
        <w:trPr>
          <w:trHeight w:val="283"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神州行货代</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11,303,837</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565,192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7,045,519</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352,276</w:t>
            </w:r>
          </w:p>
        </w:tc>
      </w:tr>
      <w:tr>
        <w:trPr>
          <w:trHeight w:val="284"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华能青岛</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9,764,093</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488,205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z w:val="21"/>
              </w:rPr>
              <w:t>2,325</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z w:val="21"/>
              </w:rPr>
              <w:t>116</w:t>
            </w:r>
          </w:p>
        </w:tc>
      </w:tr>
      <w:tr>
        <w:trPr>
          <w:trHeight w:val="281"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港联海物流</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8,522,263</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426,113</w:t>
            </w:r>
          </w:p>
        </w:tc>
        <w:tc>
          <w:tcPr>
            <w:tcW w:w="1620"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远洋大亚</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8,159,341</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407,967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5,009,010</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250,451</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160" w:left="1660" w:right="10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2" w:type="dxa"/>
        <w:tblLayout w:type="fixed"/>
        <w:tblCellMar>
          <w:top w:w="0" w:type="dxa"/>
          <w:left w:w="0" w:type="dxa"/>
          <w:bottom w:w="0" w:type="dxa"/>
          <w:right w:w="0" w:type="dxa"/>
        </w:tblCellMar>
        <w:tblLook w:val="01E0"/>
      </w:tblPr>
      <w:tblGrid>
        <w:gridCol w:w="1409"/>
        <w:gridCol w:w="1330"/>
        <w:gridCol w:w="1380"/>
        <w:gridCol w:w="1330"/>
        <w:gridCol w:w="1620"/>
        <w:gridCol w:w="1827"/>
      </w:tblGrid>
      <w:tr>
        <w:trPr>
          <w:trHeight w:val="284"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长荣集装箱</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6,245,287</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312,264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3,200,000</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160,000</w:t>
            </w:r>
          </w:p>
        </w:tc>
      </w:tr>
      <w:tr>
        <w:trPr>
          <w:trHeight w:val="283"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西岸鑫通</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5,771,116</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288,556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135,460</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z w:val="21"/>
              </w:rPr>
              <w:t>6,773</w:t>
            </w:r>
          </w:p>
        </w:tc>
      </w:tr>
      <w:tr>
        <w:trPr>
          <w:trHeight w:val="281"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港联荣物流</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5,587,260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279,363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1,460,489</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z w:val="21"/>
              </w:rPr>
              <w:t>73,024</w:t>
            </w:r>
          </w:p>
        </w:tc>
      </w:tr>
      <w:tr>
        <w:trPr>
          <w:trHeight w:val="283"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东港集装箱</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5,080,433</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254,022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2,883,559</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144,178</w:t>
            </w:r>
          </w:p>
        </w:tc>
      </w:tr>
      <w:tr>
        <w:trPr>
          <w:trHeight w:val="283"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QQCTUA</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4,375,690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218,785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3,993,738</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202,312</w:t>
            </w:r>
          </w:p>
        </w:tc>
      </w:tr>
      <w:tr>
        <w:trPr>
          <w:trHeight w:val="281"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海路国际</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3,222,412</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161,121</w:t>
            </w:r>
          </w:p>
        </w:tc>
        <w:tc>
          <w:tcPr>
            <w:tcW w:w="1620"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港湾职业学院</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2,333,493</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116,675</w:t>
            </w:r>
          </w:p>
        </w:tc>
        <w:tc>
          <w:tcPr>
            <w:tcW w:w="1620"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阜外医院</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2,283,369</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114,168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18,288,627</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914,431</w:t>
            </w:r>
          </w:p>
        </w:tc>
      </w:tr>
      <w:tr>
        <w:trPr>
          <w:trHeight w:val="281"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上海泛亚航运</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1,799,584</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z w:val="21"/>
              </w:rPr>
              <w:t>89,979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2,045,001</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102,249</w:t>
            </w:r>
          </w:p>
        </w:tc>
      </w:tr>
      <w:tr>
        <w:trPr>
          <w:trHeight w:val="283"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国际邮轮</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905,179</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z w:val="21"/>
              </w:rPr>
              <w:t>70,882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1,934,070</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z w:val="21"/>
              </w:rPr>
              <w:t>96,703</w:t>
            </w:r>
          </w:p>
        </w:tc>
      </w:tr>
      <w:tr>
        <w:trPr>
          <w:trHeight w:val="555"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中远海运集装</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箱</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708,485</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z w:val="21"/>
              </w:rPr>
              <w:t>35,424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1,485,195</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z w:val="21"/>
              </w:rPr>
              <w:t>74,260</w:t>
            </w:r>
          </w:p>
        </w:tc>
      </w:tr>
      <w:tr>
        <w:trPr>
          <w:trHeight w:val="283"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其他关联方</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2,503,878</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145,183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3,360,593</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168,030</w:t>
            </w:r>
          </w:p>
        </w:tc>
      </w:tr>
      <w:tr>
        <w:trPr>
          <w:trHeight w:val="281"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839,621,711</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46,807,034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1,012,494,121</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51,594,011</w:t>
            </w:r>
          </w:p>
        </w:tc>
      </w:tr>
      <w:tr>
        <w:trPr>
          <w:trHeight w:val="283"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合同资产</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港投集团</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75,256,103</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4,390,814</w:t>
            </w:r>
          </w:p>
        </w:tc>
        <w:tc>
          <w:tcPr>
            <w:tcW w:w="1620"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合同资产</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QDOT</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47,260,547</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3,232,944</w:t>
            </w:r>
          </w:p>
        </w:tc>
        <w:tc>
          <w:tcPr>
            <w:tcW w:w="1620"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合同资产</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QQCTN</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76,183,269</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5,080,545</w:t>
            </w:r>
          </w:p>
        </w:tc>
        <w:tc>
          <w:tcPr>
            <w:tcW w:w="1620"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合同资产</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QQCT</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47,442,081</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2,422,611</w:t>
            </w:r>
          </w:p>
        </w:tc>
        <w:tc>
          <w:tcPr>
            <w:tcW w:w="1620"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合同资产</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港湾职业学院</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14,226,307</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1,308,527</w:t>
            </w:r>
          </w:p>
        </w:tc>
        <w:tc>
          <w:tcPr>
            <w:tcW w:w="1620"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合同资产</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长荣集装箱</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2,786,136</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140,880</w:t>
            </w:r>
          </w:p>
        </w:tc>
        <w:tc>
          <w:tcPr>
            <w:tcW w:w="1620"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合同资产</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QQCTU</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2,269,119</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226,912</w:t>
            </w:r>
          </w:p>
        </w:tc>
        <w:tc>
          <w:tcPr>
            <w:tcW w:w="1620"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合同资产</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其他关联方</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651,064</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z w:val="21"/>
              </w:rPr>
              <w:t>34,135</w:t>
            </w:r>
          </w:p>
        </w:tc>
        <w:tc>
          <w:tcPr>
            <w:tcW w:w="1620"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266,074,626</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16,837,368</w:t>
            </w:r>
          </w:p>
        </w:tc>
        <w:tc>
          <w:tcPr>
            <w:tcW w:w="1620"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上海泛亚航运</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4,988,618</w:t>
            </w:r>
          </w:p>
        </w:tc>
        <w:tc>
          <w:tcPr>
            <w:tcW w:w="133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5,088,091</w:t>
            </w: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QQCTU</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2,696,054</w:t>
            </w:r>
          </w:p>
        </w:tc>
        <w:tc>
          <w:tcPr>
            <w:tcW w:w="133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3,131,429</w:t>
            </w: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西联</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2,000,000</w:t>
            </w:r>
          </w:p>
        </w:tc>
        <w:tc>
          <w:tcPr>
            <w:tcW w:w="133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2,000,000</w:t>
            </w: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青岛中远海运</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集装箱</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1,418,723</w:t>
            </w:r>
          </w:p>
        </w:tc>
        <w:tc>
          <w:tcPr>
            <w:tcW w:w="133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756,055</w:t>
            </w: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QQCT</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757,545</w:t>
            </w:r>
          </w:p>
        </w:tc>
        <w:tc>
          <w:tcPr>
            <w:tcW w:w="133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969,635</w:t>
            </w: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宏宇大酒店</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443,049</w:t>
            </w:r>
          </w:p>
        </w:tc>
        <w:tc>
          <w:tcPr>
            <w:tcW w:w="133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286,000</w:t>
            </w: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其他关联方</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139,945</w:t>
            </w:r>
          </w:p>
        </w:tc>
        <w:tc>
          <w:tcPr>
            <w:tcW w:w="133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267,057</w:t>
            </w: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12,443,934</w:t>
            </w:r>
          </w:p>
        </w:tc>
        <w:tc>
          <w:tcPr>
            <w:tcW w:w="133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12,498,267</w:t>
            </w: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应</w:t>
            </w:r>
          </w:p>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收利息</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青港租赁公司</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2,251,852</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112,593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339,088</w:t>
            </w: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应</w:t>
            </w:r>
          </w:p>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收利息</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QQCTN</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1"/>
              <w:jc w:val="right"/>
              <w:rPr>
                <w:rFonts w:ascii="Times New Roman" w:hAnsi="Times New Roman" w:cs="Times New Roman" w:eastAsia="Times New Roman" w:hint="default"/>
                <w:sz w:val="21"/>
                <w:szCs w:val="21"/>
              </w:rPr>
            </w:pPr>
            <w:r>
              <w:rPr>
                <w:rFonts w:ascii="Times New Roman"/>
                <w:spacing w:val="-1"/>
                <w:sz w:val="21"/>
              </w:rPr>
              <w:t>1,046,726</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3"/>
              <w:jc w:val="right"/>
              <w:rPr>
                <w:rFonts w:ascii="Times New Roman" w:hAnsi="Times New Roman" w:cs="Times New Roman" w:eastAsia="Times New Roman" w:hint="default"/>
                <w:sz w:val="21"/>
                <w:szCs w:val="21"/>
              </w:rPr>
            </w:pPr>
            <w:r>
              <w:rPr>
                <w:rFonts w:ascii="Times New Roman"/>
                <w:sz w:val="21"/>
              </w:rPr>
              <w:t>52,336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1"/>
              <w:jc w:val="right"/>
              <w:rPr>
                <w:rFonts w:ascii="Times New Roman" w:hAnsi="Times New Roman" w:cs="Times New Roman" w:eastAsia="Times New Roman" w:hint="default"/>
                <w:sz w:val="21"/>
                <w:szCs w:val="21"/>
              </w:rPr>
            </w:pPr>
            <w:r>
              <w:rPr>
                <w:rFonts w:ascii="Times New Roman"/>
                <w:spacing w:val="-1"/>
                <w:sz w:val="21"/>
              </w:rPr>
              <w:t>1,360,604</w:t>
            </w: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应</w:t>
            </w:r>
          </w:p>
          <w:p>
            <w:pPr>
              <w:pStyle w:val="TableParagraph"/>
              <w:spacing w:line="266" w:lineRule="exact"/>
              <w:ind w:left="26" w:right="0"/>
              <w:jc w:val="left"/>
              <w:rPr>
                <w:rFonts w:ascii="宋体" w:hAnsi="宋体" w:cs="宋体" w:eastAsia="宋体" w:hint="default"/>
                <w:sz w:val="21"/>
                <w:szCs w:val="21"/>
              </w:rPr>
            </w:pPr>
            <w:r>
              <w:rPr>
                <w:rFonts w:ascii="宋体" w:hAnsi="宋体" w:cs="宋体" w:eastAsia="宋体" w:hint="default"/>
                <w:sz w:val="21"/>
                <w:szCs w:val="21"/>
              </w:rPr>
              <w:t>收利息</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QQCT</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322,208</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z w:val="21"/>
              </w:rPr>
              <w:t>16,110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1,306,250</w:t>
            </w: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应</w:t>
            </w:r>
          </w:p>
          <w:p>
            <w:pPr>
              <w:pStyle w:val="TableParagraph"/>
              <w:spacing w:line="266" w:lineRule="exact"/>
              <w:ind w:left="26" w:right="0"/>
              <w:jc w:val="left"/>
              <w:rPr>
                <w:rFonts w:ascii="宋体" w:hAnsi="宋体" w:cs="宋体" w:eastAsia="宋体" w:hint="default"/>
                <w:sz w:val="21"/>
                <w:szCs w:val="21"/>
              </w:rPr>
            </w:pPr>
            <w:r>
              <w:rPr>
                <w:rFonts w:ascii="宋体" w:hAnsi="宋体" w:cs="宋体" w:eastAsia="宋体" w:hint="default"/>
                <w:sz w:val="21"/>
                <w:szCs w:val="21"/>
              </w:rPr>
              <w:t>收利息</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QQCTU</w:t>
            </w:r>
          </w:p>
        </w:tc>
        <w:tc>
          <w:tcPr>
            <w:tcW w:w="138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2,262,597</w:t>
            </w: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应</w:t>
            </w:r>
          </w:p>
          <w:p>
            <w:pPr>
              <w:pStyle w:val="TableParagraph"/>
              <w:spacing w:line="266" w:lineRule="exact"/>
              <w:ind w:left="26" w:right="0"/>
              <w:jc w:val="left"/>
              <w:rPr>
                <w:rFonts w:ascii="宋体" w:hAnsi="宋体" w:cs="宋体" w:eastAsia="宋体" w:hint="default"/>
                <w:sz w:val="21"/>
                <w:szCs w:val="21"/>
              </w:rPr>
            </w:pPr>
            <w:r>
              <w:rPr>
                <w:rFonts w:ascii="宋体" w:hAnsi="宋体" w:cs="宋体" w:eastAsia="宋体" w:hint="default"/>
                <w:sz w:val="21"/>
                <w:szCs w:val="21"/>
              </w:rPr>
              <w:t>收利息</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QDOT</w:t>
            </w:r>
          </w:p>
        </w:tc>
        <w:tc>
          <w:tcPr>
            <w:tcW w:w="138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1,079,388</w:t>
            </w: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应</w:t>
            </w:r>
          </w:p>
          <w:p>
            <w:pPr>
              <w:pStyle w:val="TableParagraph"/>
              <w:spacing w:line="266" w:lineRule="exact"/>
              <w:ind w:left="26" w:right="0"/>
              <w:jc w:val="left"/>
              <w:rPr>
                <w:rFonts w:ascii="宋体" w:hAnsi="宋体" w:cs="宋体" w:eastAsia="宋体" w:hint="default"/>
                <w:sz w:val="21"/>
                <w:szCs w:val="21"/>
              </w:rPr>
            </w:pPr>
            <w:r>
              <w:rPr>
                <w:rFonts w:ascii="宋体" w:hAnsi="宋体" w:cs="宋体" w:eastAsia="宋体" w:hint="default"/>
                <w:sz w:val="21"/>
                <w:szCs w:val="21"/>
              </w:rPr>
              <w:t>收利息</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其他关联方</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187,019</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3"/>
              <w:jc w:val="right"/>
              <w:rPr>
                <w:rFonts w:ascii="Times New Roman" w:hAnsi="Times New Roman" w:cs="Times New Roman" w:eastAsia="Times New Roman" w:hint="default"/>
                <w:sz w:val="21"/>
                <w:szCs w:val="21"/>
              </w:rPr>
            </w:pPr>
            <w:r>
              <w:rPr>
                <w:rFonts w:ascii="Times New Roman"/>
                <w:sz w:val="21"/>
              </w:rPr>
              <w:t>9,351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910,264</w:t>
            </w: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3,807,805</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190,390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7,258,191</w:t>
            </w: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提</w:t>
            </w:r>
          </w:p>
          <w:p>
            <w:pPr>
              <w:pStyle w:val="TableParagraph"/>
              <w:spacing w:line="272" w:lineRule="exact" w:before="19"/>
              <w:ind w:left="26" w:right="108"/>
              <w:jc w:val="left"/>
              <w:rPr>
                <w:rFonts w:ascii="宋体" w:hAnsi="宋体" w:cs="宋体" w:eastAsia="宋体" w:hint="default"/>
                <w:sz w:val="21"/>
                <w:szCs w:val="21"/>
              </w:rPr>
            </w:pPr>
            <w:r>
              <w:rPr>
                <w:rFonts w:ascii="宋体" w:hAnsi="宋体" w:cs="宋体" w:eastAsia="宋体" w:hint="default"/>
                <w:sz w:val="21"/>
                <w:szCs w:val="21"/>
              </w:rPr>
              <w:t>供贷款年末余</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青港租赁公司</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567,500,000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11,324,574</w:t>
            </w:r>
          </w:p>
        </w:tc>
        <w:tc>
          <w:tcPr>
            <w:tcW w:w="1620"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提</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QQCTN</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88,000,000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486,810</w:t>
            </w:r>
          </w:p>
        </w:tc>
        <w:tc>
          <w:tcPr>
            <w:tcW w:w="1620"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974" w:top="1080" w:bottom="116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2" w:type="dxa"/>
        <w:tblLayout w:type="fixed"/>
        <w:tblCellMar>
          <w:top w:w="0" w:type="dxa"/>
          <w:left w:w="0" w:type="dxa"/>
          <w:bottom w:w="0" w:type="dxa"/>
          <w:right w:w="0" w:type="dxa"/>
        </w:tblCellMar>
        <w:tblLook w:val="01E0"/>
      </w:tblPr>
      <w:tblGrid>
        <w:gridCol w:w="1409"/>
        <w:gridCol w:w="1330"/>
        <w:gridCol w:w="1380"/>
        <w:gridCol w:w="1330"/>
        <w:gridCol w:w="1620"/>
        <w:gridCol w:w="1827"/>
      </w:tblGrid>
      <w:tr>
        <w:trPr>
          <w:trHeight w:val="557"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供贷款年末余</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提</w:t>
            </w:r>
          </w:p>
          <w:p>
            <w:pPr>
              <w:pStyle w:val="TableParagraph"/>
              <w:spacing w:line="274" w:lineRule="exact" w:before="16"/>
              <w:ind w:left="26" w:right="108"/>
              <w:jc w:val="left"/>
              <w:rPr>
                <w:rFonts w:ascii="宋体" w:hAnsi="宋体" w:cs="宋体" w:eastAsia="宋体" w:hint="default"/>
                <w:sz w:val="21"/>
                <w:szCs w:val="21"/>
              </w:rPr>
            </w:pPr>
            <w:r>
              <w:rPr>
                <w:rFonts w:ascii="宋体" w:hAnsi="宋体" w:cs="宋体" w:eastAsia="宋体" w:hint="default"/>
                <w:sz w:val="21"/>
                <w:szCs w:val="21"/>
              </w:rPr>
              <w:t>供贷款年末余</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QDOT</w:t>
            </w:r>
          </w:p>
        </w:tc>
        <w:tc>
          <w:tcPr>
            <w:tcW w:w="138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147,472,878</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2,380,732</w:t>
            </w:r>
          </w:p>
        </w:tc>
      </w:tr>
      <w:tr>
        <w:trPr>
          <w:trHeight w:val="828"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提</w:t>
            </w:r>
          </w:p>
          <w:p>
            <w:pPr>
              <w:pStyle w:val="TableParagraph"/>
              <w:spacing w:line="272" w:lineRule="exact" w:before="19"/>
              <w:ind w:left="26" w:right="108"/>
              <w:jc w:val="left"/>
              <w:rPr>
                <w:rFonts w:ascii="宋体" w:hAnsi="宋体" w:cs="宋体" w:eastAsia="宋体" w:hint="default"/>
                <w:sz w:val="21"/>
                <w:szCs w:val="21"/>
              </w:rPr>
            </w:pPr>
            <w:r>
              <w:rPr>
                <w:rFonts w:ascii="宋体" w:hAnsi="宋体" w:cs="宋体" w:eastAsia="宋体" w:hint="default"/>
                <w:sz w:val="21"/>
                <w:szCs w:val="21"/>
              </w:rPr>
              <w:t>供贷款年末余</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QQCTU</w:t>
            </w:r>
          </w:p>
        </w:tc>
        <w:tc>
          <w:tcPr>
            <w:tcW w:w="138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110,000,000</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2,250,000</w:t>
            </w:r>
          </w:p>
        </w:tc>
      </w:tr>
      <w:tr>
        <w:trPr>
          <w:trHeight w:val="826"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提</w:t>
            </w:r>
          </w:p>
          <w:p>
            <w:pPr>
              <w:pStyle w:val="TableParagraph"/>
              <w:spacing w:line="274" w:lineRule="exact" w:before="16"/>
              <w:ind w:left="26" w:right="108"/>
              <w:jc w:val="left"/>
              <w:rPr>
                <w:rFonts w:ascii="宋体" w:hAnsi="宋体" w:cs="宋体" w:eastAsia="宋体" w:hint="default"/>
                <w:sz w:val="21"/>
                <w:szCs w:val="21"/>
              </w:rPr>
            </w:pPr>
            <w:r>
              <w:rPr>
                <w:rFonts w:ascii="宋体" w:hAnsi="宋体" w:cs="宋体" w:eastAsia="宋体" w:hint="default"/>
                <w:sz w:val="21"/>
                <w:szCs w:val="21"/>
              </w:rPr>
              <w:t>供贷款年末余</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阜外医院</w:t>
            </w:r>
          </w:p>
        </w:tc>
        <w:tc>
          <w:tcPr>
            <w:tcW w:w="138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69,000,000</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1,725,000</w:t>
            </w:r>
          </w:p>
        </w:tc>
      </w:tr>
      <w:tr>
        <w:trPr>
          <w:trHeight w:val="829"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提</w:t>
            </w:r>
          </w:p>
          <w:p>
            <w:pPr>
              <w:pStyle w:val="TableParagraph"/>
              <w:spacing w:line="272" w:lineRule="exact" w:before="19"/>
              <w:ind w:left="26" w:right="108"/>
              <w:jc w:val="left"/>
              <w:rPr>
                <w:rFonts w:ascii="宋体" w:hAnsi="宋体" w:cs="宋体" w:eastAsia="宋体" w:hint="default"/>
                <w:sz w:val="21"/>
                <w:szCs w:val="21"/>
              </w:rPr>
            </w:pPr>
            <w:r>
              <w:rPr>
                <w:rFonts w:ascii="宋体" w:hAnsi="宋体" w:cs="宋体" w:eastAsia="宋体" w:hint="default"/>
                <w:sz w:val="21"/>
                <w:szCs w:val="21"/>
              </w:rPr>
              <w:t>供贷款年末余</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华能青岛</w:t>
            </w:r>
          </w:p>
        </w:tc>
        <w:tc>
          <w:tcPr>
            <w:tcW w:w="138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60,000,000</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1,500,000</w:t>
            </w:r>
          </w:p>
        </w:tc>
      </w:tr>
      <w:tr>
        <w:trPr>
          <w:trHeight w:val="828"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提</w:t>
            </w:r>
          </w:p>
          <w:p>
            <w:pPr>
              <w:pStyle w:val="TableParagraph"/>
              <w:spacing w:line="272" w:lineRule="exact" w:before="19"/>
              <w:ind w:left="26" w:right="108"/>
              <w:jc w:val="left"/>
              <w:rPr>
                <w:rFonts w:ascii="宋体" w:hAnsi="宋体" w:cs="宋体" w:eastAsia="宋体" w:hint="default"/>
                <w:sz w:val="21"/>
                <w:szCs w:val="21"/>
              </w:rPr>
            </w:pPr>
            <w:r>
              <w:rPr>
                <w:rFonts w:ascii="宋体" w:hAnsi="宋体" w:cs="宋体" w:eastAsia="宋体" w:hint="default"/>
                <w:sz w:val="21"/>
                <w:szCs w:val="21"/>
              </w:rPr>
              <w:t>供贷款年末余</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港运泰物流</w:t>
            </w:r>
          </w:p>
        </w:tc>
        <w:tc>
          <w:tcPr>
            <w:tcW w:w="138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60,000,000</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1,500,000</w:t>
            </w:r>
          </w:p>
        </w:tc>
      </w:tr>
      <w:tr>
        <w:trPr>
          <w:trHeight w:val="826"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提</w:t>
            </w:r>
          </w:p>
          <w:p>
            <w:pPr>
              <w:pStyle w:val="TableParagraph"/>
              <w:spacing w:line="274" w:lineRule="exact" w:before="16"/>
              <w:ind w:left="26" w:right="108"/>
              <w:jc w:val="left"/>
              <w:rPr>
                <w:rFonts w:ascii="宋体" w:hAnsi="宋体" w:cs="宋体" w:eastAsia="宋体" w:hint="default"/>
                <w:sz w:val="21"/>
                <w:szCs w:val="21"/>
              </w:rPr>
            </w:pPr>
            <w:r>
              <w:rPr>
                <w:rFonts w:ascii="宋体" w:hAnsi="宋体" w:cs="宋体" w:eastAsia="宋体" w:hint="default"/>
                <w:sz w:val="21"/>
                <w:szCs w:val="21"/>
              </w:rPr>
              <w:t>供贷款年末余</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西联</w:t>
            </w:r>
          </w:p>
        </w:tc>
        <w:tc>
          <w:tcPr>
            <w:tcW w:w="138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46,000,000</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1,150,000</w:t>
            </w:r>
          </w:p>
        </w:tc>
      </w:tr>
      <w:tr>
        <w:trPr>
          <w:trHeight w:val="283"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655,500,000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11,811,384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492,472,878</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10,505,732</w:t>
            </w:r>
          </w:p>
        </w:tc>
      </w:tr>
      <w:tr>
        <w:trPr>
          <w:trHeight w:val="554"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其</w:t>
            </w:r>
          </w:p>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他</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QDOT</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11,706,813</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585,341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226,003,198</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11,300,160</w:t>
            </w:r>
          </w:p>
        </w:tc>
      </w:tr>
      <w:tr>
        <w:trPr>
          <w:trHeight w:val="555"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其</w:t>
            </w:r>
          </w:p>
          <w:p>
            <w:pPr>
              <w:pStyle w:val="TableParagraph"/>
              <w:spacing w:line="266"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他</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青港租赁公司</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1"/>
              <w:jc w:val="right"/>
              <w:rPr>
                <w:rFonts w:ascii="Times New Roman" w:hAnsi="Times New Roman" w:cs="Times New Roman" w:eastAsia="Times New Roman" w:hint="default"/>
                <w:sz w:val="21"/>
                <w:szCs w:val="21"/>
              </w:rPr>
            </w:pPr>
            <w:r>
              <w:rPr>
                <w:rFonts w:ascii="Times New Roman"/>
                <w:spacing w:val="-1"/>
                <w:sz w:val="21"/>
              </w:rPr>
              <w:t>9,976,400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1"/>
              <w:jc w:val="right"/>
              <w:rPr>
                <w:rFonts w:ascii="Times New Roman" w:hAnsi="Times New Roman" w:cs="Times New Roman" w:eastAsia="Times New Roman" w:hint="default"/>
                <w:sz w:val="21"/>
                <w:szCs w:val="21"/>
              </w:rPr>
            </w:pPr>
            <w:r>
              <w:rPr>
                <w:rFonts w:ascii="Times New Roman"/>
                <w:spacing w:val="-1"/>
                <w:sz w:val="21"/>
              </w:rPr>
              <w:t>498,820</w:t>
            </w:r>
          </w:p>
        </w:tc>
        <w:tc>
          <w:tcPr>
            <w:tcW w:w="1620"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其</w:t>
            </w:r>
          </w:p>
          <w:p>
            <w:pPr>
              <w:pStyle w:val="TableParagraph"/>
              <w:spacing w:line="266"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他</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西联</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7,097,554</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354,878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8,242,308</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412,115</w:t>
            </w:r>
          </w:p>
        </w:tc>
      </w:tr>
      <w:tr>
        <w:trPr>
          <w:trHeight w:val="554"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其</w:t>
            </w:r>
          </w:p>
          <w:p>
            <w:pPr>
              <w:pStyle w:val="TableParagraph"/>
              <w:spacing w:line="266"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他</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QQCTU</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5,829,406</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299,787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7,000,243</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355,825</w:t>
            </w:r>
          </w:p>
        </w:tc>
      </w:tr>
      <w:tr>
        <w:trPr>
          <w:trHeight w:val="554"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其</w:t>
            </w:r>
          </w:p>
          <w:p>
            <w:pPr>
              <w:pStyle w:val="TableParagraph"/>
              <w:spacing w:line="266"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他</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青岛实华</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4,614,704</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230,735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2,010,923</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100,546</w:t>
            </w:r>
          </w:p>
        </w:tc>
      </w:tr>
      <w:tr>
        <w:trPr>
          <w:trHeight w:val="554"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其</w:t>
            </w:r>
          </w:p>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他</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董家口万邦物</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流</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3,293,808</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164,690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2,606,329</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130,316</w:t>
            </w:r>
          </w:p>
        </w:tc>
      </w:tr>
      <w:tr>
        <w:trPr>
          <w:trHeight w:val="557"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其</w:t>
            </w:r>
          </w:p>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他</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国际邮轮</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3,218,118</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160,906</w:t>
            </w:r>
          </w:p>
        </w:tc>
        <w:tc>
          <w:tcPr>
            <w:tcW w:w="1620"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其</w:t>
            </w:r>
          </w:p>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他</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24" w:right="0"/>
              <w:jc w:val="left"/>
              <w:rPr>
                <w:rFonts w:ascii="Times New Roman" w:hAnsi="Times New Roman" w:cs="Times New Roman" w:eastAsia="Times New Roman" w:hint="default"/>
                <w:sz w:val="21"/>
                <w:szCs w:val="21"/>
              </w:rPr>
            </w:pPr>
            <w:r>
              <w:rPr>
                <w:rFonts w:ascii="Times New Roman"/>
                <w:sz w:val="21"/>
              </w:rPr>
              <w:t>QQCTN</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1"/>
              <w:jc w:val="right"/>
              <w:rPr>
                <w:rFonts w:ascii="Times New Roman" w:hAnsi="Times New Roman" w:cs="Times New Roman" w:eastAsia="Times New Roman" w:hint="default"/>
                <w:sz w:val="21"/>
                <w:szCs w:val="21"/>
              </w:rPr>
            </w:pPr>
            <w:r>
              <w:rPr>
                <w:rFonts w:ascii="Times New Roman"/>
                <w:spacing w:val="-1"/>
                <w:sz w:val="21"/>
              </w:rPr>
              <w:t>2,968,372</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1"/>
              <w:jc w:val="right"/>
              <w:rPr>
                <w:rFonts w:ascii="Times New Roman" w:hAnsi="Times New Roman" w:cs="Times New Roman" w:eastAsia="Times New Roman" w:hint="default"/>
                <w:sz w:val="21"/>
                <w:szCs w:val="21"/>
              </w:rPr>
            </w:pPr>
            <w:r>
              <w:rPr>
                <w:rFonts w:ascii="Times New Roman"/>
                <w:spacing w:val="-1"/>
                <w:sz w:val="21"/>
              </w:rPr>
              <w:t>151,539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1"/>
              <w:jc w:val="right"/>
              <w:rPr>
                <w:rFonts w:ascii="Times New Roman" w:hAnsi="Times New Roman" w:cs="Times New Roman" w:eastAsia="Times New Roman" w:hint="default"/>
                <w:sz w:val="21"/>
                <w:szCs w:val="21"/>
              </w:rPr>
            </w:pPr>
            <w:r>
              <w:rPr>
                <w:rFonts w:ascii="Times New Roman"/>
                <w:spacing w:val="-1"/>
                <w:sz w:val="21"/>
              </w:rPr>
              <w:t>468,416</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3"/>
              <w:jc w:val="right"/>
              <w:rPr>
                <w:rFonts w:ascii="Times New Roman" w:hAnsi="Times New Roman" w:cs="Times New Roman" w:eastAsia="Times New Roman" w:hint="default"/>
                <w:sz w:val="21"/>
                <w:szCs w:val="21"/>
              </w:rPr>
            </w:pPr>
            <w:r>
              <w:rPr>
                <w:rFonts w:ascii="Times New Roman"/>
                <w:sz w:val="21"/>
              </w:rPr>
              <w:t>23,421</w:t>
            </w:r>
          </w:p>
        </w:tc>
      </w:tr>
      <w:tr>
        <w:trPr>
          <w:trHeight w:val="554"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其</w:t>
            </w:r>
          </w:p>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他</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QQCT</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2,655,775</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143,431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260,980</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z w:val="21"/>
              </w:rPr>
              <w:t>13,049</w:t>
            </w:r>
          </w:p>
        </w:tc>
      </w:tr>
      <w:tr>
        <w:trPr>
          <w:trHeight w:val="554"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其</w:t>
            </w:r>
          </w:p>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他</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长荣集装箱</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2,469,359</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123,468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362,500</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z w:val="21"/>
              </w:rPr>
              <w:t>18,125</w:t>
            </w:r>
          </w:p>
        </w:tc>
      </w:tr>
      <w:tr>
        <w:trPr>
          <w:trHeight w:val="554"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其</w:t>
            </w:r>
          </w:p>
          <w:p>
            <w:pPr>
              <w:pStyle w:val="TableParagraph"/>
              <w:spacing w:line="266"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他</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港海物流</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1,294,275</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z w:val="21"/>
              </w:rPr>
              <w:t>64,714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z w:val="21"/>
              </w:rPr>
              <w:t>4,917</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z w:val="21"/>
              </w:rPr>
              <w:t>246</w:t>
            </w:r>
          </w:p>
        </w:tc>
      </w:tr>
      <w:tr>
        <w:trPr>
          <w:trHeight w:val="554"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其</w:t>
            </w:r>
          </w:p>
          <w:p>
            <w:pPr>
              <w:pStyle w:val="TableParagraph"/>
              <w:spacing w:line="266"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他</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青岛外轮代理</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997,086</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z w:val="21"/>
              </w:rPr>
              <w:t>49,854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493,300</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z w:val="21"/>
              </w:rPr>
              <w:t>24,665</w:t>
            </w:r>
          </w:p>
        </w:tc>
      </w:tr>
      <w:tr>
        <w:trPr>
          <w:trHeight w:val="554"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其</w:t>
            </w:r>
          </w:p>
          <w:p>
            <w:pPr>
              <w:pStyle w:val="TableParagraph"/>
              <w:spacing w:line="266"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他</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港湾职业学院</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750,924</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3"/>
              <w:jc w:val="right"/>
              <w:rPr>
                <w:rFonts w:ascii="Times New Roman" w:hAnsi="Times New Roman" w:cs="Times New Roman" w:eastAsia="Times New Roman" w:hint="default"/>
                <w:sz w:val="21"/>
                <w:szCs w:val="21"/>
              </w:rPr>
            </w:pPr>
            <w:r>
              <w:rPr>
                <w:rFonts w:ascii="Times New Roman"/>
                <w:sz w:val="21"/>
              </w:rPr>
              <w:t>37,546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1,345,350</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3"/>
              <w:jc w:val="right"/>
              <w:rPr>
                <w:rFonts w:ascii="Times New Roman" w:hAnsi="Times New Roman" w:cs="Times New Roman" w:eastAsia="Times New Roman" w:hint="default"/>
                <w:sz w:val="21"/>
                <w:szCs w:val="21"/>
              </w:rPr>
            </w:pPr>
            <w:r>
              <w:rPr>
                <w:rFonts w:ascii="Times New Roman"/>
                <w:sz w:val="21"/>
              </w:rPr>
              <w:t>67,268</w:t>
            </w:r>
          </w:p>
        </w:tc>
      </w:tr>
      <w:tr>
        <w:trPr>
          <w:trHeight w:val="555"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其</w:t>
            </w:r>
          </w:p>
          <w:p>
            <w:pPr>
              <w:pStyle w:val="TableParagraph"/>
              <w:spacing w:line="266"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他</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东港集装箱</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654,702</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3"/>
              <w:jc w:val="right"/>
              <w:rPr>
                <w:rFonts w:ascii="Times New Roman" w:hAnsi="Times New Roman" w:cs="Times New Roman" w:eastAsia="Times New Roman" w:hint="default"/>
                <w:sz w:val="21"/>
                <w:szCs w:val="21"/>
              </w:rPr>
            </w:pPr>
            <w:r>
              <w:rPr>
                <w:rFonts w:ascii="Times New Roman"/>
                <w:sz w:val="21"/>
              </w:rPr>
              <w:t>32,735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1,139,671</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3"/>
              <w:jc w:val="right"/>
              <w:rPr>
                <w:rFonts w:ascii="Times New Roman" w:hAnsi="Times New Roman" w:cs="Times New Roman" w:eastAsia="Times New Roman" w:hint="default"/>
                <w:sz w:val="21"/>
                <w:szCs w:val="21"/>
              </w:rPr>
            </w:pPr>
            <w:r>
              <w:rPr>
                <w:rFonts w:ascii="Times New Roman"/>
                <w:sz w:val="21"/>
              </w:rPr>
              <w:t>56,984</w:t>
            </w:r>
          </w:p>
        </w:tc>
      </w:tr>
      <w:tr>
        <w:trPr>
          <w:trHeight w:val="283"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其</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青岛中远海运</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577,942</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z w:val="21"/>
              </w:rPr>
              <w:t>28,897</w:t>
            </w:r>
          </w:p>
        </w:tc>
        <w:tc>
          <w:tcPr>
            <w:tcW w:w="1620"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974" w:top="1080" w:bottom="116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2" w:type="dxa"/>
        <w:tblLayout w:type="fixed"/>
        <w:tblCellMar>
          <w:top w:w="0" w:type="dxa"/>
          <w:left w:w="0" w:type="dxa"/>
          <w:bottom w:w="0" w:type="dxa"/>
          <w:right w:w="0" w:type="dxa"/>
        </w:tblCellMar>
        <w:tblLook w:val="01E0"/>
      </w:tblPr>
      <w:tblGrid>
        <w:gridCol w:w="1409"/>
        <w:gridCol w:w="1330"/>
        <w:gridCol w:w="1380"/>
        <w:gridCol w:w="1330"/>
        <w:gridCol w:w="1620"/>
        <w:gridCol w:w="1827"/>
      </w:tblGrid>
      <w:tr>
        <w:trPr>
          <w:trHeight w:val="284"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他</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集装箱</w:t>
            </w:r>
          </w:p>
        </w:tc>
        <w:tc>
          <w:tcPr>
            <w:tcW w:w="138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其</w:t>
            </w:r>
          </w:p>
          <w:p>
            <w:pPr>
              <w:pStyle w:val="TableParagraph"/>
              <w:spacing w:line="266"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他</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港投集团</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507,633</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z w:val="21"/>
              </w:rPr>
              <w:t>25,382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689,679</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z w:val="21"/>
              </w:rPr>
              <w:t>37,976</w:t>
            </w:r>
          </w:p>
        </w:tc>
      </w:tr>
      <w:tr>
        <w:trPr>
          <w:trHeight w:val="554"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其</w:t>
            </w:r>
          </w:p>
          <w:p>
            <w:pPr>
              <w:pStyle w:val="TableParagraph"/>
              <w:spacing w:line="266"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他</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神州行货代</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323,313</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3"/>
              <w:jc w:val="right"/>
              <w:rPr>
                <w:rFonts w:ascii="Times New Roman" w:hAnsi="Times New Roman" w:cs="Times New Roman" w:eastAsia="Times New Roman" w:hint="default"/>
                <w:sz w:val="21"/>
                <w:szCs w:val="21"/>
              </w:rPr>
            </w:pPr>
            <w:r>
              <w:rPr>
                <w:rFonts w:ascii="Times New Roman"/>
                <w:sz w:val="21"/>
              </w:rPr>
              <w:t>16,166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399,241</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3"/>
              <w:jc w:val="right"/>
              <w:rPr>
                <w:rFonts w:ascii="Times New Roman" w:hAnsi="Times New Roman" w:cs="Times New Roman" w:eastAsia="Times New Roman" w:hint="default"/>
                <w:sz w:val="21"/>
                <w:szCs w:val="21"/>
              </w:rPr>
            </w:pPr>
            <w:r>
              <w:rPr>
                <w:rFonts w:ascii="Times New Roman"/>
                <w:sz w:val="21"/>
              </w:rPr>
              <w:t>19,962</w:t>
            </w:r>
          </w:p>
        </w:tc>
      </w:tr>
      <w:tr>
        <w:trPr>
          <w:trHeight w:val="554"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其</w:t>
            </w:r>
          </w:p>
          <w:p>
            <w:pPr>
              <w:pStyle w:val="TableParagraph"/>
              <w:spacing w:line="266"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他</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海湾液体化工</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323,309</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3"/>
              <w:jc w:val="right"/>
              <w:rPr>
                <w:rFonts w:ascii="Times New Roman" w:hAnsi="Times New Roman" w:cs="Times New Roman" w:eastAsia="Times New Roman" w:hint="default"/>
                <w:sz w:val="21"/>
                <w:szCs w:val="21"/>
              </w:rPr>
            </w:pPr>
            <w:r>
              <w:rPr>
                <w:rFonts w:ascii="Times New Roman"/>
                <w:sz w:val="21"/>
              </w:rPr>
              <w:t>16,165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3"/>
              <w:jc w:val="right"/>
              <w:rPr>
                <w:rFonts w:ascii="Times New Roman" w:hAnsi="Times New Roman" w:cs="Times New Roman" w:eastAsia="Times New Roman" w:hint="default"/>
                <w:sz w:val="21"/>
                <w:szCs w:val="21"/>
              </w:rPr>
            </w:pPr>
            <w:r>
              <w:rPr>
                <w:rFonts w:ascii="Times New Roman"/>
                <w:sz w:val="21"/>
              </w:rPr>
              <w:t>9,199</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3"/>
              <w:jc w:val="right"/>
              <w:rPr>
                <w:rFonts w:ascii="Times New Roman" w:hAnsi="Times New Roman" w:cs="Times New Roman" w:eastAsia="Times New Roman" w:hint="default"/>
                <w:sz w:val="21"/>
                <w:szCs w:val="21"/>
              </w:rPr>
            </w:pPr>
            <w:r>
              <w:rPr>
                <w:rFonts w:ascii="Times New Roman"/>
                <w:sz w:val="21"/>
              </w:rPr>
              <w:t>460</w:t>
            </w:r>
          </w:p>
        </w:tc>
      </w:tr>
      <w:tr>
        <w:trPr>
          <w:trHeight w:val="557"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其</w:t>
            </w:r>
          </w:p>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他</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阜外医院</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296,953</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3"/>
              <w:jc w:val="right"/>
              <w:rPr>
                <w:rFonts w:ascii="Times New Roman" w:hAnsi="Times New Roman" w:cs="Times New Roman" w:eastAsia="Times New Roman" w:hint="default"/>
                <w:sz w:val="21"/>
                <w:szCs w:val="21"/>
              </w:rPr>
            </w:pPr>
            <w:r>
              <w:rPr>
                <w:rFonts w:ascii="Times New Roman"/>
                <w:sz w:val="21"/>
              </w:rPr>
              <w:t>14,848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728,438</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3"/>
              <w:jc w:val="right"/>
              <w:rPr>
                <w:rFonts w:ascii="Times New Roman" w:hAnsi="Times New Roman" w:cs="Times New Roman" w:eastAsia="Times New Roman" w:hint="default"/>
                <w:sz w:val="21"/>
                <w:szCs w:val="21"/>
              </w:rPr>
            </w:pPr>
            <w:r>
              <w:rPr>
                <w:rFonts w:ascii="Times New Roman"/>
                <w:sz w:val="21"/>
              </w:rPr>
              <w:t>36,422</w:t>
            </w:r>
          </w:p>
        </w:tc>
      </w:tr>
      <w:tr>
        <w:trPr>
          <w:trHeight w:val="554"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其</w:t>
            </w:r>
          </w:p>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他</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新东方集装箱</w:t>
            </w:r>
          </w:p>
        </w:tc>
        <w:tc>
          <w:tcPr>
            <w:tcW w:w="138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3,097,126</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154,856</w:t>
            </w:r>
          </w:p>
        </w:tc>
      </w:tr>
      <w:tr>
        <w:trPr>
          <w:trHeight w:val="555"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其</w:t>
            </w:r>
          </w:p>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他</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滨州港青港国</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际码头</w:t>
            </w:r>
          </w:p>
        </w:tc>
        <w:tc>
          <w:tcPr>
            <w:tcW w:w="138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1"/>
              <w:jc w:val="right"/>
              <w:rPr>
                <w:rFonts w:ascii="Times New Roman" w:hAnsi="Times New Roman" w:cs="Times New Roman" w:eastAsia="Times New Roman" w:hint="default"/>
                <w:sz w:val="21"/>
                <w:szCs w:val="21"/>
              </w:rPr>
            </w:pPr>
            <w:r>
              <w:rPr>
                <w:rFonts w:ascii="Times New Roman"/>
                <w:spacing w:val="-1"/>
                <w:sz w:val="21"/>
              </w:rPr>
              <w:t>1,971,652</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3"/>
              <w:jc w:val="right"/>
              <w:rPr>
                <w:rFonts w:ascii="Times New Roman" w:hAnsi="Times New Roman" w:cs="Times New Roman" w:eastAsia="Times New Roman" w:hint="default"/>
                <w:sz w:val="21"/>
                <w:szCs w:val="21"/>
              </w:rPr>
            </w:pPr>
            <w:r>
              <w:rPr>
                <w:rFonts w:ascii="Times New Roman"/>
                <w:sz w:val="21"/>
              </w:rPr>
              <w:t>98,583</w:t>
            </w:r>
          </w:p>
        </w:tc>
      </w:tr>
      <w:tr>
        <w:trPr>
          <w:trHeight w:val="554"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其</w:t>
            </w:r>
          </w:p>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他</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其他关联方</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1,263,624</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z w:val="21"/>
              </w:rPr>
              <w:t>68,232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1,152,110</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z w:val="21"/>
              </w:rPr>
              <w:t>57,606</w:t>
            </w:r>
          </w:p>
        </w:tc>
      </w:tr>
      <w:tr>
        <w:trPr>
          <w:trHeight w:val="283"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60,820,070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3,068,134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257,985,580</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12,908,585</w:t>
            </w:r>
          </w:p>
        </w:tc>
      </w:tr>
      <w:tr>
        <w:trPr>
          <w:trHeight w:val="554"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其他应收款合</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720,127,875</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1"/>
                <w:sz w:val="21"/>
              </w:rPr>
              <w:t>15,069,908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757,716,649</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23,414,317</w:t>
            </w:r>
          </w:p>
        </w:tc>
      </w:tr>
      <w:tr>
        <w:trPr>
          <w:trHeight w:val="554"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一年内到期的</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QQCTN</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253,400,000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5,607,646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204,450,000</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5,111,250</w:t>
            </w:r>
          </w:p>
        </w:tc>
      </w:tr>
      <w:tr>
        <w:trPr>
          <w:trHeight w:val="554"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一年内到期的</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青港租赁公司</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128,889,720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3,405,991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24,718,620</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617,966</w:t>
            </w:r>
          </w:p>
        </w:tc>
      </w:tr>
      <w:tr>
        <w:trPr>
          <w:trHeight w:val="555"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一年内到期的</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阜外医院</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900,000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z w:val="21"/>
              </w:rPr>
              <w:t>63,676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500,000</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z w:val="21"/>
              </w:rPr>
              <w:t>12,500</w:t>
            </w:r>
          </w:p>
        </w:tc>
      </w:tr>
      <w:tr>
        <w:trPr>
          <w:trHeight w:val="554"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一年内到期的</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QQCTU</w:t>
            </w:r>
          </w:p>
        </w:tc>
        <w:tc>
          <w:tcPr>
            <w:tcW w:w="138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50,000,000</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1,250,000</w:t>
            </w:r>
          </w:p>
        </w:tc>
      </w:tr>
      <w:tr>
        <w:trPr>
          <w:trHeight w:val="554"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一年内到期的</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青威集装箱</w:t>
            </w:r>
          </w:p>
        </w:tc>
        <w:tc>
          <w:tcPr>
            <w:tcW w:w="138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20,000,000</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400,000</w:t>
            </w:r>
          </w:p>
        </w:tc>
      </w:tr>
      <w:tr>
        <w:trPr>
          <w:trHeight w:val="554"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一年内到期的</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港运泰物流</w:t>
            </w:r>
          </w:p>
        </w:tc>
        <w:tc>
          <w:tcPr>
            <w:tcW w:w="138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16,500,000</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412,500</w:t>
            </w:r>
          </w:p>
        </w:tc>
      </w:tr>
      <w:tr>
        <w:trPr>
          <w:trHeight w:val="557"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一年内到期的</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海湾液体化工</w:t>
            </w:r>
          </w:p>
        </w:tc>
        <w:tc>
          <w:tcPr>
            <w:tcW w:w="138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5,744,208</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143,605</w:t>
            </w:r>
          </w:p>
        </w:tc>
      </w:tr>
      <w:tr>
        <w:trPr>
          <w:trHeight w:val="554"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一年内到期的</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QDOT</w:t>
            </w:r>
          </w:p>
        </w:tc>
        <w:tc>
          <w:tcPr>
            <w:tcW w:w="138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3,000,000</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z w:val="21"/>
              </w:rPr>
              <w:t>75,000</w:t>
            </w:r>
          </w:p>
        </w:tc>
      </w:tr>
      <w:tr>
        <w:trPr>
          <w:trHeight w:val="555"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一年内到期的</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西联</w:t>
            </w:r>
          </w:p>
        </w:tc>
        <w:tc>
          <w:tcPr>
            <w:tcW w:w="138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2,000,000</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z w:val="21"/>
              </w:rPr>
              <w:t>50,000</w:t>
            </w:r>
          </w:p>
        </w:tc>
      </w:tr>
      <w:tr>
        <w:trPr>
          <w:trHeight w:val="281"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383,189,720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9,077,313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326,912,828</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8,072,821</w:t>
            </w:r>
          </w:p>
        </w:tc>
      </w:tr>
      <w:tr>
        <w:trPr>
          <w:trHeight w:val="283"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青港租赁公司</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920,764,164</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23,339,504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358,411,356</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8,960,284</w:t>
            </w:r>
          </w:p>
        </w:tc>
      </w:tr>
      <w:tr>
        <w:trPr>
          <w:trHeight w:val="283"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QQCTN</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387,200,000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10,231,997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693,000,000</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17,325,000</w:t>
            </w:r>
          </w:p>
        </w:tc>
      </w:tr>
      <w:tr>
        <w:trPr>
          <w:trHeight w:val="281"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QQCT</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222,000,000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5,865,889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900,000,000</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9,000,000</w:t>
            </w:r>
          </w:p>
        </w:tc>
      </w:tr>
      <w:tr>
        <w:trPr>
          <w:trHeight w:val="283"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阜外医院</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122,500,000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8,666,946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133,400,000</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3,335,000</w:t>
            </w:r>
          </w:p>
        </w:tc>
      </w:tr>
      <w:tr>
        <w:trPr>
          <w:trHeight w:val="283"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QQCTU</w:t>
            </w:r>
          </w:p>
        </w:tc>
        <w:tc>
          <w:tcPr>
            <w:tcW w:w="138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1,415,000,000</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35,375,000</w:t>
            </w:r>
          </w:p>
        </w:tc>
      </w:tr>
      <w:tr>
        <w:trPr>
          <w:trHeight w:val="281"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QDOT</w:t>
            </w:r>
          </w:p>
        </w:tc>
        <w:tc>
          <w:tcPr>
            <w:tcW w:w="138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715,000,000</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17,875,000</w:t>
            </w:r>
          </w:p>
        </w:tc>
      </w:tr>
      <w:tr>
        <w:trPr>
          <w:trHeight w:val="283"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海湾液体化工</w:t>
            </w:r>
          </w:p>
        </w:tc>
        <w:tc>
          <w:tcPr>
            <w:tcW w:w="138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124,090,000</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3,102,250</w:t>
            </w:r>
          </w:p>
        </w:tc>
      </w:tr>
      <w:tr>
        <w:trPr>
          <w:trHeight w:val="283"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青威集装箱</w:t>
            </w:r>
          </w:p>
        </w:tc>
        <w:tc>
          <w:tcPr>
            <w:tcW w:w="138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85,000,000</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1,700,000</w:t>
            </w:r>
          </w:p>
        </w:tc>
      </w:tr>
      <w:tr>
        <w:trPr>
          <w:trHeight w:val="281"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西联</w:t>
            </w:r>
          </w:p>
        </w:tc>
        <w:tc>
          <w:tcPr>
            <w:tcW w:w="138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67,000,000</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1,675,000</w:t>
            </w:r>
          </w:p>
        </w:tc>
      </w:tr>
      <w:tr>
        <w:trPr>
          <w:trHeight w:val="283"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1,652,464,164</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48,104,336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4,490,901,356</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98,347,534</w:t>
            </w:r>
          </w:p>
        </w:tc>
      </w:tr>
      <w:tr>
        <w:trPr>
          <w:trHeight w:val="284"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3,912,173,787</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137,808,547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6,646,653,221</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181,428,683</w:t>
            </w:r>
          </w:p>
        </w:tc>
      </w:tr>
    </w:tbl>
    <w:p>
      <w:pPr>
        <w:spacing w:after="0" w:line="240" w:lineRule="auto"/>
        <w:jc w:val="right"/>
        <w:rPr>
          <w:rFonts w:ascii="Times New Roman" w:hAnsi="Times New Roman" w:cs="Times New Roman" w:eastAsia="Times New Roman" w:hint="default"/>
          <w:sz w:val="21"/>
          <w:szCs w:val="21"/>
        </w:rPr>
        <w:sectPr>
          <w:pgSz w:w="11910" w:h="16840"/>
          <w:pgMar w:header="882" w:footer="974" w:top="1080" w:bottom="116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5"/>
          <w:szCs w:val="25"/>
        </w:rPr>
      </w:pPr>
    </w:p>
    <w:p>
      <w:pPr>
        <w:spacing w:after="0" w:line="240" w:lineRule="auto"/>
        <w:rPr>
          <w:rFonts w:ascii="Times New Roman" w:hAnsi="Times New Roman" w:cs="Times New Roman" w:eastAsia="Times New Roman" w:hint="default"/>
          <w:sz w:val="25"/>
          <w:szCs w:val="25"/>
        </w:rPr>
        <w:sectPr>
          <w:footerReference w:type="default" r:id="rId126"/>
          <w:pgSz w:w="11910" w:h="16840"/>
          <w:pgMar w:footer="974" w:header="882" w:top="1080" w:bottom="1160" w:left="1660" w:right="1120"/>
        </w:sectPr>
      </w:pPr>
    </w:p>
    <w:p>
      <w:pPr>
        <w:pStyle w:val="Heading2"/>
        <w:spacing w:line="240" w:lineRule="auto"/>
        <w:ind w:left="138" w:right="-19"/>
        <w:jc w:val="left"/>
        <w:rPr>
          <w:b w:val="0"/>
          <w:bCs w:val="0"/>
        </w:rPr>
      </w:pPr>
      <w:r>
        <w:rPr>
          <w:rFonts w:ascii="宋体" w:hAnsi="宋体" w:cs="宋体" w:eastAsia="宋体" w:hint="default"/>
        </w:rPr>
        <w:t>(2).</w:t>
      </w:r>
      <w:r>
        <w:rPr/>
        <w:t>应付项目</w:t>
      </w:r>
      <w:r>
        <w:rPr>
          <w:b w:val="0"/>
          <w:bCs w:val="0"/>
        </w:rPr>
      </w:r>
    </w:p>
    <w:p>
      <w:pPr>
        <w:pStyle w:val="BodyText"/>
        <w:spacing w:line="240" w:lineRule="auto" w:before="58"/>
        <w:ind w:left="138"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spacing w:line="240" w:lineRule="auto"/>
        <w:ind w:left="138" w:right="0"/>
        <w:jc w:val="left"/>
      </w:pPr>
      <w:r>
        <w:rPr/>
        <w:t>单位</w:t>
      </w:r>
      <w:r>
        <w:rPr>
          <w:rFonts w:ascii="宋体" w:hAnsi="宋体" w:cs="宋体" w:eastAsia="宋体" w:hint="default"/>
        </w:rPr>
        <w:t>:</w:t>
      </w:r>
      <w:r>
        <w:rPr/>
        <w:t>元币种</w:t>
      </w:r>
      <w:r>
        <w:rPr>
          <w:rFonts w:ascii="宋体" w:hAnsi="宋体" w:cs="宋体" w:eastAsia="宋体" w:hint="default"/>
        </w:rPr>
        <w:t>:</w:t>
      </w:r>
      <w:r>
        <w:rPr/>
        <w:t>人民币</w:t>
      </w:r>
    </w:p>
    <w:p>
      <w:pPr>
        <w:spacing w:after="0" w:line="240" w:lineRule="auto"/>
        <w:jc w:val="left"/>
        <w:sectPr>
          <w:type w:val="continuous"/>
          <w:pgSz w:w="11910" w:h="16840"/>
          <w:pgMar w:top="1120" w:bottom="1160" w:left="1660" w:right="1120"/>
          <w:cols w:num="2" w:equalWidth="0">
            <w:col w:w="1939" w:space="4734"/>
            <w:col w:w="2457"/>
          </w:cols>
        </w:sectPr>
      </w:pPr>
    </w:p>
    <w:p>
      <w:pPr>
        <w:spacing w:line="240" w:lineRule="auto" w:before="12"/>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152"/>
        <w:gridCol w:w="1702"/>
        <w:gridCol w:w="2126"/>
        <w:gridCol w:w="1916"/>
      </w:tblGrid>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0"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2"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青港商业保理</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
                <w:sz w:val="21"/>
              </w:rPr>
              <w:t>23,778,780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7,980,000</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3" w:right="0"/>
              <w:jc w:val="left"/>
              <w:rPr>
                <w:rFonts w:ascii="Times New Roman" w:hAnsi="Times New Roman" w:cs="Times New Roman" w:eastAsia="Times New Roman" w:hint="default"/>
                <w:sz w:val="21"/>
                <w:szCs w:val="21"/>
              </w:rPr>
            </w:pPr>
            <w:r>
              <w:rPr>
                <w:rFonts w:ascii="Times New Roman"/>
                <w:sz w:val="21"/>
              </w:rPr>
              <w:t>QDOT</w:t>
            </w:r>
          </w:p>
        </w:tc>
        <w:tc>
          <w:tcPr>
            <w:tcW w:w="212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13,000,000</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QDOT</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112,069,541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155,727,086</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QQCTU</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
                <w:sz w:val="21"/>
              </w:rPr>
              <w:t>18,283,446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1,737,619</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港投集团</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8,230,555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1,161,323</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长荣集装箱</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7,137,918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344,130</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西联</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
                <w:sz w:val="21"/>
              </w:rPr>
              <w:t>5,082,862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2,546,408</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华能青岛</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2,930,896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5,607,864</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神州行货代</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1,921,328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226,757</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远洋大亚</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
                <w:sz w:val="21"/>
              </w:rPr>
              <w:t>1,538,482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540,336</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港联海物流</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1,259,987</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青岛中远海运集</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装箱</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4"/>
              <w:jc w:val="right"/>
              <w:rPr>
                <w:rFonts w:ascii="Times New Roman" w:hAnsi="Times New Roman" w:cs="Times New Roman" w:eastAsia="Times New Roman" w:hint="default"/>
                <w:sz w:val="21"/>
                <w:szCs w:val="21"/>
              </w:rPr>
            </w:pPr>
            <w:r>
              <w:rPr>
                <w:rFonts w:ascii="Times New Roman"/>
                <w:spacing w:val="-1"/>
                <w:sz w:val="21"/>
              </w:rPr>
              <w:t>1,001,701</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青港租赁公司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758,050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港投地产</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
                <w:sz w:val="21"/>
              </w:rPr>
              <w:t>714,488</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西岸鑫通</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670,335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960,000</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港湾物流</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577,671</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中船燃青岛</w:t>
            </w:r>
          </w:p>
        </w:tc>
        <w:tc>
          <w:tcPr>
            <w:tcW w:w="212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2,677,500</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其他关联方</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3,233,105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888,162</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70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
                <w:sz w:val="21"/>
              </w:rPr>
              <w:t>165,410,365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172,417,185</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QQCT</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
                <w:sz w:val="21"/>
              </w:rPr>
              <w:t>197,421,375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197,421,375</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QQCTN</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2,518,940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3,767,260</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QQCTU</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
                <w:sz w:val="21"/>
              </w:rPr>
              <w:t>1,210,360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1,315,360</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青岛实华</w:t>
            </w:r>
          </w:p>
        </w:tc>
        <w:tc>
          <w:tcPr>
            <w:tcW w:w="212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2,758,994</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东港集装箱</w:t>
            </w:r>
          </w:p>
        </w:tc>
        <w:tc>
          <w:tcPr>
            <w:tcW w:w="212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721,067</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港华物流</w:t>
            </w:r>
          </w:p>
        </w:tc>
        <w:tc>
          <w:tcPr>
            <w:tcW w:w="212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3,747,711</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青岛港集团</w:t>
            </w:r>
          </w:p>
        </w:tc>
        <w:tc>
          <w:tcPr>
            <w:tcW w:w="212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2,345,044</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其他关联方</w:t>
            </w:r>
          </w:p>
        </w:tc>
        <w:tc>
          <w:tcPr>
            <w:tcW w:w="212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1,722,609</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70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
                <w:sz w:val="21"/>
              </w:rPr>
              <w:t>201,150,675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213,799,420</w:t>
            </w:r>
          </w:p>
        </w:tc>
      </w:tr>
      <w:tr>
        <w:trPr>
          <w:trHeight w:val="284"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合同负债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港投集团</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4"/>
              <w:jc w:val="right"/>
              <w:rPr>
                <w:rFonts w:ascii="Times New Roman" w:hAnsi="Times New Roman" w:cs="Times New Roman" w:eastAsia="Times New Roman" w:hint="default"/>
                <w:sz w:val="21"/>
                <w:szCs w:val="21"/>
              </w:rPr>
            </w:pPr>
            <w:r>
              <w:rPr>
                <w:rFonts w:ascii="Times New Roman"/>
                <w:spacing w:val="-1"/>
                <w:sz w:val="21"/>
              </w:rPr>
              <w:t>2,867,161</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合同负债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青岛港集团</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2,376,579</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合同负债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QQCT</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
                <w:sz w:val="21"/>
              </w:rPr>
              <w:t>1,500,000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合同负债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长荣集装箱</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1,136,300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合同负债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远洋大亚</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
                <w:sz w:val="21"/>
              </w:rPr>
              <w:t>737,781</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合同负债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东港集装箱</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
                <w:sz w:val="21"/>
              </w:rPr>
              <w:t>582,706</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合同负债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青岛外轮代理</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567,140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合同负债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神州行货代</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
                <w:sz w:val="21"/>
              </w:rPr>
              <w:t>442,605</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合同负债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其他关联方</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882,429</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70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11,092,701</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应付利息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QQCTI</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
                <w:sz w:val="21"/>
              </w:rPr>
              <w:t>5,118,300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2,783,716</w:t>
            </w:r>
          </w:p>
        </w:tc>
      </w:tr>
      <w:tr>
        <w:trPr>
          <w:trHeight w:val="284"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应付利息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Times New Roman" w:hAnsi="Times New Roman" w:cs="Times New Roman" w:eastAsia="Times New Roman" w:hint="default"/>
                <w:sz w:val="21"/>
                <w:szCs w:val="21"/>
              </w:rPr>
            </w:pPr>
            <w:r>
              <w:rPr>
                <w:rFonts w:ascii="Times New Roman"/>
                <w:sz w:val="21"/>
              </w:rPr>
              <w:t>QQCT</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4,344,391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7,655,009</w:t>
            </w:r>
          </w:p>
        </w:tc>
      </w:tr>
      <w:tr>
        <w:trPr>
          <w:trHeight w:val="554"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应付利息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国际邮轮港开发</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建设</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4"/>
              <w:jc w:val="right"/>
              <w:rPr>
                <w:rFonts w:ascii="Times New Roman" w:hAnsi="Times New Roman" w:cs="Times New Roman" w:eastAsia="Times New Roman" w:hint="default"/>
                <w:sz w:val="21"/>
                <w:szCs w:val="21"/>
              </w:rPr>
            </w:pPr>
            <w:r>
              <w:rPr>
                <w:rFonts w:ascii="Times New Roman"/>
                <w:spacing w:val="-1"/>
                <w:sz w:val="21"/>
              </w:rPr>
              <w:t>318,897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333,382</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16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2" w:type="dxa"/>
        <w:tblLayout w:type="fixed"/>
        <w:tblCellMar>
          <w:top w:w="0" w:type="dxa"/>
          <w:left w:w="0" w:type="dxa"/>
          <w:bottom w:w="0" w:type="dxa"/>
          <w:right w:w="0" w:type="dxa"/>
        </w:tblCellMar>
        <w:tblLook w:val="01E0"/>
      </w:tblPr>
      <w:tblGrid>
        <w:gridCol w:w="3152"/>
        <w:gridCol w:w="1702"/>
        <w:gridCol w:w="2126"/>
        <w:gridCol w:w="1916"/>
      </w:tblGrid>
      <w:tr>
        <w:trPr>
          <w:trHeight w:val="557"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应付利息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z w:val="21"/>
                <w:szCs w:val="21"/>
              </w:rPr>
              <w:t>董家口中外运物</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流</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4"/>
              <w:jc w:val="right"/>
              <w:rPr>
                <w:rFonts w:ascii="Times New Roman" w:hAnsi="Times New Roman" w:cs="Times New Roman" w:eastAsia="Times New Roman" w:hint="default"/>
                <w:sz w:val="21"/>
                <w:szCs w:val="21"/>
              </w:rPr>
            </w:pPr>
            <w:r>
              <w:rPr>
                <w:rFonts w:ascii="Times New Roman"/>
                <w:spacing w:val="-1"/>
                <w:sz w:val="21"/>
              </w:rPr>
              <w:t>230,085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4"/>
              <w:jc w:val="right"/>
              <w:rPr>
                <w:rFonts w:ascii="Times New Roman" w:hAnsi="Times New Roman" w:cs="Times New Roman" w:eastAsia="Times New Roman" w:hint="default"/>
                <w:sz w:val="21"/>
                <w:szCs w:val="21"/>
              </w:rPr>
            </w:pPr>
            <w:r>
              <w:rPr>
                <w:rFonts w:ascii="Times New Roman"/>
                <w:sz w:val="21"/>
              </w:rPr>
              <w:t>70</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应付利息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青岛港集团</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
                <w:sz w:val="21"/>
              </w:rPr>
              <w:t>227,447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12,702,683</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应付利息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东港集装箱</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166,617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166,603</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应付利息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港联荣物流</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
                <w:sz w:val="21"/>
              </w:rPr>
              <w:t>161,751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z w:val="21"/>
              </w:rPr>
              <w:t>80,032</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应付利息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港口医院</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144,829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z w:val="21"/>
              </w:rPr>
              <w:t>96,929</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应付利息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长荣集装箱</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107,865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z w:val="21"/>
              </w:rPr>
              <w:t>36,648</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应付利息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港联海物流</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z w:val="21"/>
              </w:rPr>
              <w:t>91,108</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应付利息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青港商业保理</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z w:val="21"/>
              </w:rPr>
              <w:t>82,514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z w:val="21"/>
              </w:rPr>
              <w:t>27,916</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应付利息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青港金控</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z w:val="21"/>
              </w:rPr>
              <w:t>80,259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720,637</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应付利息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QQCTN</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z w:val="21"/>
              </w:rPr>
              <w:t>70,277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2,169,661</w:t>
            </w:r>
          </w:p>
        </w:tc>
      </w:tr>
      <w:tr>
        <w:trPr>
          <w:trHeight w:val="284"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应付利息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青岛实华</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z w:val="21"/>
              </w:rPr>
              <w:t>69,413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2,059,749</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应付利息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阜外医院</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z w:val="21"/>
              </w:rPr>
              <w:t>14,624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343,133</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应付利息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其他关联方</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
                <w:sz w:val="21"/>
              </w:rPr>
              <w:t>274,568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551,859</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70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11,502,945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29,728,027</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吸收存款年末余额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青岛港集团</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
                <w:sz w:val="21"/>
              </w:rPr>
              <w:t>1,368,930,511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4,490,188,308</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吸收存款年末余额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QQCT</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
                <w:sz w:val="21"/>
              </w:rPr>
              <w:t>419,746,129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860,227,540</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吸收存款年末余额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QQCTN</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367,128,562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608,560,417</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吸收存款年末余额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青岛实华</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
                <w:sz w:val="21"/>
              </w:rPr>
              <w:t>273,898,512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382,959,371</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吸收存款年末余额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青港商业保理</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257,572,368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10,745,202</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吸收存款年末余额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青港金控</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211,697,155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766,558,934</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吸收存款年末余额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QQCTI</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
                <w:sz w:val="21"/>
              </w:rPr>
              <w:t>171,036,279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176,365,357</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吸收存款年末余额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董家口铁路</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165,998,837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z w:val="21"/>
              </w:rPr>
              <w:t>5,550</w:t>
            </w:r>
          </w:p>
        </w:tc>
      </w:tr>
      <w:tr>
        <w:trPr>
          <w:trHeight w:val="284"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吸收存款年末余额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董家口万邦物流</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87,594,543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71,181,977</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吸收存款年末余额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QQCTU</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
                <w:sz w:val="21"/>
              </w:rPr>
              <w:t>81,807,967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147,983,955</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吸收存款年末余额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港海物流</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81,339,540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54,878,212</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吸收存款年末余额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港投集团</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68,335,530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77,795,529</w:t>
            </w:r>
          </w:p>
        </w:tc>
      </w:tr>
      <w:tr>
        <w:trPr>
          <w:trHeight w:val="554"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吸收存款年末余额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国际邮轮港开发</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建设</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4"/>
              <w:jc w:val="right"/>
              <w:rPr>
                <w:rFonts w:ascii="Times New Roman" w:hAnsi="Times New Roman" w:cs="Times New Roman" w:eastAsia="Times New Roman" w:hint="default"/>
                <w:sz w:val="21"/>
                <w:szCs w:val="21"/>
              </w:rPr>
            </w:pPr>
            <w:r>
              <w:rPr>
                <w:rFonts w:ascii="Times New Roman"/>
                <w:spacing w:val="-1"/>
                <w:sz w:val="21"/>
              </w:rPr>
              <w:t>67,133,345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59,639,793</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吸收存款年末余额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阜外医院</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
                <w:sz w:val="21"/>
              </w:rPr>
              <w:t>41,963,484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83,122,218</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吸收存款年末余额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西联</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38,490,400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47,862,018</w:t>
            </w:r>
          </w:p>
        </w:tc>
      </w:tr>
      <w:tr>
        <w:trPr>
          <w:trHeight w:val="554"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吸收存款年末余额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董家口中外运物</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流</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4"/>
              <w:jc w:val="right"/>
              <w:rPr>
                <w:rFonts w:ascii="Times New Roman" w:hAnsi="Times New Roman" w:cs="Times New Roman" w:eastAsia="Times New Roman" w:hint="default"/>
                <w:sz w:val="21"/>
                <w:szCs w:val="21"/>
              </w:rPr>
            </w:pPr>
            <w:r>
              <w:rPr>
                <w:rFonts w:ascii="Times New Roman"/>
                <w:spacing w:val="-1"/>
                <w:sz w:val="21"/>
              </w:rPr>
              <w:t>25,470,058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724,118</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吸收存款年末余额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港联海物流</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21,394,038</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吸收存款年末余额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QDOT</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
                <w:sz w:val="21"/>
              </w:rPr>
              <w:t>20,825,835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22,502,834</w:t>
            </w:r>
          </w:p>
        </w:tc>
      </w:tr>
      <w:tr>
        <w:trPr>
          <w:trHeight w:val="284"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吸收存款年末余额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长荣集装箱</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4"/>
              <w:jc w:val="right"/>
              <w:rPr>
                <w:rFonts w:ascii="Times New Roman" w:hAnsi="Times New Roman" w:cs="Times New Roman" w:eastAsia="Times New Roman" w:hint="default"/>
                <w:sz w:val="21"/>
                <w:szCs w:val="21"/>
              </w:rPr>
            </w:pPr>
            <w:r>
              <w:rPr>
                <w:rFonts w:ascii="Times New Roman"/>
                <w:spacing w:val="-1"/>
                <w:sz w:val="21"/>
              </w:rPr>
              <w:t>19,263,777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Times New Roman" w:hAnsi="Times New Roman" w:cs="Times New Roman" w:eastAsia="Times New Roman" w:hint="default"/>
                <w:sz w:val="21"/>
                <w:szCs w:val="21"/>
              </w:rPr>
            </w:pPr>
            <w:r>
              <w:rPr>
                <w:rFonts w:ascii="Times New Roman"/>
                <w:spacing w:val="-1"/>
                <w:sz w:val="21"/>
              </w:rPr>
              <w:t>12,897,195</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吸收存款年末余额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东港集装箱</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17,293,742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17,097,029</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吸收存款年末余额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海湾液体化工</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
                <w:sz w:val="21"/>
              </w:rPr>
              <w:t>15,342,578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2,388,238</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吸收存款年末余额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青港租赁公司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14,999,029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58,617,263</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吸收存款年末余额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港联荣物流</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14,068,440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18,969,324</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吸收存款年末余额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港华物流</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
                <w:sz w:val="21"/>
              </w:rPr>
              <w:t>15,090,574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26,988,951</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吸收存款年末余额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QQCTUA</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10,397,450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26,501,479</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吸收存款年末余额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资产管理公司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10,086,792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41,911,082</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吸收存款年末余额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港投地产</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
                <w:sz w:val="21"/>
              </w:rPr>
              <w:t>6,751,809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32,415,334</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吸收存款年末余额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宏宇大酒店</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6,521,305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1,727,608</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吸收存款年末余额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国际邮轮</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
                <w:sz w:val="21"/>
              </w:rPr>
              <w:t>5,844,833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10,014,705</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吸收存款年末余额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董家口矿石检验</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
                <w:sz w:val="21"/>
              </w:rPr>
              <w:t>4,467,367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1,879,691</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吸收存款年末余额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港口医院</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3,541,340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3,596,085</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吸收存款年末余额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港湾职业学院</w:t>
            </w:r>
          </w:p>
        </w:tc>
        <w:tc>
          <w:tcPr>
            <w:tcW w:w="212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48,865,706</w:t>
            </w:r>
          </w:p>
        </w:tc>
      </w:tr>
    </w:tbl>
    <w:p>
      <w:pPr>
        <w:spacing w:after="0" w:line="240" w:lineRule="auto"/>
        <w:jc w:val="right"/>
        <w:rPr>
          <w:rFonts w:ascii="Times New Roman" w:hAnsi="Times New Roman" w:cs="Times New Roman" w:eastAsia="Times New Roman" w:hint="default"/>
          <w:sz w:val="21"/>
          <w:szCs w:val="21"/>
        </w:rPr>
        <w:sectPr>
          <w:footerReference w:type="default" r:id="rId127"/>
          <w:pgSz w:w="11910" w:h="16840"/>
          <w:pgMar w:footer="974" w:header="882" w:top="1080" w:bottom="1160" w:left="1660" w:right="1120"/>
          <w:pgNumType w:start="271"/>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322" w:type="dxa"/>
        <w:tblLayout w:type="fixed"/>
        <w:tblCellMar>
          <w:top w:w="0" w:type="dxa"/>
          <w:left w:w="0" w:type="dxa"/>
          <w:bottom w:w="0" w:type="dxa"/>
          <w:right w:w="0" w:type="dxa"/>
        </w:tblCellMar>
        <w:tblLook w:val="01E0"/>
      </w:tblPr>
      <w:tblGrid>
        <w:gridCol w:w="3152"/>
        <w:gridCol w:w="1702"/>
        <w:gridCol w:w="2126"/>
        <w:gridCol w:w="1916"/>
      </w:tblGrid>
      <w:tr>
        <w:trPr>
          <w:trHeight w:val="284"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吸收存款年末余额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前湾建设发展</w:t>
            </w:r>
          </w:p>
        </w:tc>
        <w:tc>
          <w:tcPr>
            <w:tcW w:w="212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20,731,148</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吸收存款年末余额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港运泰物流</w:t>
            </w:r>
          </w:p>
        </w:tc>
        <w:tc>
          <w:tcPr>
            <w:tcW w:w="212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18,231,092</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吸收存款年末余额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港盛物流</w:t>
            </w:r>
          </w:p>
        </w:tc>
        <w:tc>
          <w:tcPr>
            <w:tcW w:w="212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15,525,615</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吸收存款年末余额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其他关联方</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9,340,875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5,925,385</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70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3,923,373,004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8,225,584,263</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其他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QQCT</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
                <w:sz w:val="21"/>
              </w:rPr>
              <w:t>23,219,808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24,086,715</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其他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港投集团</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19,790,200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104,707,542</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其他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QQCTU</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5,350,158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5,973,114</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其他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QQCTN</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
                <w:sz w:val="21"/>
              </w:rPr>
              <w:t>1,014,222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31,601,434</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其他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青岛港引航站</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964,595</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其他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QQCTUA</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
                <w:sz w:val="21"/>
              </w:rPr>
              <w:t>844,486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562,528</w:t>
            </w:r>
          </w:p>
        </w:tc>
      </w:tr>
      <w:tr>
        <w:trPr>
          <w:trHeight w:val="284"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其他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联合船代</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506,568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500,000</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其他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远洋大亚</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269,673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2,319,512</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其他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港投地产</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
                <w:sz w:val="21"/>
              </w:rPr>
              <w:t>192,441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1,112,948</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其他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其他关联方</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2,500,596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2,258,594</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70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54,652,747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173,122,387</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其他应付款合计</w:t>
            </w:r>
          </w:p>
        </w:tc>
        <w:tc>
          <w:tcPr>
            <w:tcW w:w="170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
                <w:sz w:val="21"/>
              </w:rPr>
              <w:t>3,989,528,696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8,428,434,677</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青港租赁公司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66,414,520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11,262,064</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青港租赁公司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488,716,378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528,982,387</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Times New Roman" w:hAnsi="Times New Roman" w:cs="Times New Roman" w:eastAsia="Times New Roman" w:hint="default"/>
                <w:sz w:val="21"/>
                <w:szCs w:val="21"/>
              </w:rPr>
              <w:t>-</w:t>
            </w:r>
            <w:r>
              <w:rPr>
                <w:rFonts w:ascii="宋体" w:hAnsi="宋体" w:cs="宋体" w:eastAsia="宋体" w:hint="default"/>
                <w:sz w:val="21"/>
                <w:szCs w:val="21"/>
              </w:rPr>
              <w:t>预收租赁款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QQCT</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
                <w:sz w:val="21"/>
              </w:rPr>
              <w:t>2,815,772,185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3,013,193,560</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Times New Roman" w:hAnsi="Times New Roman" w:cs="Times New Roman" w:eastAsia="Times New Roman" w:hint="default"/>
                <w:sz w:val="21"/>
                <w:szCs w:val="21"/>
              </w:rPr>
              <w:t>-</w:t>
            </w:r>
            <w:r>
              <w:rPr>
                <w:rFonts w:ascii="宋体" w:hAnsi="宋体" w:cs="宋体" w:eastAsia="宋体" w:hint="default"/>
                <w:sz w:val="21"/>
                <w:szCs w:val="21"/>
              </w:rPr>
              <w:t>预收租赁款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QQCTU</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14,927,773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16,138,133</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Times New Roman" w:hAnsi="Times New Roman" w:cs="Times New Roman" w:eastAsia="Times New Roman" w:hint="default"/>
                <w:sz w:val="21"/>
                <w:szCs w:val="21"/>
              </w:rPr>
              <w:t>-</w:t>
            </w:r>
            <w:r>
              <w:rPr>
                <w:rFonts w:ascii="宋体" w:hAnsi="宋体" w:cs="宋体" w:eastAsia="宋体" w:hint="default"/>
                <w:sz w:val="21"/>
                <w:szCs w:val="21"/>
              </w:rPr>
              <w:t>预收租赁款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QQCTN</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50,378,800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52,897,740</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70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
                <w:sz w:val="21"/>
              </w:rPr>
              <w:t>2,881,078,758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3,082,229,433</w:t>
            </w:r>
          </w:p>
        </w:tc>
      </w:tr>
      <w:tr>
        <w:trPr>
          <w:trHeight w:val="284"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7,827,170,873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46" w:right="0"/>
              <w:jc w:val="left"/>
              <w:rPr>
                <w:rFonts w:ascii="Times New Roman" w:hAnsi="Times New Roman" w:cs="Times New Roman" w:eastAsia="Times New Roman" w:hint="default"/>
                <w:sz w:val="21"/>
                <w:szCs w:val="21"/>
              </w:rPr>
            </w:pPr>
            <w:r>
              <w:rPr>
                <w:rFonts w:ascii="Times New Roman"/>
                <w:sz w:val="21"/>
              </w:rPr>
              <w:t>12,458,105,166</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2"/>
        <w:spacing w:line="240" w:lineRule="auto" w:before="181"/>
        <w:ind w:left="358" w:right="0"/>
        <w:jc w:val="left"/>
        <w:rPr>
          <w:b w:val="0"/>
          <w:bCs w:val="0"/>
        </w:rPr>
      </w:pPr>
      <w:r>
        <w:rPr>
          <w:rFonts w:ascii="宋体" w:hAnsi="宋体" w:cs="宋体" w:eastAsia="宋体" w:hint="default"/>
        </w:rPr>
        <w:t>7</w:t>
      </w:r>
      <w:r>
        <w:rPr/>
        <w:t>、</w:t>
      </w:r>
      <w:r>
        <w:rPr>
          <w:spacing w:val="-60"/>
        </w:rPr>
        <w:t> </w:t>
      </w:r>
      <w:r>
        <w:rPr/>
        <w:t>关联方承诺</w:t>
      </w:r>
      <w:r>
        <w:rPr>
          <w:b w:val="0"/>
          <w:bCs w:val="0"/>
        </w:rPr>
      </w:r>
    </w:p>
    <w:p>
      <w:pPr>
        <w:pStyle w:val="BodyText"/>
        <w:spacing w:line="313" w:lineRule="exact" w:before="58"/>
        <w:ind w:left="358" w:right="0"/>
        <w:jc w:val="left"/>
      </w:pPr>
      <w:r>
        <w:rPr/>
        <w:t>√适用</w:t>
      </w:r>
      <w:r>
        <w:rPr>
          <w:spacing w:val="-1"/>
        </w:rPr>
        <w:t> </w:t>
      </w:r>
      <w:r>
        <w:rPr/>
        <w:t>□不适用</w:t>
      </w:r>
    </w:p>
    <w:p>
      <w:pPr>
        <w:pStyle w:val="BodyText"/>
        <w:spacing w:line="225" w:lineRule="auto" w:before="15"/>
        <w:ind w:left="358" w:right="171" w:firstLine="479"/>
        <w:jc w:val="both"/>
      </w:pPr>
      <w:r>
        <w:rPr/>
        <w:t>本集团于资产负债表日，除附注七、</w:t>
      </w:r>
      <w:r>
        <w:rPr>
          <w:rFonts w:ascii="Times New Roman" w:hAnsi="Times New Roman" w:cs="Times New Roman" w:eastAsia="Times New Roman" w:hint="default"/>
        </w:rPr>
        <w:t>47</w:t>
      </w:r>
      <w:r>
        <w:rPr>
          <w:rFonts w:ascii="Times New Roman" w:hAnsi="Times New Roman" w:cs="Times New Roman" w:eastAsia="Times New Roman" w:hint="default"/>
          <w:spacing w:val="-1"/>
        </w:rPr>
        <w:t> </w:t>
      </w:r>
      <w:r>
        <w:rPr/>
        <w:t>所述向</w:t>
      </w:r>
      <w:r>
        <w:rPr>
          <w:spacing w:val="-61"/>
        </w:rPr>
        <w:t> </w:t>
      </w:r>
      <w:r>
        <w:rPr>
          <w:rFonts w:ascii="Times New Roman" w:hAnsi="Times New Roman" w:cs="Times New Roman" w:eastAsia="Times New Roman" w:hint="default"/>
        </w:rPr>
        <w:t>QQCT</w:t>
      </w:r>
      <w:r>
        <w:rPr>
          <w:rFonts w:ascii="Times New Roman" w:hAnsi="Times New Roman" w:cs="Times New Roman" w:eastAsia="Times New Roman" w:hint="default"/>
          <w:spacing w:val="-1"/>
        </w:rPr>
        <w:t> </w:t>
      </w:r>
      <w:r>
        <w:rPr/>
        <w:t>出租前湾港区港口设施及 向</w:t>
      </w:r>
      <w:r>
        <w:rPr>
          <w:spacing w:val="-67"/>
        </w:rPr>
        <w:t> </w:t>
      </w:r>
      <w:r>
        <w:rPr>
          <w:rFonts w:ascii="Times New Roman" w:hAnsi="Times New Roman" w:cs="Times New Roman" w:eastAsia="Times New Roman" w:hint="default"/>
        </w:rPr>
        <w:t>QQCTN</w:t>
      </w:r>
      <w:r>
        <w:rPr>
          <w:rFonts w:ascii="Times New Roman" w:hAnsi="Times New Roman" w:cs="Times New Roman" w:eastAsia="Times New Roman" w:hint="default"/>
          <w:spacing w:val="-7"/>
        </w:rPr>
        <w:t> </w:t>
      </w:r>
      <w:r>
        <w:rPr/>
        <w:t>和</w:t>
      </w:r>
      <w:r>
        <w:rPr>
          <w:spacing w:val="-66"/>
        </w:rPr>
        <w:t> </w:t>
      </w:r>
      <w:r>
        <w:rPr>
          <w:rFonts w:ascii="Times New Roman" w:hAnsi="Times New Roman" w:cs="Times New Roman" w:eastAsia="Times New Roman" w:hint="default"/>
        </w:rPr>
        <w:t>QQCTU</w:t>
      </w:r>
      <w:r>
        <w:rPr>
          <w:rFonts w:ascii="Times New Roman" w:hAnsi="Times New Roman" w:cs="Times New Roman" w:eastAsia="Times New Roman" w:hint="default"/>
          <w:spacing w:val="-4"/>
        </w:rPr>
        <w:t> </w:t>
      </w:r>
      <w:r>
        <w:rPr/>
        <w:t>出租港池外，已签约而尚不必在资产负债表上列示的与关联方 有关的承诺事项：</w:t>
      </w:r>
    </w:p>
    <w:p>
      <w:pPr>
        <w:spacing w:line="240" w:lineRule="auto" w:before="9"/>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4994"/>
        <w:gridCol w:w="1934"/>
        <w:gridCol w:w="264"/>
        <w:gridCol w:w="1964"/>
      </w:tblGrid>
      <w:tr>
        <w:trPr>
          <w:trHeight w:val="276" w:hRule="exact"/>
        </w:trPr>
        <w:tc>
          <w:tcPr>
            <w:tcW w:w="4994" w:type="dxa"/>
            <w:tcBorders>
              <w:top w:val="nil" w:sz="6" w:space="0" w:color="auto"/>
              <w:left w:val="nil" w:sz="6" w:space="0" w:color="auto"/>
              <w:bottom w:val="nil" w:sz="6" w:space="0" w:color="auto"/>
              <w:right w:val="nil" w:sz="6" w:space="0" w:color="auto"/>
            </w:tcBorders>
          </w:tcPr>
          <w:p>
            <w:pPr>
              <w:pStyle w:val="TableParagraph"/>
              <w:spacing w:line="240" w:lineRule="exact"/>
              <w:ind w:left="250" w:right="0"/>
              <w:jc w:val="left"/>
              <w:rPr>
                <w:rFonts w:ascii="宋体" w:hAnsi="宋体" w:cs="宋体" w:eastAsia="宋体" w:hint="default"/>
                <w:sz w:val="24"/>
                <w:szCs w:val="24"/>
              </w:rPr>
            </w:pPr>
            <w:r>
              <w:rPr>
                <w:rFonts w:ascii="宋体" w:hAnsi="宋体" w:cs="宋体" w:eastAsia="宋体" w:hint="default"/>
                <w:sz w:val="24"/>
                <w:szCs w:val="24"/>
              </w:rPr>
              <w:t>租赁</w:t>
            </w:r>
          </w:p>
        </w:tc>
        <w:tc>
          <w:tcPr>
            <w:tcW w:w="1934" w:type="dxa"/>
            <w:tcBorders>
              <w:top w:val="nil" w:sz="6" w:space="0" w:color="auto"/>
              <w:left w:val="nil" w:sz="6" w:space="0" w:color="auto"/>
              <w:bottom w:val="nil" w:sz="6" w:space="0" w:color="auto"/>
              <w:right w:val="nil" w:sz="6" w:space="0" w:color="auto"/>
            </w:tcBorders>
          </w:tcPr>
          <w:p>
            <w:pPr/>
          </w:p>
        </w:tc>
        <w:tc>
          <w:tcPr>
            <w:tcW w:w="264"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nil" w:sz="6" w:space="0" w:color="auto"/>
            </w:tcBorders>
          </w:tcPr>
          <w:p>
            <w:pPr/>
          </w:p>
        </w:tc>
      </w:tr>
      <w:tr>
        <w:trPr>
          <w:trHeight w:val="311" w:hRule="exact"/>
        </w:trPr>
        <w:tc>
          <w:tcPr>
            <w:tcW w:w="4994" w:type="dxa"/>
            <w:tcBorders>
              <w:top w:val="nil" w:sz="6" w:space="0" w:color="auto"/>
              <w:left w:val="nil" w:sz="6" w:space="0" w:color="auto"/>
              <w:bottom w:val="nil" w:sz="6" w:space="0" w:color="auto"/>
              <w:right w:val="nil" w:sz="6" w:space="0" w:color="auto"/>
            </w:tcBorders>
          </w:tcPr>
          <w:p>
            <w:pPr>
              <w:pStyle w:val="TableParagraph"/>
              <w:spacing w:line="276" w:lineRule="exact"/>
              <w:ind w:left="250" w:right="0"/>
              <w:jc w:val="left"/>
              <w:rPr>
                <w:rFonts w:ascii="宋体" w:hAnsi="宋体" w:cs="宋体" w:eastAsia="宋体" w:hint="default"/>
                <w:sz w:val="24"/>
                <w:szCs w:val="24"/>
              </w:rPr>
            </w:pPr>
            <w:r>
              <w:rPr>
                <w:rFonts w:ascii="宋体" w:hAnsi="宋体" w:cs="宋体" w:eastAsia="宋体" w:hint="default"/>
                <w:sz w:val="24"/>
                <w:szCs w:val="24"/>
              </w:rPr>
              <w:t>租入</w:t>
            </w:r>
          </w:p>
        </w:tc>
        <w:tc>
          <w:tcPr>
            <w:tcW w:w="1934" w:type="dxa"/>
            <w:tcBorders>
              <w:top w:val="nil" w:sz="6" w:space="0" w:color="auto"/>
              <w:left w:val="nil" w:sz="6" w:space="0" w:color="auto"/>
              <w:bottom w:val="nil" w:sz="6" w:space="0" w:color="auto"/>
              <w:right w:val="nil" w:sz="6" w:space="0" w:color="auto"/>
            </w:tcBorders>
          </w:tcPr>
          <w:p>
            <w:pPr/>
          </w:p>
        </w:tc>
        <w:tc>
          <w:tcPr>
            <w:tcW w:w="264"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nil" w:sz="6" w:space="0" w:color="auto"/>
            </w:tcBorders>
          </w:tcPr>
          <w:p>
            <w:pPr/>
          </w:p>
        </w:tc>
      </w:tr>
      <w:tr>
        <w:trPr>
          <w:trHeight w:val="630" w:hRule="exact"/>
        </w:trPr>
        <w:tc>
          <w:tcPr>
            <w:tcW w:w="499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nil" w:sz="6" w:space="0" w:color="auto"/>
            </w:tcBorders>
          </w:tcPr>
          <w:p>
            <w:pPr>
              <w:pStyle w:val="TableParagraph"/>
              <w:spacing w:line="283" w:lineRule="exact"/>
              <w:ind w:left="1142"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2018</w:t>
            </w:r>
            <w:r>
              <w:rPr>
                <w:rFonts w:ascii="宋体" w:hAnsi="宋体" w:cs="宋体" w:eastAsia="宋体" w:hint="default"/>
                <w:sz w:val="24"/>
                <w:szCs w:val="24"/>
              </w:rPr>
              <w:t>年</w:t>
            </w:r>
          </w:p>
          <w:p>
            <w:pPr>
              <w:pStyle w:val="TableParagraph"/>
              <w:spacing w:line="322" w:lineRule="exact"/>
              <w:ind w:left="76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12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31 </w:t>
            </w:r>
            <w:r>
              <w:rPr>
                <w:rFonts w:ascii="宋体" w:hAnsi="宋体" w:cs="宋体" w:eastAsia="宋体" w:hint="default"/>
                <w:sz w:val="24"/>
                <w:szCs w:val="24"/>
              </w:rPr>
              <w:t>日</w:t>
            </w:r>
          </w:p>
        </w:tc>
        <w:tc>
          <w:tcPr>
            <w:tcW w:w="264"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nil" w:sz="6" w:space="0" w:color="auto"/>
            </w:tcBorders>
          </w:tcPr>
          <w:p>
            <w:pPr>
              <w:pStyle w:val="TableParagraph"/>
              <w:spacing w:line="283" w:lineRule="exact"/>
              <w:ind w:left="1118"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2017 </w:t>
            </w:r>
            <w:r>
              <w:rPr>
                <w:rFonts w:ascii="宋体" w:hAnsi="宋体" w:cs="宋体" w:eastAsia="宋体" w:hint="default"/>
                <w:sz w:val="24"/>
                <w:szCs w:val="24"/>
              </w:rPr>
              <w:t>年</w:t>
            </w:r>
          </w:p>
          <w:p>
            <w:pPr>
              <w:pStyle w:val="TableParagraph"/>
              <w:spacing w:line="322" w:lineRule="exact"/>
              <w:ind w:left="758"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12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31 </w:t>
            </w:r>
            <w:r>
              <w:rPr>
                <w:rFonts w:ascii="宋体" w:hAnsi="宋体" w:cs="宋体" w:eastAsia="宋体" w:hint="default"/>
                <w:sz w:val="24"/>
                <w:szCs w:val="24"/>
              </w:rPr>
              <w:t>日</w:t>
            </w:r>
          </w:p>
        </w:tc>
      </w:tr>
      <w:tr>
        <w:trPr>
          <w:trHeight w:val="320" w:hRule="exact"/>
        </w:trPr>
        <w:tc>
          <w:tcPr>
            <w:tcW w:w="4994" w:type="dxa"/>
            <w:tcBorders>
              <w:top w:val="nil" w:sz="6" w:space="0" w:color="auto"/>
              <w:left w:val="nil" w:sz="6" w:space="0" w:color="auto"/>
              <w:bottom w:val="nil" w:sz="6" w:space="0" w:color="auto"/>
              <w:right w:val="nil" w:sz="6" w:space="0" w:color="auto"/>
            </w:tcBorders>
          </w:tcPr>
          <w:p>
            <w:pPr>
              <w:pStyle w:val="TableParagraph"/>
              <w:spacing w:line="269" w:lineRule="exact"/>
              <w:ind w:left="200" w:right="0"/>
              <w:jc w:val="left"/>
              <w:rPr>
                <w:rFonts w:ascii="宋体" w:hAnsi="宋体" w:cs="宋体" w:eastAsia="宋体" w:hint="default"/>
                <w:sz w:val="24"/>
                <w:szCs w:val="24"/>
              </w:rPr>
            </w:pPr>
            <w:r>
              <w:rPr>
                <w:rFonts w:ascii="宋体" w:hAnsi="宋体" w:cs="宋体" w:eastAsia="宋体" w:hint="default"/>
                <w:sz w:val="24"/>
                <w:szCs w:val="24"/>
              </w:rPr>
              <w:t>港投集团</w:t>
            </w:r>
          </w:p>
        </w:tc>
        <w:tc>
          <w:tcPr>
            <w:tcW w:w="1934" w:type="dxa"/>
            <w:tcBorders>
              <w:top w:val="nil" w:sz="6" w:space="0" w:color="auto"/>
              <w:left w:val="nil" w:sz="6" w:space="0" w:color="auto"/>
              <w:bottom w:val="single" w:sz="12" w:space="0" w:color="000000"/>
              <w:right w:val="nil" w:sz="6" w:space="0" w:color="auto"/>
            </w:tcBorders>
          </w:tcPr>
          <w:p>
            <w:pPr>
              <w:pStyle w:val="TableParagraph"/>
              <w:spacing w:line="240" w:lineRule="auto" w:before="21"/>
              <w:ind w:right="71"/>
              <w:jc w:val="right"/>
              <w:rPr>
                <w:rFonts w:ascii="Times New Roman" w:hAnsi="Times New Roman" w:cs="Times New Roman" w:eastAsia="Times New Roman" w:hint="default"/>
                <w:sz w:val="24"/>
                <w:szCs w:val="24"/>
              </w:rPr>
            </w:pPr>
            <w:r>
              <w:rPr>
                <w:rFonts w:ascii="Times New Roman"/>
                <w:sz w:val="24"/>
              </w:rPr>
              <w:t>1,800,000</w:t>
            </w:r>
          </w:p>
        </w:tc>
        <w:tc>
          <w:tcPr>
            <w:tcW w:w="264"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single" w:sz="12" w:space="0" w:color="000000"/>
              <w:right w:val="nil" w:sz="6" w:space="0" w:color="auto"/>
            </w:tcBorders>
          </w:tcPr>
          <w:p>
            <w:pPr>
              <w:pStyle w:val="TableParagraph"/>
              <w:spacing w:line="240" w:lineRule="auto" w:before="21"/>
              <w:ind w:right="103"/>
              <w:jc w:val="right"/>
              <w:rPr>
                <w:rFonts w:ascii="Times New Roman" w:hAnsi="Times New Roman" w:cs="Times New Roman" w:eastAsia="Times New Roman" w:hint="default"/>
                <w:sz w:val="24"/>
                <w:szCs w:val="24"/>
              </w:rPr>
            </w:pPr>
            <w:r>
              <w:rPr>
                <w:rFonts w:ascii="Times New Roman"/>
                <w:sz w:val="24"/>
              </w:rPr>
              <w:t>3,600,000</w:t>
            </w:r>
          </w:p>
        </w:tc>
      </w:tr>
      <w:tr>
        <w:trPr>
          <w:trHeight w:val="325" w:hRule="exact"/>
        </w:trPr>
        <w:tc>
          <w:tcPr>
            <w:tcW w:w="4994" w:type="dxa"/>
            <w:tcBorders>
              <w:top w:val="nil" w:sz="6" w:space="0" w:color="auto"/>
              <w:left w:val="nil" w:sz="6" w:space="0" w:color="auto"/>
              <w:bottom w:val="nil" w:sz="6" w:space="0" w:color="auto"/>
              <w:right w:val="nil" w:sz="6" w:space="0" w:color="auto"/>
            </w:tcBorders>
          </w:tcPr>
          <w:p>
            <w:pPr>
              <w:pStyle w:val="TableParagraph"/>
              <w:spacing w:line="291" w:lineRule="exact"/>
              <w:ind w:left="250" w:right="0"/>
              <w:jc w:val="left"/>
              <w:rPr>
                <w:rFonts w:ascii="宋体" w:hAnsi="宋体" w:cs="宋体" w:eastAsia="宋体" w:hint="default"/>
                <w:sz w:val="24"/>
                <w:szCs w:val="24"/>
              </w:rPr>
            </w:pPr>
            <w:r>
              <w:rPr>
                <w:rFonts w:ascii="宋体" w:hAnsi="宋体" w:cs="宋体" w:eastAsia="宋体" w:hint="default"/>
                <w:sz w:val="24"/>
                <w:szCs w:val="24"/>
              </w:rPr>
              <w:t>租出</w:t>
            </w:r>
          </w:p>
        </w:tc>
        <w:tc>
          <w:tcPr>
            <w:tcW w:w="1934" w:type="dxa"/>
            <w:tcBorders>
              <w:top w:val="single" w:sz="12" w:space="0" w:color="000000"/>
              <w:left w:val="nil" w:sz="6" w:space="0" w:color="auto"/>
              <w:bottom w:val="nil" w:sz="6" w:space="0" w:color="auto"/>
              <w:right w:val="nil" w:sz="6" w:space="0" w:color="auto"/>
            </w:tcBorders>
          </w:tcPr>
          <w:p>
            <w:pPr/>
          </w:p>
        </w:tc>
        <w:tc>
          <w:tcPr>
            <w:tcW w:w="264" w:type="dxa"/>
            <w:tcBorders>
              <w:top w:val="nil" w:sz="6" w:space="0" w:color="auto"/>
              <w:left w:val="nil" w:sz="6" w:space="0" w:color="auto"/>
              <w:bottom w:val="nil" w:sz="6" w:space="0" w:color="auto"/>
              <w:right w:val="nil" w:sz="6" w:space="0" w:color="auto"/>
            </w:tcBorders>
          </w:tcPr>
          <w:p>
            <w:pPr/>
          </w:p>
        </w:tc>
        <w:tc>
          <w:tcPr>
            <w:tcW w:w="1964" w:type="dxa"/>
            <w:tcBorders>
              <w:top w:val="single" w:sz="12" w:space="0" w:color="000000"/>
              <w:left w:val="nil" w:sz="6" w:space="0" w:color="auto"/>
              <w:bottom w:val="nil" w:sz="6" w:space="0" w:color="auto"/>
              <w:right w:val="nil" w:sz="6" w:space="0" w:color="auto"/>
            </w:tcBorders>
          </w:tcPr>
          <w:p>
            <w:pPr/>
          </w:p>
        </w:tc>
      </w:tr>
      <w:tr>
        <w:trPr>
          <w:trHeight w:val="630" w:hRule="exact"/>
        </w:trPr>
        <w:tc>
          <w:tcPr>
            <w:tcW w:w="499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nil" w:sz="6" w:space="0" w:color="auto"/>
            </w:tcBorders>
          </w:tcPr>
          <w:p>
            <w:pPr>
              <w:pStyle w:val="TableParagraph"/>
              <w:spacing w:line="283" w:lineRule="exact"/>
              <w:ind w:left="1154"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2018 </w:t>
            </w:r>
            <w:r>
              <w:rPr>
                <w:rFonts w:ascii="宋体" w:hAnsi="宋体" w:cs="宋体" w:eastAsia="宋体" w:hint="default"/>
                <w:sz w:val="24"/>
                <w:szCs w:val="24"/>
              </w:rPr>
              <w:t>年</w:t>
            </w:r>
          </w:p>
          <w:p>
            <w:pPr>
              <w:pStyle w:val="TableParagraph"/>
              <w:spacing w:line="322" w:lineRule="exact"/>
              <w:ind w:left="794"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12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31 </w:t>
            </w:r>
            <w:r>
              <w:rPr>
                <w:rFonts w:ascii="宋体" w:hAnsi="宋体" w:cs="宋体" w:eastAsia="宋体" w:hint="default"/>
                <w:sz w:val="24"/>
                <w:szCs w:val="24"/>
              </w:rPr>
              <w:t>日</w:t>
            </w:r>
          </w:p>
        </w:tc>
        <w:tc>
          <w:tcPr>
            <w:tcW w:w="264"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nil" w:sz="6" w:space="0" w:color="auto"/>
            </w:tcBorders>
          </w:tcPr>
          <w:p>
            <w:pPr>
              <w:pStyle w:val="TableParagraph"/>
              <w:spacing w:line="283" w:lineRule="exact"/>
              <w:ind w:left="118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2017 </w:t>
            </w:r>
            <w:r>
              <w:rPr>
                <w:rFonts w:ascii="宋体" w:hAnsi="宋体" w:cs="宋体" w:eastAsia="宋体" w:hint="default"/>
                <w:sz w:val="24"/>
                <w:szCs w:val="24"/>
              </w:rPr>
              <w:t>年</w:t>
            </w:r>
          </w:p>
          <w:p>
            <w:pPr>
              <w:pStyle w:val="TableParagraph"/>
              <w:spacing w:line="322" w:lineRule="exact"/>
              <w:ind w:left="82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12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31 </w:t>
            </w:r>
            <w:r>
              <w:rPr>
                <w:rFonts w:ascii="宋体" w:hAnsi="宋体" w:cs="宋体" w:eastAsia="宋体" w:hint="default"/>
                <w:sz w:val="24"/>
                <w:szCs w:val="24"/>
              </w:rPr>
              <w:t>日</w:t>
            </w:r>
          </w:p>
        </w:tc>
      </w:tr>
      <w:tr>
        <w:trPr>
          <w:trHeight w:val="294" w:hRule="exact"/>
        </w:trPr>
        <w:tc>
          <w:tcPr>
            <w:tcW w:w="4994" w:type="dxa"/>
            <w:tcBorders>
              <w:top w:val="nil" w:sz="6" w:space="0" w:color="auto"/>
              <w:left w:val="nil" w:sz="6" w:space="0" w:color="auto"/>
              <w:bottom w:val="nil" w:sz="6" w:space="0" w:color="auto"/>
              <w:right w:val="nil" w:sz="6" w:space="0" w:color="auto"/>
            </w:tcBorders>
          </w:tcPr>
          <w:p>
            <w:pPr>
              <w:pStyle w:val="TableParagraph"/>
              <w:spacing w:line="275" w:lineRule="exact"/>
              <w:ind w:left="250" w:right="0"/>
              <w:jc w:val="left"/>
              <w:rPr>
                <w:rFonts w:ascii="Times New Roman" w:hAnsi="Times New Roman" w:cs="Times New Roman" w:eastAsia="Times New Roman" w:hint="default"/>
                <w:sz w:val="24"/>
                <w:szCs w:val="24"/>
              </w:rPr>
            </w:pPr>
            <w:r>
              <w:rPr>
                <w:rFonts w:ascii="Times New Roman"/>
                <w:sz w:val="24"/>
              </w:rPr>
              <w:t>QQCT</w:t>
            </w:r>
          </w:p>
        </w:tc>
        <w:tc>
          <w:tcPr>
            <w:tcW w:w="1934" w:type="dxa"/>
            <w:tcBorders>
              <w:top w:val="nil" w:sz="6" w:space="0" w:color="auto"/>
              <w:left w:val="nil" w:sz="6" w:space="0" w:color="auto"/>
              <w:bottom w:val="nil" w:sz="6" w:space="0" w:color="auto"/>
              <w:right w:val="nil" w:sz="6" w:space="0" w:color="auto"/>
            </w:tcBorders>
          </w:tcPr>
          <w:p>
            <w:pPr>
              <w:pStyle w:val="TableParagraph"/>
              <w:spacing w:line="275" w:lineRule="exact"/>
              <w:ind w:right="36"/>
              <w:jc w:val="right"/>
              <w:rPr>
                <w:rFonts w:ascii="Times New Roman" w:hAnsi="Times New Roman" w:cs="Times New Roman" w:eastAsia="Times New Roman" w:hint="default"/>
                <w:sz w:val="24"/>
                <w:szCs w:val="24"/>
              </w:rPr>
            </w:pPr>
            <w:r>
              <w:rPr>
                <w:rFonts w:ascii="Times New Roman"/>
                <w:sz w:val="24"/>
              </w:rPr>
              <w:t>356,950,000</w:t>
            </w:r>
          </w:p>
        </w:tc>
        <w:tc>
          <w:tcPr>
            <w:tcW w:w="264"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nil" w:sz="6" w:space="0" w:color="auto"/>
            </w:tcBorders>
          </w:tcPr>
          <w:p>
            <w:pPr>
              <w:pStyle w:val="TableParagraph"/>
              <w:spacing w:line="275" w:lineRule="exact"/>
              <w:ind w:right="38"/>
              <w:jc w:val="right"/>
              <w:rPr>
                <w:rFonts w:ascii="Times New Roman" w:hAnsi="Times New Roman" w:cs="Times New Roman" w:eastAsia="Times New Roman" w:hint="default"/>
                <w:sz w:val="24"/>
                <w:szCs w:val="24"/>
              </w:rPr>
            </w:pPr>
            <w:r>
              <w:rPr>
                <w:rFonts w:ascii="Times New Roman"/>
                <w:sz w:val="24"/>
              </w:rPr>
              <w:t>415,445,000</w:t>
            </w:r>
          </w:p>
        </w:tc>
      </w:tr>
      <w:tr>
        <w:trPr>
          <w:trHeight w:val="287" w:hRule="exact"/>
        </w:trPr>
        <w:tc>
          <w:tcPr>
            <w:tcW w:w="4994" w:type="dxa"/>
            <w:tcBorders>
              <w:top w:val="nil" w:sz="6" w:space="0" w:color="auto"/>
              <w:left w:val="nil" w:sz="6" w:space="0" w:color="auto"/>
              <w:bottom w:val="nil" w:sz="6" w:space="0" w:color="auto"/>
              <w:right w:val="nil" w:sz="6" w:space="0" w:color="auto"/>
            </w:tcBorders>
          </w:tcPr>
          <w:p>
            <w:pPr>
              <w:pStyle w:val="TableParagraph"/>
              <w:spacing w:line="269" w:lineRule="exact"/>
              <w:ind w:left="250" w:right="0"/>
              <w:jc w:val="left"/>
              <w:rPr>
                <w:rFonts w:ascii="Times New Roman" w:hAnsi="Times New Roman" w:cs="Times New Roman" w:eastAsia="Times New Roman" w:hint="default"/>
                <w:sz w:val="24"/>
                <w:szCs w:val="24"/>
              </w:rPr>
            </w:pPr>
            <w:r>
              <w:rPr>
                <w:rFonts w:ascii="Times New Roman"/>
                <w:sz w:val="24"/>
              </w:rPr>
              <w:t>QQCTU</w:t>
            </w:r>
          </w:p>
        </w:tc>
        <w:tc>
          <w:tcPr>
            <w:tcW w:w="1934" w:type="dxa"/>
            <w:tcBorders>
              <w:top w:val="nil" w:sz="6" w:space="0" w:color="auto"/>
              <w:left w:val="nil" w:sz="6" w:space="0" w:color="auto"/>
              <w:bottom w:val="nil" w:sz="6" w:space="0" w:color="auto"/>
              <w:right w:val="nil" w:sz="6" w:space="0" w:color="auto"/>
            </w:tcBorders>
          </w:tcPr>
          <w:p>
            <w:pPr>
              <w:pStyle w:val="TableParagraph"/>
              <w:spacing w:line="269" w:lineRule="exact"/>
              <w:ind w:right="36"/>
              <w:jc w:val="right"/>
              <w:rPr>
                <w:rFonts w:ascii="Times New Roman" w:hAnsi="Times New Roman" w:cs="Times New Roman" w:eastAsia="Times New Roman" w:hint="default"/>
                <w:sz w:val="24"/>
                <w:szCs w:val="24"/>
              </w:rPr>
            </w:pPr>
            <w:r>
              <w:rPr>
                <w:rFonts w:ascii="Times New Roman"/>
                <w:sz w:val="24"/>
              </w:rPr>
              <w:t>120,028,000</w:t>
            </w:r>
          </w:p>
        </w:tc>
        <w:tc>
          <w:tcPr>
            <w:tcW w:w="264"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nil" w:sz="6" w:space="0" w:color="auto"/>
            </w:tcBorders>
          </w:tcPr>
          <w:p>
            <w:pPr/>
          </w:p>
        </w:tc>
      </w:tr>
      <w:tr>
        <w:trPr>
          <w:trHeight w:val="313" w:hRule="exact"/>
        </w:trPr>
        <w:tc>
          <w:tcPr>
            <w:tcW w:w="4994" w:type="dxa"/>
            <w:tcBorders>
              <w:top w:val="nil" w:sz="6" w:space="0" w:color="auto"/>
              <w:left w:val="nil" w:sz="6" w:space="0" w:color="auto"/>
              <w:bottom w:val="nil" w:sz="6" w:space="0" w:color="auto"/>
              <w:right w:val="nil" w:sz="6" w:space="0" w:color="auto"/>
            </w:tcBorders>
          </w:tcPr>
          <w:p>
            <w:pPr>
              <w:pStyle w:val="TableParagraph"/>
              <w:spacing w:line="263" w:lineRule="exact"/>
              <w:ind w:left="250" w:right="0"/>
              <w:jc w:val="left"/>
              <w:rPr>
                <w:rFonts w:ascii="宋体" w:hAnsi="宋体" w:cs="宋体" w:eastAsia="宋体" w:hint="default"/>
                <w:sz w:val="24"/>
                <w:szCs w:val="24"/>
              </w:rPr>
            </w:pPr>
            <w:r>
              <w:rPr>
                <w:rFonts w:ascii="宋体" w:hAnsi="宋体" w:cs="宋体" w:eastAsia="宋体" w:hint="default"/>
                <w:sz w:val="24"/>
                <w:szCs w:val="24"/>
              </w:rPr>
              <w:t>滨州港青港国际码头</w:t>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6"/>
              <w:jc w:val="right"/>
              <w:rPr>
                <w:rFonts w:ascii="Times New Roman" w:hAnsi="Times New Roman" w:cs="Times New Roman" w:eastAsia="Times New Roman" w:hint="default"/>
                <w:sz w:val="24"/>
                <w:szCs w:val="24"/>
              </w:rPr>
            </w:pPr>
            <w:r>
              <w:rPr>
                <w:rFonts w:ascii="Times New Roman"/>
                <w:sz w:val="24"/>
              </w:rPr>
              <w:t>45,897,000</w:t>
            </w:r>
          </w:p>
        </w:tc>
        <w:tc>
          <w:tcPr>
            <w:tcW w:w="264"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8"/>
              <w:jc w:val="right"/>
              <w:rPr>
                <w:rFonts w:ascii="Times New Roman" w:hAnsi="Times New Roman" w:cs="Times New Roman" w:eastAsia="Times New Roman" w:hint="default"/>
                <w:sz w:val="24"/>
                <w:szCs w:val="24"/>
              </w:rPr>
            </w:pPr>
            <w:r>
              <w:rPr>
                <w:rFonts w:ascii="Times New Roman"/>
                <w:sz w:val="24"/>
              </w:rPr>
              <w:t>6,498,000</w:t>
            </w:r>
          </w:p>
        </w:tc>
      </w:tr>
      <w:tr>
        <w:trPr>
          <w:trHeight w:val="288" w:hRule="exact"/>
        </w:trPr>
        <w:tc>
          <w:tcPr>
            <w:tcW w:w="4994" w:type="dxa"/>
            <w:tcBorders>
              <w:top w:val="nil" w:sz="6" w:space="0" w:color="auto"/>
              <w:left w:val="nil" w:sz="6" w:space="0" w:color="auto"/>
              <w:bottom w:val="nil" w:sz="6" w:space="0" w:color="auto"/>
              <w:right w:val="nil" w:sz="6" w:space="0" w:color="auto"/>
            </w:tcBorders>
          </w:tcPr>
          <w:p>
            <w:pPr>
              <w:pStyle w:val="TableParagraph"/>
              <w:spacing w:line="269" w:lineRule="exact"/>
              <w:ind w:left="250" w:right="0"/>
              <w:jc w:val="left"/>
              <w:rPr>
                <w:rFonts w:ascii="Times New Roman" w:hAnsi="Times New Roman" w:cs="Times New Roman" w:eastAsia="Times New Roman" w:hint="default"/>
                <w:sz w:val="24"/>
                <w:szCs w:val="24"/>
              </w:rPr>
            </w:pPr>
            <w:r>
              <w:rPr>
                <w:rFonts w:ascii="Times New Roman"/>
                <w:sz w:val="24"/>
              </w:rPr>
              <w:t>QQCTUA</w:t>
            </w:r>
          </w:p>
        </w:tc>
        <w:tc>
          <w:tcPr>
            <w:tcW w:w="1934" w:type="dxa"/>
            <w:tcBorders>
              <w:top w:val="nil" w:sz="6" w:space="0" w:color="auto"/>
              <w:left w:val="nil" w:sz="6" w:space="0" w:color="auto"/>
              <w:bottom w:val="nil" w:sz="6" w:space="0" w:color="auto"/>
              <w:right w:val="nil" w:sz="6" w:space="0" w:color="auto"/>
            </w:tcBorders>
          </w:tcPr>
          <w:p>
            <w:pPr>
              <w:pStyle w:val="TableParagraph"/>
              <w:spacing w:line="269" w:lineRule="exact"/>
              <w:ind w:right="36"/>
              <w:jc w:val="right"/>
              <w:rPr>
                <w:rFonts w:ascii="Times New Roman" w:hAnsi="Times New Roman" w:cs="Times New Roman" w:eastAsia="Times New Roman" w:hint="default"/>
                <w:sz w:val="24"/>
                <w:szCs w:val="24"/>
              </w:rPr>
            </w:pPr>
            <w:r>
              <w:rPr>
                <w:rFonts w:ascii="Times New Roman"/>
                <w:sz w:val="24"/>
              </w:rPr>
              <w:t>23,790,000</w:t>
            </w:r>
          </w:p>
        </w:tc>
        <w:tc>
          <w:tcPr>
            <w:tcW w:w="264"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nil" w:sz="6" w:space="0" w:color="auto"/>
            </w:tcBorders>
          </w:tcPr>
          <w:p>
            <w:pPr/>
          </w:p>
        </w:tc>
      </w:tr>
      <w:tr>
        <w:trPr>
          <w:trHeight w:val="288" w:hRule="exact"/>
        </w:trPr>
        <w:tc>
          <w:tcPr>
            <w:tcW w:w="4994" w:type="dxa"/>
            <w:tcBorders>
              <w:top w:val="nil" w:sz="6" w:space="0" w:color="auto"/>
              <w:left w:val="nil" w:sz="6" w:space="0" w:color="auto"/>
              <w:bottom w:val="nil" w:sz="6" w:space="0" w:color="auto"/>
              <w:right w:val="nil" w:sz="6" w:space="0" w:color="auto"/>
            </w:tcBorders>
          </w:tcPr>
          <w:p>
            <w:pPr>
              <w:pStyle w:val="TableParagraph"/>
              <w:spacing w:line="269" w:lineRule="exact"/>
              <w:ind w:left="250" w:right="0"/>
              <w:jc w:val="left"/>
              <w:rPr>
                <w:rFonts w:ascii="Times New Roman" w:hAnsi="Times New Roman" w:cs="Times New Roman" w:eastAsia="Times New Roman" w:hint="default"/>
                <w:sz w:val="24"/>
                <w:szCs w:val="24"/>
              </w:rPr>
            </w:pPr>
            <w:r>
              <w:rPr>
                <w:rFonts w:ascii="Times New Roman"/>
                <w:sz w:val="24"/>
              </w:rPr>
              <w:t>QQCTN</w:t>
            </w:r>
          </w:p>
        </w:tc>
        <w:tc>
          <w:tcPr>
            <w:tcW w:w="1934" w:type="dxa"/>
            <w:tcBorders>
              <w:top w:val="nil" w:sz="6" w:space="0" w:color="auto"/>
              <w:left w:val="nil" w:sz="6" w:space="0" w:color="auto"/>
              <w:bottom w:val="nil" w:sz="6" w:space="0" w:color="auto"/>
              <w:right w:val="nil" w:sz="6" w:space="0" w:color="auto"/>
            </w:tcBorders>
          </w:tcPr>
          <w:p>
            <w:pPr>
              <w:pStyle w:val="TableParagraph"/>
              <w:spacing w:line="269" w:lineRule="exact"/>
              <w:ind w:right="36"/>
              <w:jc w:val="right"/>
              <w:rPr>
                <w:rFonts w:ascii="Times New Roman" w:hAnsi="Times New Roman" w:cs="Times New Roman" w:eastAsia="Times New Roman" w:hint="default"/>
                <w:sz w:val="24"/>
                <w:szCs w:val="24"/>
              </w:rPr>
            </w:pPr>
            <w:r>
              <w:rPr>
                <w:rFonts w:ascii="Times New Roman"/>
                <w:sz w:val="24"/>
              </w:rPr>
              <w:t>15,990,000</w:t>
            </w:r>
          </w:p>
        </w:tc>
        <w:tc>
          <w:tcPr>
            <w:tcW w:w="264"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nil" w:sz="6" w:space="0" w:color="auto"/>
            </w:tcBorders>
          </w:tcPr>
          <w:p>
            <w:pPr/>
          </w:p>
        </w:tc>
      </w:tr>
      <w:tr>
        <w:trPr>
          <w:trHeight w:val="310" w:hRule="exact"/>
        </w:trPr>
        <w:tc>
          <w:tcPr>
            <w:tcW w:w="4994" w:type="dxa"/>
            <w:tcBorders>
              <w:top w:val="nil" w:sz="6" w:space="0" w:color="auto"/>
              <w:left w:val="nil" w:sz="6" w:space="0" w:color="auto"/>
              <w:bottom w:val="nil" w:sz="6" w:space="0" w:color="auto"/>
              <w:right w:val="nil" w:sz="6" w:space="0" w:color="auto"/>
            </w:tcBorders>
          </w:tcPr>
          <w:p>
            <w:pPr>
              <w:pStyle w:val="TableParagraph"/>
              <w:spacing w:line="264" w:lineRule="exact"/>
              <w:ind w:left="250" w:right="0"/>
              <w:jc w:val="left"/>
              <w:rPr>
                <w:rFonts w:ascii="宋体" w:hAnsi="宋体" w:cs="宋体" w:eastAsia="宋体" w:hint="default"/>
                <w:sz w:val="24"/>
                <w:szCs w:val="24"/>
              </w:rPr>
            </w:pPr>
            <w:r>
              <w:rPr>
                <w:rFonts w:ascii="宋体" w:hAnsi="宋体" w:cs="宋体" w:eastAsia="宋体" w:hint="default"/>
                <w:sz w:val="24"/>
                <w:szCs w:val="24"/>
              </w:rPr>
              <w:t>长荣集装箱</w:t>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6"/>
              <w:jc w:val="right"/>
              <w:rPr>
                <w:rFonts w:ascii="Times New Roman" w:hAnsi="Times New Roman" w:cs="Times New Roman" w:eastAsia="Times New Roman" w:hint="default"/>
                <w:sz w:val="24"/>
                <w:szCs w:val="24"/>
              </w:rPr>
            </w:pPr>
            <w:r>
              <w:rPr>
                <w:rFonts w:ascii="Times New Roman"/>
                <w:sz w:val="24"/>
              </w:rPr>
              <w:t>6,337,500</w:t>
            </w:r>
          </w:p>
        </w:tc>
        <w:tc>
          <w:tcPr>
            <w:tcW w:w="264"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8"/>
              <w:jc w:val="right"/>
              <w:rPr>
                <w:rFonts w:ascii="Times New Roman" w:hAnsi="Times New Roman" w:cs="Times New Roman" w:eastAsia="Times New Roman" w:hint="default"/>
                <w:sz w:val="24"/>
                <w:szCs w:val="24"/>
              </w:rPr>
            </w:pPr>
            <w:r>
              <w:rPr>
                <w:rFonts w:ascii="Times New Roman"/>
                <w:sz w:val="24"/>
              </w:rPr>
              <w:t>36,000</w:t>
            </w:r>
          </w:p>
        </w:tc>
      </w:tr>
      <w:tr>
        <w:trPr>
          <w:trHeight w:val="289" w:hRule="exact"/>
        </w:trPr>
        <w:tc>
          <w:tcPr>
            <w:tcW w:w="4994" w:type="dxa"/>
            <w:tcBorders>
              <w:top w:val="nil" w:sz="6" w:space="0" w:color="auto"/>
              <w:left w:val="nil" w:sz="6" w:space="0" w:color="auto"/>
              <w:bottom w:val="nil" w:sz="6" w:space="0" w:color="auto"/>
              <w:right w:val="nil" w:sz="6" w:space="0" w:color="auto"/>
            </w:tcBorders>
          </w:tcPr>
          <w:p>
            <w:pPr>
              <w:pStyle w:val="TableParagraph"/>
              <w:spacing w:line="263" w:lineRule="exact"/>
              <w:ind w:left="250" w:right="0"/>
              <w:jc w:val="left"/>
              <w:rPr>
                <w:rFonts w:ascii="宋体" w:hAnsi="宋体" w:cs="宋体" w:eastAsia="宋体" w:hint="default"/>
                <w:sz w:val="24"/>
                <w:szCs w:val="24"/>
              </w:rPr>
            </w:pPr>
            <w:r>
              <w:rPr>
                <w:rFonts w:ascii="宋体" w:hAnsi="宋体" w:cs="宋体" w:eastAsia="宋体" w:hint="default"/>
                <w:sz w:val="24"/>
                <w:szCs w:val="24"/>
              </w:rPr>
              <w:t>西联</w:t>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6"/>
              <w:jc w:val="right"/>
              <w:rPr>
                <w:rFonts w:ascii="Times New Roman" w:hAnsi="Times New Roman" w:cs="Times New Roman" w:eastAsia="Times New Roman" w:hint="default"/>
                <w:sz w:val="24"/>
                <w:szCs w:val="24"/>
              </w:rPr>
            </w:pPr>
            <w:r>
              <w:rPr>
                <w:rFonts w:ascii="Times New Roman"/>
                <w:sz w:val="24"/>
              </w:rPr>
              <w:t>516,000</w:t>
            </w:r>
          </w:p>
        </w:tc>
        <w:tc>
          <w:tcPr>
            <w:tcW w:w="264"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882" w:footer="974" w:top="1080" w:bottom="1160" w:left="1440" w:right="110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tbl>
      <w:tblPr>
        <w:tblW w:w="0" w:type="auto"/>
        <w:jc w:val="left"/>
        <w:tblInd w:w="113" w:type="dxa"/>
        <w:tblLayout w:type="fixed"/>
        <w:tblCellMar>
          <w:top w:w="0" w:type="dxa"/>
          <w:left w:w="0" w:type="dxa"/>
          <w:bottom w:w="0" w:type="dxa"/>
          <w:right w:w="0" w:type="dxa"/>
        </w:tblCellMar>
        <w:tblLook w:val="01E0"/>
      </w:tblPr>
      <w:tblGrid>
        <w:gridCol w:w="6449"/>
        <w:gridCol w:w="2673"/>
      </w:tblGrid>
      <w:tr>
        <w:trPr>
          <w:trHeight w:val="289" w:hRule="exact"/>
        </w:trPr>
        <w:tc>
          <w:tcPr>
            <w:tcW w:w="6449" w:type="dxa"/>
            <w:tcBorders>
              <w:top w:val="nil" w:sz="6" w:space="0" w:color="auto"/>
              <w:left w:val="nil" w:sz="6" w:space="0" w:color="auto"/>
              <w:bottom w:val="nil" w:sz="6" w:space="0" w:color="auto"/>
              <w:right w:val="nil" w:sz="6" w:space="0" w:color="auto"/>
            </w:tcBorders>
          </w:tcPr>
          <w:p>
            <w:pPr>
              <w:pStyle w:val="TableParagraph"/>
              <w:tabs>
                <w:tab w:pos="5859" w:val="left" w:leader="none"/>
              </w:tabs>
              <w:spacing w:line="270" w:lineRule="exact"/>
              <w:ind w:right="-30"/>
              <w:jc w:val="right"/>
              <w:rPr>
                <w:rFonts w:ascii="Times New Roman" w:hAnsi="Times New Roman" w:cs="Times New Roman" w:eastAsia="Times New Roman" w:hint="default"/>
                <w:sz w:val="24"/>
                <w:szCs w:val="24"/>
              </w:rPr>
            </w:pPr>
            <w:r>
              <w:rPr>
                <w:rFonts w:ascii="宋体" w:hAnsi="宋体" w:cs="宋体" w:eastAsia="宋体" w:hint="default"/>
                <w:position w:val="1"/>
                <w:sz w:val="24"/>
                <w:szCs w:val="24"/>
              </w:rPr>
              <w:t>小额贷款</w:t>
              <w:tab/>
            </w:r>
            <w:r>
              <w:rPr>
                <w:rFonts w:ascii="Times New Roman" w:hAnsi="Times New Roman" w:cs="Times New Roman" w:eastAsia="Times New Roman" w:hint="default"/>
                <w:sz w:val="24"/>
                <w:szCs w:val="24"/>
              </w:rPr>
              <w:t>263,</w:t>
            </w:r>
          </w:p>
        </w:tc>
        <w:tc>
          <w:tcPr>
            <w:tcW w:w="2673" w:type="dxa"/>
            <w:tcBorders>
              <w:top w:val="nil" w:sz="6" w:space="0" w:color="auto"/>
              <w:left w:val="nil" w:sz="6" w:space="0" w:color="auto"/>
              <w:bottom w:val="nil" w:sz="6" w:space="0" w:color="auto"/>
              <w:right w:val="nil" w:sz="6" w:space="0" w:color="auto"/>
            </w:tcBorders>
          </w:tcPr>
          <w:p>
            <w:pPr>
              <w:pStyle w:val="TableParagraph"/>
              <w:spacing w:line="270" w:lineRule="exact"/>
              <w:ind w:left="29" w:right="0"/>
              <w:jc w:val="left"/>
              <w:rPr>
                <w:rFonts w:ascii="Times New Roman" w:hAnsi="Times New Roman" w:cs="Times New Roman" w:eastAsia="Times New Roman" w:hint="default"/>
                <w:sz w:val="24"/>
                <w:szCs w:val="24"/>
              </w:rPr>
            </w:pPr>
            <w:r>
              <w:rPr>
                <w:rFonts w:ascii="Times New Roman"/>
                <w:sz w:val="24"/>
              </w:rPr>
              <w:t>250</w:t>
            </w:r>
          </w:p>
        </w:tc>
      </w:tr>
      <w:tr>
        <w:trPr>
          <w:trHeight w:val="317" w:hRule="exact"/>
        </w:trPr>
        <w:tc>
          <w:tcPr>
            <w:tcW w:w="6449" w:type="dxa"/>
            <w:tcBorders>
              <w:top w:val="nil" w:sz="6" w:space="0" w:color="auto"/>
              <w:left w:val="nil" w:sz="6" w:space="0" w:color="auto"/>
              <w:bottom w:val="nil" w:sz="6" w:space="0" w:color="auto"/>
              <w:right w:val="nil" w:sz="6" w:space="0" w:color="auto"/>
            </w:tcBorders>
          </w:tcPr>
          <w:p>
            <w:pPr>
              <w:pStyle w:val="TableParagraph"/>
              <w:tabs>
                <w:tab w:pos="4788" w:val="left" w:leader="none"/>
                <w:tab w:pos="5859" w:val="left" w:leader="none"/>
              </w:tabs>
              <w:spacing w:line="294" w:lineRule="exact"/>
              <w:ind w:right="-30"/>
              <w:jc w:val="right"/>
              <w:rPr>
                <w:rFonts w:ascii="Times New Roman" w:hAnsi="Times New Roman" w:cs="Times New Roman" w:eastAsia="Times New Roman" w:hint="default"/>
                <w:sz w:val="24"/>
                <w:szCs w:val="24"/>
              </w:rPr>
            </w:pPr>
            <w:r>
              <w:rPr>
                <w:rFonts w:ascii="宋体" w:hAnsi="宋体" w:cs="宋体" w:eastAsia="宋体" w:hint="default"/>
                <w:position w:val="1"/>
                <w:sz w:val="24"/>
                <w:szCs w:val="24"/>
              </w:rPr>
              <w:t>青港金控</w:t>
              <w:tab/>
            </w:r>
            <w:r>
              <w:rPr>
                <w:rFonts w:ascii="Times New Roman" w:hAnsi="Times New Roman" w:cs="Times New Roman" w:eastAsia="Times New Roman" w:hint="default"/>
                <w:sz w:val="24"/>
                <w:szCs w:val="24"/>
              </w:rPr>
            </w:r>
            <w:r>
              <w:rPr>
                <w:rFonts w:ascii="Times New Roman" w:hAnsi="Times New Roman" w:cs="Times New Roman" w:eastAsia="Times New Roman" w:hint="default"/>
                <w:sz w:val="24"/>
                <w:szCs w:val="24"/>
                <w:u w:val="single" w:color="000000"/>
              </w:rPr>
              <w:t> </w:t>
              <w:tab/>
              <w:t>101,</w:t>
            </w:r>
            <w:r>
              <w:rPr>
                <w:rFonts w:ascii="Times New Roman" w:hAnsi="Times New Roman" w:cs="Times New Roman" w:eastAsia="Times New Roman" w:hint="default"/>
                <w:sz w:val="24"/>
                <w:szCs w:val="24"/>
              </w:rPr>
            </w:r>
          </w:p>
        </w:tc>
        <w:tc>
          <w:tcPr>
            <w:tcW w:w="2673" w:type="dxa"/>
            <w:tcBorders>
              <w:top w:val="nil" w:sz="6" w:space="0" w:color="auto"/>
              <w:left w:val="nil" w:sz="6" w:space="0" w:color="auto"/>
              <w:bottom w:val="nil" w:sz="6" w:space="0" w:color="auto"/>
              <w:right w:val="nil" w:sz="6" w:space="0" w:color="auto"/>
            </w:tcBorders>
          </w:tcPr>
          <w:p>
            <w:pPr>
              <w:pStyle w:val="TableParagraph"/>
              <w:tabs>
                <w:tab w:pos="728" w:val="left" w:leader="none"/>
                <w:tab w:pos="2727" w:val="left" w:leader="none"/>
              </w:tabs>
              <w:spacing w:line="240" w:lineRule="auto" w:before="17"/>
              <w:ind w:left="29" w:right="-56"/>
              <w:jc w:val="lef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000</w:t>
            </w:r>
            <w:r>
              <w:rPr>
                <w:rFonts w:ascii="Times New Roman"/>
                <w:sz w:val="24"/>
              </w:rPr>
              <w:tab/>
            </w:r>
            <w:r>
              <w:rPr>
                <w:rFonts w:ascii="Times New Roman"/>
                <w:sz w:val="24"/>
                <w:u w:val="single" w:color="000000"/>
              </w:rPr>
              <w:t> </w:t>
              <w:tab/>
            </w:r>
            <w:r>
              <w:rPr>
                <w:rFonts w:ascii="Times New Roman"/>
                <w:sz w:val="24"/>
              </w:rPr>
            </w:r>
          </w:p>
        </w:tc>
      </w:tr>
      <w:tr>
        <w:trPr>
          <w:trHeight w:val="296" w:hRule="exact"/>
        </w:trPr>
        <w:tc>
          <w:tcPr>
            <w:tcW w:w="6449" w:type="dxa"/>
            <w:tcBorders>
              <w:top w:val="nil" w:sz="6" w:space="0" w:color="auto"/>
              <w:left w:val="nil" w:sz="6" w:space="0" w:color="auto"/>
              <w:bottom w:val="single" w:sz="12" w:space="0" w:color="000000"/>
              <w:right w:val="nil" w:sz="6" w:space="0" w:color="auto"/>
            </w:tcBorders>
          </w:tcPr>
          <w:p>
            <w:pPr>
              <w:pStyle w:val="TableParagraph"/>
              <w:spacing w:line="274" w:lineRule="exact"/>
              <w:ind w:right="-31"/>
              <w:jc w:val="right"/>
              <w:rPr>
                <w:rFonts w:ascii="Times New Roman" w:hAnsi="Times New Roman" w:cs="Times New Roman" w:eastAsia="Times New Roman" w:hint="default"/>
                <w:sz w:val="24"/>
                <w:szCs w:val="24"/>
              </w:rPr>
            </w:pPr>
            <w:r>
              <w:rPr>
                <w:rFonts w:ascii="Times New Roman"/>
                <w:sz w:val="24"/>
              </w:rPr>
              <w:t>569,872,</w:t>
            </w:r>
          </w:p>
        </w:tc>
        <w:tc>
          <w:tcPr>
            <w:tcW w:w="2673" w:type="dxa"/>
            <w:tcBorders>
              <w:top w:val="nil" w:sz="6" w:space="0" w:color="auto"/>
              <w:left w:val="nil" w:sz="6" w:space="0" w:color="auto"/>
              <w:bottom w:val="single" w:sz="12" w:space="0" w:color="000000"/>
              <w:right w:val="nil" w:sz="6" w:space="0" w:color="auto"/>
            </w:tcBorders>
          </w:tcPr>
          <w:p>
            <w:pPr>
              <w:pStyle w:val="TableParagraph"/>
              <w:tabs>
                <w:tab w:pos="1415" w:val="left" w:leader="none"/>
              </w:tabs>
              <w:spacing w:line="274" w:lineRule="exact"/>
              <w:ind w:left="30" w:right="0"/>
              <w:jc w:val="left"/>
              <w:rPr>
                <w:rFonts w:ascii="Times New Roman" w:hAnsi="Times New Roman" w:cs="Times New Roman" w:eastAsia="Times New Roman" w:hint="default"/>
                <w:sz w:val="24"/>
                <w:szCs w:val="24"/>
              </w:rPr>
            </w:pPr>
            <w:r>
              <w:rPr>
                <w:rFonts w:ascii="Times New Roman"/>
                <w:sz w:val="24"/>
              </w:rPr>
              <w:t>750</w:t>
              <w:tab/>
              <w:t>421,979,000</w:t>
            </w:r>
          </w:p>
        </w:tc>
      </w:tr>
    </w:tbl>
    <w:p>
      <w:pPr>
        <w:spacing w:line="240" w:lineRule="auto" w:before="5"/>
        <w:rPr>
          <w:rFonts w:ascii="宋体" w:hAnsi="宋体" w:cs="宋体" w:eastAsia="宋体" w:hint="default"/>
          <w:sz w:val="23"/>
          <w:szCs w:val="23"/>
        </w:rPr>
      </w:pPr>
    </w:p>
    <w:p>
      <w:pPr>
        <w:spacing w:before="26"/>
        <w:ind w:left="318" w:right="327" w:firstLine="0"/>
        <w:jc w:val="left"/>
        <w:rPr>
          <w:rFonts w:ascii="宋体" w:hAnsi="宋体" w:cs="宋体" w:eastAsia="宋体" w:hint="default"/>
          <w:sz w:val="24"/>
          <w:szCs w:val="24"/>
        </w:rPr>
      </w:pPr>
      <w:r>
        <w:rPr>
          <w:rFonts w:ascii="宋体" w:hAnsi="宋体" w:cs="宋体" w:eastAsia="宋体" w:hint="default"/>
          <w:b/>
          <w:bCs/>
          <w:sz w:val="20"/>
          <w:szCs w:val="20"/>
        </w:rPr>
        <w:t>8</w:t>
      </w:r>
      <w:r>
        <w:rPr>
          <w:rFonts w:ascii="宋体" w:hAnsi="宋体" w:cs="宋体" w:eastAsia="宋体" w:hint="default"/>
          <w:b/>
          <w:bCs/>
          <w:sz w:val="20"/>
          <w:szCs w:val="20"/>
        </w:rPr>
        <w:t>、</w:t>
      </w:r>
      <w:r>
        <w:rPr>
          <w:rFonts w:ascii="宋体" w:hAnsi="宋体" w:cs="宋体" w:eastAsia="宋体" w:hint="default"/>
          <w:b/>
          <w:bCs/>
          <w:spacing w:val="23"/>
          <w:sz w:val="20"/>
          <w:szCs w:val="20"/>
        </w:rPr>
        <w:t> </w:t>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spacing w:line="240" w:lineRule="auto" w:before="58"/>
        <w:ind w:left="318" w:right="327"/>
        <w:jc w:val="left"/>
      </w:pPr>
      <w:r>
        <w:rPr/>
        <w:t>□适用</w:t>
      </w:r>
      <w:r>
        <w:rPr>
          <w:spacing w:val="-1"/>
        </w:rPr>
        <w:t> </w:t>
      </w:r>
      <w:r>
        <w:rPr/>
        <w:t>√不适用</w:t>
      </w:r>
    </w:p>
    <w:p>
      <w:pPr>
        <w:spacing w:line="240" w:lineRule="auto" w:before="1"/>
        <w:rPr>
          <w:rFonts w:ascii="宋体" w:hAnsi="宋体" w:cs="宋体" w:eastAsia="宋体" w:hint="default"/>
          <w:sz w:val="28"/>
          <w:szCs w:val="28"/>
        </w:rPr>
      </w:pPr>
    </w:p>
    <w:p>
      <w:pPr>
        <w:pStyle w:val="Heading2"/>
        <w:spacing w:line="240" w:lineRule="auto" w:before="0"/>
        <w:ind w:left="318" w:right="327"/>
        <w:jc w:val="left"/>
        <w:rPr>
          <w:b w:val="0"/>
          <w:bCs w:val="0"/>
        </w:rPr>
      </w:pPr>
      <w:r>
        <w:rPr/>
        <w:t>十三、</w:t>
      </w:r>
      <w:r>
        <w:rPr>
          <w:spacing w:val="-5"/>
        </w:rPr>
        <w:t> </w:t>
      </w:r>
      <w:r>
        <w:rPr/>
        <w:t>股份支付</w:t>
      </w:r>
      <w:r>
        <w:rPr>
          <w:b w:val="0"/>
          <w:bCs w:val="0"/>
        </w:rPr>
      </w:r>
    </w:p>
    <w:p>
      <w:pPr>
        <w:pStyle w:val="Heading2"/>
        <w:spacing w:line="240" w:lineRule="auto" w:before="58"/>
        <w:ind w:left="318" w:right="327"/>
        <w:jc w:val="left"/>
        <w:rPr>
          <w:b w:val="0"/>
          <w:bCs w:val="0"/>
        </w:rPr>
      </w:pPr>
      <w:r>
        <w:rPr>
          <w:rFonts w:ascii="宋体" w:hAnsi="宋体" w:cs="宋体" w:eastAsia="宋体" w:hint="default"/>
        </w:rPr>
        <w:t>1</w:t>
      </w:r>
      <w:r>
        <w:rPr/>
        <w:t>、</w:t>
      </w:r>
      <w:r>
        <w:rPr>
          <w:spacing w:val="-61"/>
        </w:rPr>
        <w:t> </w:t>
      </w:r>
      <w:r>
        <w:rPr/>
        <w:t>股份支付总体情况</w:t>
      </w:r>
      <w:r>
        <w:rPr>
          <w:b w:val="0"/>
          <w:bCs w:val="0"/>
        </w:rPr>
      </w:r>
    </w:p>
    <w:p>
      <w:pPr>
        <w:pStyle w:val="BodyText"/>
        <w:spacing w:line="240" w:lineRule="auto" w:before="58"/>
        <w:ind w:left="318" w:right="327"/>
        <w:jc w:val="left"/>
      </w:pPr>
      <w:r>
        <w:rPr/>
        <w:t>□适用</w:t>
      </w:r>
      <w:r>
        <w:rPr>
          <w:spacing w:val="-1"/>
        </w:rPr>
        <w:t> </w:t>
      </w:r>
      <w:r>
        <w:rPr/>
        <w:t>√不适用</w:t>
      </w:r>
    </w:p>
    <w:p>
      <w:pPr>
        <w:spacing w:line="240" w:lineRule="auto" w:before="1"/>
        <w:rPr>
          <w:rFonts w:ascii="宋体" w:hAnsi="宋体" w:cs="宋体" w:eastAsia="宋体" w:hint="default"/>
          <w:sz w:val="28"/>
          <w:szCs w:val="28"/>
        </w:rPr>
      </w:pPr>
    </w:p>
    <w:p>
      <w:pPr>
        <w:pStyle w:val="Heading2"/>
        <w:spacing w:line="240" w:lineRule="auto" w:before="0"/>
        <w:ind w:left="318" w:right="327"/>
        <w:jc w:val="left"/>
        <w:rPr>
          <w:b w:val="0"/>
          <w:bCs w:val="0"/>
        </w:rPr>
      </w:pPr>
      <w:r>
        <w:rPr>
          <w:rFonts w:ascii="宋体" w:hAnsi="宋体" w:cs="宋体" w:eastAsia="宋体" w:hint="default"/>
        </w:rPr>
        <w:t>2</w:t>
      </w:r>
      <w:r>
        <w:rPr/>
        <w:t>、</w:t>
      </w:r>
      <w:r>
        <w:rPr>
          <w:spacing w:val="-61"/>
        </w:rPr>
        <w:t> </w:t>
      </w:r>
      <w:r>
        <w:rPr/>
        <w:t>以权益结算的股份支付情况</w:t>
      </w:r>
      <w:r>
        <w:rPr>
          <w:b w:val="0"/>
          <w:bCs w:val="0"/>
        </w:rPr>
      </w:r>
    </w:p>
    <w:p>
      <w:pPr>
        <w:pStyle w:val="BodyText"/>
        <w:spacing w:line="240" w:lineRule="auto" w:before="58"/>
        <w:ind w:left="318" w:right="327"/>
        <w:jc w:val="left"/>
      </w:pPr>
      <w:r>
        <w:rPr/>
        <w:t>□适用</w:t>
      </w:r>
      <w:r>
        <w:rPr>
          <w:spacing w:val="-1"/>
        </w:rPr>
        <w:t> </w:t>
      </w:r>
      <w:r>
        <w:rPr/>
        <w:t>√不适用</w:t>
      </w:r>
    </w:p>
    <w:p>
      <w:pPr>
        <w:spacing w:line="240" w:lineRule="auto" w:before="1"/>
        <w:rPr>
          <w:rFonts w:ascii="宋体" w:hAnsi="宋体" w:cs="宋体" w:eastAsia="宋体" w:hint="default"/>
          <w:sz w:val="28"/>
          <w:szCs w:val="28"/>
        </w:rPr>
      </w:pPr>
    </w:p>
    <w:p>
      <w:pPr>
        <w:pStyle w:val="Heading2"/>
        <w:spacing w:line="240" w:lineRule="auto" w:before="0"/>
        <w:ind w:left="318" w:right="327"/>
        <w:jc w:val="left"/>
        <w:rPr>
          <w:b w:val="0"/>
          <w:bCs w:val="0"/>
        </w:rPr>
      </w:pPr>
      <w:r>
        <w:rPr>
          <w:rFonts w:ascii="宋体" w:hAnsi="宋体" w:cs="宋体" w:eastAsia="宋体" w:hint="default"/>
        </w:rPr>
        <w:t>3</w:t>
      </w:r>
      <w:r>
        <w:rPr/>
        <w:t>、</w:t>
      </w:r>
      <w:r>
        <w:rPr>
          <w:spacing w:val="-61"/>
        </w:rPr>
        <w:t> </w:t>
      </w:r>
      <w:r>
        <w:rPr/>
        <w:t>以现金结算的股份支付情况</w:t>
      </w:r>
      <w:r>
        <w:rPr>
          <w:b w:val="0"/>
          <w:bCs w:val="0"/>
        </w:rPr>
      </w:r>
    </w:p>
    <w:p>
      <w:pPr>
        <w:pStyle w:val="BodyText"/>
        <w:spacing w:line="240" w:lineRule="auto" w:before="58"/>
        <w:ind w:left="318" w:right="327"/>
        <w:jc w:val="left"/>
      </w:pPr>
      <w:r>
        <w:rPr/>
        <w:t>□适用</w:t>
      </w:r>
      <w:r>
        <w:rPr>
          <w:spacing w:val="-1"/>
        </w:rPr>
        <w:t> </w:t>
      </w:r>
      <w:r>
        <w:rPr/>
        <w:t>√不适用</w:t>
      </w:r>
    </w:p>
    <w:p>
      <w:pPr>
        <w:spacing w:line="240" w:lineRule="auto" w:before="1"/>
        <w:rPr>
          <w:rFonts w:ascii="宋体" w:hAnsi="宋体" w:cs="宋体" w:eastAsia="宋体" w:hint="default"/>
          <w:sz w:val="28"/>
          <w:szCs w:val="28"/>
        </w:rPr>
      </w:pPr>
    </w:p>
    <w:p>
      <w:pPr>
        <w:pStyle w:val="Heading2"/>
        <w:spacing w:line="240" w:lineRule="auto" w:before="0"/>
        <w:ind w:left="318" w:right="327"/>
        <w:jc w:val="left"/>
        <w:rPr>
          <w:b w:val="0"/>
          <w:bCs w:val="0"/>
        </w:rPr>
      </w:pPr>
      <w:r>
        <w:rPr>
          <w:rFonts w:ascii="宋体" w:hAnsi="宋体" w:cs="宋体" w:eastAsia="宋体" w:hint="default"/>
        </w:rPr>
        <w:t>4</w:t>
      </w:r>
      <w:r>
        <w:rPr/>
        <w:t>、</w:t>
      </w:r>
      <w:r>
        <w:rPr>
          <w:spacing w:val="-61"/>
        </w:rPr>
        <w:t> </w:t>
      </w:r>
      <w:r>
        <w:rPr/>
        <w:t>股份支付的修改、终止情况</w:t>
      </w:r>
      <w:r>
        <w:rPr>
          <w:b w:val="0"/>
          <w:bCs w:val="0"/>
        </w:rPr>
      </w:r>
    </w:p>
    <w:p>
      <w:pPr>
        <w:pStyle w:val="BodyText"/>
        <w:spacing w:line="240" w:lineRule="auto" w:before="58"/>
        <w:ind w:left="318" w:right="327"/>
        <w:jc w:val="left"/>
      </w:pPr>
      <w:r>
        <w:rPr/>
        <w:t>□适用</w:t>
      </w:r>
      <w:r>
        <w:rPr>
          <w:spacing w:val="-1"/>
        </w:rPr>
        <w:t> </w:t>
      </w:r>
      <w:r>
        <w:rPr/>
        <w:t>√不适用</w:t>
      </w:r>
    </w:p>
    <w:p>
      <w:pPr>
        <w:spacing w:line="240" w:lineRule="auto" w:before="2"/>
        <w:rPr>
          <w:rFonts w:ascii="宋体" w:hAnsi="宋体" w:cs="宋体" w:eastAsia="宋体" w:hint="default"/>
          <w:sz w:val="28"/>
          <w:szCs w:val="28"/>
        </w:rPr>
      </w:pPr>
    </w:p>
    <w:p>
      <w:pPr>
        <w:pStyle w:val="Heading2"/>
        <w:spacing w:line="240" w:lineRule="auto" w:before="0"/>
        <w:ind w:left="318" w:right="327"/>
        <w:jc w:val="left"/>
        <w:rPr>
          <w:b w:val="0"/>
          <w:bCs w:val="0"/>
        </w:rPr>
      </w:pPr>
      <w:r>
        <w:rPr>
          <w:rFonts w:ascii="宋体" w:hAnsi="宋体" w:cs="宋体" w:eastAsia="宋体" w:hint="default"/>
        </w:rPr>
        <w:t>5</w:t>
      </w:r>
      <w:r>
        <w:rPr/>
        <w:t>、</w:t>
      </w:r>
      <w:r>
        <w:rPr>
          <w:spacing w:val="-57"/>
        </w:rPr>
        <w:t> </w:t>
      </w:r>
      <w:r>
        <w:rPr/>
        <w:t>其他</w:t>
      </w:r>
      <w:r>
        <w:rPr>
          <w:b w:val="0"/>
          <w:bCs w:val="0"/>
        </w:rPr>
      </w:r>
    </w:p>
    <w:p>
      <w:pPr>
        <w:pStyle w:val="BodyText"/>
        <w:spacing w:line="240" w:lineRule="auto" w:before="58"/>
        <w:ind w:left="318" w:right="327"/>
        <w:jc w:val="left"/>
      </w:pPr>
      <w:r>
        <w:rPr/>
        <w:t>□适用</w:t>
      </w:r>
      <w:r>
        <w:rPr>
          <w:spacing w:val="-1"/>
        </w:rPr>
        <w:t> </w:t>
      </w:r>
      <w:r>
        <w:rPr/>
        <w:t>√不适用</w:t>
      </w:r>
    </w:p>
    <w:p>
      <w:pPr>
        <w:spacing w:line="240" w:lineRule="auto" w:before="1"/>
        <w:rPr>
          <w:rFonts w:ascii="宋体" w:hAnsi="宋体" w:cs="宋体" w:eastAsia="宋体" w:hint="default"/>
          <w:sz w:val="28"/>
          <w:szCs w:val="28"/>
        </w:rPr>
      </w:pPr>
    </w:p>
    <w:p>
      <w:pPr>
        <w:pStyle w:val="Heading2"/>
        <w:spacing w:line="283" w:lineRule="auto" w:before="0"/>
        <w:ind w:left="318" w:right="6644"/>
        <w:jc w:val="left"/>
        <w:rPr>
          <w:b w:val="0"/>
          <w:bCs w:val="0"/>
        </w:rPr>
      </w:pPr>
      <w:r>
        <w:rPr/>
        <w:t>十四、</w:t>
      </w:r>
      <w:r>
        <w:rPr>
          <w:spacing w:val="-6"/>
        </w:rPr>
        <w:t> </w:t>
      </w:r>
      <w:r>
        <w:rPr/>
        <w:t>承诺及或有事项</w:t>
      </w:r>
      <w:r>
        <w:rPr>
          <w:w w:val="99"/>
        </w:rPr>
        <w:t> </w:t>
      </w:r>
      <w:r>
        <w:rPr>
          <w:rFonts w:ascii="宋体" w:hAnsi="宋体" w:cs="宋体" w:eastAsia="宋体" w:hint="default"/>
        </w:rPr>
        <w:t>1</w:t>
      </w:r>
      <w:r>
        <w:rPr/>
        <w:t>、</w:t>
      </w:r>
      <w:r>
        <w:rPr>
          <w:spacing w:val="-61"/>
        </w:rPr>
        <w:t> </w:t>
      </w:r>
      <w:r>
        <w:rPr/>
        <w:t>重要承诺事项</w:t>
      </w:r>
      <w:r>
        <w:rPr>
          <w:b w:val="0"/>
          <w:bCs w:val="0"/>
        </w:rPr>
      </w:r>
    </w:p>
    <w:p>
      <w:pPr>
        <w:pStyle w:val="BodyText"/>
        <w:spacing w:line="310" w:lineRule="exact" w:before="47"/>
        <w:ind w:left="318" w:right="4128"/>
        <w:jc w:val="left"/>
      </w:pPr>
      <w:r>
        <w:rPr/>
        <w:t>√适用</w:t>
      </w:r>
      <w:r>
        <w:rPr>
          <w:spacing w:val="-1"/>
        </w:rPr>
        <w:t> </w:t>
      </w:r>
      <w:r>
        <w:rPr/>
        <w:t>□不适用</w:t>
      </w:r>
      <w:r>
        <w:rPr/>
        <w:t> 资产负债表日存在的对外重要承诺、性质、金额</w:t>
      </w:r>
    </w:p>
    <w:p>
      <w:pPr>
        <w:pStyle w:val="BodyText"/>
        <w:spacing w:line="312" w:lineRule="exact"/>
        <w:ind w:left="798" w:right="327"/>
        <w:jc w:val="left"/>
      </w:pPr>
      <w:r>
        <w:rPr>
          <w:rFonts w:ascii="宋体" w:hAnsi="宋体" w:cs="宋体" w:eastAsia="宋体" w:hint="default"/>
        </w:rPr>
        <w:t>(1)</w:t>
      </w:r>
      <w:r>
        <w:rPr/>
        <w:t>资本性支出承诺事项 </w:t>
      </w:r>
      <w:r>
        <w:rPr>
          <w:spacing w:val="-2"/>
        </w:rPr>
        <w:t>以下为本集团于资产负债表日，已签约而尚不必在资产负债表上列示的资本性支</w:t>
      </w:r>
    </w:p>
    <w:p>
      <w:pPr>
        <w:pStyle w:val="BodyText"/>
        <w:spacing w:line="281" w:lineRule="exact"/>
        <w:ind w:left="318" w:right="327"/>
        <w:jc w:val="left"/>
      </w:pPr>
      <w:r>
        <w:rPr/>
        <w:t>出承诺：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3"/>
          <w:szCs w:val="13"/>
        </w:rPr>
      </w:pPr>
    </w:p>
    <w:tbl>
      <w:tblPr>
        <w:tblW w:w="0" w:type="auto"/>
        <w:jc w:val="left"/>
        <w:tblInd w:w="118" w:type="dxa"/>
        <w:tblLayout w:type="fixed"/>
        <w:tblCellMar>
          <w:top w:w="0" w:type="dxa"/>
          <w:left w:w="0" w:type="dxa"/>
          <w:bottom w:w="0" w:type="dxa"/>
          <w:right w:w="0" w:type="dxa"/>
        </w:tblCellMar>
        <w:tblLook w:val="01E0"/>
      </w:tblPr>
      <w:tblGrid>
        <w:gridCol w:w="4036"/>
        <w:gridCol w:w="2422"/>
        <w:gridCol w:w="288"/>
        <w:gridCol w:w="2396"/>
      </w:tblGrid>
      <w:tr>
        <w:trPr>
          <w:trHeight w:val="432" w:hRule="exact"/>
        </w:trPr>
        <w:tc>
          <w:tcPr>
            <w:tcW w:w="4036" w:type="dxa"/>
            <w:tcBorders>
              <w:top w:val="nil" w:sz="6" w:space="0" w:color="auto"/>
              <w:left w:val="nil" w:sz="6" w:space="0" w:color="auto"/>
              <w:bottom w:val="nil" w:sz="6" w:space="0" w:color="auto"/>
              <w:right w:val="nil" w:sz="6" w:space="0" w:color="auto"/>
            </w:tcBorders>
          </w:tcPr>
          <w:p>
            <w:pPr/>
          </w:p>
        </w:tc>
        <w:tc>
          <w:tcPr>
            <w:tcW w:w="2422" w:type="dxa"/>
            <w:tcBorders>
              <w:top w:val="nil" w:sz="6" w:space="0" w:color="auto"/>
              <w:left w:val="nil" w:sz="6" w:space="0" w:color="auto"/>
              <w:bottom w:val="nil" w:sz="6" w:space="0" w:color="auto"/>
              <w:right w:val="nil" w:sz="6" w:space="0" w:color="auto"/>
            </w:tcBorders>
          </w:tcPr>
          <w:p>
            <w:pPr>
              <w:pStyle w:val="TableParagraph"/>
              <w:spacing w:line="240" w:lineRule="exact"/>
              <w:ind w:right="107"/>
              <w:jc w:val="right"/>
              <w:rPr>
                <w:rFonts w:ascii="宋体" w:hAnsi="宋体" w:cs="宋体" w:eastAsia="宋体" w:hint="default"/>
                <w:sz w:val="24"/>
                <w:szCs w:val="24"/>
              </w:rPr>
            </w:pPr>
            <w:r>
              <w:rPr>
                <w:rFonts w:ascii="宋体" w:hAnsi="宋体" w:cs="宋体" w:eastAsia="宋体" w:hint="default"/>
                <w:sz w:val="24"/>
                <w:szCs w:val="24"/>
              </w:rPr>
              <w:t>2018</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288" w:type="dxa"/>
            <w:tcBorders>
              <w:top w:val="nil" w:sz="6" w:space="0" w:color="auto"/>
              <w:left w:val="nil" w:sz="6" w:space="0" w:color="auto"/>
              <w:bottom w:val="nil" w:sz="6" w:space="0" w:color="auto"/>
              <w:right w:val="nil" w:sz="6" w:space="0" w:color="auto"/>
            </w:tcBorders>
          </w:tcPr>
          <w:p>
            <w:pPr/>
          </w:p>
        </w:tc>
        <w:tc>
          <w:tcPr>
            <w:tcW w:w="2396" w:type="dxa"/>
            <w:tcBorders>
              <w:top w:val="nil" w:sz="6" w:space="0" w:color="auto"/>
              <w:left w:val="nil" w:sz="6" w:space="0" w:color="auto"/>
              <w:bottom w:val="nil" w:sz="6" w:space="0" w:color="auto"/>
              <w:right w:val="nil" w:sz="6" w:space="0" w:color="auto"/>
            </w:tcBorders>
          </w:tcPr>
          <w:p>
            <w:pPr>
              <w:pStyle w:val="TableParagraph"/>
              <w:spacing w:line="240" w:lineRule="exact"/>
              <w:ind w:right="105"/>
              <w:jc w:val="right"/>
              <w:rPr>
                <w:rFonts w:ascii="宋体" w:hAnsi="宋体" w:cs="宋体" w:eastAsia="宋体" w:hint="default"/>
                <w:sz w:val="24"/>
                <w:szCs w:val="24"/>
              </w:rPr>
            </w:pPr>
            <w:r>
              <w:rPr>
                <w:rFonts w:ascii="宋体" w:hAnsi="宋体" w:cs="宋体" w:eastAsia="宋体" w:hint="default"/>
                <w:sz w:val="24"/>
                <w:szCs w:val="24"/>
              </w:rPr>
              <w:t>2017</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82" w:hRule="exact"/>
        </w:trPr>
        <w:tc>
          <w:tcPr>
            <w:tcW w:w="4036"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200" w:right="0"/>
              <w:jc w:val="left"/>
              <w:rPr>
                <w:rFonts w:ascii="宋体" w:hAnsi="宋体" w:cs="宋体" w:eastAsia="宋体" w:hint="default"/>
                <w:sz w:val="24"/>
                <w:szCs w:val="24"/>
              </w:rPr>
            </w:pPr>
            <w:r>
              <w:rPr>
                <w:rFonts w:ascii="宋体" w:hAnsi="宋体" w:cs="宋体" w:eastAsia="宋体" w:hint="default"/>
                <w:sz w:val="24"/>
                <w:szCs w:val="24"/>
              </w:rPr>
              <w:t>港务设施等</w:t>
            </w:r>
          </w:p>
        </w:tc>
        <w:tc>
          <w:tcPr>
            <w:tcW w:w="2422" w:type="dxa"/>
            <w:tcBorders>
              <w:top w:val="nil" w:sz="6" w:space="0" w:color="auto"/>
              <w:left w:val="nil" w:sz="6" w:space="0" w:color="auto"/>
              <w:bottom w:val="single" w:sz="12" w:space="0" w:color="000000"/>
              <w:right w:val="nil" w:sz="6" w:space="0" w:color="auto"/>
            </w:tcBorders>
          </w:tcPr>
          <w:p>
            <w:pPr>
              <w:pStyle w:val="TableParagraph"/>
              <w:spacing w:line="240" w:lineRule="auto" w:before="118"/>
              <w:ind w:right="107"/>
              <w:jc w:val="right"/>
              <w:rPr>
                <w:rFonts w:ascii="宋体" w:hAnsi="宋体" w:cs="宋体" w:eastAsia="宋体" w:hint="default"/>
                <w:sz w:val="24"/>
                <w:szCs w:val="24"/>
              </w:rPr>
            </w:pPr>
            <w:r>
              <w:rPr>
                <w:rFonts w:ascii="宋体"/>
                <w:sz w:val="24"/>
              </w:rPr>
              <w:t>1,422,360,661</w:t>
            </w:r>
          </w:p>
        </w:tc>
        <w:tc>
          <w:tcPr>
            <w:tcW w:w="288" w:type="dxa"/>
            <w:tcBorders>
              <w:top w:val="nil" w:sz="6" w:space="0" w:color="auto"/>
              <w:left w:val="nil" w:sz="6" w:space="0" w:color="auto"/>
              <w:bottom w:val="nil" w:sz="6" w:space="0" w:color="auto"/>
              <w:right w:val="nil" w:sz="6" w:space="0" w:color="auto"/>
            </w:tcBorders>
          </w:tcPr>
          <w:p>
            <w:pPr/>
          </w:p>
        </w:tc>
        <w:tc>
          <w:tcPr>
            <w:tcW w:w="2396" w:type="dxa"/>
            <w:tcBorders>
              <w:top w:val="nil" w:sz="6" w:space="0" w:color="auto"/>
              <w:left w:val="nil" w:sz="6" w:space="0" w:color="auto"/>
              <w:bottom w:val="single" w:sz="12" w:space="0" w:color="000000"/>
              <w:right w:val="nil" w:sz="6" w:space="0" w:color="auto"/>
            </w:tcBorders>
          </w:tcPr>
          <w:p>
            <w:pPr>
              <w:pStyle w:val="TableParagraph"/>
              <w:spacing w:line="240" w:lineRule="auto" w:before="118"/>
              <w:ind w:right="105"/>
              <w:jc w:val="right"/>
              <w:rPr>
                <w:rFonts w:ascii="宋体" w:hAnsi="宋体" w:cs="宋体" w:eastAsia="宋体" w:hint="default"/>
                <w:sz w:val="24"/>
                <w:szCs w:val="24"/>
              </w:rPr>
            </w:pPr>
            <w:r>
              <w:rPr>
                <w:rFonts w:ascii="宋体"/>
                <w:sz w:val="24"/>
              </w:rPr>
              <w:t>448,531,524</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BodyText"/>
        <w:spacing w:line="312" w:lineRule="exact" w:before="56"/>
        <w:ind w:left="798" w:right="6408"/>
        <w:jc w:val="left"/>
      </w:pPr>
      <w:r>
        <w:rPr>
          <w:rFonts w:ascii="宋体" w:hAnsi="宋体" w:cs="宋体" w:eastAsia="宋体" w:hint="default"/>
        </w:rPr>
        <w:t>(2)</w:t>
      </w:r>
      <w:r>
        <w:rPr/>
        <w:t>经营租赁承诺事项 </w:t>
      </w:r>
      <w:r>
        <w:rPr>
          <w:rFonts w:ascii="宋体" w:hAnsi="宋体" w:cs="宋体" w:eastAsia="宋体" w:hint="default"/>
        </w:rPr>
        <w:t>(a)</w:t>
      </w:r>
      <w:r>
        <w:rPr/>
        <w:t>经营租入承诺事项</w:t>
      </w:r>
    </w:p>
    <w:p>
      <w:pPr>
        <w:pStyle w:val="BodyText"/>
        <w:spacing w:line="284" w:lineRule="exact"/>
        <w:ind w:left="798" w:right="0"/>
        <w:jc w:val="left"/>
      </w:pPr>
      <w:r>
        <w:rPr/>
        <w:t>根据已签订的不可撤销的经营性租赁合同，本集团未来最低应支付租金汇总如下：</w:t>
      </w:r>
    </w:p>
    <w:p>
      <w:pPr>
        <w:spacing w:after="0" w:line="284" w:lineRule="exact"/>
        <w:jc w:val="left"/>
        <w:sectPr>
          <w:pgSz w:w="11910" w:h="16840"/>
          <w:pgMar w:header="882" w:footer="974" w:top="1080" w:bottom="1160" w:left="1480" w:right="92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tbl>
      <w:tblPr>
        <w:tblW w:w="0" w:type="auto"/>
        <w:jc w:val="left"/>
        <w:tblInd w:w="118" w:type="dxa"/>
        <w:tblLayout w:type="fixed"/>
        <w:tblCellMar>
          <w:top w:w="0" w:type="dxa"/>
          <w:left w:w="0" w:type="dxa"/>
          <w:bottom w:w="0" w:type="dxa"/>
          <w:right w:w="0" w:type="dxa"/>
        </w:tblCellMar>
        <w:tblLook w:val="01E0"/>
      </w:tblPr>
      <w:tblGrid>
        <w:gridCol w:w="4036"/>
        <w:gridCol w:w="2422"/>
        <w:gridCol w:w="281"/>
        <w:gridCol w:w="2403"/>
      </w:tblGrid>
      <w:tr>
        <w:trPr>
          <w:trHeight w:val="432" w:hRule="exact"/>
        </w:trPr>
        <w:tc>
          <w:tcPr>
            <w:tcW w:w="4036" w:type="dxa"/>
            <w:tcBorders>
              <w:top w:val="nil" w:sz="6" w:space="0" w:color="auto"/>
              <w:left w:val="nil" w:sz="6" w:space="0" w:color="auto"/>
              <w:bottom w:val="nil" w:sz="6" w:space="0" w:color="auto"/>
              <w:right w:val="nil" w:sz="6" w:space="0" w:color="auto"/>
            </w:tcBorders>
          </w:tcPr>
          <w:p>
            <w:pPr/>
          </w:p>
        </w:tc>
        <w:tc>
          <w:tcPr>
            <w:tcW w:w="2422" w:type="dxa"/>
            <w:tcBorders>
              <w:top w:val="nil" w:sz="6" w:space="0" w:color="auto"/>
              <w:left w:val="nil" w:sz="6" w:space="0" w:color="auto"/>
              <w:bottom w:val="nil" w:sz="6" w:space="0" w:color="auto"/>
              <w:right w:val="nil" w:sz="6" w:space="0" w:color="auto"/>
            </w:tcBorders>
          </w:tcPr>
          <w:p>
            <w:pPr>
              <w:pStyle w:val="TableParagraph"/>
              <w:spacing w:line="240" w:lineRule="exact"/>
              <w:ind w:right="107"/>
              <w:jc w:val="right"/>
              <w:rPr>
                <w:rFonts w:ascii="宋体" w:hAnsi="宋体" w:cs="宋体" w:eastAsia="宋体" w:hint="default"/>
                <w:sz w:val="24"/>
                <w:szCs w:val="24"/>
              </w:rPr>
            </w:pPr>
            <w:r>
              <w:rPr>
                <w:rFonts w:ascii="宋体" w:hAnsi="宋体" w:cs="宋体" w:eastAsia="宋体" w:hint="default"/>
                <w:sz w:val="24"/>
                <w:szCs w:val="24"/>
              </w:rPr>
              <w:t>2018</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281" w:type="dxa"/>
            <w:tcBorders>
              <w:top w:val="nil" w:sz="6" w:space="0" w:color="auto"/>
              <w:left w:val="nil" w:sz="6" w:space="0" w:color="auto"/>
              <w:bottom w:val="nil" w:sz="6" w:space="0" w:color="auto"/>
              <w:right w:val="nil" w:sz="6" w:space="0" w:color="auto"/>
            </w:tcBorders>
          </w:tcPr>
          <w:p>
            <w:pPr/>
          </w:p>
        </w:tc>
        <w:tc>
          <w:tcPr>
            <w:tcW w:w="2403" w:type="dxa"/>
            <w:tcBorders>
              <w:top w:val="nil" w:sz="6" w:space="0" w:color="auto"/>
              <w:left w:val="nil" w:sz="6" w:space="0" w:color="auto"/>
              <w:bottom w:val="nil" w:sz="6" w:space="0" w:color="auto"/>
              <w:right w:val="nil" w:sz="6" w:space="0" w:color="auto"/>
            </w:tcBorders>
          </w:tcPr>
          <w:p>
            <w:pPr>
              <w:pStyle w:val="TableParagraph"/>
              <w:spacing w:line="240" w:lineRule="exact"/>
              <w:ind w:right="105"/>
              <w:jc w:val="right"/>
              <w:rPr>
                <w:rFonts w:ascii="宋体" w:hAnsi="宋体" w:cs="宋体" w:eastAsia="宋体" w:hint="default"/>
                <w:sz w:val="24"/>
                <w:szCs w:val="24"/>
              </w:rPr>
            </w:pPr>
            <w:r>
              <w:rPr>
                <w:rFonts w:ascii="宋体" w:hAnsi="宋体" w:cs="宋体" w:eastAsia="宋体" w:hint="default"/>
                <w:sz w:val="24"/>
                <w:szCs w:val="24"/>
              </w:rPr>
              <w:t>2017</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67" w:hRule="exact"/>
        </w:trPr>
        <w:tc>
          <w:tcPr>
            <w:tcW w:w="4036"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200" w:right="0"/>
              <w:jc w:val="left"/>
              <w:rPr>
                <w:rFonts w:ascii="宋体" w:hAnsi="宋体" w:cs="宋体" w:eastAsia="宋体" w:hint="default"/>
                <w:sz w:val="24"/>
                <w:szCs w:val="24"/>
              </w:rPr>
            </w:pPr>
            <w:r>
              <w:rPr>
                <w:rFonts w:ascii="宋体" w:hAnsi="宋体" w:cs="宋体" w:eastAsia="宋体" w:hint="default"/>
                <w:sz w:val="24"/>
                <w:szCs w:val="24"/>
              </w:rPr>
              <w:t>一年以内</w:t>
            </w:r>
          </w:p>
        </w:tc>
        <w:tc>
          <w:tcPr>
            <w:tcW w:w="2422"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07"/>
              <w:jc w:val="right"/>
              <w:rPr>
                <w:rFonts w:ascii="宋体" w:hAnsi="宋体" w:cs="宋体" w:eastAsia="宋体" w:hint="default"/>
                <w:sz w:val="24"/>
                <w:szCs w:val="24"/>
              </w:rPr>
            </w:pPr>
            <w:r>
              <w:rPr>
                <w:rFonts w:ascii="宋体"/>
                <w:sz w:val="24"/>
              </w:rPr>
              <w:t>12,672,308</w:t>
            </w:r>
          </w:p>
        </w:tc>
        <w:tc>
          <w:tcPr>
            <w:tcW w:w="281" w:type="dxa"/>
            <w:tcBorders>
              <w:top w:val="nil" w:sz="6" w:space="0" w:color="auto"/>
              <w:left w:val="nil" w:sz="6" w:space="0" w:color="auto"/>
              <w:bottom w:val="nil" w:sz="6" w:space="0" w:color="auto"/>
              <w:right w:val="nil" w:sz="6" w:space="0" w:color="auto"/>
            </w:tcBorders>
          </w:tcPr>
          <w:p>
            <w:pPr/>
          </w:p>
        </w:tc>
        <w:tc>
          <w:tcPr>
            <w:tcW w:w="2403"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05"/>
              <w:jc w:val="right"/>
              <w:rPr>
                <w:rFonts w:ascii="宋体" w:hAnsi="宋体" w:cs="宋体" w:eastAsia="宋体" w:hint="default"/>
                <w:sz w:val="24"/>
                <w:szCs w:val="24"/>
              </w:rPr>
            </w:pPr>
            <w:r>
              <w:rPr>
                <w:rFonts w:ascii="宋体"/>
                <w:sz w:val="24"/>
              </w:rPr>
              <w:t>8,202,452</w:t>
            </w:r>
          </w:p>
        </w:tc>
      </w:tr>
      <w:tr>
        <w:trPr>
          <w:trHeight w:val="311" w:hRule="exact"/>
        </w:trPr>
        <w:tc>
          <w:tcPr>
            <w:tcW w:w="4036" w:type="dxa"/>
            <w:tcBorders>
              <w:top w:val="nil" w:sz="6" w:space="0" w:color="auto"/>
              <w:left w:val="nil" w:sz="6" w:space="0" w:color="auto"/>
              <w:bottom w:val="nil" w:sz="6" w:space="0" w:color="auto"/>
              <w:right w:val="nil" w:sz="6" w:space="0" w:color="auto"/>
            </w:tcBorders>
          </w:tcPr>
          <w:p>
            <w:pPr>
              <w:pStyle w:val="TableParagraph"/>
              <w:spacing w:line="275" w:lineRule="exact"/>
              <w:ind w:left="200" w:right="0"/>
              <w:jc w:val="left"/>
              <w:rPr>
                <w:rFonts w:ascii="宋体" w:hAnsi="宋体" w:cs="宋体" w:eastAsia="宋体" w:hint="default"/>
                <w:sz w:val="24"/>
                <w:szCs w:val="24"/>
              </w:rPr>
            </w:pPr>
            <w:r>
              <w:rPr>
                <w:rFonts w:ascii="宋体" w:hAnsi="宋体" w:cs="宋体" w:eastAsia="宋体" w:hint="default"/>
                <w:sz w:val="24"/>
                <w:szCs w:val="24"/>
              </w:rPr>
              <w:t>一至二年</w:t>
            </w:r>
          </w:p>
        </w:tc>
        <w:tc>
          <w:tcPr>
            <w:tcW w:w="2422" w:type="dxa"/>
            <w:tcBorders>
              <w:top w:val="nil" w:sz="6" w:space="0" w:color="auto"/>
              <w:left w:val="nil" w:sz="6" w:space="0" w:color="auto"/>
              <w:bottom w:val="nil" w:sz="6" w:space="0" w:color="auto"/>
              <w:right w:val="nil" w:sz="6" w:space="0" w:color="auto"/>
            </w:tcBorders>
          </w:tcPr>
          <w:p>
            <w:pPr>
              <w:pStyle w:val="TableParagraph"/>
              <w:spacing w:line="275" w:lineRule="exact"/>
              <w:ind w:right="107"/>
              <w:jc w:val="right"/>
              <w:rPr>
                <w:rFonts w:ascii="宋体" w:hAnsi="宋体" w:cs="宋体" w:eastAsia="宋体" w:hint="default"/>
                <w:sz w:val="24"/>
                <w:szCs w:val="24"/>
              </w:rPr>
            </w:pPr>
            <w:r>
              <w:rPr>
                <w:rFonts w:ascii="宋体"/>
                <w:sz w:val="24"/>
              </w:rPr>
              <w:t>10,139,199</w:t>
            </w:r>
          </w:p>
        </w:tc>
        <w:tc>
          <w:tcPr>
            <w:tcW w:w="281" w:type="dxa"/>
            <w:tcBorders>
              <w:top w:val="nil" w:sz="6" w:space="0" w:color="auto"/>
              <w:left w:val="nil" w:sz="6" w:space="0" w:color="auto"/>
              <w:bottom w:val="nil" w:sz="6" w:space="0" w:color="auto"/>
              <w:right w:val="nil" w:sz="6" w:space="0" w:color="auto"/>
            </w:tcBorders>
          </w:tcPr>
          <w:p>
            <w:pPr/>
          </w:p>
        </w:tc>
        <w:tc>
          <w:tcPr>
            <w:tcW w:w="2403" w:type="dxa"/>
            <w:tcBorders>
              <w:top w:val="nil" w:sz="6" w:space="0" w:color="auto"/>
              <w:left w:val="nil" w:sz="6" w:space="0" w:color="auto"/>
              <w:bottom w:val="nil" w:sz="6" w:space="0" w:color="auto"/>
              <w:right w:val="nil" w:sz="6" w:space="0" w:color="auto"/>
            </w:tcBorders>
          </w:tcPr>
          <w:p>
            <w:pPr>
              <w:pStyle w:val="TableParagraph"/>
              <w:spacing w:line="275" w:lineRule="exact"/>
              <w:ind w:right="105"/>
              <w:jc w:val="right"/>
              <w:rPr>
                <w:rFonts w:ascii="宋体" w:hAnsi="宋体" w:cs="宋体" w:eastAsia="宋体" w:hint="default"/>
                <w:sz w:val="24"/>
                <w:szCs w:val="24"/>
              </w:rPr>
            </w:pPr>
            <w:r>
              <w:rPr>
                <w:rFonts w:ascii="宋体"/>
                <w:sz w:val="24"/>
              </w:rPr>
              <w:t>7,944,802</w:t>
            </w:r>
          </w:p>
        </w:tc>
      </w:tr>
      <w:tr>
        <w:trPr>
          <w:trHeight w:val="312" w:hRule="exact"/>
        </w:trPr>
        <w:tc>
          <w:tcPr>
            <w:tcW w:w="4036" w:type="dxa"/>
            <w:tcBorders>
              <w:top w:val="nil" w:sz="6" w:space="0" w:color="auto"/>
              <w:left w:val="nil" w:sz="6" w:space="0" w:color="auto"/>
              <w:bottom w:val="nil" w:sz="6" w:space="0" w:color="auto"/>
              <w:right w:val="nil" w:sz="6" w:space="0" w:color="auto"/>
            </w:tcBorders>
          </w:tcPr>
          <w:p>
            <w:pPr>
              <w:pStyle w:val="TableParagraph"/>
              <w:spacing w:line="276" w:lineRule="exact"/>
              <w:ind w:left="200" w:right="0"/>
              <w:jc w:val="left"/>
              <w:rPr>
                <w:rFonts w:ascii="宋体" w:hAnsi="宋体" w:cs="宋体" w:eastAsia="宋体" w:hint="default"/>
                <w:sz w:val="24"/>
                <w:szCs w:val="24"/>
              </w:rPr>
            </w:pPr>
            <w:r>
              <w:rPr>
                <w:rFonts w:ascii="宋体" w:hAnsi="宋体" w:cs="宋体" w:eastAsia="宋体" w:hint="default"/>
                <w:sz w:val="24"/>
                <w:szCs w:val="24"/>
              </w:rPr>
              <w:t>二至三年</w:t>
            </w:r>
          </w:p>
        </w:tc>
        <w:tc>
          <w:tcPr>
            <w:tcW w:w="2422" w:type="dxa"/>
            <w:tcBorders>
              <w:top w:val="nil" w:sz="6" w:space="0" w:color="auto"/>
              <w:left w:val="nil" w:sz="6" w:space="0" w:color="auto"/>
              <w:bottom w:val="nil" w:sz="6" w:space="0" w:color="auto"/>
              <w:right w:val="nil" w:sz="6" w:space="0" w:color="auto"/>
            </w:tcBorders>
          </w:tcPr>
          <w:p>
            <w:pPr>
              <w:pStyle w:val="TableParagraph"/>
              <w:spacing w:line="276" w:lineRule="exact"/>
              <w:ind w:right="107"/>
              <w:jc w:val="right"/>
              <w:rPr>
                <w:rFonts w:ascii="宋体" w:hAnsi="宋体" w:cs="宋体" w:eastAsia="宋体" w:hint="default"/>
                <w:sz w:val="24"/>
                <w:szCs w:val="24"/>
              </w:rPr>
            </w:pPr>
            <w:r>
              <w:rPr>
                <w:rFonts w:ascii="宋体"/>
                <w:sz w:val="24"/>
              </w:rPr>
              <w:t>6,814,827</w:t>
            </w:r>
          </w:p>
        </w:tc>
        <w:tc>
          <w:tcPr>
            <w:tcW w:w="281" w:type="dxa"/>
            <w:tcBorders>
              <w:top w:val="nil" w:sz="6" w:space="0" w:color="auto"/>
              <w:left w:val="nil" w:sz="6" w:space="0" w:color="auto"/>
              <w:bottom w:val="nil" w:sz="6" w:space="0" w:color="auto"/>
              <w:right w:val="nil" w:sz="6" w:space="0" w:color="auto"/>
            </w:tcBorders>
          </w:tcPr>
          <w:p>
            <w:pPr/>
          </w:p>
        </w:tc>
        <w:tc>
          <w:tcPr>
            <w:tcW w:w="2403" w:type="dxa"/>
            <w:tcBorders>
              <w:top w:val="nil" w:sz="6" w:space="0" w:color="auto"/>
              <w:left w:val="nil" w:sz="6" w:space="0" w:color="auto"/>
              <w:bottom w:val="nil" w:sz="6" w:space="0" w:color="auto"/>
              <w:right w:val="nil" w:sz="6" w:space="0" w:color="auto"/>
            </w:tcBorders>
          </w:tcPr>
          <w:p>
            <w:pPr>
              <w:pStyle w:val="TableParagraph"/>
              <w:spacing w:line="276" w:lineRule="exact"/>
              <w:ind w:right="105"/>
              <w:jc w:val="right"/>
              <w:rPr>
                <w:rFonts w:ascii="宋体" w:hAnsi="宋体" w:cs="宋体" w:eastAsia="宋体" w:hint="default"/>
                <w:sz w:val="24"/>
                <w:szCs w:val="24"/>
              </w:rPr>
            </w:pPr>
            <w:r>
              <w:rPr>
                <w:rFonts w:ascii="宋体"/>
                <w:sz w:val="24"/>
              </w:rPr>
              <w:t>7,936,402</w:t>
            </w:r>
          </w:p>
        </w:tc>
      </w:tr>
      <w:tr>
        <w:trPr>
          <w:trHeight w:val="319" w:hRule="exact"/>
        </w:trPr>
        <w:tc>
          <w:tcPr>
            <w:tcW w:w="4036" w:type="dxa"/>
            <w:tcBorders>
              <w:top w:val="nil" w:sz="6" w:space="0" w:color="auto"/>
              <w:left w:val="nil" w:sz="6" w:space="0" w:color="auto"/>
              <w:bottom w:val="nil" w:sz="6" w:space="0" w:color="auto"/>
              <w:right w:val="nil" w:sz="6" w:space="0" w:color="auto"/>
            </w:tcBorders>
          </w:tcPr>
          <w:p>
            <w:pPr>
              <w:pStyle w:val="TableParagraph"/>
              <w:spacing w:line="276" w:lineRule="exact"/>
              <w:ind w:left="200" w:right="0"/>
              <w:jc w:val="left"/>
              <w:rPr>
                <w:rFonts w:ascii="宋体" w:hAnsi="宋体" w:cs="宋体" w:eastAsia="宋体" w:hint="default"/>
                <w:sz w:val="24"/>
                <w:szCs w:val="24"/>
              </w:rPr>
            </w:pPr>
            <w:r>
              <w:rPr>
                <w:rFonts w:ascii="宋体" w:hAnsi="宋体" w:cs="宋体" w:eastAsia="宋体" w:hint="default"/>
                <w:sz w:val="24"/>
                <w:szCs w:val="24"/>
              </w:rPr>
              <w:t>三年以上</w:t>
            </w:r>
          </w:p>
        </w:tc>
        <w:tc>
          <w:tcPr>
            <w:tcW w:w="2422" w:type="dxa"/>
            <w:tcBorders>
              <w:top w:val="nil" w:sz="6" w:space="0" w:color="auto"/>
              <w:left w:val="nil" w:sz="6" w:space="0" w:color="auto"/>
              <w:bottom w:val="single" w:sz="4" w:space="0" w:color="000000"/>
              <w:right w:val="nil" w:sz="6" w:space="0" w:color="auto"/>
            </w:tcBorders>
          </w:tcPr>
          <w:p>
            <w:pPr>
              <w:pStyle w:val="TableParagraph"/>
              <w:spacing w:line="276" w:lineRule="exact"/>
              <w:ind w:right="107"/>
              <w:jc w:val="right"/>
              <w:rPr>
                <w:rFonts w:ascii="宋体" w:hAnsi="宋体" w:cs="宋体" w:eastAsia="宋体" w:hint="default"/>
                <w:sz w:val="24"/>
                <w:szCs w:val="24"/>
              </w:rPr>
            </w:pPr>
            <w:r>
              <w:rPr>
                <w:rFonts w:ascii="宋体"/>
                <w:sz w:val="24"/>
              </w:rPr>
              <w:t>3,975,315</w:t>
            </w:r>
          </w:p>
        </w:tc>
        <w:tc>
          <w:tcPr>
            <w:tcW w:w="281" w:type="dxa"/>
            <w:tcBorders>
              <w:top w:val="nil" w:sz="6" w:space="0" w:color="auto"/>
              <w:left w:val="nil" w:sz="6" w:space="0" w:color="auto"/>
              <w:bottom w:val="nil" w:sz="6" w:space="0" w:color="auto"/>
              <w:right w:val="nil" w:sz="6" w:space="0" w:color="auto"/>
            </w:tcBorders>
          </w:tcPr>
          <w:p>
            <w:pPr/>
          </w:p>
        </w:tc>
        <w:tc>
          <w:tcPr>
            <w:tcW w:w="2403" w:type="dxa"/>
            <w:tcBorders>
              <w:top w:val="nil" w:sz="6" w:space="0" w:color="auto"/>
              <w:left w:val="nil" w:sz="6" w:space="0" w:color="auto"/>
              <w:bottom w:val="single" w:sz="4" w:space="0" w:color="000000"/>
              <w:right w:val="nil" w:sz="6" w:space="0" w:color="auto"/>
            </w:tcBorders>
          </w:tcPr>
          <w:p>
            <w:pPr>
              <w:pStyle w:val="TableParagraph"/>
              <w:spacing w:line="276" w:lineRule="exact"/>
              <w:ind w:right="105"/>
              <w:jc w:val="right"/>
              <w:rPr>
                <w:rFonts w:ascii="宋体" w:hAnsi="宋体" w:cs="宋体" w:eastAsia="宋体" w:hint="default"/>
                <w:sz w:val="24"/>
                <w:szCs w:val="24"/>
              </w:rPr>
            </w:pPr>
            <w:r>
              <w:rPr>
                <w:rFonts w:ascii="宋体"/>
                <w:sz w:val="24"/>
              </w:rPr>
              <w:t>7,245,469</w:t>
            </w:r>
          </w:p>
        </w:tc>
      </w:tr>
      <w:tr>
        <w:trPr>
          <w:trHeight w:val="331" w:hRule="exact"/>
        </w:trPr>
        <w:tc>
          <w:tcPr>
            <w:tcW w:w="4036" w:type="dxa"/>
            <w:tcBorders>
              <w:top w:val="nil" w:sz="6" w:space="0" w:color="auto"/>
              <w:left w:val="nil" w:sz="6" w:space="0" w:color="auto"/>
              <w:bottom w:val="nil" w:sz="6" w:space="0" w:color="auto"/>
              <w:right w:val="nil" w:sz="6" w:space="0" w:color="auto"/>
            </w:tcBorders>
          </w:tcPr>
          <w:p>
            <w:pPr/>
          </w:p>
        </w:tc>
        <w:tc>
          <w:tcPr>
            <w:tcW w:w="2422" w:type="dxa"/>
            <w:tcBorders>
              <w:top w:val="single" w:sz="4" w:space="0" w:color="000000"/>
              <w:left w:val="nil" w:sz="6" w:space="0" w:color="auto"/>
              <w:bottom w:val="single" w:sz="12" w:space="0" w:color="000000"/>
              <w:right w:val="nil" w:sz="6" w:space="0" w:color="auto"/>
            </w:tcBorders>
          </w:tcPr>
          <w:p>
            <w:pPr>
              <w:pStyle w:val="TableParagraph"/>
              <w:spacing w:line="274" w:lineRule="exact"/>
              <w:ind w:right="107"/>
              <w:jc w:val="right"/>
              <w:rPr>
                <w:rFonts w:ascii="宋体" w:hAnsi="宋体" w:cs="宋体" w:eastAsia="宋体" w:hint="default"/>
                <w:sz w:val="24"/>
                <w:szCs w:val="24"/>
              </w:rPr>
            </w:pPr>
            <w:r>
              <w:rPr>
                <w:rFonts w:ascii="宋体"/>
                <w:sz w:val="24"/>
              </w:rPr>
              <w:t>33,601,649</w:t>
            </w:r>
          </w:p>
        </w:tc>
        <w:tc>
          <w:tcPr>
            <w:tcW w:w="281" w:type="dxa"/>
            <w:tcBorders>
              <w:top w:val="nil" w:sz="6" w:space="0" w:color="auto"/>
              <w:left w:val="nil" w:sz="6" w:space="0" w:color="auto"/>
              <w:bottom w:val="nil" w:sz="6" w:space="0" w:color="auto"/>
              <w:right w:val="nil" w:sz="6" w:space="0" w:color="auto"/>
            </w:tcBorders>
          </w:tcPr>
          <w:p>
            <w:pPr/>
          </w:p>
        </w:tc>
        <w:tc>
          <w:tcPr>
            <w:tcW w:w="2403" w:type="dxa"/>
            <w:tcBorders>
              <w:top w:val="single" w:sz="4" w:space="0" w:color="000000"/>
              <w:left w:val="nil" w:sz="6" w:space="0" w:color="auto"/>
              <w:bottom w:val="single" w:sz="12" w:space="0" w:color="000000"/>
              <w:right w:val="nil" w:sz="6" w:space="0" w:color="auto"/>
            </w:tcBorders>
          </w:tcPr>
          <w:p>
            <w:pPr>
              <w:pStyle w:val="TableParagraph"/>
              <w:spacing w:line="274" w:lineRule="exact"/>
              <w:ind w:right="105"/>
              <w:jc w:val="right"/>
              <w:rPr>
                <w:rFonts w:ascii="宋体" w:hAnsi="宋体" w:cs="宋体" w:eastAsia="宋体" w:hint="default"/>
                <w:sz w:val="24"/>
                <w:szCs w:val="24"/>
              </w:rPr>
            </w:pPr>
            <w:r>
              <w:rPr>
                <w:rFonts w:ascii="宋体"/>
                <w:sz w:val="24"/>
              </w:rPr>
              <w:t>31,329,125</w:t>
            </w:r>
          </w:p>
        </w:tc>
      </w:tr>
    </w:tbl>
    <w:p>
      <w:pPr>
        <w:spacing w:line="240" w:lineRule="auto" w:before="10"/>
        <w:rPr>
          <w:rFonts w:ascii="宋体" w:hAnsi="宋体" w:cs="宋体" w:eastAsia="宋体" w:hint="default"/>
          <w:sz w:val="18"/>
          <w:szCs w:val="18"/>
        </w:rPr>
      </w:pPr>
    </w:p>
    <w:p>
      <w:pPr>
        <w:pStyle w:val="BodyText"/>
        <w:spacing w:line="312" w:lineRule="exact" w:before="26"/>
        <w:ind w:left="798" w:right="0"/>
        <w:jc w:val="left"/>
      </w:pPr>
      <w:r>
        <w:rPr>
          <w:rFonts w:ascii="宋体" w:hAnsi="宋体" w:cs="宋体" w:eastAsia="宋体" w:hint="default"/>
        </w:rPr>
        <w:t>(b)</w:t>
      </w:r>
      <w:r>
        <w:rPr/>
        <w:t>经营租出承诺事项</w:t>
      </w:r>
    </w:p>
    <w:p>
      <w:pPr>
        <w:pStyle w:val="BodyText"/>
        <w:spacing w:line="312" w:lineRule="exact" w:before="28"/>
        <w:ind w:left="318" w:right="197" w:firstLine="479"/>
        <w:jc w:val="left"/>
      </w:pPr>
      <w:r>
        <w:rPr>
          <w:spacing w:val="-5"/>
        </w:rPr>
        <w:t>根据已签订的不可撤销的经营性租赁合同，除附注七、</w:t>
      </w:r>
      <w:r>
        <w:rPr>
          <w:rFonts w:ascii="宋体" w:hAnsi="宋体" w:cs="宋体" w:eastAsia="宋体" w:hint="default"/>
          <w:spacing w:val="-5"/>
        </w:rPr>
        <w:t>47</w:t>
      </w:r>
      <w:r>
        <w:rPr>
          <w:rFonts w:ascii="宋体" w:hAnsi="宋体" w:cs="宋体" w:eastAsia="宋体" w:hint="default"/>
          <w:spacing w:val="-38"/>
        </w:rPr>
        <w:t> </w:t>
      </w:r>
      <w:r>
        <w:rPr/>
        <w:t>所述经营租出承诺事项 外，本集团未来应收取租金汇总如下：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0"/>
          <w:szCs w:val="10"/>
        </w:rPr>
      </w:pPr>
    </w:p>
    <w:tbl>
      <w:tblPr>
        <w:tblW w:w="0" w:type="auto"/>
        <w:jc w:val="left"/>
        <w:tblInd w:w="118" w:type="dxa"/>
        <w:tblLayout w:type="fixed"/>
        <w:tblCellMar>
          <w:top w:w="0" w:type="dxa"/>
          <w:left w:w="0" w:type="dxa"/>
          <w:bottom w:w="0" w:type="dxa"/>
          <w:right w:w="0" w:type="dxa"/>
        </w:tblCellMar>
        <w:tblLook w:val="01E0"/>
      </w:tblPr>
      <w:tblGrid>
        <w:gridCol w:w="4036"/>
        <w:gridCol w:w="2422"/>
        <w:gridCol w:w="281"/>
        <w:gridCol w:w="2403"/>
      </w:tblGrid>
      <w:tr>
        <w:trPr>
          <w:trHeight w:val="431" w:hRule="exact"/>
        </w:trPr>
        <w:tc>
          <w:tcPr>
            <w:tcW w:w="4036" w:type="dxa"/>
            <w:tcBorders>
              <w:top w:val="nil" w:sz="6" w:space="0" w:color="auto"/>
              <w:left w:val="nil" w:sz="6" w:space="0" w:color="auto"/>
              <w:bottom w:val="nil" w:sz="6" w:space="0" w:color="auto"/>
              <w:right w:val="nil" w:sz="6" w:space="0" w:color="auto"/>
            </w:tcBorders>
          </w:tcPr>
          <w:p>
            <w:pPr/>
          </w:p>
        </w:tc>
        <w:tc>
          <w:tcPr>
            <w:tcW w:w="2422" w:type="dxa"/>
            <w:tcBorders>
              <w:top w:val="nil" w:sz="6" w:space="0" w:color="auto"/>
              <w:left w:val="nil" w:sz="6" w:space="0" w:color="auto"/>
              <w:bottom w:val="nil" w:sz="6" w:space="0" w:color="auto"/>
              <w:right w:val="nil" w:sz="6" w:space="0" w:color="auto"/>
            </w:tcBorders>
          </w:tcPr>
          <w:p>
            <w:pPr>
              <w:pStyle w:val="TableParagraph"/>
              <w:spacing w:line="240" w:lineRule="exact"/>
              <w:ind w:right="107"/>
              <w:jc w:val="right"/>
              <w:rPr>
                <w:rFonts w:ascii="宋体" w:hAnsi="宋体" w:cs="宋体" w:eastAsia="宋体" w:hint="default"/>
                <w:sz w:val="24"/>
                <w:szCs w:val="24"/>
              </w:rPr>
            </w:pPr>
            <w:r>
              <w:rPr>
                <w:rFonts w:ascii="宋体" w:hAnsi="宋体" w:cs="宋体" w:eastAsia="宋体" w:hint="default"/>
                <w:sz w:val="24"/>
                <w:szCs w:val="24"/>
              </w:rPr>
              <w:t>2018</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281" w:type="dxa"/>
            <w:tcBorders>
              <w:top w:val="nil" w:sz="6" w:space="0" w:color="auto"/>
              <w:left w:val="nil" w:sz="6" w:space="0" w:color="auto"/>
              <w:bottom w:val="nil" w:sz="6" w:space="0" w:color="auto"/>
              <w:right w:val="nil" w:sz="6" w:space="0" w:color="auto"/>
            </w:tcBorders>
          </w:tcPr>
          <w:p>
            <w:pPr/>
          </w:p>
        </w:tc>
        <w:tc>
          <w:tcPr>
            <w:tcW w:w="2403" w:type="dxa"/>
            <w:tcBorders>
              <w:top w:val="nil" w:sz="6" w:space="0" w:color="auto"/>
              <w:left w:val="nil" w:sz="6" w:space="0" w:color="auto"/>
              <w:bottom w:val="nil" w:sz="6" w:space="0" w:color="auto"/>
              <w:right w:val="nil" w:sz="6" w:space="0" w:color="auto"/>
            </w:tcBorders>
          </w:tcPr>
          <w:p>
            <w:pPr>
              <w:pStyle w:val="TableParagraph"/>
              <w:spacing w:line="240" w:lineRule="exact"/>
              <w:ind w:right="105"/>
              <w:jc w:val="right"/>
              <w:rPr>
                <w:rFonts w:ascii="宋体" w:hAnsi="宋体" w:cs="宋体" w:eastAsia="宋体" w:hint="default"/>
                <w:sz w:val="24"/>
                <w:szCs w:val="24"/>
              </w:rPr>
            </w:pPr>
            <w:r>
              <w:rPr>
                <w:rFonts w:ascii="宋体" w:hAnsi="宋体" w:cs="宋体" w:eastAsia="宋体" w:hint="default"/>
                <w:sz w:val="24"/>
                <w:szCs w:val="24"/>
              </w:rPr>
              <w:t>2017</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67" w:hRule="exact"/>
        </w:trPr>
        <w:tc>
          <w:tcPr>
            <w:tcW w:w="4036"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200" w:right="0"/>
              <w:jc w:val="left"/>
              <w:rPr>
                <w:rFonts w:ascii="宋体" w:hAnsi="宋体" w:cs="宋体" w:eastAsia="宋体" w:hint="default"/>
                <w:sz w:val="24"/>
                <w:szCs w:val="24"/>
              </w:rPr>
            </w:pPr>
            <w:r>
              <w:rPr>
                <w:rFonts w:ascii="宋体" w:hAnsi="宋体" w:cs="宋体" w:eastAsia="宋体" w:hint="default"/>
                <w:sz w:val="24"/>
                <w:szCs w:val="24"/>
              </w:rPr>
              <w:t>一年以内</w:t>
            </w:r>
          </w:p>
        </w:tc>
        <w:tc>
          <w:tcPr>
            <w:tcW w:w="2422"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07"/>
              <w:jc w:val="right"/>
              <w:rPr>
                <w:rFonts w:ascii="宋体" w:hAnsi="宋体" w:cs="宋体" w:eastAsia="宋体" w:hint="default"/>
                <w:sz w:val="24"/>
                <w:szCs w:val="24"/>
              </w:rPr>
            </w:pPr>
            <w:r>
              <w:rPr>
                <w:rFonts w:ascii="宋体"/>
                <w:sz w:val="24"/>
              </w:rPr>
              <w:t>60,553,428</w:t>
            </w:r>
          </w:p>
        </w:tc>
        <w:tc>
          <w:tcPr>
            <w:tcW w:w="281" w:type="dxa"/>
            <w:tcBorders>
              <w:top w:val="nil" w:sz="6" w:space="0" w:color="auto"/>
              <w:left w:val="nil" w:sz="6" w:space="0" w:color="auto"/>
              <w:bottom w:val="nil" w:sz="6" w:space="0" w:color="auto"/>
              <w:right w:val="nil" w:sz="6" w:space="0" w:color="auto"/>
            </w:tcBorders>
          </w:tcPr>
          <w:p>
            <w:pPr/>
          </w:p>
        </w:tc>
        <w:tc>
          <w:tcPr>
            <w:tcW w:w="2403"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05"/>
              <w:jc w:val="right"/>
              <w:rPr>
                <w:rFonts w:ascii="宋体" w:hAnsi="宋体" w:cs="宋体" w:eastAsia="宋体" w:hint="default"/>
                <w:sz w:val="24"/>
                <w:szCs w:val="24"/>
              </w:rPr>
            </w:pPr>
            <w:r>
              <w:rPr>
                <w:rFonts w:ascii="宋体"/>
                <w:sz w:val="24"/>
              </w:rPr>
              <w:t>48,111,571</w:t>
            </w:r>
          </w:p>
        </w:tc>
      </w:tr>
      <w:tr>
        <w:trPr>
          <w:trHeight w:val="312" w:hRule="exact"/>
        </w:trPr>
        <w:tc>
          <w:tcPr>
            <w:tcW w:w="4036" w:type="dxa"/>
            <w:tcBorders>
              <w:top w:val="nil" w:sz="6" w:space="0" w:color="auto"/>
              <w:left w:val="nil" w:sz="6" w:space="0" w:color="auto"/>
              <w:bottom w:val="nil" w:sz="6" w:space="0" w:color="auto"/>
              <w:right w:val="nil" w:sz="6" w:space="0" w:color="auto"/>
            </w:tcBorders>
          </w:tcPr>
          <w:p>
            <w:pPr>
              <w:pStyle w:val="TableParagraph"/>
              <w:spacing w:line="276" w:lineRule="exact"/>
              <w:ind w:left="200" w:right="0"/>
              <w:jc w:val="left"/>
              <w:rPr>
                <w:rFonts w:ascii="宋体" w:hAnsi="宋体" w:cs="宋体" w:eastAsia="宋体" w:hint="default"/>
                <w:sz w:val="24"/>
                <w:szCs w:val="24"/>
              </w:rPr>
            </w:pPr>
            <w:r>
              <w:rPr>
                <w:rFonts w:ascii="宋体" w:hAnsi="宋体" w:cs="宋体" w:eastAsia="宋体" w:hint="default"/>
                <w:sz w:val="24"/>
                <w:szCs w:val="24"/>
              </w:rPr>
              <w:t>一至二年</w:t>
            </w:r>
          </w:p>
        </w:tc>
        <w:tc>
          <w:tcPr>
            <w:tcW w:w="2422" w:type="dxa"/>
            <w:tcBorders>
              <w:top w:val="nil" w:sz="6" w:space="0" w:color="auto"/>
              <w:left w:val="nil" w:sz="6" w:space="0" w:color="auto"/>
              <w:bottom w:val="nil" w:sz="6" w:space="0" w:color="auto"/>
              <w:right w:val="nil" w:sz="6" w:space="0" w:color="auto"/>
            </w:tcBorders>
          </w:tcPr>
          <w:p>
            <w:pPr>
              <w:pStyle w:val="TableParagraph"/>
              <w:spacing w:line="276" w:lineRule="exact"/>
              <w:ind w:right="107"/>
              <w:jc w:val="right"/>
              <w:rPr>
                <w:rFonts w:ascii="宋体" w:hAnsi="宋体" w:cs="宋体" w:eastAsia="宋体" w:hint="default"/>
                <w:sz w:val="24"/>
                <w:szCs w:val="24"/>
              </w:rPr>
            </w:pPr>
            <w:r>
              <w:rPr>
                <w:rFonts w:ascii="宋体"/>
                <w:sz w:val="24"/>
              </w:rPr>
              <w:t>52,620,588</w:t>
            </w:r>
          </w:p>
        </w:tc>
        <w:tc>
          <w:tcPr>
            <w:tcW w:w="281" w:type="dxa"/>
            <w:tcBorders>
              <w:top w:val="nil" w:sz="6" w:space="0" w:color="auto"/>
              <w:left w:val="nil" w:sz="6" w:space="0" w:color="auto"/>
              <w:bottom w:val="nil" w:sz="6" w:space="0" w:color="auto"/>
              <w:right w:val="nil" w:sz="6" w:space="0" w:color="auto"/>
            </w:tcBorders>
          </w:tcPr>
          <w:p>
            <w:pPr/>
          </w:p>
        </w:tc>
        <w:tc>
          <w:tcPr>
            <w:tcW w:w="2403" w:type="dxa"/>
            <w:tcBorders>
              <w:top w:val="nil" w:sz="6" w:space="0" w:color="auto"/>
              <w:left w:val="nil" w:sz="6" w:space="0" w:color="auto"/>
              <w:bottom w:val="nil" w:sz="6" w:space="0" w:color="auto"/>
              <w:right w:val="nil" w:sz="6" w:space="0" w:color="auto"/>
            </w:tcBorders>
          </w:tcPr>
          <w:p>
            <w:pPr>
              <w:pStyle w:val="TableParagraph"/>
              <w:spacing w:line="276" w:lineRule="exact"/>
              <w:ind w:right="105"/>
              <w:jc w:val="right"/>
              <w:rPr>
                <w:rFonts w:ascii="宋体" w:hAnsi="宋体" w:cs="宋体" w:eastAsia="宋体" w:hint="default"/>
                <w:sz w:val="24"/>
                <w:szCs w:val="24"/>
              </w:rPr>
            </w:pPr>
            <w:r>
              <w:rPr>
                <w:rFonts w:ascii="宋体"/>
                <w:sz w:val="24"/>
              </w:rPr>
              <w:t>43,832,000</w:t>
            </w:r>
          </w:p>
        </w:tc>
      </w:tr>
      <w:tr>
        <w:trPr>
          <w:trHeight w:val="311" w:hRule="exact"/>
        </w:trPr>
        <w:tc>
          <w:tcPr>
            <w:tcW w:w="4036" w:type="dxa"/>
            <w:tcBorders>
              <w:top w:val="nil" w:sz="6" w:space="0" w:color="auto"/>
              <w:left w:val="nil" w:sz="6" w:space="0" w:color="auto"/>
              <w:bottom w:val="nil" w:sz="6" w:space="0" w:color="auto"/>
              <w:right w:val="nil" w:sz="6" w:space="0" w:color="auto"/>
            </w:tcBorders>
          </w:tcPr>
          <w:p>
            <w:pPr>
              <w:pStyle w:val="TableParagraph"/>
              <w:spacing w:line="276" w:lineRule="exact"/>
              <w:ind w:left="200" w:right="0"/>
              <w:jc w:val="left"/>
              <w:rPr>
                <w:rFonts w:ascii="宋体" w:hAnsi="宋体" w:cs="宋体" w:eastAsia="宋体" w:hint="default"/>
                <w:sz w:val="24"/>
                <w:szCs w:val="24"/>
              </w:rPr>
            </w:pPr>
            <w:r>
              <w:rPr>
                <w:rFonts w:ascii="宋体" w:hAnsi="宋体" w:cs="宋体" w:eastAsia="宋体" w:hint="default"/>
                <w:sz w:val="24"/>
                <w:szCs w:val="24"/>
              </w:rPr>
              <w:t>二至三年</w:t>
            </w:r>
          </w:p>
        </w:tc>
        <w:tc>
          <w:tcPr>
            <w:tcW w:w="2422" w:type="dxa"/>
            <w:tcBorders>
              <w:top w:val="nil" w:sz="6" w:space="0" w:color="auto"/>
              <w:left w:val="nil" w:sz="6" w:space="0" w:color="auto"/>
              <w:bottom w:val="nil" w:sz="6" w:space="0" w:color="auto"/>
              <w:right w:val="nil" w:sz="6" w:space="0" w:color="auto"/>
            </w:tcBorders>
          </w:tcPr>
          <w:p>
            <w:pPr>
              <w:pStyle w:val="TableParagraph"/>
              <w:spacing w:line="276" w:lineRule="exact"/>
              <w:ind w:right="107"/>
              <w:jc w:val="right"/>
              <w:rPr>
                <w:rFonts w:ascii="宋体" w:hAnsi="宋体" w:cs="宋体" w:eastAsia="宋体" w:hint="default"/>
                <w:sz w:val="24"/>
                <w:szCs w:val="24"/>
              </w:rPr>
            </w:pPr>
            <w:r>
              <w:rPr>
                <w:rFonts w:ascii="宋体"/>
                <w:sz w:val="24"/>
              </w:rPr>
              <w:t>42,728,000</w:t>
            </w:r>
          </w:p>
        </w:tc>
        <w:tc>
          <w:tcPr>
            <w:tcW w:w="281" w:type="dxa"/>
            <w:tcBorders>
              <w:top w:val="nil" w:sz="6" w:space="0" w:color="auto"/>
              <w:left w:val="nil" w:sz="6" w:space="0" w:color="auto"/>
              <w:bottom w:val="nil" w:sz="6" w:space="0" w:color="auto"/>
              <w:right w:val="nil" w:sz="6" w:space="0" w:color="auto"/>
            </w:tcBorders>
          </w:tcPr>
          <w:p>
            <w:pPr/>
          </w:p>
        </w:tc>
        <w:tc>
          <w:tcPr>
            <w:tcW w:w="2403" w:type="dxa"/>
            <w:tcBorders>
              <w:top w:val="nil" w:sz="6" w:space="0" w:color="auto"/>
              <w:left w:val="nil" w:sz="6" w:space="0" w:color="auto"/>
              <w:bottom w:val="nil" w:sz="6" w:space="0" w:color="auto"/>
              <w:right w:val="nil" w:sz="6" w:space="0" w:color="auto"/>
            </w:tcBorders>
          </w:tcPr>
          <w:p>
            <w:pPr>
              <w:pStyle w:val="TableParagraph"/>
              <w:spacing w:line="276" w:lineRule="exact"/>
              <w:ind w:right="105"/>
              <w:jc w:val="right"/>
              <w:rPr>
                <w:rFonts w:ascii="宋体" w:hAnsi="宋体" w:cs="宋体" w:eastAsia="宋体" w:hint="default"/>
                <w:sz w:val="24"/>
                <w:szCs w:val="24"/>
              </w:rPr>
            </w:pPr>
            <w:r>
              <w:rPr>
                <w:rFonts w:ascii="宋体"/>
                <w:sz w:val="24"/>
              </w:rPr>
              <w:t>41,979,000</w:t>
            </w:r>
          </w:p>
        </w:tc>
      </w:tr>
      <w:tr>
        <w:trPr>
          <w:trHeight w:val="318" w:hRule="exact"/>
        </w:trPr>
        <w:tc>
          <w:tcPr>
            <w:tcW w:w="4036" w:type="dxa"/>
            <w:tcBorders>
              <w:top w:val="nil" w:sz="6" w:space="0" w:color="auto"/>
              <w:left w:val="nil" w:sz="6" w:space="0" w:color="auto"/>
              <w:bottom w:val="nil" w:sz="6" w:space="0" w:color="auto"/>
              <w:right w:val="nil" w:sz="6" w:space="0" w:color="auto"/>
            </w:tcBorders>
          </w:tcPr>
          <w:p>
            <w:pPr>
              <w:pStyle w:val="TableParagraph"/>
              <w:spacing w:line="275" w:lineRule="exact"/>
              <w:ind w:left="200" w:right="0"/>
              <w:jc w:val="left"/>
              <w:rPr>
                <w:rFonts w:ascii="宋体" w:hAnsi="宋体" w:cs="宋体" w:eastAsia="宋体" w:hint="default"/>
                <w:sz w:val="24"/>
                <w:szCs w:val="24"/>
              </w:rPr>
            </w:pPr>
            <w:r>
              <w:rPr>
                <w:rFonts w:ascii="宋体" w:hAnsi="宋体" w:cs="宋体" w:eastAsia="宋体" w:hint="default"/>
                <w:sz w:val="24"/>
                <w:szCs w:val="24"/>
              </w:rPr>
              <w:t>三年以上</w:t>
            </w:r>
          </w:p>
        </w:tc>
        <w:tc>
          <w:tcPr>
            <w:tcW w:w="2422" w:type="dxa"/>
            <w:tcBorders>
              <w:top w:val="nil" w:sz="6" w:space="0" w:color="auto"/>
              <w:left w:val="nil" w:sz="6" w:space="0" w:color="auto"/>
              <w:bottom w:val="single" w:sz="4" w:space="0" w:color="000000"/>
              <w:right w:val="nil" w:sz="6" w:space="0" w:color="auto"/>
            </w:tcBorders>
          </w:tcPr>
          <w:p>
            <w:pPr>
              <w:pStyle w:val="TableParagraph"/>
              <w:spacing w:line="275" w:lineRule="exact"/>
              <w:ind w:right="107"/>
              <w:jc w:val="right"/>
              <w:rPr>
                <w:rFonts w:ascii="宋体" w:hAnsi="宋体" w:cs="宋体" w:eastAsia="宋体" w:hint="default"/>
                <w:sz w:val="24"/>
                <w:szCs w:val="24"/>
              </w:rPr>
            </w:pPr>
            <w:r>
              <w:rPr>
                <w:rFonts w:ascii="宋体"/>
                <w:sz w:val="24"/>
              </w:rPr>
              <w:t>440,698,750</w:t>
            </w:r>
          </w:p>
        </w:tc>
        <w:tc>
          <w:tcPr>
            <w:tcW w:w="281" w:type="dxa"/>
            <w:tcBorders>
              <w:top w:val="nil" w:sz="6" w:space="0" w:color="auto"/>
              <w:left w:val="nil" w:sz="6" w:space="0" w:color="auto"/>
              <w:bottom w:val="nil" w:sz="6" w:space="0" w:color="auto"/>
              <w:right w:val="nil" w:sz="6" w:space="0" w:color="auto"/>
            </w:tcBorders>
          </w:tcPr>
          <w:p>
            <w:pPr/>
          </w:p>
        </w:tc>
        <w:tc>
          <w:tcPr>
            <w:tcW w:w="2403" w:type="dxa"/>
            <w:tcBorders>
              <w:top w:val="nil" w:sz="6" w:space="0" w:color="auto"/>
              <w:left w:val="nil" w:sz="6" w:space="0" w:color="auto"/>
              <w:bottom w:val="single" w:sz="4" w:space="0" w:color="000000"/>
              <w:right w:val="nil" w:sz="6" w:space="0" w:color="auto"/>
            </w:tcBorders>
          </w:tcPr>
          <w:p>
            <w:pPr>
              <w:pStyle w:val="TableParagraph"/>
              <w:spacing w:line="275" w:lineRule="exact"/>
              <w:ind w:right="105"/>
              <w:jc w:val="right"/>
              <w:rPr>
                <w:rFonts w:ascii="宋体" w:hAnsi="宋体" w:cs="宋体" w:eastAsia="宋体" w:hint="default"/>
                <w:sz w:val="24"/>
                <w:szCs w:val="24"/>
              </w:rPr>
            </w:pPr>
            <w:r>
              <w:rPr>
                <w:rFonts w:ascii="宋体"/>
                <w:sz w:val="24"/>
              </w:rPr>
              <w:t>464,095,000</w:t>
            </w:r>
          </w:p>
        </w:tc>
      </w:tr>
      <w:tr>
        <w:trPr>
          <w:trHeight w:val="334" w:hRule="exact"/>
        </w:trPr>
        <w:tc>
          <w:tcPr>
            <w:tcW w:w="4036" w:type="dxa"/>
            <w:tcBorders>
              <w:top w:val="nil" w:sz="6" w:space="0" w:color="auto"/>
              <w:left w:val="nil" w:sz="6" w:space="0" w:color="auto"/>
              <w:bottom w:val="nil" w:sz="6" w:space="0" w:color="auto"/>
              <w:right w:val="nil" w:sz="6" w:space="0" w:color="auto"/>
            </w:tcBorders>
          </w:tcPr>
          <w:p>
            <w:pPr/>
          </w:p>
        </w:tc>
        <w:tc>
          <w:tcPr>
            <w:tcW w:w="2422" w:type="dxa"/>
            <w:tcBorders>
              <w:top w:val="single" w:sz="4" w:space="0" w:color="000000"/>
              <w:left w:val="nil" w:sz="6" w:space="0" w:color="auto"/>
              <w:bottom w:val="single" w:sz="12" w:space="0" w:color="000000"/>
              <w:right w:val="nil" w:sz="6" w:space="0" w:color="auto"/>
            </w:tcBorders>
          </w:tcPr>
          <w:p>
            <w:pPr>
              <w:pStyle w:val="TableParagraph"/>
              <w:spacing w:line="274" w:lineRule="exact"/>
              <w:ind w:right="107"/>
              <w:jc w:val="right"/>
              <w:rPr>
                <w:rFonts w:ascii="宋体" w:hAnsi="宋体" w:cs="宋体" w:eastAsia="宋体" w:hint="default"/>
                <w:sz w:val="24"/>
                <w:szCs w:val="24"/>
              </w:rPr>
            </w:pPr>
            <w:r>
              <w:rPr>
                <w:rFonts w:ascii="宋体"/>
                <w:sz w:val="24"/>
              </w:rPr>
              <w:t>596,600,766</w:t>
            </w:r>
          </w:p>
        </w:tc>
        <w:tc>
          <w:tcPr>
            <w:tcW w:w="281" w:type="dxa"/>
            <w:tcBorders>
              <w:top w:val="nil" w:sz="6" w:space="0" w:color="auto"/>
              <w:left w:val="nil" w:sz="6" w:space="0" w:color="auto"/>
              <w:bottom w:val="nil" w:sz="6" w:space="0" w:color="auto"/>
              <w:right w:val="nil" w:sz="6" w:space="0" w:color="auto"/>
            </w:tcBorders>
          </w:tcPr>
          <w:p>
            <w:pPr/>
          </w:p>
        </w:tc>
        <w:tc>
          <w:tcPr>
            <w:tcW w:w="2403" w:type="dxa"/>
            <w:tcBorders>
              <w:top w:val="single" w:sz="4" w:space="0" w:color="000000"/>
              <w:left w:val="nil" w:sz="6" w:space="0" w:color="auto"/>
              <w:bottom w:val="single" w:sz="12" w:space="0" w:color="000000"/>
              <w:right w:val="nil" w:sz="6" w:space="0" w:color="auto"/>
            </w:tcBorders>
          </w:tcPr>
          <w:p>
            <w:pPr>
              <w:pStyle w:val="TableParagraph"/>
              <w:spacing w:line="274" w:lineRule="exact"/>
              <w:ind w:right="105"/>
              <w:jc w:val="right"/>
              <w:rPr>
                <w:rFonts w:ascii="宋体" w:hAnsi="宋体" w:cs="宋体" w:eastAsia="宋体" w:hint="default"/>
                <w:sz w:val="24"/>
                <w:szCs w:val="24"/>
              </w:rPr>
            </w:pPr>
            <w:r>
              <w:rPr>
                <w:rFonts w:ascii="宋体"/>
                <w:sz w:val="24"/>
              </w:rPr>
              <w:t>598,017,571</w:t>
            </w:r>
          </w:p>
        </w:tc>
      </w:tr>
    </w:tbl>
    <w:p>
      <w:pPr>
        <w:spacing w:line="240" w:lineRule="auto" w:before="9"/>
        <w:rPr>
          <w:rFonts w:ascii="宋体" w:hAnsi="宋体" w:cs="宋体" w:eastAsia="宋体" w:hint="default"/>
          <w:sz w:val="24"/>
          <w:szCs w:val="24"/>
        </w:rPr>
      </w:pPr>
    </w:p>
    <w:p>
      <w:pPr>
        <w:pStyle w:val="BodyText"/>
        <w:spacing w:line="240" w:lineRule="auto" w:before="26"/>
        <w:ind w:left="798" w:right="0"/>
        <w:jc w:val="left"/>
      </w:pPr>
      <w:r>
        <w:rPr>
          <w:rFonts w:ascii="Times New Roman" w:hAnsi="Times New Roman" w:cs="Times New Roman" w:eastAsia="Times New Roman" w:hint="default"/>
        </w:rPr>
        <w:t>(3)</w:t>
      </w:r>
      <w:r>
        <w:rPr/>
        <w:t>对外投资承诺事项</w:t>
      </w:r>
    </w:p>
    <w:p>
      <w:pPr>
        <w:pStyle w:val="BodyText"/>
        <w:spacing w:line="240" w:lineRule="auto" w:before="68"/>
        <w:ind w:left="798" w:right="0"/>
        <w:jc w:val="left"/>
      </w:pPr>
      <w:r>
        <w:rPr>
          <w:spacing w:val="13"/>
        </w:rPr>
        <w:t>根据与滨州港务集团有限公司于 </w:t>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12 </w:t>
      </w:r>
      <w:r>
        <w:rPr>
          <w:rFonts w:ascii="Times New Roman" w:hAnsi="Times New Roman" w:cs="Times New Roman" w:eastAsia="Times New Roman" w:hint="default"/>
          <w:spacing w:val="58"/>
        </w:rPr>
        <w:t> </w:t>
      </w:r>
      <w:r>
        <w:rPr>
          <w:spacing w:val="13"/>
        </w:rPr>
        <w:t>月签订的协议，本集团承诺以</w:t>
      </w:r>
    </w:p>
    <w:p>
      <w:pPr>
        <w:pStyle w:val="BodyText"/>
        <w:spacing w:line="240" w:lineRule="auto" w:before="68"/>
        <w:ind w:left="318" w:right="0"/>
        <w:jc w:val="left"/>
      </w:pPr>
      <w:r>
        <w:rPr>
          <w:rFonts w:ascii="Times New Roman" w:hAnsi="Times New Roman" w:cs="Times New Roman" w:eastAsia="Times New Roman" w:hint="default"/>
        </w:rPr>
        <w:t>25,000,000</w:t>
      </w:r>
      <w:r>
        <w:rPr>
          <w:rFonts w:ascii="Times New Roman" w:hAnsi="Times New Roman" w:cs="Times New Roman" w:eastAsia="Times New Roman" w:hint="default"/>
          <w:spacing w:val="19"/>
        </w:rPr>
        <w:t> </w:t>
      </w:r>
      <w:r>
        <w:rPr/>
        <w:t>元向滨州港青港国际码头出资。截至</w:t>
      </w:r>
      <w:r>
        <w:rPr>
          <w:spacing w:val="-40"/>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9"/>
        </w:rPr>
        <w:t> </w:t>
      </w:r>
      <w:r>
        <w:rPr/>
        <w:t>年</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19"/>
        </w:rPr>
        <w:t> </w:t>
      </w:r>
      <w:r>
        <w:rPr/>
        <w:t>月</w:t>
      </w:r>
      <w:r>
        <w:rPr>
          <w:spacing w:val="-41"/>
        </w:rPr>
        <w:t> </w:t>
      </w:r>
      <w:r>
        <w:rPr>
          <w:rFonts w:ascii="Times New Roman" w:hAnsi="Times New Roman" w:cs="Times New Roman" w:eastAsia="Times New Roman" w:hint="default"/>
        </w:rPr>
        <w:t>31</w:t>
      </w:r>
      <w:r>
        <w:rPr>
          <w:rFonts w:ascii="Times New Roman" w:hAnsi="Times New Roman" w:cs="Times New Roman" w:eastAsia="Times New Roman" w:hint="default"/>
          <w:spacing w:val="19"/>
        </w:rPr>
        <w:t> </w:t>
      </w:r>
      <w:r>
        <w:rPr/>
        <w:t>日，本集团已出资</w:t>
      </w:r>
    </w:p>
    <w:p>
      <w:pPr>
        <w:pStyle w:val="BodyText"/>
        <w:spacing w:line="240" w:lineRule="auto" w:before="66"/>
        <w:ind w:left="318" w:right="0"/>
        <w:jc w:val="left"/>
      </w:pPr>
      <w:r>
        <w:rPr>
          <w:rFonts w:ascii="Times New Roman" w:hAnsi="Times New Roman" w:cs="Times New Roman" w:eastAsia="Times New Roman" w:hint="default"/>
        </w:rPr>
        <w:t>4,000,000</w:t>
      </w:r>
      <w:r>
        <w:rPr>
          <w:rFonts w:ascii="Times New Roman" w:hAnsi="Times New Roman" w:cs="Times New Roman" w:eastAsia="Times New Roman" w:hint="default"/>
          <w:spacing w:val="-1"/>
        </w:rPr>
        <w:t> </w:t>
      </w:r>
      <w:r>
        <w:rPr/>
        <w:t>元，尚未支付的金额为</w:t>
      </w:r>
      <w:r>
        <w:rPr>
          <w:spacing w:val="-60"/>
        </w:rPr>
        <w:t> </w:t>
      </w:r>
      <w:r>
        <w:rPr>
          <w:rFonts w:ascii="Times New Roman" w:hAnsi="Times New Roman" w:cs="Times New Roman" w:eastAsia="Times New Roman" w:hint="default"/>
        </w:rPr>
        <w:t>21,000,000 </w:t>
      </w:r>
      <w:r>
        <w:rPr/>
        <w:t>元。</w:t>
      </w:r>
    </w:p>
    <w:p>
      <w:pPr>
        <w:pStyle w:val="BodyText"/>
        <w:spacing w:line="288" w:lineRule="auto" w:before="68"/>
        <w:ind w:left="318" w:right="210" w:firstLine="479"/>
        <w:jc w:val="both"/>
        <w:rPr>
          <w:rFonts w:ascii="Times New Roman" w:hAnsi="Times New Roman" w:cs="Times New Roman" w:eastAsia="Times New Roman" w:hint="default"/>
        </w:rPr>
      </w:pPr>
      <w:r>
        <w:rPr/>
        <w:t>根据与马士基码头有限公司</w:t>
      </w:r>
      <w:r>
        <w:rPr>
          <w:rFonts w:ascii="Times New Roman" w:hAnsi="Times New Roman" w:cs="Times New Roman" w:eastAsia="Times New Roman" w:hint="default"/>
        </w:rPr>
        <w:t>(“</w:t>
      </w:r>
      <w:r>
        <w:rPr/>
        <w:t>马士基码头</w:t>
      </w:r>
      <w:r>
        <w:rPr>
          <w:rFonts w:ascii="Times New Roman" w:hAnsi="Times New Roman" w:cs="Times New Roman" w:eastAsia="Times New Roman" w:hint="default"/>
        </w:rPr>
        <w:t>”)</w:t>
      </w:r>
      <w:r>
        <w:rPr/>
        <w:t>、瓦多投资公司于</w:t>
      </w:r>
      <w:r>
        <w:rPr>
          <w:spacing w:val="-47"/>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6"/>
        </w:rPr>
        <w:t> </w:t>
      </w:r>
      <w:r>
        <w:rPr/>
        <w:t>年</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3"/>
        </w:rPr>
        <w:t> </w:t>
      </w:r>
      <w:r>
        <w:rPr/>
        <w:t>月签订 的协议，本集团承诺以 </w:t>
      </w:r>
      <w:r>
        <w:rPr>
          <w:rFonts w:ascii="Times New Roman" w:hAnsi="Times New Roman" w:cs="Times New Roman" w:eastAsia="Times New Roman" w:hint="default"/>
        </w:rPr>
        <w:t>1,745,370 </w:t>
      </w:r>
      <w:r>
        <w:rPr/>
        <w:t>欧元购买马士基码头持有的瓦多投资公司</w:t>
      </w:r>
      <w:r>
        <w:rPr>
          <w:spacing w:val="-69"/>
        </w:rPr>
        <w:t> </w:t>
      </w:r>
      <w:r>
        <w:rPr>
          <w:rFonts w:ascii="Times New Roman" w:hAnsi="Times New Roman" w:cs="Times New Roman" w:eastAsia="Times New Roman" w:hint="default"/>
        </w:rPr>
        <w:t>16.5%</w:t>
      </w:r>
      <w:r>
        <w:rPr/>
        <w:t>股 </w:t>
      </w:r>
      <w:r>
        <w:rPr>
          <w:spacing w:val="-6"/>
        </w:rPr>
        <w:t>权，以及按该持股比例向瓦多投资公司增资</w:t>
      </w:r>
      <w:r>
        <w:rPr>
          <w:spacing w:val="-59"/>
        </w:rPr>
        <w:t> </w:t>
      </w:r>
      <w:r>
        <w:rPr>
          <w:rFonts w:ascii="Times New Roman" w:hAnsi="Times New Roman" w:cs="Times New Roman" w:eastAsia="Times New Roman" w:hint="default"/>
        </w:rPr>
        <w:t>14,077,800</w:t>
      </w:r>
      <w:r>
        <w:rPr>
          <w:rFonts w:ascii="Times New Roman" w:hAnsi="Times New Roman" w:cs="Times New Roman" w:eastAsia="Times New Roman" w:hint="default"/>
          <w:spacing w:val="1"/>
        </w:rPr>
        <w:t> </w:t>
      </w:r>
      <w:r>
        <w:rPr>
          <w:spacing w:val="-13"/>
        </w:rPr>
        <w:t>欧元，合计承诺支付</w:t>
      </w:r>
      <w:r>
        <w:rPr>
          <w:spacing w:val="-59"/>
        </w:rPr>
        <w:t> </w:t>
      </w:r>
      <w:r>
        <w:rPr>
          <w:rFonts w:ascii="Times New Roman" w:hAnsi="Times New Roman" w:cs="Times New Roman" w:eastAsia="Times New Roman" w:hint="default"/>
        </w:rPr>
        <w:t>15,823,170</w:t>
      </w:r>
    </w:p>
    <w:p>
      <w:pPr>
        <w:pStyle w:val="BodyText"/>
        <w:spacing w:line="240" w:lineRule="auto" w:before="15"/>
        <w:ind w:left="318" w:right="0"/>
        <w:jc w:val="left"/>
      </w:pPr>
      <w:r>
        <w:rPr/>
        <w:t>欧元。截至</w:t>
      </w:r>
      <w:r>
        <w:rPr>
          <w:spacing w:val="-61"/>
        </w:rPr>
        <w:t> </w:t>
      </w:r>
      <w:r>
        <w:rPr>
          <w:rFonts w:ascii="Times New Roman" w:hAnsi="Times New Roman" w:cs="Times New Roman" w:eastAsia="Times New Roman" w:hint="default"/>
        </w:rPr>
        <w:t>2018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日，尚未支付的投资款金额为</w:t>
      </w:r>
      <w:r>
        <w:rPr>
          <w:spacing w:val="-60"/>
        </w:rPr>
        <w:t> </w:t>
      </w:r>
      <w:r>
        <w:rPr>
          <w:rFonts w:ascii="Times New Roman" w:hAnsi="Times New Roman" w:cs="Times New Roman" w:eastAsia="Times New Roman" w:hint="default"/>
        </w:rPr>
        <w:t>5,692,870 </w:t>
      </w:r>
      <w:r>
        <w:rPr/>
        <w:t>欧元。</w:t>
      </w:r>
    </w:p>
    <w:p>
      <w:pPr>
        <w:pStyle w:val="BodyText"/>
        <w:spacing w:line="240" w:lineRule="auto" w:before="69"/>
        <w:ind w:left="798" w:right="0"/>
        <w:jc w:val="left"/>
      </w:pPr>
      <w:r>
        <w:rPr>
          <w:rFonts w:ascii="Times New Roman" w:hAnsi="Times New Roman" w:cs="Times New Roman" w:eastAsia="Times New Roman" w:hint="default"/>
        </w:rPr>
        <w:t>(4)</w:t>
      </w:r>
      <w:r>
        <w:rPr/>
        <w:t>信用承诺</w:t>
      </w:r>
    </w:p>
    <w:p>
      <w:pPr>
        <w:pStyle w:val="BodyText"/>
        <w:spacing w:line="240" w:lineRule="auto" w:before="66"/>
        <w:ind w:left="798" w:right="0"/>
        <w:jc w:val="left"/>
      </w:pPr>
      <w:r>
        <w:rPr/>
        <w:t>截至</w:t>
      </w:r>
      <w:r>
        <w:rPr>
          <w:spacing w:val="-4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2"/>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12"/>
        </w:rPr>
        <w:t> </w:t>
      </w:r>
      <w:r>
        <w:rPr/>
        <w:t>日，青岛港集团及其子公司、其他关联方为从第三方购买</w:t>
      </w:r>
    </w:p>
    <w:p>
      <w:pPr>
        <w:pStyle w:val="BodyText"/>
        <w:spacing w:line="240" w:lineRule="auto" w:before="68"/>
        <w:ind w:left="318" w:right="0"/>
        <w:jc w:val="left"/>
      </w:pPr>
      <w:r>
        <w:rPr/>
        <w:t>原材料及设备而从本公司之子公司青港财务公司开具承兑汇票余额为 </w:t>
      </w:r>
      <w:r>
        <w:rPr>
          <w:rFonts w:ascii="Times New Roman" w:hAnsi="Times New Roman" w:cs="Times New Roman" w:eastAsia="Times New Roman" w:hint="default"/>
        </w:rPr>
        <w:t>113,447,934</w:t>
      </w:r>
      <w:r>
        <w:rPr>
          <w:rFonts w:ascii="Times New Roman" w:hAnsi="Times New Roman" w:cs="Times New Roman" w:eastAsia="Times New Roman" w:hint="default"/>
          <w:spacing w:val="13"/>
        </w:rPr>
        <w:t> </w:t>
      </w:r>
      <w:r>
        <w:rPr/>
        <w:t>元</w:t>
      </w:r>
    </w:p>
    <w:p>
      <w:pPr>
        <w:pStyle w:val="BodyText"/>
        <w:spacing w:line="288" w:lineRule="auto" w:before="68"/>
        <w:ind w:left="318" w:right="201"/>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w:t>
      </w:r>
      <w:r>
        <w:rPr>
          <w:rFonts w:ascii="Times New Roman" w:hAnsi="Times New Roman" w:cs="Times New Roman" w:eastAsia="Times New Roman" w:hint="default"/>
        </w:rPr>
        <w:t>51,069,519</w:t>
      </w:r>
      <w:r>
        <w:rPr>
          <w:rFonts w:ascii="Times New Roman" w:hAnsi="Times New Roman" w:cs="Times New Roman" w:eastAsia="Times New Roman" w:hint="default"/>
          <w:spacing w:val="4"/>
        </w:rPr>
        <w:t> </w:t>
      </w:r>
      <w:r>
        <w:rPr/>
        <w:t>元</w:t>
      </w:r>
      <w:r>
        <w:rPr>
          <w:rFonts w:ascii="Times New Roman" w:hAnsi="Times New Roman" w:cs="Times New Roman" w:eastAsia="Times New Roman" w:hint="default"/>
        </w:rPr>
        <w:t>)</w:t>
      </w:r>
      <w:r>
        <w:rPr/>
        <w:t>。青港财务公司向开具票据申请人收取一定金额</w:t>
      </w:r>
      <w:r>
        <w:rPr>
          <w:w w:val="99"/>
        </w:rPr>
        <w:t> </w:t>
      </w:r>
      <w:r>
        <w:rPr/>
        <w:t>的保证金，并将在汇票到期后直接向第三方供货商支付货款。</w:t>
      </w:r>
    </w:p>
    <w:p>
      <w:pPr>
        <w:pStyle w:val="BodyText"/>
        <w:spacing w:line="290" w:lineRule="auto" w:before="38"/>
        <w:ind w:left="798" w:right="0"/>
        <w:jc w:val="left"/>
      </w:pPr>
      <w:r>
        <w:rPr/>
        <w:t>（</w:t>
      </w:r>
      <w:r>
        <w:rPr>
          <w:rFonts w:ascii="Times New Roman" w:hAnsi="Times New Roman" w:cs="Times New Roman" w:eastAsia="Times New Roman" w:hint="default"/>
        </w:rPr>
        <w:t>5</w:t>
      </w:r>
      <w:r>
        <w:rPr/>
        <w:t>）其他承诺 </w:t>
      </w:r>
      <w:r>
        <w:rPr>
          <w:spacing w:val="-2"/>
        </w:rPr>
        <w:t>本集团与客户签订合同，部分客户要求本集团向其开具保函以保证合同约定业务</w:t>
      </w:r>
    </w:p>
    <w:p>
      <w:pPr>
        <w:pStyle w:val="BodyText"/>
        <w:spacing w:line="240" w:lineRule="auto" w:before="34"/>
        <w:ind w:left="318" w:right="0"/>
        <w:jc w:val="left"/>
      </w:pPr>
      <w:r>
        <w:rPr/>
        <w:t>符合质量要求或按合同约定如期完成。截至</w:t>
      </w:r>
      <w:r>
        <w:rPr>
          <w:spacing w:val="-4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2"/>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12"/>
        </w:rPr>
        <w:t> </w:t>
      </w:r>
      <w:r>
        <w:rPr/>
        <w:t>日，青港财务公司因前</w:t>
      </w:r>
    </w:p>
    <w:p>
      <w:pPr>
        <w:pStyle w:val="BodyText"/>
        <w:spacing w:line="240" w:lineRule="auto" w:before="69"/>
        <w:ind w:left="318" w:right="0"/>
        <w:jc w:val="left"/>
      </w:pPr>
      <w:r>
        <w:rPr/>
        <w:t>述目的开具保函余额约为人民币</w:t>
      </w:r>
      <w:r>
        <w:rPr>
          <w:spacing w:val="-61"/>
        </w:rPr>
        <w:t> </w:t>
      </w:r>
      <w:r>
        <w:rPr>
          <w:rFonts w:ascii="Times New Roman" w:hAnsi="Times New Roman" w:cs="Times New Roman" w:eastAsia="Times New Roman" w:hint="default"/>
        </w:rPr>
        <w:t>50,707,950</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12,538,000</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w:t>
      </w:r>
    </w:p>
    <w:p>
      <w:pPr>
        <w:spacing w:after="0" w:line="240" w:lineRule="auto"/>
        <w:jc w:val="left"/>
        <w:sectPr>
          <w:pgSz w:w="11910" w:h="16840"/>
          <w:pgMar w:header="882" w:footer="974" w:top="1080" w:bottom="1160" w:left="1480" w:right="106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307" w:lineRule="auto" w:before="26"/>
        <w:ind w:right="233" w:firstLine="479"/>
        <w:jc w:val="both"/>
      </w:pPr>
      <w:r>
        <w:rPr>
          <w:spacing w:val="4"/>
        </w:rPr>
        <w:t>鉴于本公司之子公司青港物流向上海期货交易所申请国产天然橡胶及进口三号</w:t>
      </w:r>
      <w:r>
        <w:rPr/>
        <w:t> 烟胶片期货指定交割仓库资质</w:t>
      </w:r>
      <w:r>
        <w:rPr>
          <w:rFonts w:ascii="Times New Roman" w:hAnsi="Times New Roman" w:cs="Times New Roman" w:eastAsia="Times New Roman" w:hint="default"/>
        </w:rPr>
        <w:t>(</w:t>
      </w:r>
      <w:r>
        <w:rPr/>
        <w:t>申请总库容量 </w:t>
      </w:r>
      <w:r>
        <w:rPr>
          <w:rFonts w:ascii="Times New Roman" w:hAnsi="Times New Roman" w:cs="Times New Roman" w:eastAsia="Times New Roman" w:hint="default"/>
        </w:rPr>
        <w:t>5</w:t>
      </w:r>
      <w:r>
        <w:rPr>
          <w:rFonts w:ascii="Times New Roman" w:hAnsi="Times New Roman" w:cs="Times New Roman" w:eastAsia="Times New Roman" w:hint="default"/>
          <w:spacing w:val="-29"/>
        </w:rPr>
        <w:t> </w:t>
      </w:r>
      <w:r>
        <w:rPr/>
        <w:t>万吨</w:t>
      </w:r>
      <w:r>
        <w:rPr>
          <w:rFonts w:ascii="Times New Roman" w:hAnsi="Times New Roman" w:cs="Times New Roman" w:eastAsia="Times New Roman" w:hint="default"/>
        </w:rPr>
        <w:t>)</w:t>
      </w:r>
      <w:r>
        <w:rPr/>
        <w:t>，开展国产天然橡胶及进口三号</w:t>
      </w:r>
    </w:p>
    <w:p>
      <w:pPr>
        <w:pStyle w:val="BodyText"/>
        <w:spacing w:line="304" w:lineRule="auto"/>
        <w:ind w:right="0"/>
        <w:jc w:val="left"/>
        <w:rPr>
          <w:rFonts w:ascii="Times New Roman" w:hAnsi="Times New Roman" w:cs="Times New Roman" w:eastAsia="Times New Roman" w:hint="default"/>
        </w:rPr>
      </w:pPr>
      <w:r>
        <w:rPr/>
        <w:t>烟胶片期现货仓储及相关延伸物流业务，董事会同意根据上海期货交易所相关规定，</w:t>
      </w:r>
      <w:r>
        <w:rPr>
          <w:spacing w:val="-57"/>
        </w:rPr>
        <w:t> </w:t>
      </w:r>
      <w:r>
        <w:rPr>
          <w:spacing w:val="-57"/>
        </w:rPr>
      </w:r>
      <w:r>
        <w:rPr>
          <w:spacing w:val="4"/>
        </w:rPr>
        <w:t>由本公司为青港物流上述国产天然橡胶及进口三号烟胶片期货指定交割仓库资质申</w:t>
      </w:r>
      <w:r>
        <w:rPr>
          <w:spacing w:val="-99"/>
        </w:rPr>
        <w:t> </w:t>
      </w:r>
      <w:r>
        <w:rPr>
          <w:spacing w:val="-99"/>
        </w:rPr>
      </w:r>
      <w:r>
        <w:rPr>
          <w:spacing w:val="-5"/>
        </w:rPr>
        <w:t>请和业务开展出具担保函，担保期限为自担保函出具之日</w:t>
      </w:r>
      <w:r>
        <w:rPr>
          <w:spacing w:val="-7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5"/>
        </w:rPr>
        <w:t> </w:t>
      </w:r>
      <w:r>
        <w:rPr/>
        <w:t>年</w:t>
      </w:r>
      <w:r>
        <w:rPr>
          <w:spacing w:val="-75"/>
        </w:rPr>
        <w:t> </w:t>
      </w:r>
      <w:r>
        <w:rPr>
          <w:rFonts w:ascii="Times New Roman" w:hAnsi="Times New Roman" w:cs="Times New Roman" w:eastAsia="Times New Roman" w:hint="default"/>
        </w:rPr>
        <w:t>12</w:t>
      </w:r>
      <w:r>
        <w:rPr>
          <w:rFonts w:ascii="Times New Roman" w:hAnsi="Times New Roman" w:cs="Times New Roman" w:eastAsia="Times New Roman" w:hint="default"/>
          <w:spacing w:val="-17"/>
        </w:rPr>
        <w:t> </w:t>
      </w:r>
      <w:r>
        <w:rPr/>
        <w:t>月</w:t>
      </w:r>
      <w:r>
        <w:rPr>
          <w:spacing w:val="-74"/>
        </w:rPr>
        <w:t> </w:t>
      </w:r>
      <w:r>
        <w:rPr>
          <w:rFonts w:ascii="Times New Roman" w:hAnsi="Times New Roman" w:cs="Times New Roman" w:eastAsia="Times New Roman" w:hint="default"/>
        </w:rPr>
        <w:t>18</w:t>
      </w:r>
      <w:r>
        <w:rPr>
          <w:rFonts w:ascii="Times New Roman" w:hAnsi="Times New Roman" w:cs="Times New Roman" w:eastAsia="Times New Roman" w:hint="default"/>
          <w:spacing w:val="-15"/>
        </w:rPr>
        <w:t> </w:t>
      </w:r>
      <w:r>
        <w:rPr/>
        <w:t>日起至</w:t>
      </w:r>
      <w:r>
        <w:rPr>
          <w:spacing w:val="-75"/>
        </w:rPr>
        <w:t> </w:t>
      </w:r>
      <w:r>
        <w:rPr>
          <w:rFonts w:ascii="Times New Roman" w:hAnsi="Times New Roman" w:cs="Times New Roman" w:eastAsia="Times New Roman" w:hint="default"/>
        </w:rPr>
        <w:t>2019</w:t>
      </w:r>
    </w:p>
    <w:p>
      <w:pPr>
        <w:pStyle w:val="BodyText"/>
        <w:spacing w:line="329" w:lineRule="exact"/>
        <w:ind w:right="0"/>
        <w:jc w:val="left"/>
        <w:rPr>
          <w:rFonts w:ascii="Times New Roman" w:hAnsi="Times New Roman" w:cs="Times New Roman" w:eastAsia="Times New Roman" w:hint="default"/>
        </w:rPr>
      </w:pPr>
      <w:r>
        <w:rPr/>
        <w:t>年</w:t>
      </w:r>
      <w:r>
        <w:rPr>
          <w:spacing w:val="-64"/>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30</w:t>
      </w:r>
      <w:r>
        <w:rPr>
          <w:rFonts w:ascii="Times New Roman" w:hAnsi="Times New Roman" w:cs="Times New Roman" w:eastAsia="Times New Roman" w:hint="default"/>
          <w:spacing w:val="-3"/>
        </w:rPr>
        <w:t> </w:t>
      </w:r>
      <w:r>
        <w:rPr>
          <w:spacing w:val="-8"/>
        </w:rPr>
        <w:t>日。于</w:t>
      </w:r>
      <w:r>
        <w:rPr>
          <w:spacing w:val="-6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日，青港物流指定交割仓库库存为天然橡胶</w:t>
      </w:r>
      <w:r>
        <w:rPr>
          <w:spacing w:val="-62"/>
        </w:rPr>
        <w:t> </w:t>
      </w:r>
      <w:r>
        <w:rPr>
          <w:rFonts w:ascii="Times New Roman" w:hAnsi="Times New Roman" w:cs="Times New Roman" w:eastAsia="Times New Roman" w:hint="default"/>
        </w:rPr>
        <w:t>38,770</w:t>
      </w:r>
    </w:p>
    <w:p>
      <w:pPr>
        <w:pStyle w:val="BodyText"/>
        <w:spacing w:line="240" w:lineRule="auto" w:before="66"/>
        <w:ind w:right="0"/>
        <w:jc w:val="left"/>
      </w:pPr>
      <w:r>
        <w:rPr/>
        <w:t>吨，依据</w:t>
      </w:r>
      <w:r>
        <w:rPr>
          <w:spacing w:val="-5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7"/>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w:t>
      </w:r>
      <w:r>
        <w:rPr>
          <w:spacing w:val="-53"/>
        </w:rPr>
        <w:t> </w:t>
      </w:r>
      <w:r>
        <w:rPr>
          <w:rFonts w:ascii="Times New Roman" w:hAnsi="Times New Roman" w:cs="Times New Roman" w:eastAsia="Times New Roman" w:hint="default"/>
        </w:rPr>
        <w:t>28</w:t>
      </w:r>
      <w:r>
        <w:rPr>
          <w:rFonts w:ascii="Times New Roman" w:hAnsi="Times New Roman" w:cs="Times New Roman" w:eastAsia="Times New Roman" w:hint="default"/>
          <w:spacing w:val="7"/>
        </w:rPr>
        <w:t> </w:t>
      </w:r>
      <w:r>
        <w:rPr/>
        <w:t>日橡胶主力合约价格</w:t>
      </w:r>
      <w:r>
        <w:rPr>
          <w:spacing w:val="-53"/>
        </w:rPr>
        <w:t> </w:t>
      </w:r>
      <w:r>
        <w:rPr>
          <w:rFonts w:ascii="Times New Roman" w:hAnsi="Times New Roman" w:cs="Times New Roman" w:eastAsia="Times New Roman" w:hint="default"/>
        </w:rPr>
        <w:t>11,240</w:t>
      </w:r>
      <w:r>
        <w:rPr>
          <w:rFonts w:ascii="Times New Roman" w:hAnsi="Times New Roman" w:cs="Times New Roman" w:eastAsia="Times New Roman" w:hint="default"/>
          <w:spacing w:val="7"/>
        </w:rPr>
        <w:t> </w:t>
      </w:r>
      <w:r>
        <w:rPr/>
        <w:t>元</w:t>
      </w:r>
      <w:r>
        <w:rPr>
          <w:rFonts w:ascii="Times New Roman" w:hAnsi="Times New Roman" w:cs="Times New Roman" w:eastAsia="Times New Roman" w:hint="default"/>
        </w:rPr>
        <w:t>/</w:t>
      </w:r>
      <w:r>
        <w:rPr/>
        <w:t>吨测算，如发生货损货差，</w:t>
      </w:r>
    </w:p>
    <w:p>
      <w:pPr>
        <w:pStyle w:val="BodyText"/>
        <w:spacing w:line="240" w:lineRule="auto" w:before="68"/>
        <w:ind w:right="289"/>
        <w:jc w:val="left"/>
      </w:pPr>
      <w:r>
        <w:rPr/>
        <w:t>本公司为青港物流出具担保函的或有最高经济赔偿责任金额约为</w:t>
      </w:r>
      <w:r>
        <w:rPr>
          <w:spacing w:val="-60"/>
        </w:rPr>
        <w:t> </w:t>
      </w:r>
      <w:r>
        <w:rPr>
          <w:rFonts w:ascii="Times New Roman" w:hAnsi="Times New Roman" w:cs="Times New Roman" w:eastAsia="Times New Roman" w:hint="default"/>
        </w:rPr>
        <w:t>4.36 </w:t>
      </w:r>
      <w:r>
        <w:rPr/>
        <w:t>亿元。</w:t>
      </w:r>
    </w:p>
    <w:p>
      <w:pPr>
        <w:pStyle w:val="BodyText"/>
        <w:spacing w:line="297" w:lineRule="auto" w:before="69"/>
        <w:ind w:right="230" w:firstLine="479"/>
        <w:jc w:val="both"/>
      </w:pPr>
      <w:r>
        <w:rPr/>
        <w:t>本公司之合营公司青岛实华已于</w:t>
      </w:r>
      <w:r>
        <w:rPr>
          <w:spacing w:val="-6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68"/>
        </w:rPr>
        <w:t> </w:t>
      </w: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t>月</w:t>
      </w:r>
      <w:r>
        <w:rPr>
          <w:spacing w:val="-69"/>
        </w:rPr>
        <w:t> </w:t>
      </w:r>
      <w:r>
        <w:rPr>
          <w:rFonts w:ascii="Times New Roman" w:hAnsi="Times New Roman" w:cs="Times New Roman" w:eastAsia="Times New Roman" w:hint="default"/>
        </w:rPr>
        <w:t>13</w:t>
      </w:r>
      <w:r>
        <w:rPr>
          <w:rFonts w:ascii="Times New Roman" w:hAnsi="Times New Roman" w:cs="Times New Roman" w:eastAsia="Times New Roman" w:hint="default"/>
          <w:spacing w:val="-9"/>
        </w:rPr>
        <w:t> </w:t>
      </w:r>
      <w:r>
        <w:rPr/>
        <w:t>日与上海国际能源交易中心股份 </w:t>
      </w:r>
      <w:r>
        <w:rPr>
          <w:spacing w:val="-2"/>
        </w:rPr>
        <w:t>有限公司签订协议，成为上海国际能源交易中心指定交割仓库，本公司对其开展期货</w:t>
      </w:r>
      <w:r>
        <w:rPr>
          <w:spacing w:val="-94"/>
        </w:rPr>
        <w:t> </w:t>
      </w:r>
      <w:r>
        <w:rPr>
          <w:spacing w:val="-94"/>
        </w:rPr>
      </w:r>
      <w:r>
        <w:rPr>
          <w:spacing w:val="-2"/>
        </w:rPr>
        <w:t>商品入库、保管、出库、交割等全部业务所应承担的一切责任承担不可撤销的连带保</w:t>
      </w:r>
      <w:r>
        <w:rPr>
          <w:spacing w:val="-94"/>
        </w:rPr>
        <w:t> </w:t>
      </w:r>
      <w:r>
        <w:rPr>
          <w:spacing w:val="-94"/>
        </w:rPr>
      </w:r>
      <w:r>
        <w:rPr>
          <w:spacing w:val="-4"/>
        </w:rPr>
        <w:t>证担保责任，担保期限为青岛实华应承担相关责任之日起两年。截至</w:t>
      </w:r>
      <w:r>
        <w:rPr>
          <w:spacing w:val="-5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31 </w:t>
      </w:r>
      <w:r>
        <w:rPr/>
        <w:t>日，青岛实华尚未发生相关业务交易。</w:t>
      </w:r>
    </w:p>
    <w:p>
      <w:pPr>
        <w:pStyle w:val="Heading2"/>
        <w:spacing w:line="283" w:lineRule="auto" w:before="10"/>
        <w:ind w:right="4950"/>
        <w:jc w:val="left"/>
        <w:rPr>
          <w:b w:val="0"/>
          <w:bCs w:val="0"/>
        </w:rPr>
      </w:pPr>
      <w:r>
        <w:rPr>
          <w:rFonts w:ascii="宋体" w:hAnsi="宋体" w:cs="宋体" w:eastAsia="宋体" w:hint="default"/>
        </w:rPr>
        <w:t>2</w:t>
      </w:r>
      <w:r>
        <w:rPr/>
        <w:t>、</w:t>
      </w:r>
      <w:r>
        <w:rPr>
          <w:spacing w:val="-59"/>
        </w:rPr>
        <w:t> </w:t>
      </w:r>
      <w:r>
        <w:rPr/>
        <w:t>或有事项</w:t>
      </w:r>
      <w:r>
        <w:rPr>
          <w:w w:val="99"/>
        </w:rPr>
        <w:t> </w:t>
      </w:r>
      <w:r>
        <w:rPr>
          <w:rFonts w:ascii="宋体" w:hAnsi="宋体" w:cs="宋体" w:eastAsia="宋体" w:hint="default"/>
        </w:rPr>
        <w:t>(1).</w:t>
      </w:r>
      <w:r>
        <w:rPr/>
        <w:t>资产负债表日存在的重要或有事项</w:t>
      </w:r>
      <w:r>
        <w:rPr>
          <w:b w:val="0"/>
          <w:bCs w:val="0"/>
        </w:rPr>
      </w:r>
    </w:p>
    <w:p>
      <w:pPr>
        <w:pStyle w:val="BodyText"/>
        <w:spacing w:line="240" w:lineRule="auto" w:before="12"/>
        <w:ind w:right="2568"/>
        <w:jc w:val="left"/>
      </w:pPr>
      <w:r>
        <w:rPr/>
        <w:t>□适用</w:t>
      </w:r>
      <w:r>
        <w:rPr>
          <w:spacing w:val="-1"/>
        </w:rPr>
        <w:t> </w:t>
      </w:r>
      <w:r>
        <w:rPr/>
        <w:t>√不适用</w:t>
      </w:r>
    </w:p>
    <w:p>
      <w:pPr>
        <w:spacing w:line="240" w:lineRule="auto" w:before="4"/>
        <w:rPr>
          <w:rFonts w:ascii="宋体" w:hAnsi="宋体" w:cs="宋体" w:eastAsia="宋体" w:hint="default"/>
          <w:sz w:val="28"/>
          <w:szCs w:val="28"/>
        </w:rPr>
      </w:pPr>
    </w:p>
    <w:p>
      <w:pPr>
        <w:pStyle w:val="Heading2"/>
        <w:spacing w:line="240" w:lineRule="auto" w:before="0"/>
        <w:ind w:right="2568"/>
        <w:jc w:val="left"/>
        <w:rPr>
          <w:b w:val="0"/>
          <w:bCs w:val="0"/>
        </w:rPr>
      </w:pPr>
      <w:r>
        <w:rPr>
          <w:rFonts w:ascii="宋体" w:hAnsi="宋体" w:cs="宋体" w:eastAsia="宋体" w:hint="default"/>
        </w:rPr>
        <w:t>(2).</w:t>
      </w:r>
      <w:r>
        <w:rPr/>
        <w:t>公司没有需要披露的重要或有事项，也应予以说明：</w:t>
      </w:r>
      <w:r>
        <w:rPr>
          <w:b w:val="0"/>
          <w:bCs w:val="0"/>
        </w:rPr>
      </w:r>
    </w:p>
    <w:p>
      <w:pPr>
        <w:pStyle w:val="BodyText"/>
        <w:spacing w:line="240" w:lineRule="auto" w:before="58"/>
        <w:ind w:right="2568"/>
        <w:jc w:val="left"/>
      </w:pPr>
      <w:r>
        <w:rPr/>
        <w:t>□适用</w:t>
      </w:r>
      <w:r>
        <w:rPr>
          <w:spacing w:val="-1"/>
        </w:rPr>
        <w:t> </w:t>
      </w:r>
      <w:r>
        <w:rPr/>
        <w:t>√不适用</w:t>
      </w:r>
    </w:p>
    <w:p>
      <w:pPr>
        <w:spacing w:line="240" w:lineRule="auto" w:before="8"/>
        <w:rPr>
          <w:rFonts w:ascii="宋体" w:hAnsi="宋体" w:cs="宋体" w:eastAsia="宋体" w:hint="default"/>
          <w:sz w:val="26"/>
          <w:szCs w:val="26"/>
        </w:rPr>
      </w:pPr>
    </w:p>
    <w:p>
      <w:pPr>
        <w:pStyle w:val="Heading2"/>
        <w:spacing w:line="240" w:lineRule="auto" w:before="0"/>
        <w:ind w:right="2568"/>
        <w:jc w:val="left"/>
        <w:rPr>
          <w:b w:val="0"/>
          <w:bCs w:val="0"/>
        </w:rPr>
      </w:pPr>
      <w:r>
        <w:rPr>
          <w:rFonts w:ascii="宋体" w:hAnsi="宋体" w:cs="宋体" w:eastAsia="宋体" w:hint="default"/>
        </w:rPr>
        <w:t>3</w:t>
      </w:r>
      <w:r>
        <w:rPr/>
        <w:t>、</w:t>
      </w:r>
      <w:r>
        <w:rPr>
          <w:spacing w:val="-57"/>
        </w:rPr>
        <w:t> </w:t>
      </w:r>
      <w:r>
        <w:rPr/>
        <w:t>其他</w:t>
      </w:r>
      <w:r>
        <w:rPr>
          <w:b w:val="0"/>
          <w:bCs w:val="0"/>
        </w:rPr>
      </w:r>
    </w:p>
    <w:p>
      <w:pPr>
        <w:pStyle w:val="BodyText"/>
        <w:spacing w:line="240" w:lineRule="auto" w:before="58"/>
        <w:ind w:right="2568"/>
        <w:jc w:val="left"/>
      </w:pPr>
      <w:r>
        <w:rPr/>
        <w:t>□适用</w:t>
      </w:r>
      <w:r>
        <w:rPr>
          <w:spacing w:val="-1"/>
        </w:rPr>
        <w:t> </w:t>
      </w:r>
      <w:r>
        <w:rPr/>
        <w:t>√不适用</w:t>
      </w:r>
    </w:p>
    <w:p>
      <w:pPr>
        <w:spacing w:line="240" w:lineRule="auto" w:before="1"/>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2" w:footer="974" w:top="1080" w:bottom="1160" w:left="1580" w:right="1040"/>
        </w:sectPr>
      </w:pPr>
    </w:p>
    <w:p>
      <w:pPr>
        <w:pStyle w:val="Heading2"/>
        <w:spacing w:line="240" w:lineRule="auto"/>
        <w:ind w:right="-18"/>
        <w:jc w:val="left"/>
        <w:rPr>
          <w:b w:val="0"/>
          <w:bCs w:val="0"/>
        </w:rPr>
      </w:pPr>
      <w:r>
        <w:rPr/>
        <w:t>十五、</w:t>
      </w:r>
      <w:r>
        <w:rPr>
          <w:spacing w:val="-6"/>
        </w:rPr>
        <w:t> </w:t>
      </w:r>
      <w:r>
        <w:rPr/>
        <w:t>资产负债表日后事项</w:t>
      </w:r>
      <w:r>
        <w:rPr>
          <w:b w:val="0"/>
          <w:bCs w:val="0"/>
        </w:rPr>
      </w:r>
    </w:p>
    <w:p>
      <w:pPr>
        <w:pStyle w:val="Heading2"/>
        <w:spacing w:line="240" w:lineRule="auto" w:before="58"/>
        <w:ind w:right="-18"/>
        <w:jc w:val="left"/>
        <w:rPr>
          <w:b w:val="0"/>
          <w:bCs w:val="0"/>
        </w:rPr>
      </w:pPr>
      <w:r>
        <w:rPr>
          <w:rFonts w:ascii="Calibri" w:hAnsi="Calibri" w:cs="Calibri" w:eastAsia="Calibri" w:hint="default"/>
        </w:rPr>
        <w:t>1</w:t>
      </w:r>
      <w:r>
        <w:rPr/>
        <w:t>、</w:t>
      </w:r>
      <w:r>
        <w:rPr>
          <w:spacing w:val="-62"/>
        </w:rPr>
        <w:t> </w:t>
      </w:r>
      <w:r>
        <w:rPr/>
        <w:t>重要的非调整事项</w:t>
      </w:r>
      <w:r>
        <w:rPr>
          <w:b w:val="0"/>
          <w:bCs w:val="0"/>
        </w:rPr>
      </w:r>
    </w:p>
    <w:p>
      <w:pPr>
        <w:pStyle w:val="BodyText"/>
        <w:spacing w:line="240" w:lineRule="auto" w:before="27"/>
        <w:ind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34"/>
          <w:szCs w:val="34"/>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160" w:left="1580" w:right="1040"/>
          <w:cols w:num="2" w:equalWidth="0">
            <w:col w:w="3227" w:space="3206"/>
            <w:col w:w="285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429"/>
        <w:gridCol w:w="2165"/>
        <w:gridCol w:w="2264"/>
        <w:gridCol w:w="2192"/>
      </w:tblGrid>
      <w:tr>
        <w:trPr>
          <w:trHeight w:val="634" w:hRule="exact"/>
        </w:trPr>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内容</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
              <w:jc w:val="center"/>
              <w:rPr>
                <w:rFonts w:ascii="宋体" w:hAnsi="宋体" w:cs="宋体" w:eastAsia="宋体" w:hint="default"/>
                <w:sz w:val="24"/>
                <w:szCs w:val="24"/>
              </w:rPr>
            </w:pPr>
            <w:r>
              <w:rPr>
                <w:rFonts w:ascii="宋体" w:hAnsi="宋体" w:cs="宋体" w:eastAsia="宋体" w:hint="default"/>
                <w:sz w:val="24"/>
                <w:szCs w:val="24"/>
              </w:rPr>
              <w:t>对财务状况和经营</w:t>
            </w:r>
          </w:p>
          <w:p>
            <w:pPr>
              <w:pStyle w:val="TableParagraph"/>
              <w:spacing w:line="313" w:lineRule="exact"/>
              <w:ind w:right="1"/>
              <w:jc w:val="center"/>
              <w:rPr>
                <w:rFonts w:ascii="宋体" w:hAnsi="宋体" w:cs="宋体" w:eastAsia="宋体" w:hint="default"/>
                <w:sz w:val="24"/>
                <w:szCs w:val="24"/>
              </w:rPr>
            </w:pPr>
            <w:r>
              <w:rPr>
                <w:rFonts w:ascii="宋体" w:hAnsi="宋体" w:cs="宋体" w:eastAsia="宋体" w:hint="default"/>
                <w:sz w:val="24"/>
                <w:szCs w:val="24"/>
              </w:rPr>
              <w:t>成果的影响数</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
              <w:jc w:val="center"/>
              <w:rPr>
                <w:rFonts w:ascii="宋体" w:hAnsi="宋体" w:cs="宋体" w:eastAsia="宋体" w:hint="default"/>
                <w:sz w:val="24"/>
                <w:szCs w:val="24"/>
              </w:rPr>
            </w:pPr>
            <w:r>
              <w:rPr>
                <w:rFonts w:ascii="宋体" w:hAnsi="宋体" w:cs="宋体" w:eastAsia="宋体" w:hint="default"/>
                <w:sz w:val="24"/>
                <w:szCs w:val="24"/>
              </w:rPr>
              <w:t>无法估计影响数的</w:t>
            </w:r>
          </w:p>
          <w:p>
            <w:pPr>
              <w:pStyle w:val="TableParagraph"/>
              <w:spacing w:line="313" w:lineRule="exact"/>
              <w:ind w:right="1"/>
              <w:jc w:val="center"/>
              <w:rPr>
                <w:rFonts w:ascii="宋体" w:hAnsi="宋体" w:cs="宋体" w:eastAsia="宋体" w:hint="default"/>
                <w:sz w:val="24"/>
                <w:szCs w:val="24"/>
              </w:rPr>
            </w:pPr>
            <w:r>
              <w:rPr>
                <w:rFonts w:ascii="宋体" w:hAnsi="宋体" w:cs="宋体" w:eastAsia="宋体" w:hint="default"/>
                <w:sz w:val="24"/>
                <w:szCs w:val="24"/>
              </w:rPr>
              <w:t>原因</w:t>
            </w:r>
          </w:p>
        </w:tc>
      </w:tr>
      <w:tr>
        <w:trPr>
          <w:trHeight w:val="319" w:hRule="exact"/>
        </w:trPr>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股票和债券的发行</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详见补充说明</w:t>
            </w:r>
            <w:r>
              <w:rPr>
                <w:rFonts w:ascii="Times New Roman" w:hAnsi="Times New Roman" w:cs="Times New Roman" w:eastAsia="Times New Roman" w:hint="default"/>
                <w:sz w:val="24"/>
                <w:szCs w:val="24"/>
              </w:rPr>
              <w:t>(1)</w:t>
            </w:r>
          </w:p>
        </w:tc>
        <w:tc>
          <w:tcPr>
            <w:tcW w:w="2264" w:type="dxa"/>
            <w:tcBorders>
              <w:top w:val="single" w:sz="4" w:space="0" w:color="000000"/>
              <w:left w:val="single" w:sz="4" w:space="0" w:color="000000"/>
              <w:bottom w:val="single" w:sz="4" w:space="0" w:color="000000"/>
              <w:right w:val="single" w:sz="4" w:space="0" w:color="000000"/>
            </w:tcBorders>
          </w:tcPr>
          <w:p>
            <w:pPr/>
          </w:p>
        </w:tc>
        <w:tc>
          <w:tcPr>
            <w:tcW w:w="219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重要的对外投资</w:t>
            </w:r>
          </w:p>
        </w:tc>
        <w:tc>
          <w:tcPr>
            <w:tcW w:w="2165" w:type="dxa"/>
            <w:tcBorders>
              <w:top w:val="single" w:sz="4" w:space="0" w:color="000000"/>
              <w:left w:val="single" w:sz="4" w:space="0" w:color="000000"/>
              <w:bottom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
        </w:tc>
        <w:tc>
          <w:tcPr>
            <w:tcW w:w="219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重要的债务重组</w:t>
            </w:r>
          </w:p>
        </w:tc>
        <w:tc>
          <w:tcPr>
            <w:tcW w:w="2165" w:type="dxa"/>
            <w:tcBorders>
              <w:top w:val="single" w:sz="4" w:space="0" w:color="000000"/>
              <w:left w:val="single" w:sz="4" w:space="0" w:color="000000"/>
              <w:bottom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
        </w:tc>
        <w:tc>
          <w:tcPr>
            <w:tcW w:w="219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自然灾害</w:t>
            </w:r>
          </w:p>
        </w:tc>
        <w:tc>
          <w:tcPr>
            <w:tcW w:w="2165" w:type="dxa"/>
            <w:tcBorders>
              <w:top w:val="single" w:sz="4" w:space="0" w:color="000000"/>
              <w:left w:val="single" w:sz="4" w:space="0" w:color="000000"/>
              <w:bottom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
        </w:tc>
        <w:tc>
          <w:tcPr>
            <w:tcW w:w="219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外汇汇率重要变动</w:t>
            </w:r>
          </w:p>
        </w:tc>
        <w:tc>
          <w:tcPr>
            <w:tcW w:w="2165" w:type="dxa"/>
            <w:tcBorders>
              <w:top w:val="single" w:sz="4" w:space="0" w:color="000000"/>
              <w:left w:val="single" w:sz="4" w:space="0" w:color="000000"/>
              <w:bottom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
        </w:tc>
        <w:tc>
          <w:tcPr>
            <w:tcW w:w="219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债券回购</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详见补充说明</w:t>
            </w:r>
            <w:r>
              <w:rPr>
                <w:rFonts w:ascii="Times New Roman" w:hAnsi="Times New Roman" w:cs="Times New Roman" w:eastAsia="Times New Roman" w:hint="default"/>
                <w:sz w:val="24"/>
                <w:szCs w:val="24"/>
              </w:rPr>
              <w:t>(2)</w:t>
            </w:r>
          </w:p>
        </w:tc>
        <w:tc>
          <w:tcPr>
            <w:tcW w:w="2264" w:type="dxa"/>
            <w:tcBorders>
              <w:top w:val="single" w:sz="4" w:space="0" w:color="000000"/>
              <w:left w:val="single" w:sz="4" w:space="0" w:color="000000"/>
              <w:bottom w:val="single" w:sz="4" w:space="0" w:color="000000"/>
              <w:right w:val="single" w:sz="4" w:space="0" w:color="000000"/>
            </w:tcBorders>
          </w:tcPr>
          <w:p>
            <w:pPr/>
          </w:p>
        </w:tc>
        <w:tc>
          <w:tcPr>
            <w:tcW w:w="2192" w:type="dxa"/>
            <w:tcBorders>
              <w:top w:val="single" w:sz="4" w:space="0" w:color="000000"/>
              <w:left w:val="single" w:sz="4" w:space="0" w:color="000000"/>
              <w:bottom w:val="single" w:sz="4" w:space="0" w:color="000000"/>
              <w:right w:val="single" w:sz="4" w:space="0" w:color="000000"/>
            </w:tcBorders>
          </w:tcPr>
          <w:p>
            <w:pPr/>
          </w:p>
        </w:tc>
      </w:tr>
    </w:tbl>
    <w:p>
      <w:pPr>
        <w:pStyle w:val="BodyText"/>
        <w:tabs>
          <w:tab w:pos="1477" w:val="left" w:leader="none"/>
        </w:tabs>
        <w:spacing w:line="240" w:lineRule="auto" w:before="39"/>
        <w:ind w:left="698" w:right="0"/>
        <w:jc w:val="left"/>
      </w:pPr>
      <w:r>
        <w:rPr>
          <w:rFonts w:ascii="宋体" w:hAnsi="宋体" w:cs="宋体" w:eastAsia="宋体" w:hint="default"/>
        </w:rPr>
        <w:t>(1)</w:t>
        <w:tab/>
      </w:r>
      <w:r>
        <w:rPr/>
        <w:t>经本公司董事会提议由</w:t>
      </w:r>
      <w:r>
        <w:rPr>
          <w:spacing w:val="-5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年股东周年大会批准，并根据</w:t>
      </w:r>
      <w:r>
        <w:rPr>
          <w:spacing w:val="-5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7"/>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3"/>
        </w:rPr>
        <w:t> </w:t>
      </w:r>
      <w:r>
        <w:rPr/>
        <w:t>月</w:t>
      </w:r>
    </w:p>
    <w:p>
      <w:pPr>
        <w:pStyle w:val="BodyText"/>
        <w:spacing w:line="240" w:lineRule="auto" w:before="69"/>
        <w:ind w:right="0"/>
        <w:jc w:val="left"/>
      </w:pPr>
      <w:r>
        <w:rPr>
          <w:rFonts w:ascii="Times New Roman" w:hAnsi="Times New Roman" w:cs="Times New Roman" w:eastAsia="Times New Roman" w:hint="default"/>
        </w:rPr>
        <w:t>14 </w:t>
      </w:r>
      <w:r>
        <w:rPr/>
        <w:t>日经中国证券监督管理委员会证监</w:t>
      </w:r>
      <w:r>
        <w:rPr>
          <w:rFonts w:ascii="Times New Roman" w:hAnsi="Times New Roman" w:cs="Times New Roman" w:eastAsia="Times New Roman" w:hint="default"/>
        </w:rPr>
        <w:t>[2018]1839</w:t>
      </w:r>
      <w:r>
        <w:rPr>
          <w:rFonts w:ascii="Times New Roman" w:hAnsi="Times New Roman" w:cs="Times New Roman" w:eastAsia="Times New Roman" w:hint="default"/>
          <w:spacing w:val="7"/>
        </w:rPr>
        <w:t> </w:t>
      </w:r>
      <w:r>
        <w:rPr>
          <w:spacing w:val="-6"/>
        </w:rPr>
        <w:t>号文《关于核准青岛港国际股份有限</w:t>
      </w:r>
    </w:p>
    <w:p>
      <w:pPr>
        <w:spacing w:after="0" w:line="240" w:lineRule="auto"/>
        <w:jc w:val="left"/>
        <w:sectPr>
          <w:type w:val="continuous"/>
          <w:pgSz w:w="11910" w:h="16840"/>
          <w:pgMar w:top="1120" w:bottom="1160" w:left="1580" w:right="104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240" w:lineRule="auto" w:before="26"/>
        <w:ind w:right="0"/>
        <w:jc w:val="left"/>
      </w:pPr>
      <w:r>
        <w:rPr/>
        <w:t>公司首次公开发行股票的批复》许可，本公司公开发行不超过 </w:t>
      </w:r>
      <w:r>
        <w:rPr>
          <w:rFonts w:ascii="Times New Roman" w:hAnsi="Times New Roman" w:cs="Times New Roman" w:eastAsia="Times New Roman" w:hint="default"/>
        </w:rPr>
        <w:t>454,376,000</w:t>
      </w:r>
      <w:r>
        <w:rPr>
          <w:rFonts w:ascii="Times New Roman" w:hAnsi="Times New Roman" w:cs="Times New Roman" w:eastAsia="Times New Roman" w:hint="default"/>
          <w:spacing w:val="12"/>
        </w:rPr>
        <w:t> </w:t>
      </w:r>
      <w:r>
        <w:rPr/>
        <w:t>股人民币</w:t>
      </w:r>
    </w:p>
    <w:p>
      <w:pPr>
        <w:pStyle w:val="BodyText"/>
        <w:spacing w:line="240" w:lineRule="auto" w:before="68"/>
        <w:ind w:right="0"/>
        <w:jc w:val="left"/>
      </w:pPr>
      <w:r>
        <w:rPr/>
        <w:t>普通股</w:t>
      </w:r>
      <w:r>
        <w:rPr>
          <w:rFonts w:ascii="Times New Roman" w:hAnsi="Times New Roman" w:cs="Times New Roman" w:eastAsia="Times New Roman" w:hint="default"/>
        </w:rPr>
        <w:t>(A</w:t>
      </w:r>
      <w:r>
        <w:rPr>
          <w:rFonts w:ascii="Times New Roman" w:hAnsi="Times New Roman" w:cs="Times New Roman" w:eastAsia="Times New Roman" w:hint="default"/>
          <w:spacing w:val="3"/>
        </w:rPr>
        <w:t> </w:t>
      </w:r>
      <w:r>
        <w:rPr/>
        <w:t>股</w:t>
      </w:r>
      <w:r>
        <w:rPr>
          <w:rFonts w:ascii="Times New Roman" w:hAnsi="Times New Roman" w:cs="Times New Roman" w:eastAsia="Times New Roman" w:hint="default"/>
        </w:rPr>
        <w:t>)</w:t>
      </w:r>
      <w:r>
        <w:rPr/>
        <w:t>，并在上海证券交易所上市交易。截至</w:t>
      </w:r>
      <w:r>
        <w:rPr>
          <w:spacing w:val="-5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15</w:t>
      </w:r>
      <w:r>
        <w:rPr>
          <w:rFonts w:ascii="Times New Roman" w:hAnsi="Times New Roman" w:cs="Times New Roman" w:eastAsia="Times New Roman" w:hint="default"/>
          <w:spacing w:val="6"/>
        </w:rPr>
        <w:t> </w:t>
      </w:r>
      <w:r>
        <w:rPr/>
        <w:t>日止，本公司完</w:t>
      </w:r>
    </w:p>
    <w:p>
      <w:pPr>
        <w:pStyle w:val="BodyText"/>
        <w:spacing w:line="240" w:lineRule="auto" w:before="68"/>
        <w:ind w:right="0"/>
        <w:jc w:val="left"/>
      </w:pPr>
      <w:r>
        <w:rPr/>
        <w:t>成了公开发行人民币普通股</w:t>
      </w:r>
      <w:r>
        <w:rPr>
          <w:rFonts w:ascii="Times New Roman" w:hAnsi="Times New Roman" w:cs="Times New Roman" w:eastAsia="Times New Roman" w:hint="default"/>
        </w:rPr>
        <w:t>(A </w:t>
      </w:r>
      <w:r>
        <w:rPr/>
        <w:t>股</w:t>
      </w:r>
      <w:r>
        <w:rPr>
          <w:rFonts w:ascii="Times New Roman" w:hAnsi="Times New Roman" w:cs="Times New Roman" w:eastAsia="Times New Roman" w:hint="default"/>
        </w:rPr>
        <w:t>)</w:t>
      </w:r>
      <w:r>
        <w:rPr/>
        <w:t>计 </w:t>
      </w:r>
      <w:r>
        <w:rPr>
          <w:rFonts w:ascii="Times New Roman" w:hAnsi="Times New Roman" w:cs="Times New Roman" w:eastAsia="Times New Roman" w:hint="default"/>
        </w:rPr>
        <w:t>454,376,000 </w:t>
      </w:r>
      <w:r>
        <w:rPr/>
        <w:t>股，每股面值人民币 </w:t>
      </w:r>
      <w:r>
        <w:rPr>
          <w:rFonts w:ascii="Times New Roman" w:hAnsi="Times New Roman" w:cs="Times New Roman" w:eastAsia="Times New Roman" w:hint="default"/>
        </w:rPr>
        <w:t>1.00</w:t>
      </w:r>
      <w:r>
        <w:rPr>
          <w:rFonts w:ascii="Times New Roman" w:hAnsi="Times New Roman" w:cs="Times New Roman" w:eastAsia="Times New Roman" w:hint="default"/>
          <w:spacing w:val="-25"/>
        </w:rPr>
        <w:t> </w:t>
      </w:r>
      <w:r>
        <w:rPr/>
        <w:t>元，每股</w:t>
      </w:r>
    </w:p>
    <w:p>
      <w:pPr>
        <w:pStyle w:val="BodyText"/>
        <w:spacing w:line="240" w:lineRule="auto" w:before="66"/>
        <w:ind w:right="0"/>
        <w:jc w:val="left"/>
        <w:rPr>
          <w:rFonts w:ascii="Times New Roman" w:hAnsi="Times New Roman" w:cs="Times New Roman" w:eastAsia="Times New Roman" w:hint="default"/>
        </w:rPr>
      </w:pPr>
      <w:r>
        <w:rPr/>
        <w:t>发行价人民币</w:t>
      </w:r>
      <w:r>
        <w:rPr>
          <w:spacing w:val="-70"/>
        </w:rPr>
        <w:t> </w:t>
      </w:r>
      <w:r>
        <w:rPr>
          <w:rFonts w:ascii="Times New Roman" w:hAnsi="Times New Roman" w:cs="Times New Roman" w:eastAsia="Times New Roman" w:hint="default"/>
        </w:rPr>
        <w:t>4.61</w:t>
      </w:r>
      <w:r>
        <w:rPr>
          <w:rFonts w:ascii="Times New Roman" w:hAnsi="Times New Roman" w:cs="Times New Roman" w:eastAsia="Times New Roman" w:hint="default"/>
          <w:spacing w:val="-9"/>
        </w:rPr>
        <w:t> </w:t>
      </w:r>
      <w:r>
        <w:rPr/>
        <w:t>元。本次发行完成后本公司实收资本</w:t>
      </w:r>
      <w:r>
        <w:rPr>
          <w:rFonts w:ascii="Times New Roman" w:hAnsi="Times New Roman" w:cs="Times New Roman" w:eastAsia="Times New Roman" w:hint="default"/>
        </w:rPr>
        <w:t>(</w:t>
      </w:r>
      <w:r>
        <w:rPr/>
        <w:t>股本</w:t>
      </w:r>
      <w:r>
        <w:rPr>
          <w:rFonts w:ascii="Times New Roman" w:hAnsi="Times New Roman" w:cs="Times New Roman" w:eastAsia="Times New Roman" w:hint="default"/>
        </w:rPr>
        <w:t>)</w:t>
      </w:r>
      <w:r>
        <w:rPr/>
        <w:t>为人民币</w:t>
      </w:r>
      <w:r>
        <w:rPr>
          <w:spacing w:val="-69"/>
        </w:rPr>
        <w:t> </w:t>
      </w:r>
      <w:r>
        <w:rPr>
          <w:rFonts w:ascii="Times New Roman" w:hAnsi="Times New Roman" w:cs="Times New Roman" w:eastAsia="Times New Roman" w:hint="default"/>
        </w:rPr>
        <w:t>6,491,100,000</w:t>
      </w:r>
    </w:p>
    <w:p>
      <w:pPr>
        <w:pStyle w:val="BodyText"/>
        <w:spacing w:line="290" w:lineRule="auto" w:before="68"/>
        <w:ind w:right="223"/>
        <w:jc w:val="left"/>
      </w:pPr>
      <w:r>
        <w:rPr/>
        <w:t>元。于</w:t>
      </w:r>
      <w:r>
        <w:rPr>
          <w:spacing w:val="-5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21</w:t>
      </w:r>
      <w:r>
        <w:rPr>
          <w:rFonts w:ascii="Times New Roman" w:hAnsi="Times New Roman" w:cs="Times New Roman" w:eastAsia="Times New Roman" w:hint="default"/>
          <w:spacing w:val="7"/>
        </w:rPr>
        <w:t> </w:t>
      </w:r>
      <w:r>
        <w:rPr/>
        <w:t>日，本公司公开发行的人民币普通股</w:t>
      </w:r>
      <w:r>
        <w:rPr>
          <w:rFonts w:ascii="Times New Roman" w:hAnsi="Times New Roman" w:cs="Times New Roman" w:eastAsia="Times New Roman" w:hint="default"/>
        </w:rPr>
        <w:t>(A</w:t>
      </w:r>
      <w:r>
        <w:rPr>
          <w:rFonts w:ascii="Times New Roman" w:hAnsi="Times New Roman" w:cs="Times New Roman" w:eastAsia="Times New Roman" w:hint="default"/>
          <w:spacing w:val="3"/>
        </w:rPr>
        <w:t> </w:t>
      </w:r>
      <w:r>
        <w:rPr/>
        <w:t>股</w:t>
      </w:r>
      <w:r>
        <w:rPr>
          <w:rFonts w:ascii="Times New Roman" w:hAnsi="Times New Roman" w:cs="Times New Roman" w:eastAsia="Times New Roman" w:hint="default"/>
        </w:rPr>
        <w:t>)</w:t>
      </w:r>
      <w:r>
        <w:rPr/>
        <w:t>在上海证券交易所 上市交易。</w:t>
      </w:r>
    </w:p>
    <w:p>
      <w:pPr>
        <w:pStyle w:val="BodyText"/>
        <w:spacing w:line="288" w:lineRule="auto" w:before="34"/>
        <w:ind w:right="232" w:firstLine="479"/>
        <w:jc w:val="both"/>
      </w:pPr>
      <w:r>
        <w:rPr>
          <w:rFonts w:ascii="宋体" w:hAnsi="宋体" w:cs="宋体" w:eastAsia="宋体" w:hint="default"/>
        </w:rPr>
        <w:t>(2)</w:t>
      </w:r>
      <w:r>
        <w:rPr>
          <w:rFonts w:ascii="宋体" w:hAnsi="宋体" w:cs="宋体" w:eastAsia="宋体" w:hint="default"/>
          <w:spacing w:val="62"/>
        </w:rPr>
        <w:t> </w:t>
      </w:r>
      <w:r>
        <w:rPr>
          <w:spacing w:val="-4"/>
        </w:rPr>
        <w:t>如附注七、</w:t>
      </w:r>
      <w:r>
        <w:rPr>
          <w:rFonts w:ascii="Times New Roman" w:hAnsi="Times New Roman" w:cs="Times New Roman" w:eastAsia="Times New Roman" w:hint="default"/>
          <w:spacing w:val="-4"/>
        </w:rPr>
        <w:t>42</w:t>
      </w:r>
      <w:r>
        <w:rPr>
          <w:rFonts w:ascii="Times New Roman" w:hAnsi="Times New Roman" w:cs="Times New Roman" w:eastAsia="Times New Roman" w:hint="default"/>
        </w:rPr>
        <w:t> </w:t>
      </w:r>
      <w:r>
        <w:rPr>
          <w:spacing w:val="-3"/>
        </w:rPr>
        <w:t>所述，本公司分别于</w:t>
      </w:r>
      <w:r>
        <w:rPr>
          <w:spacing w:val="-60"/>
        </w:rPr>
        <w:t> </w:t>
      </w:r>
      <w:r>
        <w:rPr>
          <w:rFonts w:ascii="Times New Roman" w:hAnsi="Times New Roman" w:cs="Times New Roman" w:eastAsia="Times New Roman" w:hint="default"/>
        </w:rPr>
        <w:t>2016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18 </w:t>
      </w:r>
      <w:r>
        <w:rPr/>
        <w:t>日及</w:t>
      </w:r>
      <w:r>
        <w:rPr>
          <w:spacing w:val="-60"/>
        </w:rPr>
        <w:t> </w:t>
      </w:r>
      <w:r>
        <w:rPr>
          <w:rFonts w:ascii="Times New Roman" w:hAnsi="Times New Roman" w:cs="Times New Roman" w:eastAsia="Times New Roman" w:hint="default"/>
        </w:rPr>
        <w:t>2016 </w:t>
      </w: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8 </w:t>
      </w:r>
      <w:r>
        <w:rPr/>
        <w:t>日 发行第一期公司债券</w:t>
      </w:r>
      <w:r>
        <w:rPr>
          <w:rFonts w:ascii="Times New Roman" w:hAnsi="Times New Roman" w:cs="Times New Roman" w:eastAsia="Times New Roman" w:hint="default"/>
        </w:rPr>
        <w:t>(</w:t>
      </w:r>
      <w:r>
        <w:rPr/>
        <w:t>“</w:t>
      </w:r>
      <w:r>
        <w:rPr>
          <w:rFonts w:ascii="Times New Roman" w:hAnsi="Times New Roman" w:cs="Times New Roman" w:eastAsia="Times New Roman" w:hint="default"/>
        </w:rPr>
        <w:t>16</w:t>
      </w:r>
      <w:r>
        <w:rPr>
          <w:rFonts w:ascii="Times New Roman" w:hAnsi="Times New Roman" w:cs="Times New Roman" w:eastAsia="Times New Roman" w:hint="default"/>
          <w:spacing w:val="-2"/>
        </w:rPr>
        <w:t> </w:t>
      </w:r>
      <w:r>
        <w:rPr/>
        <w:t>青港</w:t>
      </w:r>
      <w:r>
        <w:rPr>
          <w:spacing w:val="-62"/>
        </w:rPr>
        <w:t> </w:t>
      </w:r>
      <w:r>
        <w:rPr>
          <w:rFonts w:ascii="Times New Roman" w:hAnsi="Times New Roman" w:cs="Times New Roman" w:eastAsia="Times New Roman" w:hint="default"/>
        </w:rPr>
        <w:t>01</w:t>
      </w:r>
      <w:r>
        <w:rPr/>
        <w:t>”</w:t>
      </w:r>
      <w:r>
        <w:rPr>
          <w:rFonts w:ascii="Times New Roman" w:hAnsi="Times New Roman" w:cs="Times New Roman" w:eastAsia="Times New Roman" w:hint="default"/>
        </w:rPr>
        <w:t>)15</w:t>
      </w:r>
      <w:r>
        <w:rPr>
          <w:rFonts w:ascii="Times New Roman" w:hAnsi="Times New Roman" w:cs="Times New Roman" w:eastAsia="Times New Roman" w:hint="default"/>
          <w:spacing w:val="-3"/>
        </w:rPr>
        <w:t> </w:t>
      </w:r>
      <w:r>
        <w:rPr/>
        <w:t>亿元及第二期公司债券</w:t>
      </w:r>
      <w:r>
        <w:rPr>
          <w:rFonts w:ascii="Times New Roman" w:hAnsi="Times New Roman" w:cs="Times New Roman" w:eastAsia="Times New Roman" w:hint="default"/>
        </w:rPr>
        <w:t>(</w:t>
      </w:r>
      <w:r>
        <w:rPr/>
        <w:t>“</w:t>
      </w:r>
      <w:r>
        <w:rPr>
          <w:rFonts w:ascii="Times New Roman" w:hAnsi="Times New Roman" w:cs="Times New Roman" w:eastAsia="Times New Roman" w:hint="default"/>
        </w:rPr>
        <w:t>16</w:t>
      </w:r>
      <w:r>
        <w:rPr>
          <w:rFonts w:ascii="Times New Roman" w:hAnsi="Times New Roman" w:cs="Times New Roman" w:eastAsia="Times New Roman" w:hint="default"/>
          <w:spacing w:val="-2"/>
        </w:rPr>
        <w:t> </w:t>
      </w:r>
      <w:r>
        <w:rPr/>
        <w:t>青港</w:t>
      </w:r>
      <w:r>
        <w:rPr>
          <w:spacing w:val="-62"/>
        </w:rPr>
        <w:t> </w:t>
      </w:r>
      <w:r>
        <w:rPr>
          <w:rFonts w:ascii="Times New Roman" w:hAnsi="Times New Roman" w:cs="Times New Roman" w:eastAsia="Times New Roman" w:hint="default"/>
        </w:rPr>
        <w:t>02</w:t>
      </w:r>
      <w:r>
        <w:rPr/>
        <w:t>”</w:t>
      </w:r>
      <w:r>
        <w:rPr>
          <w:rFonts w:ascii="Times New Roman" w:hAnsi="Times New Roman" w:cs="Times New Roman" w:eastAsia="Times New Roman" w:hint="default"/>
        </w:rPr>
        <w:t>)20</w:t>
      </w:r>
      <w:r>
        <w:rPr>
          <w:rFonts w:ascii="Times New Roman" w:hAnsi="Times New Roman" w:cs="Times New Roman" w:eastAsia="Times New Roman" w:hint="default"/>
          <w:spacing w:val="-3"/>
        </w:rPr>
        <w:t> </w:t>
      </w:r>
      <w:r>
        <w:rPr/>
        <w:t>亿 </w:t>
      </w:r>
      <w:r>
        <w:rPr>
          <w:spacing w:val="-5"/>
        </w:rPr>
        <w:t>元。上述债券票面期限为</w:t>
      </w:r>
      <w:r>
        <w:rPr>
          <w:spacing w:val="-59"/>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年并附有第</w:t>
      </w:r>
      <w:r>
        <w:rPr>
          <w:spacing w:val="-59"/>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年末发行人上调票面利率选择权及投资者回 售选择权。截至本财务报告批准报出日，本公司已上调“</w:t>
      </w:r>
      <w:r>
        <w:rPr>
          <w:rFonts w:ascii="Times New Roman" w:hAnsi="Times New Roman" w:cs="Times New Roman" w:eastAsia="Times New Roman" w:hint="default"/>
        </w:rPr>
        <w:t>16</w:t>
      </w:r>
      <w:r>
        <w:rPr>
          <w:rFonts w:ascii="Times New Roman" w:hAnsi="Times New Roman" w:cs="Times New Roman" w:eastAsia="Times New Roman" w:hint="default"/>
          <w:spacing w:val="-12"/>
        </w:rPr>
        <w:t> </w:t>
      </w:r>
      <w:r>
        <w:rPr/>
        <w:t>青港</w:t>
      </w:r>
      <w:r>
        <w:rPr>
          <w:spacing w:val="-72"/>
        </w:rPr>
        <w:t> </w:t>
      </w:r>
      <w:r>
        <w:rPr>
          <w:rFonts w:ascii="Times New Roman" w:hAnsi="Times New Roman" w:cs="Times New Roman" w:eastAsia="Times New Roman" w:hint="default"/>
        </w:rPr>
        <w:t>01</w:t>
      </w:r>
      <w:r>
        <w:rPr/>
        <w:t>”票面利率</w:t>
      </w:r>
      <w:r>
        <w:rPr>
          <w:spacing w:val="-72"/>
        </w:rPr>
        <w:t> </w:t>
      </w:r>
      <w:r>
        <w:rPr>
          <w:rFonts w:ascii="Times New Roman" w:hAnsi="Times New Roman" w:cs="Times New Roman" w:eastAsia="Times New Roman" w:hint="default"/>
        </w:rPr>
        <w:t>78</w:t>
      </w:r>
      <w:r>
        <w:rPr>
          <w:rFonts w:ascii="Times New Roman" w:hAnsi="Times New Roman" w:cs="Times New Roman" w:eastAsia="Times New Roman" w:hint="default"/>
          <w:spacing w:val="-12"/>
        </w:rPr>
        <w:t> </w:t>
      </w:r>
      <w:r>
        <w:rPr/>
        <w:t>个 基点，即由</w:t>
      </w:r>
      <w:r>
        <w:rPr>
          <w:spacing w:val="-52"/>
        </w:rPr>
        <w:t> </w:t>
      </w:r>
      <w:r>
        <w:rPr>
          <w:rFonts w:ascii="Times New Roman" w:hAnsi="Times New Roman" w:cs="Times New Roman" w:eastAsia="Times New Roman" w:hint="default"/>
        </w:rPr>
        <w:t>2.90%</w:t>
      </w:r>
      <w:r>
        <w:rPr/>
        <w:t>提高至</w:t>
      </w:r>
      <w:r>
        <w:rPr>
          <w:spacing w:val="-51"/>
        </w:rPr>
        <w:t> </w:t>
      </w:r>
      <w:r>
        <w:rPr>
          <w:rFonts w:ascii="Times New Roman" w:hAnsi="Times New Roman" w:cs="Times New Roman" w:eastAsia="Times New Roman" w:hint="default"/>
          <w:spacing w:val="-14"/>
        </w:rPr>
        <w:t>3.68%</w:t>
      </w:r>
      <w:r>
        <w:rPr>
          <w:spacing w:val="-14"/>
        </w:rPr>
        <w:t>，“</w:t>
      </w:r>
      <w:r>
        <w:rPr>
          <w:rFonts w:ascii="Times New Roman" w:hAnsi="Times New Roman" w:cs="Times New Roman" w:eastAsia="Times New Roman" w:hint="default"/>
          <w:spacing w:val="-14"/>
        </w:rPr>
        <w:t>16</w:t>
      </w:r>
      <w:r>
        <w:rPr>
          <w:rFonts w:ascii="Times New Roman" w:hAnsi="Times New Roman" w:cs="Times New Roman" w:eastAsia="Times New Roman" w:hint="default"/>
          <w:spacing w:val="8"/>
        </w:rPr>
        <w:t> </w:t>
      </w:r>
      <w:r>
        <w:rPr>
          <w:spacing w:val="1"/>
        </w:rPr>
        <w:t>青港</w:t>
      </w:r>
      <w:r>
        <w:rPr>
          <w:spacing w:val="-52"/>
        </w:rPr>
        <w:t> </w:t>
      </w:r>
      <w:r>
        <w:rPr>
          <w:rFonts w:ascii="Times New Roman" w:hAnsi="Times New Roman" w:cs="Times New Roman" w:eastAsia="Times New Roman" w:hint="default"/>
        </w:rPr>
        <w:t>01</w:t>
      </w:r>
      <w:r>
        <w:rPr/>
        <w:t>”回售已经实施完毕，回售金额为人民 币 </w:t>
      </w:r>
      <w:r>
        <w:rPr>
          <w:rFonts w:ascii="Times New Roman" w:hAnsi="Times New Roman" w:cs="Times New Roman" w:eastAsia="Times New Roman" w:hint="default"/>
        </w:rPr>
        <w:t>90,900,000 </w:t>
      </w:r>
      <w:r>
        <w:rPr>
          <w:spacing w:val="-5"/>
        </w:rPr>
        <w:t>元</w:t>
      </w:r>
      <w:r>
        <w:rPr>
          <w:rFonts w:ascii="Times New Roman" w:hAnsi="Times New Roman" w:cs="Times New Roman" w:eastAsia="Times New Roman" w:hint="default"/>
          <w:spacing w:val="-5"/>
        </w:rPr>
        <w:t>(</w:t>
      </w:r>
      <w:r>
        <w:rPr>
          <w:spacing w:val="-5"/>
        </w:rPr>
        <w:t>不含利息</w:t>
      </w:r>
      <w:r>
        <w:rPr>
          <w:rFonts w:ascii="Times New Roman" w:hAnsi="Times New Roman" w:cs="Times New Roman" w:eastAsia="Times New Roman" w:hint="default"/>
          <w:spacing w:val="-5"/>
        </w:rPr>
        <w:t>)</w:t>
      </w:r>
      <w:r>
        <w:rPr>
          <w:spacing w:val="-5"/>
        </w:rPr>
        <w:t>。本次上调票面利率及回售实施完毕后，“</w:t>
      </w:r>
      <w:r>
        <w:rPr>
          <w:rFonts w:ascii="Times New Roman" w:hAnsi="Times New Roman" w:cs="Times New Roman" w:eastAsia="Times New Roman" w:hint="default"/>
          <w:spacing w:val="-5"/>
        </w:rPr>
        <w:t>16</w:t>
      </w:r>
      <w:r>
        <w:rPr>
          <w:rFonts w:ascii="Times New Roman" w:hAnsi="Times New Roman" w:cs="Times New Roman" w:eastAsia="Times New Roman" w:hint="default"/>
        </w:rPr>
        <w:t> </w:t>
      </w:r>
      <w:r>
        <w:rPr/>
        <w:t>青港</w:t>
      </w:r>
      <w:r>
        <w:rPr>
          <w:spacing w:val="-72"/>
        </w:rPr>
        <w:t> </w:t>
      </w:r>
      <w:r>
        <w:rPr>
          <w:rFonts w:ascii="Times New Roman" w:hAnsi="Times New Roman" w:cs="Times New Roman" w:eastAsia="Times New Roman" w:hint="default"/>
        </w:rPr>
        <w:t>01</w:t>
      </w:r>
      <w:r>
        <w:rPr/>
        <w:t>”公 司债券在上海证券交易所上市并交易的剩余债券票面金额共计</w:t>
      </w:r>
      <w:r>
        <w:rPr>
          <w:spacing w:val="-60"/>
        </w:rPr>
        <w:t> </w:t>
      </w:r>
      <w:r>
        <w:rPr>
          <w:rFonts w:ascii="Times New Roman" w:hAnsi="Times New Roman" w:cs="Times New Roman" w:eastAsia="Times New Roman" w:hint="default"/>
        </w:rPr>
        <w:t>1,409,100,000 </w:t>
      </w:r>
      <w:r>
        <w:rPr>
          <w:spacing w:val="-27"/>
        </w:rPr>
        <w:t>元，存续</w:t>
      </w:r>
      <w:r>
        <w:rPr/>
        <w:t> 期票面利率为</w:t>
      </w:r>
      <w:r>
        <w:rPr>
          <w:spacing w:val="-60"/>
        </w:rPr>
        <w:t> </w:t>
      </w:r>
      <w:r>
        <w:rPr>
          <w:rFonts w:ascii="Times New Roman" w:hAnsi="Times New Roman" w:cs="Times New Roman" w:eastAsia="Times New Roman" w:hint="default"/>
          <w:spacing w:val="-14"/>
        </w:rPr>
        <w:t>3.68%</w:t>
      </w:r>
      <w:r>
        <w:rPr>
          <w:spacing w:val="-14"/>
        </w:rPr>
        <w:t>。“</w:t>
      </w:r>
      <w:r>
        <w:rPr>
          <w:rFonts w:ascii="Times New Roman" w:hAnsi="Times New Roman" w:cs="Times New Roman" w:eastAsia="Times New Roman" w:hint="default"/>
          <w:spacing w:val="-14"/>
        </w:rPr>
        <w:t>16</w:t>
      </w:r>
      <w:r>
        <w:rPr>
          <w:rFonts w:ascii="Times New Roman" w:hAnsi="Times New Roman" w:cs="Times New Roman" w:eastAsia="Times New Roman" w:hint="default"/>
          <w:spacing w:val="1"/>
        </w:rPr>
        <w:t> </w:t>
      </w:r>
      <w:r>
        <w:rPr/>
        <w:t>青港</w:t>
      </w:r>
      <w:r>
        <w:rPr>
          <w:spacing w:val="-59"/>
        </w:rPr>
        <w:t> </w:t>
      </w:r>
      <w:r>
        <w:rPr>
          <w:rFonts w:ascii="Times New Roman" w:hAnsi="Times New Roman" w:cs="Times New Roman" w:eastAsia="Times New Roman" w:hint="default"/>
        </w:rPr>
        <w:t>02</w:t>
      </w:r>
      <w:r>
        <w:rPr/>
        <w:t>”未到债券行权期。</w:t>
      </w:r>
    </w:p>
    <w:p>
      <w:pPr>
        <w:pStyle w:val="Heading2"/>
        <w:spacing w:line="341" w:lineRule="exact" w:before="0"/>
        <w:ind w:right="2568"/>
        <w:jc w:val="left"/>
        <w:rPr>
          <w:b w:val="0"/>
          <w:bCs w:val="0"/>
        </w:rPr>
      </w:pPr>
      <w:r>
        <w:rPr>
          <w:rFonts w:ascii="Calibri" w:hAnsi="Calibri" w:cs="Calibri" w:eastAsia="Calibri" w:hint="default"/>
        </w:rPr>
        <w:t>2</w:t>
      </w:r>
      <w:r>
        <w:rPr/>
        <w:t>、</w:t>
      </w:r>
      <w:r>
        <w:rPr>
          <w:spacing w:val="-62"/>
        </w:rPr>
        <w:t> </w:t>
      </w:r>
      <w:r>
        <w:rPr/>
        <w:t>利润分配情况</w:t>
      </w:r>
      <w:r>
        <w:rPr>
          <w:b w:val="0"/>
          <w:bCs w:val="0"/>
        </w:rPr>
      </w:r>
    </w:p>
    <w:p>
      <w:pPr>
        <w:pStyle w:val="BodyText"/>
        <w:spacing w:line="240" w:lineRule="auto" w:before="25"/>
        <w:ind w:right="2568"/>
        <w:jc w:val="left"/>
      </w:pPr>
      <w:r>
        <w:rPr/>
        <w:t>√适用</w:t>
      </w:r>
      <w:r>
        <w:rPr>
          <w:spacing w:val="-1"/>
        </w:rPr>
        <w:t> </w:t>
      </w:r>
      <w:r>
        <w:rPr/>
        <w:t>□不适用</w:t>
      </w:r>
    </w:p>
    <w:p>
      <w:pPr>
        <w:pStyle w:val="BodyText"/>
        <w:spacing w:line="312" w:lineRule="exact"/>
        <w:ind w:left="0" w:right="232"/>
        <w:jc w:val="right"/>
      </w:pPr>
      <w:r>
        <w:rPr/>
        <w:t>单位：元币种：人民币</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37"/>
        <w:gridCol w:w="5113"/>
      </w:tblGrid>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拟分配的利润或股利</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2,464,670,670</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经审议批准宣告发放的利润或股利</w:t>
            </w:r>
          </w:p>
        </w:tc>
        <w:tc>
          <w:tcPr>
            <w:tcW w:w="511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39"/>
        <w:ind w:left="698" w:right="0"/>
        <w:jc w:val="left"/>
      </w:pPr>
      <w:r>
        <w:rPr/>
        <w:t>根据</w:t>
      </w:r>
      <w:r>
        <w:rPr>
          <w:spacing w:val="-5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8"/>
        </w:rPr>
        <w:t> </w:t>
      </w:r>
      <w:r>
        <w:rPr/>
        <w:t>年</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月</w:t>
      </w:r>
      <w:r>
        <w:rPr>
          <w:spacing w:val="-52"/>
        </w:rPr>
        <w:t> </w:t>
      </w:r>
      <w:r>
        <w:rPr>
          <w:rFonts w:ascii="Times New Roman" w:hAnsi="Times New Roman" w:cs="Times New Roman" w:eastAsia="Times New Roman" w:hint="default"/>
        </w:rPr>
        <w:t>28</w:t>
      </w:r>
      <w:r>
        <w:rPr>
          <w:rFonts w:ascii="Times New Roman" w:hAnsi="Times New Roman" w:cs="Times New Roman" w:eastAsia="Times New Roman" w:hint="default"/>
          <w:spacing w:val="8"/>
        </w:rPr>
        <w:t> </w:t>
      </w:r>
      <w:r>
        <w:rPr/>
        <w:t>日董事会决议，董事会提议本公司向全体股东派发</w:t>
      </w:r>
      <w:r>
        <w:rPr>
          <w:spacing w:val="-5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8"/>
        </w:rPr>
        <w:t> </w:t>
      </w:r>
      <w:r>
        <w:rPr/>
        <w:t>年</w:t>
      </w:r>
    </w:p>
    <w:p>
      <w:pPr>
        <w:pStyle w:val="BodyText"/>
        <w:spacing w:line="240" w:lineRule="auto" w:before="66"/>
        <w:ind w:right="0"/>
        <w:jc w:val="both"/>
        <w:rPr>
          <w:rFonts w:ascii="Times New Roman" w:hAnsi="Times New Roman" w:cs="Times New Roman" w:eastAsia="Times New Roman" w:hint="default"/>
        </w:rPr>
      </w:pPr>
      <w:r>
        <w:rPr/>
        <w:t>度及</w:t>
      </w:r>
      <w:r>
        <w:rPr>
          <w:spacing w:val="-5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spacing w:val="-4"/>
        </w:rPr>
        <w:t>年度现金股利，每千股人民币</w:t>
      </w:r>
      <w:r>
        <w:rPr>
          <w:spacing w:val="-55"/>
        </w:rPr>
        <w:t> </w:t>
      </w:r>
      <w:r>
        <w:rPr>
          <w:rFonts w:ascii="Times New Roman" w:hAnsi="Times New Roman" w:cs="Times New Roman" w:eastAsia="Times New Roman" w:hint="default"/>
          <w:spacing w:val="-8"/>
        </w:rPr>
        <w:t>379.70</w:t>
      </w:r>
      <w:r>
        <w:rPr>
          <w:spacing w:val="-8"/>
        </w:rPr>
        <w:t>（含税），按已发行股份</w:t>
      </w:r>
      <w:r>
        <w:rPr>
          <w:spacing w:val="-55"/>
        </w:rPr>
        <w:t> </w:t>
      </w:r>
      <w:r>
        <w:rPr>
          <w:rFonts w:ascii="Times New Roman" w:hAnsi="Times New Roman" w:cs="Times New Roman" w:eastAsia="Times New Roman" w:hint="default"/>
        </w:rPr>
        <w:t>6,491,100,000</w:t>
      </w:r>
    </w:p>
    <w:p>
      <w:pPr>
        <w:pStyle w:val="BodyText"/>
        <w:spacing w:line="290" w:lineRule="auto" w:before="68"/>
        <w:ind w:right="217"/>
        <w:jc w:val="left"/>
      </w:pPr>
      <w:r>
        <w:rPr>
          <w:spacing w:val="-3"/>
        </w:rPr>
        <w:t>股计算，拟派发现金股利共计</w:t>
      </w:r>
      <w:r>
        <w:rPr>
          <w:spacing w:val="-59"/>
        </w:rPr>
        <w:t> </w:t>
      </w:r>
      <w:r>
        <w:rPr>
          <w:rFonts w:ascii="Times New Roman" w:hAnsi="Times New Roman" w:cs="Times New Roman" w:eastAsia="Times New Roman" w:hint="default"/>
        </w:rPr>
        <w:t>2,464,670,670</w:t>
      </w:r>
      <w:r>
        <w:rPr>
          <w:rFonts w:ascii="Times New Roman" w:hAnsi="Times New Roman" w:cs="Times New Roman" w:eastAsia="Times New Roman" w:hint="default"/>
          <w:spacing w:val="1"/>
        </w:rPr>
        <w:t> </w:t>
      </w:r>
      <w:r>
        <w:rPr>
          <w:spacing w:val="-4"/>
        </w:rPr>
        <w:t>元，上述提议尚待股东大会批准，未在本</w:t>
      </w:r>
      <w:r>
        <w:rPr/>
        <w:t> 财务报表中确认为负债</w:t>
      </w:r>
      <w:r>
        <w:rPr>
          <w:rFonts w:ascii="Times New Roman" w:hAnsi="Times New Roman" w:cs="Times New Roman" w:eastAsia="Times New Roman" w:hint="default"/>
        </w:rPr>
        <w:t>(</w:t>
      </w:r>
      <w:r>
        <w:rPr/>
        <w:t>附注七、</w:t>
      </w:r>
      <w:r>
        <w:rPr>
          <w:rFonts w:ascii="Times New Roman" w:hAnsi="Times New Roman" w:cs="Times New Roman" w:eastAsia="Times New Roman" w:hint="default"/>
        </w:rPr>
        <w:t>55)</w:t>
      </w:r>
      <w:r>
        <w:rPr/>
        <w:t>。</w:t>
      </w:r>
    </w:p>
    <w:p>
      <w:pPr>
        <w:spacing w:line="240" w:lineRule="auto" w:before="2"/>
        <w:rPr>
          <w:rFonts w:ascii="宋体" w:hAnsi="宋体" w:cs="宋体" w:eastAsia="宋体" w:hint="default"/>
          <w:sz w:val="23"/>
          <w:szCs w:val="23"/>
        </w:rPr>
      </w:pPr>
    </w:p>
    <w:p>
      <w:pPr>
        <w:pStyle w:val="Heading2"/>
        <w:spacing w:line="240" w:lineRule="auto" w:before="0"/>
        <w:ind w:right="0"/>
        <w:jc w:val="both"/>
        <w:rPr>
          <w:b w:val="0"/>
          <w:bCs w:val="0"/>
        </w:rPr>
      </w:pPr>
      <w:r>
        <w:rPr>
          <w:rFonts w:ascii="Calibri" w:hAnsi="Calibri" w:cs="Calibri" w:eastAsia="Calibri" w:hint="default"/>
        </w:rPr>
        <w:t>3</w:t>
      </w:r>
      <w:r>
        <w:rPr/>
        <w:t>、</w:t>
      </w:r>
      <w:r>
        <w:rPr>
          <w:spacing w:val="-58"/>
        </w:rPr>
        <w:t> </w:t>
      </w:r>
      <w:r>
        <w:rPr/>
        <w:t>销售退回</w:t>
      </w:r>
      <w:r>
        <w:rPr>
          <w:b w:val="0"/>
          <w:bCs w:val="0"/>
        </w:rPr>
      </w:r>
    </w:p>
    <w:p>
      <w:pPr>
        <w:pStyle w:val="BodyText"/>
        <w:spacing w:line="240" w:lineRule="auto" w:before="28"/>
        <w:ind w:right="0"/>
        <w:jc w:val="both"/>
      </w:pPr>
      <w:r>
        <w:rPr/>
        <w:t>□适用</w:t>
      </w:r>
      <w:r>
        <w:rPr>
          <w:spacing w:val="-1"/>
        </w:rPr>
        <w:t> </w:t>
      </w:r>
      <w:r>
        <w:rPr/>
        <w:t>√不适用</w:t>
      </w:r>
    </w:p>
    <w:p>
      <w:pPr>
        <w:spacing w:line="240" w:lineRule="auto" w:before="1"/>
        <w:rPr>
          <w:rFonts w:ascii="宋体" w:hAnsi="宋体" w:cs="宋体" w:eastAsia="宋体" w:hint="default"/>
          <w:sz w:val="28"/>
          <w:szCs w:val="28"/>
        </w:rPr>
      </w:pPr>
    </w:p>
    <w:p>
      <w:pPr>
        <w:pStyle w:val="Heading2"/>
        <w:spacing w:line="240" w:lineRule="auto" w:before="0"/>
        <w:ind w:right="0"/>
        <w:jc w:val="both"/>
        <w:rPr>
          <w:b w:val="0"/>
          <w:bCs w:val="0"/>
        </w:rPr>
      </w:pPr>
      <w:r>
        <w:rPr>
          <w:rFonts w:ascii="Calibri" w:hAnsi="Calibri" w:cs="Calibri" w:eastAsia="Calibri" w:hint="default"/>
        </w:rPr>
        <w:t>4</w:t>
      </w:r>
      <w:r>
        <w:rPr/>
        <w:t>、</w:t>
      </w:r>
      <w:r>
        <w:rPr>
          <w:spacing w:val="-63"/>
        </w:rPr>
        <w:t> </w:t>
      </w:r>
      <w:r>
        <w:rPr/>
        <w:t>其他资产负债表日后事项说明</w:t>
      </w:r>
      <w:r>
        <w:rPr>
          <w:b w:val="0"/>
          <w:bCs w:val="0"/>
        </w:rPr>
      </w:r>
    </w:p>
    <w:p>
      <w:pPr>
        <w:pStyle w:val="BodyText"/>
        <w:spacing w:line="240" w:lineRule="auto" w:before="27"/>
        <w:ind w:right="0"/>
        <w:jc w:val="both"/>
      </w:pPr>
      <w:r>
        <w:rPr/>
        <w:t>□适用</w:t>
      </w:r>
      <w:r>
        <w:rPr>
          <w:spacing w:val="-1"/>
        </w:rPr>
        <w:t> </w:t>
      </w:r>
      <w:r>
        <w:rPr/>
        <w:t>√不适用</w:t>
      </w:r>
    </w:p>
    <w:p>
      <w:pPr>
        <w:spacing w:line="240" w:lineRule="auto" w:before="1"/>
        <w:rPr>
          <w:rFonts w:ascii="宋体" w:hAnsi="宋体" w:cs="宋体" w:eastAsia="宋体" w:hint="default"/>
          <w:sz w:val="28"/>
          <w:szCs w:val="28"/>
        </w:rPr>
      </w:pPr>
    </w:p>
    <w:p>
      <w:pPr>
        <w:pStyle w:val="Heading2"/>
        <w:spacing w:line="283" w:lineRule="auto" w:before="0"/>
        <w:ind w:right="6715"/>
        <w:jc w:val="both"/>
        <w:rPr>
          <w:b w:val="0"/>
          <w:bCs w:val="0"/>
        </w:rPr>
      </w:pPr>
      <w:r>
        <w:rPr/>
        <w:t>十六、</w:t>
      </w:r>
      <w:r>
        <w:rPr>
          <w:spacing w:val="-6"/>
        </w:rPr>
        <w:t> </w:t>
      </w:r>
      <w:r>
        <w:rPr/>
        <w:t>其他重要事项</w:t>
      </w:r>
      <w:r>
        <w:rPr>
          <w:w w:val="99"/>
        </w:rPr>
        <w:t> </w:t>
      </w:r>
      <w:r>
        <w:rPr>
          <w:rFonts w:ascii="宋体" w:hAnsi="宋体" w:cs="宋体" w:eastAsia="宋体" w:hint="default"/>
        </w:rPr>
        <w:t>1</w:t>
      </w:r>
      <w:r>
        <w:rPr/>
        <w:t>、</w:t>
      </w:r>
      <w:r>
        <w:rPr>
          <w:spacing w:val="-61"/>
        </w:rPr>
        <w:t> </w:t>
      </w:r>
      <w:r>
        <w:rPr/>
        <w:t>前期会计差错更正</w:t>
      </w:r>
      <w:r>
        <w:rPr>
          <w:w w:val="99"/>
        </w:rPr>
        <w:t> </w:t>
      </w:r>
      <w:r>
        <w:rPr>
          <w:rFonts w:ascii="宋体" w:hAnsi="宋体" w:cs="宋体" w:eastAsia="宋体" w:hint="default"/>
        </w:rPr>
        <w:t>(1).</w:t>
      </w:r>
      <w:r>
        <w:rPr/>
        <w:t>追溯重述法</w:t>
      </w:r>
      <w:r>
        <w:rPr>
          <w:b w:val="0"/>
          <w:bCs w:val="0"/>
        </w:rPr>
      </w:r>
    </w:p>
    <w:p>
      <w:pPr>
        <w:spacing w:line="283" w:lineRule="auto" w:before="12"/>
        <w:ind w:left="218" w:right="7249"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
          <w:sz w:val="24"/>
          <w:szCs w:val="24"/>
        </w:rPr>
        <w:t> </w:t>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4"/>
          <w:szCs w:val="24"/>
        </w:rPr>
        <w:t>(2).</w:t>
      </w:r>
      <w:r>
        <w:rPr>
          <w:rFonts w:ascii="宋体" w:hAnsi="宋体" w:cs="宋体" w:eastAsia="宋体" w:hint="default"/>
          <w:b/>
          <w:bCs/>
          <w:sz w:val="24"/>
          <w:szCs w:val="24"/>
        </w:rPr>
        <w:t>未来适用法</w:t>
      </w:r>
      <w:r>
        <w:rPr>
          <w:rFonts w:ascii="宋体" w:hAnsi="宋体" w:cs="宋体" w:eastAsia="宋体" w:hint="default"/>
          <w:sz w:val="24"/>
          <w:szCs w:val="24"/>
        </w:rPr>
      </w:r>
    </w:p>
    <w:p>
      <w:pPr>
        <w:pStyle w:val="BodyText"/>
        <w:spacing w:line="240" w:lineRule="auto" w:before="15"/>
        <w:ind w:right="0"/>
        <w:jc w:val="both"/>
      </w:pPr>
      <w:r>
        <w:rPr/>
        <w:t>□适用</w:t>
      </w:r>
      <w:r>
        <w:rPr>
          <w:spacing w:val="-1"/>
        </w:rPr>
        <w:t> </w:t>
      </w:r>
      <w:r>
        <w:rPr/>
        <w:t>√不适用</w:t>
      </w:r>
    </w:p>
    <w:p>
      <w:pPr>
        <w:spacing w:after="0" w:line="240" w:lineRule="auto"/>
        <w:jc w:val="both"/>
        <w:sectPr>
          <w:pgSz w:w="11910" w:h="16840"/>
          <w:pgMar w:header="882" w:footer="974" w:top="1080" w:bottom="1160" w:left="1580" w:right="1040"/>
        </w:sectPr>
      </w:pPr>
    </w:p>
    <w:p>
      <w:pPr>
        <w:spacing w:line="240" w:lineRule="auto" w:before="10"/>
        <w:rPr>
          <w:rFonts w:ascii="宋体" w:hAnsi="宋体" w:cs="宋体" w:eastAsia="宋体" w:hint="default"/>
          <w:sz w:val="28"/>
          <w:szCs w:val="28"/>
        </w:rPr>
      </w:pPr>
    </w:p>
    <w:p>
      <w:pPr>
        <w:pStyle w:val="Heading2"/>
        <w:spacing w:line="240" w:lineRule="auto"/>
        <w:ind w:left="138" w:right="102"/>
        <w:jc w:val="left"/>
        <w:rPr>
          <w:b w:val="0"/>
          <w:bCs w:val="0"/>
        </w:rPr>
      </w:pPr>
      <w:r>
        <w:rPr>
          <w:rFonts w:ascii="宋体" w:hAnsi="宋体" w:cs="宋体" w:eastAsia="宋体" w:hint="default"/>
        </w:rPr>
        <w:t>2</w:t>
      </w:r>
      <w:r>
        <w:rPr/>
        <w:t>、</w:t>
      </w:r>
      <w:r>
        <w:rPr>
          <w:spacing w:val="-59"/>
        </w:rPr>
        <w:t> </w:t>
      </w:r>
      <w:r>
        <w:rPr/>
        <w:t>债务重组</w:t>
      </w:r>
      <w:r>
        <w:rPr>
          <w:b w:val="0"/>
          <w:bCs w:val="0"/>
        </w:rPr>
      </w:r>
    </w:p>
    <w:p>
      <w:pPr>
        <w:pStyle w:val="BodyText"/>
        <w:spacing w:line="240" w:lineRule="auto" w:before="58"/>
        <w:ind w:left="138" w:right="102"/>
        <w:jc w:val="left"/>
      </w:pPr>
      <w:r>
        <w:rPr/>
        <w:t>□适用</w:t>
      </w:r>
      <w:r>
        <w:rPr>
          <w:spacing w:val="-1"/>
        </w:rPr>
        <w:t> </w:t>
      </w:r>
      <w:r>
        <w:rPr/>
        <w:t>√不适用</w:t>
      </w:r>
    </w:p>
    <w:p>
      <w:pPr>
        <w:spacing w:line="240" w:lineRule="auto" w:before="1"/>
        <w:rPr>
          <w:rFonts w:ascii="宋体" w:hAnsi="宋体" w:cs="宋体" w:eastAsia="宋体" w:hint="default"/>
          <w:sz w:val="28"/>
          <w:szCs w:val="28"/>
        </w:rPr>
      </w:pPr>
    </w:p>
    <w:p>
      <w:pPr>
        <w:pStyle w:val="Heading2"/>
        <w:spacing w:line="283" w:lineRule="auto" w:before="0"/>
        <w:ind w:left="138" w:right="6637"/>
        <w:jc w:val="left"/>
        <w:rPr>
          <w:b w:val="0"/>
          <w:bCs w:val="0"/>
        </w:rPr>
      </w:pPr>
      <w:r>
        <w:rPr>
          <w:rFonts w:ascii="宋体" w:hAnsi="宋体" w:cs="宋体" w:eastAsia="宋体" w:hint="default"/>
        </w:rPr>
        <w:t>3</w:t>
      </w:r>
      <w:r>
        <w:rPr/>
        <w:t>、</w:t>
      </w:r>
      <w:r>
        <w:rPr>
          <w:spacing w:val="-59"/>
        </w:rPr>
        <w:t> </w:t>
      </w:r>
      <w:r>
        <w:rPr/>
        <w:t>资产置换</w:t>
      </w:r>
      <w:r>
        <w:rPr>
          <w:w w:val="99"/>
        </w:rPr>
        <w:t> </w:t>
      </w:r>
      <w:r>
        <w:rPr>
          <w:rFonts w:ascii="宋体" w:hAnsi="宋体" w:cs="宋体" w:eastAsia="宋体" w:hint="default"/>
        </w:rPr>
        <w:t>(1).</w:t>
      </w:r>
      <w:r>
        <w:rPr/>
        <w:t>非货币性资产交换</w:t>
      </w:r>
      <w:r>
        <w:rPr>
          <w:b w:val="0"/>
          <w:bCs w:val="0"/>
        </w:rPr>
      </w:r>
    </w:p>
    <w:p>
      <w:pPr>
        <w:spacing w:line="283" w:lineRule="auto" w:before="62"/>
        <w:ind w:left="138" w:right="7119"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
          <w:sz w:val="24"/>
          <w:szCs w:val="24"/>
        </w:rPr>
        <w:t> </w:t>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4"/>
          <w:szCs w:val="24"/>
        </w:rPr>
        <w:t>(2).</w:t>
      </w:r>
      <w:r>
        <w:rPr>
          <w:rFonts w:ascii="宋体" w:hAnsi="宋体" w:cs="宋体" w:eastAsia="宋体" w:hint="default"/>
          <w:b/>
          <w:bCs/>
          <w:sz w:val="24"/>
          <w:szCs w:val="24"/>
        </w:rPr>
        <w:t>其他资产置换</w:t>
      </w:r>
      <w:r>
        <w:rPr>
          <w:rFonts w:ascii="宋体" w:hAnsi="宋体" w:cs="宋体" w:eastAsia="宋体" w:hint="default"/>
          <w:sz w:val="24"/>
          <w:szCs w:val="24"/>
        </w:rPr>
      </w:r>
    </w:p>
    <w:p>
      <w:pPr>
        <w:pStyle w:val="BodyText"/>
        <w:spacing w:line="240" w:lineRule="auto" w:before="14"/>
        <w:ind w:left="138" w:right="102"/>
        <w:jc w:val="left"/>
      </w:pPr>
      <w:r>
        <w:rPr/>
        <w:t>□适用</w:t>
      </w:r>
      <w:r>
        <w:rPr>
          <w:spacing w:val="-1"/>
        </w:rPr>
        <w:t> </w:t>
      </w:r>
      <w:r>
        <w:rPr/>
        <w:t>√不适用</w:t>
      </w:r>
    </w:p>
    <w:p>
      <w:pPr>
        <w:spacing w:line="240" w:lineRule="auto" w:before="2"/>
        <w:rPr>
          <w:rFonts w:ascii="宋体" w:hAnsi="宋体" w:cs="宋体" w:eastAsia="宋体" w:hint="default"/>
          <w:sz w:val="28"/>
          <w:szCs w:val="28"/>
        </w:rPr>
      </w:pPr>
    </w:p>
    <w:p>
      <w:pPr>
        <w:pStyle w:val="Heading2"/>
        <w:spacing w:line="240" w:lineRule="auto" w:before="0"/>
        <w:ind w:left="138" w:right="102"/>
        <w:jc w:val="left"/>
        <w:rPr>
          <w:b w:val="0"/>
          <w:bCs w:val="0"/>
        </w:rPr>
      </w:pPr>
      <w:r>
        <w:rPr>
          <w:rFonts w:ascii="宋体" w:hAnsi="宋体" w:cs="宋体" w:eastAsia="宋体" w:hint="default"/>
        </w:rPr>
        <w:t>4</w:t>
      </w:r>
      <w:r>
        <w:rPr/>
        <w:t>、</w:t>
      </w:r>
      <w:r>
        <w:rPr>
          <w:spacing w:val="-59"/>
        </w:rPr>
        <w:t> </w:t>
      </w:r>
      <w:r>
        <w:rPr/>
        <w:t>年金计划</w:t>
      </w:r>
      <w:r>
        <w:rPr>
          <w:b w:val="0"/>
          <w:bCs w:val="0"/>
        </w:rPr>
      </w:r>
    </w:p>
    <w:p>
      <w:pPr>
        <w:pStyle w:val="BodyText"/>
        <w:spacing w:line="240" w:lineRule="auto" w:before="58"/>
        <w:ind w:left="138" w:right="102"/>
        <w:jc w:val="left"/>
      </w:pPr>
      <w:r>
        <w:rPr/>
        <w:t>√适用</w:t>
      </w:r>
      <w:r>
        <w:rPr>
          <w:spacing w:val="-1"/>
        </w:rPr>
        <w:t> </w:t>
      </w:r>
      <w:r>
        <w:rPr/>
        <w:t>□不适用</w:t>
      </w:r>
    </w:p>
    <w:p>
      <w:pPr>
        <w:pStyle w:val="BodyText"/>
        <w:spacing w:line="240" w:lineRule="auto" w:before="74"/>
        <w:ind w:left="618" w:right="102"/>
        <w:jc w:val="left"/>
      </w:pPr>
      <w:r>
        <w:rPr/>
        <w:t>本集团经青岛市国资委审核，根据原《企业年金试行办法》，于 </w:t>
      </w:r>
      <w:r>
        <w:rPr>
          <w:rFonts w:ascii="Times New Roman" w:hAnsi="Times New Roman" w:cs="Times New Roman" w:eastAsia="Times New Roman" w:hint="default"/>
        </w:rPr>
        <w:t>2014</w:t>
      </w:r>
      <w:r>
        <w:rPr>
          <w:rFonts w:ascii="Times New Roman" w:hAnsi="Times New Roman" w:cs="Times New Roman" w:eastAsia="Times New Roman" w:hint="default"/>
          <w:spacing w:val="12"/>
        </w:rPr>
        <w:t> </w:t>
      </w:r>
      <w:r>
        <w:rPr/>
        <w:t>年制定了</w:t>
      </w:r>
    </w:p>
    <w:p>
      <w:pPr>
        <w:pStyle w:val="BodyText"/>
        <w:spacing w:line="288" w:lineRule="auto" w:before="68"/>
        <w:ind w:left="138" w:right="232"/>
        <w:jc w:val="both"/>
      </w:pPr>
      <w:r>
        <w:rPr/>
        <w:t>《青岛港国际股份有限公司企业年金方案》》自</w:t>
      </w:r>
      <w:r>
        <w:rPr>
          <w:spacing w:val="-48"/>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2"/>
        </w:rPr>
        <w:t> </w:t>
      </w:r>
      <w:r>
        <w:rPr/>
        <w:t>年</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月</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日起开始建立企业年 金计划（</w:t>
      </w:r>
      <w:r>
        <w:rPr>
          <w:rFonts w:ascii="Times New Roman" w:hAnsi="Times New Roman" w:cs="Times New Roman" w:eastAsia="Times New Roman" w:hint="default"/>
        </w:rPr>
        <w:t>2018 </w:t>
      </w:r>
      <w:r>
        <w:rPr/>
        <w:t>年根据人社部和财政部《企业年金办法》进行了修订），</w:t>
      </w:r>
      <w:r>
        <w:rPr>
          <w:rFonts w:ascii="宋体" w:hAnsi="宋体" w:cs="宋体" w:eastAsia="宋体" w:hint="default"/>
        </w:rPr>
        <w:t>2018</w:t>
      </w:r>
      <w:r>
        <w:rPr>
          <w:rFonts w:ascii="宋体" w:hAnsi="宋体" w:cs="宋体" w:eastAsia="宋体" w:hint="default"/>
          <w:spacing w:val="-48"/>
        </w:rPr>
        <w:t> </w:t>
      </w:r>
      <w:r>
        <w:rPr/>
        <w:t>年按照 工资总额的</w:t>
      </w:r>
      <w:r>
        <w:rPr>
          <w:spacing w:val="-61"/>
        </w:rPr>
        <w:t> </w:t>
      </w:r>
      <w:r>
        <w:rPr>
          <w:rFonts w:ascii="宋体" w:hAnsi="宋体" w:cs="宋体" w:eastAsia="宋体" w:hint="default"/>
        </w:rPr>
        <w:t>5%</w:t>
      </w:r>
      <w:r>
        <w:rPr/>
        <w:t>计提年金计划。</w:t>
      </w:r>
    </w:p>
    <w:p>
      <w:pPr>
        <w:spacing w:line="240" w:lineRule="auto" w:before="4"/>
        <w:rPr>
          <w:rFonts w:ascii="宋体" w:hAnsi="宋体" w:cs="宋体" w:eastAsia="宋体" w:hint="default"/>
          <w:sz w:val="25"/>
          <w:szCs w:val="25"/>
        </w:rPr>
      </w:pPr>
    </w:p>
    <w:p>
      <w:pPr>
        <w:pStyle w:val="Heading2"/>
        <w:spacing w:line="240" w:lineRule="auto" w:before="0"/>
        <w:ind w:left="138" w:right="102"/>
        <w:jc w:val="left"/>
        <w:rPr>
          <w:b w:val="0"/>
          <w:bCs w:val="0"/>
        </w:rPr>
      </w:pPr>
      <w:r>
        <w:rPr>
          <w:rFonts w:ascii="宋体" w:hAnsi="宋体" w:cs="宋体" w:eastAsia="宋体" w:hint="default"/>
        </w:rPr>
        <w:t>5</w:t>
      </w:r>
      <w:r>
        <w:rPr/>
        <w:t>、</w:t>
      </w:r>
      <w:r>
        <w:rPr>
          <w:spacing w:val="-59"/>
        </w:rPr>
        <w:t> </w:t>
      </w:r>
      <w:r>
        <w:rPr/>
        <w:t>终止经营</w:t>
      </w:r>
      <w:r>
        <w:rPr>
          <w:b w:val="0"/>
          <w:bCs w:val="0"/>
        </w:rPr>
      </w:r>
    </w:p>
    <w:p>
      <w:pPr>
        <w:pStyle w:val="BodyText"/>
        <w:spacing w:line="240" w:lineRule="auto" w:before="55"/>
        <w:ind w:left="138" w:right="102"/>
        <w:jc w:val="left"/>
      </w:pPr>
      <w:r>
        <w:rPr/>
        <w:t>□适用</w:t>
      </w:r>
      <w:r>
        <w:rPr>
          <w:spacing w:val="-1"/>
        </w:rPr>
        <w:t> </w:t>
      </w:r>
      <w:r>
        <w:rPr/>
        <w:t>√不适用</w:t>
      </w:r>
    </w:p>
    <w:p>
      <w:pPr>
        <w:spacing w:line="240" w:lineRule="auto" w:before="4"/>
        <w:rPr>
          <w:rFonts w:ascii="宋体" w:hAnsi="宋体" w:cs="宋体" w:eastAsia="宋体" w:hint="default"/>
          <w:sz w:val="28"/>
          <w:szCs w:val="28"/>
        </w:rPr>
      </w:pPr>
    </w:p>
    <w:p>
      <w:pPr>
        <w:pStyle w:val="Heading2"/>
        <w:spacing w:line="240" w:lineRule="auto" w:before="0"/>
        <w:ind w:left="138" w:right="102"/>
        <w:jc w:val="left"/>
        <w:rPr>
          <w:b w:val="0"/>
          <w:bCs w:val="0"/>
        </w:rPr>
      </w:pPr>
      <w:r>
        <w:rPr>
          <w:rFonts w:ascii="宋体" w:hAnsi="宋体" w:cs="宋体" w:eastAsia="宋体" w:hint="default"/>
        </w:rPr>
        <w:t>6</w:t>
      </w:r>
      <w:r>
        <w:rPr/>
        <w:t>、</w:t>
      </w:r>
      <w:r>
        <w:rPr>
          <w:spacing w:val="-59"/>
        </w:rPr>
        <w:t> </w:t>
      </w:r>
      <w:r>
        <w:rPr/>
        <w:t>分部信息</w:t>
      </w:r>
      <w:r>
        <w:rPr>
          <w:b w:val="0"/>
          <w:bCs w:val="0"/>
        </w:rPr>
      </w:r>
    </w:p>
    <w:p>
      <w:pPr>
        <w:pStyle w:val="Heading2"/>
        <w:tabs>
          <w:tab w:pos="977" w:val="left" w:leader="none"/>
        </w:tabs>
        <w:spacing w:line="240" w:lineRule="auto" w:before="55"/>
        <w:ind w:left="138" w:right="102"/>
        <w:jc w:val="left"/>
        <w:rPr>
          <w:b w:val="0"/>
          <w:bCs w:val="0"/>
        </w:rPr>
      </w:pPr>
      <w:r>
        <w:rPr>
          <w:rFonts w:ascii="宋体" w:hAnsi="宋体" w:cs="宋体" w:eastAsia="宋体" w:hint="default"/>
        </w:rPr>
        <w:t>(1).</w:t>
        <w:tab/>
      </w:r>
      <w:r>
        <w:rPr/>
        <w:t>报告分部的确定依据与会计政策</w:t>
      </w:r>
      <w:r>
        <w:rPr>
          <w:b w:val="0"/>
          <w:bCs w:val="0"/>
        </w:rPr>
      </w:r>
    </w:p>
    <w:p>
      <w:pPr>
        <w:pStyle w:val="BodyText"/>
        <w:spacing w:line="300" w:lineRule="auto" w:before="58"/>
        <w:ind w:left="618" w:right="102" w:hanging="480"/>
        <w:jc w:val="left"/>
      </w:pPr>
      <w:r>
        <w:rPr/>
        <w:t>√适用 □不适用 </w:t>
      </w:r>
      <w:r>
        <w:rPr>
          <w:spacing w:val="-2"/>
        </w:rPr>
        <w:t>本集团以内部组织结构、管理要求、内部报告制度为依据确定经营分部，以经营</w:t>
      </w:r>
    </w:p>
    <w:p>
      <w:pPr>
        <w:pStyle w:val="BodyText"/>
        <w:spacing w:line="307" w:lineRule="auto" w:before="24"/>
        <w:ind w:left="618" w:right="102" w:hanging="480"/>
        <w:jc w:val="left"/>
      </w:pPr>
      <w:r>
        <w:rPr/>
        <w:t>分部为基础确定报告分部并披露分部信息。 </w:t>
      </w:r>
      <w:r>
        <w:rPr>
          <w:spacing w:val="-3"/>
        </w:rPr>
        <w:t>经营分部是指本集团内同时满足下列条件的组成部分：</w:t>
      </w:r>
      <w:r>
        <w:rPr>
          <w:rFonts w:ascii="Times New Roman" w:hAnsi="Times New Roman" w:cs="Times New Roman" w:eastAsia="Times New Roman" w:hint="default"/>
          <w:spacing w:val="-3"/>
        </w:rPr>
        <w:t>(1)</w:t>
      </w:r>
      <w:r>
        <w:rPr>
          <w:spacing w:val="-3"/>
        </w:rPr>
        <w:t>该组成部分能够在日常</w:t>
      </w:r>
    </w:p>
    <w:p>
      <w:pPr>
        <w:pStyle w:val="BodyText"/>
        <w:spacing w:line="295" w:lineRule="auto"/>
        <w:ind w:left="138" w:right="102"/>
        <w:jc w:val="left"/>
      </w:pPr>
      <w:r>
        <w:rPr/>
        <w:t>活动中产生收入、发生费用；</w:t>
      </w:r>
      <w:r>
        <w:rPr>
          <w:rFonts w:ascii="Times New Roman" w:hAnsi="Times New Roman" w:cs="Times New Roman" w:eastAsia="Times New Roman" w:hint="default"/>
        </w:rPr>
        <w:t>(2)</w:t>
      </w:r>
      <w:r>
        <w:rPr/>
        <w:t>本集团管理层能够定期评价该组成部分的经营成果，</w:t>
      </w:r>
      <w:r>
        <w:rPr>
          <w:spacing w:val="-94"/>
        </w:rPr>
        <w:t> </w:t>
      </w:r>
      <w:r>
        <w:rPr>
          <w:spacing w:val="-94"/>
        </w:rPr>
      </w:r>
      <w:r>
        <w:rPr>
          <w:spacing w:val="-3"/>
        </w:rPr>
        <w:t>以决定向其配置资源、评价其业绩；</w:t>
      </w:r>
      <w:r>
        <w:rPr>
          <w:rFonts w:ascii="Times New Roman" w:hAnsi="Times New Roman" w:cs="Times New Roman" w:eastAsia="Times New Roman" w:hint="default"/>
          <w:spacing w:val="-3"/>
        </w:rPr>
        <w:t>(3)</w:t>
      </w:r>
      <w:r>
        <w:rPr>
          <w:spacing w:val="-3"/>
        </w:rPr>
        <w:t>本集团能够取得该组成部分的财务状况、经营</w:t>
      </w:r>
      <w:r>
        <w:rPr>
          <w:spacing w:val="-90"/>
        </w:rPr>
        <w:t> </w:t>
      </w:r>
      <w:r>
        <w:rPr>
          <w:spacing w:val="-90"/>
        </w:rPr>
      </w:r>
      <w:r>
        <w:rPr/>
        <w:t>成果和现金流量等有关会计信息。两个或多个经营分部具有相似的经济特征，并且满</w:t>
      </w:r>
      <w:r>
        <w:rPr/>
        <w:t> 足一定条件的，则可合并为一个经营分部。</w:t>
      </w:r>
    </w:p>
    <w:p>
      <w:pPr>
        <w:spacing w:after="0" w:line="295" w:lineRule="auto"/>
        <w:jc w:val="left"/>
        <w:sectPr>
          <w:pgSz w:w="11910" w:h="16840"/>
          <w:pgMar w:header="882" w:footer="974" w:top="1080" w:bottom="1160" w:left="1660" w:right="1040"/>
        </w:sectPr>
      </w:pPr>
    </w:p>
    <w:p>
      <w:pPr>
        <w:pStyle w:val="Heading2"/>
        <w:spacing w:line="240" w:lineRule="auto" w:before="111"/>
        <w:ind w:left="824" w:right="-16"/>
        <w:jc w:val="left"/>
        <w:rPr>
          <w:b w:val="0"/>
          <w:bCs w:val="0"/>
        </w:rPr>
      </w:pPr>
      <w:r>
        <w:rPr>
          <w:rFonts w:ascii="宋体" w:hAnsi="宋体" w:cs="宋体" w:eastAsia="宋体" w:hint="default"/>
        </w:rPr>
        <w:t>(2).</w:t>
      </w:r>
      <w:r>
        <w:rPr/>
        <w:t>报告分部的财务信息</w:t>
      </w:r>
      <w:r>
        <w:rPr>
          <w:b w:val="0"/>
          <w:bCs w:val="0"/>
        </w:rPr>
      </w:r>
    </w:p>
    <w:p>
      <w:pPr>
        <w:pStyle w:val="BodyText"/>
        <w:spacing w:line="240" w:lineRule="auto" w:before="55"/>
        <w:ind w:left="824" w:right="-16"/>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pStyle w:val="BodyText"/>
        <w:spacing w:line="240" w:lineRule="auto" w:before="164"/>
        <w:ind w:left="824" w:right="0"/>
        <w:jc w:val="left"/>
      </w:pPr>
      <w:r>
        <w:rPr/>
        <w:t>单位：元币种：人民币</w:t>
      </w:r>
    </w:p>
    <w:p>
      <w:pPr>
        <w:spacing w:after="0" w:line="240" w:lineRule="auto"/>
        <w:jc w:val="left"/>
        <w:sectPr>
          <w:headerReference w:type="default" r:id="rId128"/>
          <w:footerReference w:type="default" r:id="rId129"/>
          <w:pgSz w:w="16840" w:h="11910" w:orient="landscape"/>
          <w:pgMar w:header="882" w:footer="975" w:top="1120" w:bottom="1160" w:left="700" w:right="980"/>
          <w:pgNumType w:start="278"/>
          <w:cols w:num="2" w:equalWidth="0">
            <w:col w:w="3481" w:space="7993"/>
            <w:col w:w="3686"/>
          </w:cols>
        </w:sectPr>
      </w:pPr>
    </w:p>
    <w:p>
      <w:pPr>
        <w:spacing w:line="240" w:lineRule="auto" w:before="12"/>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558"/>
        <w:gridCol w:w="1558"/>
        <w:gridCol w:w="1693"/>
        <w:gridCol w:w="1428"/>
        <w:gridCol w:w="1599"/>
        <w:gridCol w:w="1382"/>
        <w:gridCol w:w="1527"/>
        <w:gridCol w:w="1306"/>
        <w:gridCol w:w="1418"/>
        <w:gridCol w:w="1450"/>
      </w:tblGrid>
      <w:tr>
        <w:trPr>
          <w:trHeight w:val="826"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 w:right="0"/>
              <w:jc w:val="center"/>
              <w:rPr>
                <w:rFonts w:ascii="宋体" w:hAnsi="宋体" w:cs="宋体" w:eastAsia="宋体" w:hint="default"/>
                <w:sz w:val="21"/>
                <w:szCs w:val="21"/>
              </w:rPr>
            </w:pPr>
            <w:r>
              <w:rPr>
                <w:rFonts w:ascii="宋体" w:hAnsi="宋体" w:cs="宋体" w:eastAsia="宋体" w:hint="default"/>
                <w:sz w:val="21"/>
                <w:szCs w:val="21"/>
              </w:rPr>
              <w:t>集装箱处理及</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配套服务</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分金属矿石、煤</w:t>
            </w:r>
          </w:p>
          <w:p>
            <w:pPr>
              <w:pStyle w:val="TableParagraph"/>
              <w:spacing w:line="240" w:lineRule="auto"/>
              <w:ind w:left="105" w:right="101"/>
              <w:jc w:val="left"/>
              <w:rPr>
                <w:rFonts w:ascii="宋体" w:hAnsi="宋体" w:cs="宋体" w:eastAsia="宋体" w:hint="default"/>
                <w:sz w:val="21"/>
                <w:szCs w:val="21"/>
              </w:rPr>
            </w:pPr>
            <w:r>
              <w:rPr>
                <w:rFonts w:ascii="宋体" w:hAnsi="宋体" w:cs="宋体" w:eastAsia="宋体" w:hint="default"/>
                <w:sz w:val="21"/>
                <w:szCs w:val="21"/>
              </w:rPr>
              <w:t>炭及其他货物处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理以及配套服务</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2" w:right="0"/>
              <w:jc w:val="left"/>
              <w:rPr>
                <w:rFonts w:ascii="宋体" w:hAnsi="宋体" w:cs="宋体" w:eastAsia="宋体" w:hint="default"/>
                <w:sz w:val="21"/>
                <w:szCs w:val="21"/>
              </w:rPr>
            </w:pPr>
            <w:r>
              <w:rPr>
                <w:rFonts w:ascii="宋体" w:hAnsi="宋体" w:cs="宋体" w:eastAsia="宋体" w:hint="default"/>
                <w:sz w:val="21"/>
                <w:szCs w:val="21"/>
              </w:rPr>
              <w:t>液体散货处</w:t>
            </w:r>
          </w:p>
          <w:p>
            <w:pPr>
              <w:pStyle w:val="TableParagraph"/>
              <w:spacing w:line="240" w:lineRule="auto"/>
              <w:ind w:left="602" w:right="180" w:hanging="420"/>
              <w:jc w:val="left"/>
              <w:rPr>
                <w:rFonts w:ascii="宋体" w:hAnsi="宋体" w:cs="宋体" w:eastAsia="宋体" w:hint="default"/>
                <w:sz w:val="21"/>
                <w:szCs w:val="21"/>
              </w:rPr>
            </w:pPr>
            <w:r>
              <w:rPr>
                <w:rFonts w:ascii="宋体" w:hAnsi="宋体" w:cs="宋体" w:eastAsia="宋体" w:hint="default"/>
                <w:sz w:val="21"/>
                <w:szCs w:val="21"/>
              </w:rPr>
              <w:t>理及配套服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务</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sz w:val="21"/>
                <w:szCs w:val="21"/>
              </w:rPr>
              <w:t>物流及港口增</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值服务</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港口配套服</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务</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8" w:right="0"/>
              <w:jc w:val="left"/>
              <w:rPr>
                <w:rFonts w:ascii="宋体" w:hAnsi="宋体" w:cs="宋体" w:eastAsia="宋体" w:hint="default"/>
                <w:sz w:val="21"/>
                <w:szCs w:val="21"/>
              </w:rPr>
            </w:pPr>
            <w:r>
              <w:rPr>
                <w:rFonts w:ascii="宋体" w:hAnsi="宋体" w:cs="宋体" w:eastAsia="宋体" w:hint="default"/>
                <w:sz w:val="21"/>
                <w:szCs w:val="21"/>
              </w:rPr>
              <w:t>金融服务</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
              <w:jc w:val="right"/>
              <w:rPr>
                <w:rFonts w:ascii="宋体" w:hAnsi="宋体" w:cs="宋体" w:eastAsia="宋体" w:hint="default"/>
                <w:sz w:val="21"/>
                <w:szCs w:val="21"/>
              </w:rPr>
            </w:pPr>
            <w:r>
              <w:rPr>
                <w:rFonts w:ascii="宋体" w:hAnsi="宋体" w:cs="宋体" w:eastAsia="宋体" w:hint="default"/>
                <w:spacing w:val="-1"/>
                <w:sz w:val="21"/>
                <w:szCs w:val="21"/>
              </w:rPr>
              <w:t>未分配金额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0" w:right="0"/>
              <w:jc w:val="left"/>
              <w:rPr>
                <w:rFonts w:ascii="宋体" w:hAnsi="宋体" w:cs="宋体" w:eastAsia="宋体" w:hint="default"/>
                <w:sz w:val="21"/>
                <w:szCs w:val="21"/>
              </w:rPr>
            </w:pPr>
            <w:r>
              <w:rPr>
                <w:rFonts w:ascii="宋体" w:hAnsi="宋体" w:cs="宋体" w:eastAsia="宋体" w:hint="default"/>
                <w:sz w:val="21"/>
                <w:szCs w:val="21"/>
              </w:rPr>
              <w:t>分部间抵销</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对外交易收入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240,606,073</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2,988,976,155</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852,239,978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5,305,379,478</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2,346,417,423</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409,034,323</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12,142,653,430</w:t>
            </w:r>
          </w:p>
        </w:tc>
      </w:tr>
      <w:tr>
        <w:trPr>
          <w:trHeight w:val="555"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分部间交易收</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89,084,347</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166,489,529</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772,940,681</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83,504,413</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1,112,018,970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3"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-103,061,876</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-2,364,101,409</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-273,620,327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-3,668,214,675</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-1,705,631,702</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5"/>
                <w:sz w:val="18"/>
              </w:rPr>
              <w:t>-73,181,973</w:t>
            </w:r>
            <w:r>
              <w:rPr>
                <w:rFonts w:ascii="Times New Roman"/>
                <w:sz w:val="18"/>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-8,187,811,962</w:t>
            </w:r>
          </w:p>
        </w:tc>
      </w:tr>
      <w:tr>
        <w:trPr>
          <w:trHeight w:val="281"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3,653,409</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18"/>
                <w:szCs w:val="18"/>
              </w:rPr>
            </w:pPr>
            <w:r>
              <w:rPr>
                <w:rFonts w:ascii="Times New Roman"/>
                <w:spacing w:val="-1"/>
                <w:sz w:val="18"/>
              </w:rPr>
              <w:t>2,941,932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14,346,909</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2,617,035</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298,134</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67,442,583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18"/>
                <w:szCs w:val="18"/>
              </w:rPr>
            </w:pPr>
            <w:r>
              <w:rPr>
                <w:rFonts w:ascii="Times New Roman"/>
                <w:spacing w:val="-1"/>
                <w:sz w:val="18"/>
              </w:rPr>
              <w:t>68,798,483</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18"/>
                <w:szCs w:val="18"/>
              </w:rPr>
            </w:pPr>
            <w:r>
              <w:rPr>
                <w:rFonts w:ascii="Times New Roman"/>
                <w:spacing w:val="-1"/>
                <w:sz w:val="18"/>
              </w:rPr>
              <w:t>22,501,519</w:t>
            </w:r>
          </w:p>
        </w:tc>
      </w:tr>
      <w:tr>
        <w:trPr>
          <w:trHeight w:val="283"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利息费用</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5"/>
                <w:sz w:val="18"/>
              </w:rPr>
              <w:t>-59,813,675</w:t>
            </w:r>
            <w:r>
              <w:rPr>
                <w:rFonts w:ascii="Times New Roman"/>
                <w:sz w:val="18"/>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-116,918,378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5"/>
                <w:sz w:val="18"/>
              </w:rPr>
              <w:t>-21,942,002</w:t>
            </w:r>
            <w:r>
              <w:rPr>
                <w:rFonts w:ascii="Times New Roman"/>
                <w:sz w:val="18"/>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5"/>
                <w:sz w:val="18"/>
              </w:rPr>
              <w:t>-11,378,764</w:t>
            </w:r>
            <w:r>
              <w:rPr>
                <w:rFonts w:ascii="Times New Roman"/>
                <w:sz w:val="18"/>
              </w:rPr>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-107,411,158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-186,108,920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-131,355,057</w:t>
            </w:r>
          </w:p>
        </w:tc>
      </w:tr>
      <w:tr>
        <w:trPr>
          <w:trHeight w:val="828"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对联营和合营</w:t>
            </w:r>
          </w:p>
          <w:p>
            <w:pPr>
              <w:pStyle w:val="TableParagraph"/>
              <w:spacing w:line="272" w:lineRule="exact" w:before="27"/>
              <w:ind w:left="103" w:right="180"/>
              <w:jc w:val="left"/>
              <w:rPr>
                <w:rFonts w:ascii="宋体" w:hAnsi="宋体" w:cs="宋体" w:eastAsia="宋体" w:hint="default"/>
                <w:sz w:val="21"/>
                <w:szCs w:val="21"/>
              </w:rPr>
            </w:pPr>
            <w:r>
              <w:rPr>
                <w:rFonts w:ascii="宋体" w:hAnsi="宋体" w:cs="宋体" w:eastAsia="宋体" w:hint="default"/>
                <w:sz w:val="21"/>
                <w:szCs w:val="21"/>
              </w:rPr>
              <w:t>企业的投资收</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842,048,111</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52,242,312</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351,860,961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77,212,859</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3,705,800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39,148,566</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1,287,921,477</w:t>
            </w:r>
          </w:p>
        </w:tc>
      </w:tr>
      <w:tr>
        <w:trPr>
          <w:trHeight w:val="281"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信用减值损失</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pacing w:val="-1"/>
                <w:sz w:val="18"/>
              </w:rPr>
              <w:t>790,477</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pacing w:val="-1"/>
                <w:sz w:val="18"/>
              </w:rPr>
              <w:t>271,480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w w:val="95"/>
                <w:sz w:val="18"/>
              </w:rPr>
              <w:t>-15,820,686</w:t>
            </w:r>
            <w:r>
              <w:rPr>
                <w:rFonts w:ascii="Times New Roman"/>
                <w:sz w:val="18"/>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8"/>
              <w:jc w:val="right"/>
              <w:rPr>
                <w:rFonts w:ascii="Times New Roman" w:hAnsi="Times New Roman" w:cs="Times New Roman" w:eastAsia="Times New Roman" w:hint="default"/>
                <w:sz w:val="18"/>
                <w:szCs w:val="18"/>
              </w:rPr>
            </w:pPr>
            <w:r>
              <w:rPr>
                <w:rFonts w:ascii="Times New Roman"/>
                <w:spacing w:val="-1"/>
                <w:sz w:val="18"/>
              </w:rPr>
              <w:t>11,246,157</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pacing w:val="-1"/>
                <w:sz w:val="18"/>
              </w:rPr>
              <w:t>4,892,436</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8"/>
              <w:jc w:val="right"/>
              <w:rPr>
                <w:rFonts w:ascii="Times New Roman" w:hAnsi="Times New Roman" w:cs="Times New Roman" w:eastAsia="Times New Roman" w:hint="default"/>
                <w:sz w:val="18"/>
                <w:szCs w:val="18"/>
              </w:rPr>
            </w:pPr>
            <w:r>
              <w:rPr>
                <w:rFonts w:ascii="Times New Roman"/>
                <w:spacing w:val="-1"/>
                <w:sz w:val="18"/>
              </w:rPr>
              <w:t>41,683,895</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pacing w:val="-1"/>
                <w:sz w:val="18"/>
              </w:rPr>
              <w:t>43,063,759</w:t>
            </w:r>
          </w:p>
        </w:tc>
      </w:tr>
      <w:tr>
        <w:trPr>
          <w:trHeight w:val="555"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折旧费和摊销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费</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-20,909,092</w:t>
            </w:r>
            <w:r>
              <w:rPr>
                <w:rFonts w:ascii="Times New Roman"/>
                <w:sz w:val="18"/>
              </w:rPr>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-267,273,449</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-164,904,462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-107,477,173</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-184,818,804</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-2,145,159</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-5,368,416</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-752,896,555</w:t>
            </w:r>
          </w:p>
        </w:tc>
      </w:tr>
      <w:tr>
        <w:trPr>
          <w:trHeight w:val="283"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962,050,994</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437,458,998</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818,497,912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1,545,377,853</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498,431,404</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440,286,219</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284,967,305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230,580,320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4,756,490,365</w:t>
            </w:r>
          </w:p>
        </w:tc>
      </w:tr>
      <w:tr>
        <w:trPr>
          <w:trHeight w:val="283"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-1,425,984</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18"/>
                <w:szCs w:val="18"/>
              </w:rPr>
            </w:pPr>
            <w:r>
              <w:rPr>
                <w:rFonts w:ascii="Times New Roman"/>
                <w:w w:val="95"/>
                <w:sz w:val="18"/>
              </w:rPr>
              <w:t>-70,178,543</w:t>
            </w:r>
            <w:r>
              <w:rPr>
                <w:rFonts w:ascii="Times New Roman"/>
                <w:sz w:val="18"/>
              </w:rPr>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-325,171,988</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5"/>
                <w:sz w:val="18"/>
              </w:rPr>
              <w:t>-38,822,545</w:t>
            </w:r>
            <w:r>
              <w:rPr>
                <w:rFonts w:ascii="Times New Roman"/>
                <w:sz w:val="18"/>
              </w:rPr>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-102,361,538</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-375,003,419</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-912,964,017</w:t>
            </w:r>
          </w:p>
        </w:tc>
      </w:tr>
      <w:tr>
        <w:trPr>
          <w:trHeight w:val="281"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8"/>
              <w:jc w:val="right"/>
              <w:rPr>
                <w:rFonts w:ascii="Times New Roman" w:hAnsi="Times New Roman" w:cs="Times New Roman" w:eastAsia="Times New Roman" w:hint="default"/>
                <w:sz w:val="18"/>
                <w:szCs w:val="18"/>
              </w:rPr>
            </w:pPr>
            <w:r>
              <w:rPr>
                <w:rFonts w:ascii="Times New Roman"/>
                <w:spacing w:val="-1"/>
                <w:sz w:val="18"/>
              </w:rPr>
              <w:t>962,050,994</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pacing w:val="-1"/>
                <w:sz w:val="18"/>
              </w:rPr>
              <w:t>436,033,014</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pacing w:val="-1"/>
                <w:sz w:val="18"/>
              </w:rPr>
              <w:t>748,319,369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pacing w:val="-1"/>
                <w:sz w:val="18"/>
              </w:rPr>
              <w:t>1,220,205,865</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8"/>
              <w:jc w:val="right"/>
              <w:rPr>
                <w:rFonts w:ascii="Times New Roman" w:hAnsi="Times New Roman" w:cs="Times New Roman" w:eastAsia="Times New Roman" w:hint="default"/>
                <w:sz w:val="18"/>
                <w:szCs w:val="18"/>
              </w:rPr>
            </w:pPr>
            <w:r>
              <w:rPr>
                <w:rFonts w:ascii="Times New Roman"/>
                <w:spacing w:val="-1"/>
                <w:sz w:val="18"/>
              </w:rPr>
              <w:t>459,608,859</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pacing w:val="-1"/>
                <w:sz w:val="18"/>
              </w:rPr>
              <w:t>337,924,681</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8"/>
              <w:jc w:val="right"/>
              <w:rPr>
                <w:rFonts w:ascii="Times New Roman" w:hAnsi="Times New Roman" w:cs="Times New Roman" w:eastAsia="Times New Roman" w:hint="default"/>
                <w:sz w:val="18"/>
                <w:szCs w:val="18"/>
              </w:rPr>
            </w:pPr>
            <w:r>
              <w:rPr>
                <w:rFonts w:ascii="Times New Roman"/>
                <w:w w:val="95"/>
                <w:sz w:val="18"/>
              </w:rPr>
              <w:t>-90,036,114</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pacing w:val="-1"/>
                <w:sz w:val="18"/>
              </w:rPr>
              <w:t>230,580,320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pacing w:val="-1"/>
                <w:sz w:val="18"/>
              </w:rPr>
              <w:t>3,843,526,348</w:t>
            </w:r>
          </w:p>
        </w:tc>
      </w:tr>
      <w:tr>
        <w:trPr>
          <w:trHeight w:val="425"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资产总额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7,053,037,039</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8,596,304,638</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8,936,327,628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5,216,833,796</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6,224,396,015</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Times New Roman" w:hAnsi="Times New Roman" w:cs="Times New Roman" w:eastAsia="Times New Roman" w:hint="default"/>
                <w:sz w:val="18"/>
                <w:szCs w:val="18"/>
              </w:rPr>
            </w:pPr>
            <w:r>
              <w:rPr>
                <w:rFonts w:ascii="Times New Roman"/>
                <w:spacing w:val="-1"/>
                <w:sz w:val="18"/>
              </w:rPr>
              <w:t>12,958,643,260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12,419,747,94</w:t>
            </w:r>
          </w:p>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z w:val="18"/>
              </w:rPr>
              <w:t>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80" w:right="0"/>
              <w:jc w:val="left"/>
              <w:rPr>
                <w:rFonts w:ascii="Times New Roman" w:hAnsi="Times New Roman" w:cs="Times New Roman" w:eastAsia="Times New Roman" w:hint="default"/>
                <w:sz w:val="18"/>
                <w:szCs w:val="18"/>
              </w:rPr>
            </w:pPr>
            <w:r>
              <w:rPr>
                <w:rFonts w:ascii="Times New Roman"/>
                <w:sz w:val="18"/>
              </w:rPr>
              <w:t>12,639,507,388</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48,765,782,933</w:t>
            </w:r>
          </w:p>
        </w:tc>
      </w:tr>
      <w:tr>
        <w:trPr>
          <w:trHeight w:val="283"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负债总额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316,226,259</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3,478,048,747</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4,475,041,592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2,428,967,396</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6,116,376,740</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18"/>
                <w:szCs w:val="18"/>
              </w:rPr>
            </w:pPr>
            <w:r>
              <w:rPr>
                <w:rFonts w:ascii="Times New Roman"/>
                <w:spacing w:val="-1"/>
                <w:sz w:val="18"/>
              </w:rPr>
              <w:t>12,955,739,796</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4,005,586,604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80" w:right="0"/>
              <w:jc w:val="left"/>
              <w:rPr>
                <w:rFonts w:ascii="Times New Roman" w:hAnsi="Times New Roman" w:cs="Times New Roman" w:eastAsia="Times New Roman" w:hint="default"/>
                <w:sz w:val="18"/>
                <w:szCs w:val="18"/>
              </w:rPr>
            </w:pPr>
            <w:r>
              <w:rPr>
                <w:rFonts w:ascii="Times New Roman"/>
                <w:sz w:val="18"/>
              </w:rPr>
              <w:t>14,429,728,444</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19,346,258,690</w:t>
            </w:r>
          </w:p>
        </w:tc>
      </w:tr>
      <w:tr>
        <w:trPr>
          <w:trHeight w:val="1100"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折旧费用和摊</w:t>
            </w:r>
          </w:p>
          <w:p>
            <w:pPr>
              <w:pStyle w:val="TableParagraph"/>
              <w:spacing w:line="237" w:lineRule="auto"/>
              <w:ind w:left="103" w:right="180"/>
              <w:jc w:val="both"/>
              <w:rPr>
                <w:rFonts w:ascii="宋体" w:hAnsi="宋体" w:cs="宋体" w:eastAsia="宋体" w:hint="default"/>
                <w:sz w:val="21"/>
                <w:szCs w:val="21"/>
              </w:rPr>
            </w:pPr>
            <w:r>
              <w:rPr>
                <w:rFonts w:ascii="宋体" w:hAnsi="宋体" w:cs="宋体" w:eastAsia="宋体" w:hint="default"/>
                <w:sz w:val="21"/>
                <w:szCs w:val="21"/>
              </w:rPr>
              <w:t>销费用以外的</w:t>
            </w:r>
            <w:r>
              <w:rPr>
                <w:rFonts w:ascii="宋体" w:hAnsi="宋体" w:cs="宋体" w:eastAsia="宋体" w:hint="default"/>
                <w:w w:val="100"/>
                <w:sz w:val="21"/>
                <w:szCs w:val="21"/>
              </w:rPr>
              <w:t> </w:t>
            </w:r>
            <w:r>
              <w:rPr>
                <w:rFonts w:ascii="宋体" w:hAnsi="宋体" w:cs="宋体" w:eastAsia="宋体" w:hint="default"/>
                <w:sz w:val="21"/>
                <w:szCs w:val="21"/>
              </w:rPr>
              <w:t>其他非现金费</w:t>
            </w:r>
            <w:r>
              <w:rPr>
                <w:rFonts w:ascii="宋体" w:hAnsi="宋体" w:cs="宋体" w:eastAsia="宋体" w:hint="default"/>
                <w:w w:val="100"/>
                <w:sz w:val="21"/>
                <w:szCs w:val="21"/>
              </w:rPr>
              <w:t> </w:t>
            </w:r>
            <w:r>
              <w:rPr>
                <w:rFonts w:ascii="宋体" w:hAnsi="宋体" w:cs="宋体" w:eastAsia="宋体" w:hint="default"/>
                <w:sz w:val="21"/>
                <w:szCs w:val="21"/>
              </w:rPr>
              <w:t>用</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43,900,000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2,170,000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7,430,000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36,510,000</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30,000</w:t>
            </w:r>
          </w:p>
        </w:tc>
        <w:tc>
          <w:tcPr>
            <w:tcW w:w="130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90,040,000</w:t>
            </w:r>
          </w:p>
        </w:tc>
      </w:tr>
      <w:tr>
        <w:trPr>
          <w:trHeight w:val="826"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对联营企业和</w:t>
            </w:r>
          </w:p>
          <w:p>
            <w:pPr>
              <w:pStyle w:val="TableParagraph"/>
              <w:spacing w:line="240" w:lineRule="auto"/>
              <w:ind w:left="103" w:right="180"/>
              <w:jc w:val="left"/>
              <w:rPr>
                <w:rFonts w:ascii="宋体" w:hAnsi="宋体" w:cs="宋体" w:eastAsia="宋体" w:hint="default"/>
                <w:sz w:val="21"/>
                <w:szCs w:val="21"/>
              </w:rPr>
            </w:pPr>
            <w:r>
              <w:rPr>
                <w:rFonts w:ascii="宋体" w:hAnsi="宋体" w:cs="宋体" w:eastAsia="宋体" w:hint="default"/>
                <w:sz w:val="21"/>
                <w:szCs w:val="21"/>
              </w:rPr>
              <w:t>合营企业的长</w:t>
            </w:r>
            <w:r>
              <w:rPr>
                <w:rFonts w:ascii="宋体" w:hAnsi="宋体" w:cs="宋体" w:eastAsia="宋体" w:hint="default"/>
                <w:w w:val="100"/>
                <w:sz w:val="21"/>
                <w:szCs w:val="21"/>
              </w:rPr>
              <w:t> </w:t>
            </w:r>
            <w:r>
              <w:rPr>
                <w:rFonts w:ascii="宋体" w:hAnsi="宋体" w:cs="宋体" w:eastAsia="宋体" w:hint="default"/>
                <w:sz w:val="21"/>
                <w:szCs w:val="21"/>
              </w:rPr>
              <w:t>期股权投资</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5,561,186,904</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1,223,754,466</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1,600,027,901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345,535,785</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429,749</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94,322,008</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8,825,256,813</w:t>
            </w:r>
          </w:p>
        </w:tc>
      </w:tr>
    </w:tbl>
    <w:p>
      <w:pPr>
        <w:spacing w:after="0" w:line="240" w:lineRule="auto"/>
        <w:jc w:val="right"/>
        <w:rPr>
          <w:rFonts w:ascii="Times New Roman" w:hAnsi="Times New Roman" w:cs="Times New Roman" w:eastAsia="Times New Roman" w:hint="default"/>
          <w:sz w:val="18"/>
          <w:szCs w:val="18"/>
        </w:rPr>
        <w:sectPr>
          <w:type w:val="continuous"/>
          <w:pgSz w:w="16840" w:h="11910" w:orient="landscape"/>
          <w:pgMar w:top="1120" w:bottom="1160" w:left="700" w:right="980"/>
        </w:sectPr>
      </w:pPr>
    </w:p>
    <w:p>
      <w:pPr>
        <w:spacing w:line="240" w:lineRule="auto" w:before="8"/>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1558"/>
        <w:gridCol w:w="1558"/>
        <w:gridCol w:w="1693"/>
        <w:gridCol w:w="1428"/>
        <w:gridCol w:w="1599"/>
        <w:gridCol w:w="1382"/>
        <w:gridCol w:w="1527"/>
        <w:gridCol w:w="1306"/>
        <w:gridCol w:w="1418"/>
        <w:gridCol w:w="1450"/>
      </w:tblGrid>
      <w:tr>
        <w:trPr>
          <w:trHeight w:val="550" w:hRule="exact"/>
        </w:trPr>
        <w:tc>
          <w:tcPr>
            <w:tcW w:w="1558" w:type="dxa"/>
            <w:tcBorders>
              <w:top w:val="single" w:sz="4" w:space="0" w:color="000000"/>
              <w:left w:val="single" w:sz="4" w:space="0" w:color="000000"/>
              <w:bottom w:val="nil" w:sz="6" w:space="0" w:color="auto"/>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非流动资产增</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加额</w:t>
            </w:r>
          </w:p>
        </w:tc>
        <w:tc>
          <w:tcPr>
            <w:tcW w:w="15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36" w:right="0"/>
              <w:jc w:val="left"/>
              <w:rPr>
                <w:rFonts w:ascii="Times New Roman" w:hAnsi="Times New Roman" w:cs="Times New Roman" w:eastAsia="Times New Roman" w:hint="default"/>
                <w:sz w:val="18"/>
                <w:szCs w:val="18"/>
              </w:rPr>
            </w:pPr>
            <w:r>
              <w:rPr>
                <w:rFonts w:ascii="Times New Roman"/>
                <w:sz w:val="18"/>
              </w:rPr>
              <w:t>32,313,723</w:t>
            </w:r>
          </w:p>
        </w:tc>
        <w:tc>
          <w:tcPr>
            <w:tcW w:w="16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79" w:right="0"/>
              <w:jc w:val="left"/>
              <w:rPr>
                <w:rFonts w:ascii="Times New Roman" w:hAnsi="Times New Roman" w:cs="Times New Roman" w:eastAsia="Times New Roman" w:hint="default"/>
                <w:sz w:val="18"/>
                <w:szCs w:val="18"/>
              </w:rPr>
            </w:pPr>
            <w:r>
              <w:rPr>
                <w:rFonts w:ascii="Times New Roman"/>
                <w:sz w:val="18"/>
              </w:rPr>
              <w:t>528,383,664</w:t>
            </w:r>
          </w:p>
        </w:tc>
        <w:tc>
          <w:tcPr>
            <w:tcW w:w="142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80" w:right="0"/>
              <w:jc w:val="left"/>
              <w:rPr>
                <w:rFonts w:ascii="Times New Roman" w:hAnsi="Times New Roman" w:cs="Times New Roman" w:eastAsia="Times New Roman" w:hint="default"/>
                <w:sz w:val="18"/>
                <w:szCs w:val="18"/>
              </w:rPr>
            </w:pPr>
            <w:r>
              <w:rPr>
                <w:rFonts w:ascii="Times New Roman"/>
                <w:sz w:val="18"/>
              </w:rPr>
              <w:t>1,600,376,249</w:t>
            </w:r>
          </w:p>
        </w:tc>
        <w:tc>
          <w:tcPr>
            <w:tcW w:w="15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585" w:right="0"/>
              <w:jc w:val="left"/>
              <w:rPr>
                <w:rFonts w:ascii="Times New Roman" w:hAnsi="Times New Roman" w:cs="Times New Roman" w:eastAsia="Times New Roman" w:hint="default"/>
                <w:sz w:val="18"/>
                <w:szCs w:val="18"/>
              </w:rPr>
            </w:pPr>
            <w:r>
              <w:rPr>
                <w:rFonts w:ascii="Times New Roman"/>
                <w:sz w:val="18"/>
              </w:rPr>
              <w:t>355,847,829</w:t>
            </w:r>
          </w:p>
        </w:tc>
        <w:tc>
          <w:tcPr>
            <w:tcW w:w="138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72" w:right="0"/>
              <w:jc w:val="left"/>
              <w:rPr>
                <w:rFonts w:ascii="Times New Roman" w:hAnsi="Times New Roman" w:cs="Times New Roman" w:eastAsia="Times New Roman" w:hint="default"/>
                <w:sz w:val="18"/>
                <w:szCs w:val="18"/>
              </w:rPr>
            </w:pPr>
            <w:r>
              <w:rPr>
                <w:rFonts w:ascii="Times New Roman"/>
                <w:sz w:val="18"/>
              </w:rPr>
              <w:t>284,723,515</w:t>
            </w:r>
          </w:p>
        </w:tc>
        <w:tc>
          <w:tcPr>
            <w:tcW w:w="15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3" w:right="0"/>
              <w:jc w:val="left"/>
              <w:rPr>
                <w:rFonts w:ascii="Times New Roman" w:hAnsi="Times New Roman" w:cs="Times New Roman" w:eastAsia="Times New Roman" w:hint="default"/>
                <w:sz w:val="18"/>
                <w:szCs w:val="18"/>
              </w:rPr>
            </w:pPr>
            <w:r>
              <w:rPr>
                <w:rFonts w:ascii="Times New Roman"/>
                <w:sz w:val="18"/>
              </w:rPr>
              <w:t>2,182,531</w:t>
            </w:r>
          </w:p>
        </w:tc>
        <w:tc>
          <w:tcPr>
            <w:tcW w:w="130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8,061,889</w:t>
            </w:r>
          </w:p>
        </w:tc>
        <w:tc>
          <w:tcPr>
            <w:tcW w:w="14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494" w:right="0"/>
              <w:jc w:val="left"/>
              <w:rPr>
                <w:rFonts w:ascii="Times New Roman" w:hAnsi="Times New Roman" w:cs="Times New Roman" w:eastAsia="Times New Roman" w:hint="default"/>
                <w:sz w:val="18"/>
                <w:szCs w:val="18"/>
              </w:rPr>
            </w:pPr>
            <w:r>
              <w:rPr>
                <w:rFonts w:ascii="Times New Roman"/>
                <w:sz w:val="18"/>
              </w:rPr>
              <w:t>29,564,264</w:t>
            </w:r>
          </w:p>
        </w:tc>
        <w:tc>
          <w:tcPr>
            <w:tcW w:w="14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2,782,325,136</w:t>
            </w:r>
          </w:p>
        </w:tc>
      </w:tr>
    </w:tbl>
    <w:p>
      <w:pPr>
        <w:spacing w:line="219" w:lineRule="exact" w:before="0"/>
        <w:ind w:left="22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年度及</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日分部信息如下：</w:t>
      </w:r>
    </w:p>
    <w:tbl>
      <w:tblPr>
        <w:tblW w:w="0" w:type="auto"/>
        <w:jc w:val="left"/>
        <w:tblInd w:w="111" w:type="dxa"/>
        <w:tblLayout w:type="fixed"/>
        <w:tblCellMar>
          <w:top w:w="0" w:type="dxa"/>
          <w:left w:w="0" w:type="dxa"/>
          <w:bottom w:w="0" w:type="dxa"/>
          <w:right w:w="0" w:type="dxa"/>
        </w:tblCellMar>
        <w:tblLook w:val="01E0"/>
      </w:tblPr>
      <w:tblGrid>
        <w:gridCol w:w="1558"/>
        <w:gridCol w:w="1558"/>
        <w:gridCol w:w="1693"/>
        <w:gridCol w:w="1428"/>
        <w:gridCol w:w="1599"/>
        <w:gridCol w:w="1382"/>
        <w:gridCol w:w="1527"/>
        <w:gridCol w:w="1306"/>
        <w:gridCol w:w="1418"/>
        <w:gridCol w:w="1450"/>
      </w:tblGrid>
      <w:tr>
        <w:trPr>
          <w:trHeight w:val="283"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对外交易收入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234,824,683</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3,045,091,693</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551,692,265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4,155,865,756</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2,138,274,636</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421,285,476</w:t>
            </w:r>
          </w:p>
        </w:tc>
        <w:tc>
          <w:tcPr>
            <w:tcW w:w="130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10,547,034,509</w:t>
            </w:r>
          </w:p>
        </w:tc>
      </w:tr>
      <w:tr>
        <w:trPr>
          <w:trHeight w:val="554"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分部间交易收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118,358,641</w:t>
            </w:r>
          </w:p>
        </w:tc>
        <w:tc>
          <w:tcPr>
            <w:tcW w:w="1428"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217,715,422</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686,709,385</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58,913,415</w:t>
            </w:r>
          </w:p>
        </w:tc>
        <w:tc>
          <w:tcPr>
            <w:tcW w:w="130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1,081,696,863</w:t>
            </w:r>
          </w:p>
        </w:tc>
        <w:tc>
          <w:tcPr>
            <w:tcW w:w="145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5"/>
                <w:sz w:val="18"/>
              </w:rPr>
              <w:t>-69,523,369</w:t>
            </w:r>
            <w:r>
              <w:rPr>
                <w:rFonts w:ascii="Times New Roman"/>
                <w:sz w:val="18"/>
              </w:rPr>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-2,380,031,445</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-152,527,397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-2,627,558,791</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-1,584,744,544</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5"/>
                <w:sz w:val="18"/>
              </w:rPr>
              <w:t>-84,784,949</w:t>
            </w:r>
            <w:r>
              <w:rPr>
                <w:rFonts w:ascii="Times New Roman"/>
                <w:sz w:val="18"/>
              </w:rPr>
            </w:r>
          </w:p>
        </w:tc>
        <w:tc>
          <w:tcPr>
            <w:tcW w:w="130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-6,899,170,495</w:t>
            </w:r>
          </w:p>
        </w:tc>
      </w:tr>
      <w:tr>
        <w:trPr>
          <w:trHeight w:val="283"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3,174,544</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18"/>
                <w:szCs w:val="18"/>
              </w:rPr>
            </w:pPr>
            <w:r>
              <w:rPr>
                <w:rFonts w:ascii="Times New Roman"/>
                <w:spacing w:val="-1"/>
                <w:sz w:val="18"/>
              </w:rPr>
              <w:t>1,922,547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12,858,275</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3,004,756</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189,740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107,711,770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109,573,492</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18"/>
                <w:szCs w:val="18"/>
              </w:rPr>
            </w:pPr>
            <w:r>
              <w:rPr>
                <w:rFonts w:ascii="Times New Roman"/>
                <w:spacing w:val="-1"/>
                <w:sz w:val="18"/>
              </w:rPr>
              <w:t>19,288,140</w:t>
            </w:r>
          </w:p>
        </w:tc>
      </w:tr>
      <w:tr>
        <w:trPr>
          <w:trHeight w:val="283"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利息费用</w:t>
            </w:r>
          </w:p>
        </w:tc>
        <w:tc>
          <w:tcPr>
            <w:tcW w:w="155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5"/>
                <w:sz w:val="18"/>
              </w:rPr>
              <w:t>-40,980,544</w:t>
            </w:r>
            <w:r>
              <w:rPr>
                <w:rFonts w:ascii="Times New Roman"/>
                <w:sz w:val="18"/>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18"/>
                <w:szCs w:val="18"/>
              </w:rPr>
            </w:pPr>
            <w:r>
              <w:rPr>
                <w:rFonts w:ascii="Times New Roman"/>
                <w:w w:val="95"/>
                <w:sz w:val="18"/>
              </w:rPr>
              <w:t>-63,891,068</w:t>
            </w:r>
            <w:r>
              <w:rPr>
                <w:rFonts w:ascii="Times New Roman"/>
                <w:sz w:val="18"/>
              </w:rPr>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-5,660,253</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5"/>
                <w:sz w:val="18"/>
              </w:rPr>
              <w:t>-13,824,168</w:t>
            </w:r>
            <w:r>
              <w:rPr>
                <w:rFonts w:ascii="Times New Roman"/>
                <w:sz w:val="18"/>
              </w:rPr>
            </w:r>
          </w:p>
        </w:tc>
        <w:tc>
          <w:tcPr>
            <w:tcW w:w="1527"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-113,553,283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-104,494,291</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-133,415,025</w:t>
            </w:r>
          </w:p>
        </w:tc>
      </w:tr>
      <w:tr>
        <w:trPr>
          <w:trHeight w:val="826"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对联营和合营</w:t>
            </w:r>
          </w:p>
          <w:p>
            <w:pPr>
              <w:pStyle w:val="TableParagraph"/>
              <w:spacing w:line="240" w:lineRule="auto"/>
              <w:ind w:left="103" w:right="180"/>
              <w:jc w:val="left"/>
              <w:rPr>
                <w:rFonts w:ascii="宋体" w:hAnsi="宋体" w:cs="宋体" w:eastAsia="宋体" w:hint="default"/>
                <w:sz w:val="21"/>
                <w:szCs w:val="21"/>
              </w:rPr>
            </w:pPr>
            <w:r>
              <w:rPr>
                <w:rFonts w:ascii="宋体" w:hAnsi="宋体" w:cs="宋体" w:eastAsia="宋体" w:hint="default"/>
                <w:sz w:val="21"/>
                <w:szCs w:val="21"/>
              </w:rPr>
              <w:t>企业的投资收</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728,343,956</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24,106,964</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266,948,781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96,534,473</w:t>
            </w:r>
          </w:p>
        </w:tc>
        <w:tc>
          <w:tcPr>
            <w:tcW w:w="1382"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616,208</w:t>
            </w:r>
          </w:p>
        </w:tc>
        <w:tc>
          <w:tcPr>
            <w:tcW w:w="130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1,116,550,382</w:t>
            </w:r>
          </w:p>
        </w:tc>
      </w:tr>
      <w:tr>
        <w:trPr>
          <w:trHeight w:val="283"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-233,080</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13,608,654</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-1,826,879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-5,502,321</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5"/>
                <w:sz w:val="18"/>
              </w:rPr>
              <w:t>-61,365,524</w:t>
            </w:r>
            <w:r>
              <w:rPr>
                <w:rFonts w:ascii="Times New Roman"/>
                <w:sz w:val="18"/>
              </w:rPr>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5"/>
                <w:sz w:val="18"/>
              </w:rPr>
              <w:t>-34,087,895</w:t>
            </w:r>
            <w:r>
              <w:rPr>
                <w:rFonts w:ascii="Times New Roman"/>
                <w:sz w:val="18"/>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5"/>
                <w:sz w:val="18"/>
              </w:rPr>
              <w:t>-49,875,000</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-139,282,045</w:t>
            </w:r>
          </w:p>
        </w:tc>
      </w:tr>
      <w:tr>
        <w:trPr>
          <w:trHeight w:val="554"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折旧费和摊销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费</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-8,546,934</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-269,337,842</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-93,350,902</w:t>
            </w:r>
            <w:r>
              <w:rPr>
                <w:rFonts w:ascii="Times New Roman"/>
                <w:sz w:val="18"/>
              </w:rPr>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-99,817,256</w:t>
            </w:r>
            <w:r>
              <w:rPr>
                <w:rFonts w:ascii="Times New Roman"/>
                <w:sz w:val="18"/>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-166,686,348</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-2,102,525</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-11,996,892</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-651,838,699</w:t>
            </w:r>
          </w:p>
        </w:tc>
      </w:tr>
      <w:tr>
        <w:trPr>
          <w:trHeight w:val="283"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892,037,379</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442,807,253</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596,567,189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1,513,356,405</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384,033,134</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366,053,862</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-158,568,107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18"/>
                <w:szCs w:val="18"/>
              </w:rPr>
            </w:pPr>
            <w:r>
              <w:rPr>
                <w:rFonts w:ascii="Times New Roman"/>
                <w:spacing w:val="-1"/>
                <w:sz w:val="18"/>
              </w:rPr>
              <w:t>45,497,295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3,990,789,820</w:t>
            </w:r>
          </w:p>
        </w:tc>
      </w:tr>
      <w:tr>
        <w:trPr>
          <w:trHeight w:val="281"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55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-3,594,130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18"/>
                <w:szCs w:val="18"/>
              </w:rPr>
            </w:pPr>
            <w:r>
              <w:rPr>
                <w:rFonts w:ascii="Times New Roman"/>
                <w:w w:val="95"/>
                <w:sz w:val="18"/>
              </w:rPr>
              <w:t>-41,010,350</w:t>
            </w:r>
            <w:r>
              <w:rPr>
                <w:rFonts w:ascii="Times New Roman"/>
                <w:sz w:val="18"/>
              </w:rPr>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-291,349,710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5"/>
                <w:sz w:val="18"/>
              </w:rPr>
              <w:t>-34,151,289</w:t>
            </w:r>
            <w:r>
              <w:rPr>
                <w:rFonts w:ascii="Times New Roman"/>
                <w:sz w:val="18"/>
              </w:rPr>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5"/>
                <w:sz w:val="18"/>
              </w:rPr>
              <w:t>-90,226,822</w:t>
            </w:r>
            <w:r>
              <w:rPr>
                <w:rFonts w:ascii="Times New Roman"/>
                <w:sz w:val="18"/>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-290,859,791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18"/>
                <w:szCs w:val="18"/>
              </w:rPr>
            </w:pPr>
            <w:r>
              <w:rPr>
                <w:rFonts w:ascii="Times New Roman"/>
                <w:spacing w:val="-1"/>
                <w:sz w:val="18"/>
              </w:rPr>
              <w:t>-764,858</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-750,427,234</w:t>
            </w:r>
          </w:p>
        </w:tc>
      </w:tr>
      <w:tr>
        <w:trPr>
          <w:trHeight w:val="283"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892,037,379</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439,213,123</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555,556,839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1,222,006,695</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349,881,845</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275,827,040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-449,427,898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18"/>
                <w:szCs w:val="18"/>
              </w:rPr>
            </w:pPr>
            <w:r>
              <w:rPr>
                <w:rFonts w:ascii="Times New Roman"/>
                <w:spacing w:val="-1"/>
                <w:sz w:val="18"/>
              </w:rPr>
              <w:t>44,732,437</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3,240,362,586</w:t>
            </w:r>
          </w:p>
        </w:tc>
      </w:tr>
      <w:tr>
        <w:trPr>
          <w:trHeight w:val="425"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资产总额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8"/>
              <w:jc w:val="right"/>
              <w:rPr>
                <w:rFonts w:ascii="Times New Roman" w:hAnsi="Times New Roman" w:cs="Times New Roman" w:eastAsia="Times New Roman" w:hint="default"/>
                <w:sz w:val="18"/>
                <w:szCs w:val="18"/>
              </w:rPr>
            </w:pPr>
            <w:r>
              <w:rPr>
                <w:rFonts w:ascii="Times New Roman"/>
                <w:spacing w:val="-1"/>
                <w:sz w:val="18"/>
              </w:rPr>
              <w:t>5,916,835,538</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pacing w:val="-1"/>
                <w:sz w:val="18"/>
              </w:rPr>
              <w:t>9,084,807,012</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pacing w:val="-1"/>
                <w:sz w:val="18"/>
              </w:rPr>
              <w:t>7,108,467,912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pacing w:val="-1"/>
                <w:sz w:val="18"/>
              </w:rPr>
              <w:t>3,947,755,989</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8"/>
              <w:jc w:val="right"/>
              <w:rPr>
                <w:rFonts w:ascii="Times New Roman" w:hAnsi="Times New Roman" w:cs="Times New Roman" w:eastAsia="Times New Roman" w:hint="default"/>
                <w:sz w:val="18"/>
                <w:szCs w:val="18"/>
              </w:rPr>
            </w:pPr>
            <w:r>
              <w:rPr>
                <w:rFonts w:ascii="Times New Roman"/>
                <w:spacing w:val="-1"/>
                <w:sz w:val="18"/>
              </w:rPr>
              <w:t>5,839,274,450</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2"/>
              <w:jc w:val="right"/>
              <w:rPr>
                <w:rFonts w:ascii="Times New Roman" w:hAnsi="Times New Roman" w:cs="Times New Roman" w:eastAsia="Times New Roman" w:hint="default"/>
                <w:sz w:val="18"/>
                <w:szCs w:val="18"/>
              </w:rPr>
            </w:pPr>
            <w:r>
              <w:rPr>
                <w:rFonts w:ascii="Times New Roman"/>
                <w:spacing w:val="-1"/>
                <w:sz w:val="18"/>
              </w:rPr>
              <w:t>15,802,179,096</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10,363,378,20</w:t>
            </w:r>
          </w:p>
          <w:p>
            <w:pPr>
              <w:pStyle w:val="TableParagraph"/>
              <w:spacing w:line="207" w:lineRule="exact"/>
              <w:ind w:right="101"/>
              <w:jc w:val="right"/>
              <w:rPr>
                <w:rFonts w:ascii="Times New Roman" w:hAnsi="Times New Roman" w:cs="Times New Roman" w:eastAsia="Times New Roman" w:hint="default"/>
                <w:sz w:val="18"/>
                <w:szCs w:val="18"/>
              </w:rPr>
            </w:pPr>
            <w:r>
              <w:rPr>
                <w:rFonts w:ascii="Times New Roman"/>
                <w:sz w:val="18"/>
              </w:rPr>
              <w:t>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pacing w:val="-1"/>
                <w:sz w:val="18"/>
              </w:rPr>
              <w:t>10,009,045,787</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pacing w:val="-1"/>
                <w:sz w:val="18"/>
              </w:rPr>
              <w:t>48,053,652,412</w:t>
            </w:r>
          </w:p>
        </w:tc>
      </w:tr>
      <w:tr>
        <w:trPr>
          <w:trHeight w:val="281"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负债总额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8"/>
              <w:jc w:val="right"/>
              <w:rPr>
                <w:rFonts w:ascii="Times New Roman" w:hAnsi="Times New Roman" w:cs="Times New Roman" w:eastAsia="Times New Roman" w:hint="default"/>
                <w:sz w:val="18"/>
                <w:szCs w:val="18"/>
              </w:rPr>
            </w:pPr>
            <w:r>
              <w:rPr>
                <w:rFonts w:ascii="Times New Roman"/>
                <w:spacing w:val="-1"/>
                <w:sz w:val="18"/>
              </w:rPr>
              <w:t>57,410,000</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pacing w:val="-1"/>
                <w:sz w:val="18"/>
              </w:rPr>
              <w:t>3,415,927,723</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pacing w:val="-1"/>
                <w:sz w:val="18"/>
              </w:rPr>
              <w:t>3,689,138,679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pacing w:val="-1"/>
                <w:sz w:val="18"/>
              </w:rPr>
              <w:t>1,319,071,962</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8"/>
              <w:jc w:val="right"/>
              <w:rPr>
                <w:rFonts w:ascii="Times New Roman" w:hAnsi="Times New Roman" w:cs="Times New Roman" w:eastAsia="Times New Roman" w:hint="default"/>
                <w:sz w:val="18"/>
                <w:szCs w:val="18"/>
              </w:rPr>
            </w:pPr>
            <w:r>
              <w:rPr>
                <w:rFonts w:ascii="Times New Roman"/>
                <w:spacing w:val="-1"/>
                <w:sz w:val="18"/>
              </w:rPr>
              <w:t>6,654,199,423</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pacing w:val="-1"/>
                <w:sz w:val="18"/>
              </w:rPr>
              <w:t>14,244,348,801</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8"/>
              <w:jc w:val="right"/>
              <w:rPr>
                <w:rFonts w:ascii="Times New Roman" w:hAnsi="Times New Roman" w:cs="Times New Roman" w:eastAsia="Times New Roman" w:hint="default"/>
                <w:sz w:val="18"/>
                <w:szCs w:val="18"/>
              </w:rPr>
            </w:pPr>
            <w:r>
              <w:rPr>
                <w:rFonts w:ascii="Times New Roman"/>
                <w:spacing w:val="-1"/>
                <w:sz w:val="18"/>
              </w:rPr>
              <w:t>3,842,764,708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pacing w:val="-1"/>
                <w:sz w:val="18"/>
              </w:rPr>
              <w:t>10,231,865,274</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pacing w:val="-1"/>
                <w:sz w:val="18"/>
              </w:rPr>
              <w:t>22,990,996,022</w:t>
            </w:r>
          </w:p>
        </w:tc>
      </w:tr>
      <w:tr>
        <w:trPr>
          <w:trHeight w:val="1099"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折旧费用和摊</w:t>
            </w:r>
          </w:p>
          <w:p>
            <w:pPr>
              <w:pStyle w:val="TableParagraph"/>
              <w:spacing w:line="237" w:lineRule="auto" w:before="2"/>
              <w:ind w:left="103" w:right="180"/>
              <w:jc w:val="both"/>
              <w:rPr>
                <w:rFonts w:ascii="宋体" w:hAnsi="宋体" w:cs="宋体" w:eastAsia="宋体" w:hint="default"/>
                <w:sz w:val="21"/>
                <w:szCs w:val="21"/>
              </w:rPr>
            </w:pPr>
            <w:r>
              <w:rPr>
                <w:rFonts w:ascii="宋体" w:hAnsi="宋体" w:cs="宋体" w:eastAsia="宋体" w:hint="default"/>
                <w:sz w:val="21"/>
                <w:szCs w:val="21"/>
              </w:rPr>
              <w:t>销费用以外的</w:t>
            </w:r>
            <w:r>
              <w:rPr>
                <w:rFonts w:ascii="宋体" w:hAnsi="宋体" w:cs="宋体" w:eastAsia="宋体" w:hint="default"/>
                <w:w w:val="100"/>
                <w:sz w:val="21"/>
                <w:szCs w:val="21"/>
              </w:rPr>
              <w:t> </w:t>
            </w:r>
            <w:r>
              <w:rPr>
                <w:rFonts w:ascii="宋体" w:hAnsi="宋体" w:cs="宋体" w:eastAsia="宋体" w:hint="default"/>
                <w:sz w:val="21"/>
                <w:szCs w:val="21"/>
              </w:rPr>
              <w:t>其他非现金费</w:t>
            </w:r>
            <w:r>
              <w:rPr>
                <w:rFonts w:ascii="宋体" w:hAnsi="宋体" w:cs="宋体" w:eastAsia="宋体" w:hint="default"/>
                <w:w w:val="100"/>
                <w:sz w:val="21"/>
                <w:szCs w:val="21"/>
              </w:rPr>
              <w:t> </w:t>
            </w:r>
            <w:r>
              <w:rPr>
                <w:rFonts w:ascii="宋体" w:hAnsi="宋体" w:cs="宋体" w:eastAsia="宋体" w:hint="default"/>
                <w:sz w:val="21"/>
                <w:szCs w:val="21"/>
              </w:rPr>
              <w:t>用</w:t>
            </w:r>
          </w:p>
        </w:tc>
        <w:tc>
          <w:tcPr>
            <w:tcW w:w="155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41,030,000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2,040,000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5,770,000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29,830,000</w:t>
            </w:r>
          </w:p>
        </w:tc>
        <w:tc>
          <w:tcPr>
            <w:tcW w:w="1527"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78,670,000</w:t>
            </w:r>
          </w:p>
        </w:tc>
      </w:tr>
      <w:tr>
        <w:trPr>
          <w:trHeight w:val="829"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对联营企业和</w:t>
            </w:r>
          </w:p>
          <w:p>
            <w:pPr>
              <w:pStyle w:val="TableParagraph"/>
              <w:spacing w:line="240" w:lineRule="auto"/>
              <w:ind w:left="103" w:right="180"/>
              <w:jc w:val="left"/>
              <w:rPr>
                <w:rFonts w:ascii="宋体" w:hAnsi="宋体" w:cs="宋体" w:eastAsia="宋体" w:hint="default"/>
                <w:sz w:val="21"/>
                <w:szCs w:val="21"/>
              </w:rPr>
            </w:pPr>
            <w:r>
              <w:rPr>
                <w:rFonts w:ascii="宋体" w:hAnsi="宋体" w:cs="宋体" w:eastAsia="宋体" w:hint="default"/>
                <w:sz w:val="21"/>
                <w:szCs w:val="21"/>
              </w:rPr>
              <w:t>合营企业的长</w:t>
            </w:r>
            <w:r>
              <w:rPr>
                <w:rFonts w:ascii="宋体" w:hAnsi="宋体" w:cs="宋体" w:eastAsia="宋体" w:hint="default"/>
                <w:w w:val="100"/>
                <w:sz w:val="21"/>
                <w:szCs w:val="21"/>
              </w:rPr>
              <w:t> </w:t>
            </w:r>
            <w:r>
              <w:rPr>
                <w:rFonts w:ascii="宋体" w:hAnsi="宋体" w:cs="宋体" w:eastAsia="宋体" w:hint="default"/>
                <w:sz w:val="21"/>
                <w:szCs w:val="21"/>
              </w:rPr>
              <w:t>期股权投资</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5,466,698,805</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1,177,306,963</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1,481,248,210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322,371,543</w:t>
            </w:r>
          </w:p>
        </w:tc>
        <w:tc>
          <w:tcPr>
            <w:tcW w:w="1382"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90,616,208</w:t>
            </w:r>
          </w:p>
        </w:tc>
        <w:tc>
          <w:tcPr>
            <w:tcW w:w="130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8,538,241,729</w:t>
            </w:r>
          </w:p>
        </w:tc>
      </w:tr>
      <w:tr>
        <w:trPr>
          <w:trHeight w:val="554"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加额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24,007,320</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337,308,380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1,593,803,327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226,636,470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45,111,250</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-39,440,000</w:t>
            </w:r>
            <w:r>
              <w:rPr>
                <w:rFonts w:ascii="Times New Roman"/>
                <w:sz w:val="18"/>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40,359,958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18,163,598</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2,209,623,107</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82" w:footer="975" w:top="1120" w:bottom="1160" w:left="700" w:right="980"/>
        </w:sectPr>
      </w:pPr>
    </w:p>
    <w:p>
      <w:pPr>
        <w:spacing w:line="240" w:lineRule="auto" w:before="13"/>
        <w:rPr>
          <w:rFonts w:ascii="宋体" w:hAnsi="宋体" w:cs="宋体" w:eastAsia="宋体" w:hint="default"/>
          <w:sz w:val="29"/>
          <w:szCs w:val="29"/>
        </w:rPr>
      </w:pPr>
    </w:p>
    <w:p>
      <w:pPr>
        <w:pStyle w:val="Heading2"/>
        <w:spacing w:line="312" w:lineRule="exact" w:before="56"/>
        <w:ind w:left="802" w:right="399" w:hanging="485"/>
        <w:jc w:val="left"/>
        <w:rPr>
          <w:b w:val="0"/>
          <w:bCs w:val="0"/>
        </w:rPr>
      </w:pPr>
      <w:r>
        <w:rPr>
          <w:rFonts w:ascii="宋体" w:hAnsi="宋体" w:cs="宋体" w:eastAsia="宋体" w:hint="default"/>
          <w:spacing w:val="-2"/>
          <w:w w:val="95"/>
        </w:rPr>
        <w:t>(3).</w:t>
      </w:r>
      <w:r>
        <w:rPr>
          <w:spacing w:val="-2"/>
          <w:w w:val="95"/>
        </w:rPr>
        <w:t>公司无报告分部的，或者不能披露各报告分部的资产总额和负债总额的，应说明</w:t>
      </w:r>
      <w:r>
        <w:rPr>
          <w:w w:val="95"/>
        </w:rPr>
        <w:t>  </w:t>
      </w:r>
      <w:r>
        <w:rPr>
          <w:spacing w:val="87"/>
          <w:w w:val="95"/>
        </w:rPr>
        <w:t> </w:t>
      </w:r>
      <w:r>
        <w:rPr>
          <w:spacing w:val="87"/>
          <w:w w:val="95"/>
        </w:rPr>
      </w:r>
      <w:r>
        <w:rPr/>
        <w:t>原因</w:t>
      </w:r>
      <w:r>
        <w:rPr>
          <w:b w:val="0"/>
          <w:bCs w:val="0"/>
        </w:rPr>
      </w:r>
    </w:p>
    <w:p>
      <w:pPr>
        <w:pStyle w:val="BodyText"/>
        <w:spacing w:line="240" w:lineRule="auto" w:before="29"/>
        <w:ind w:left="318" w:right="399"/>
        <w:jc w:val="left"/>
      </w:pPr>
      <w:r>
        <w:rPr/>
        <w:t>□适用</w:t>
      </w:r>
      <w:r>
        <w:rPr>
          <w:spacing w:val="-1"/>
        </w:rPr>
        <w:t> </w:t>
      </w:r>
      <w:r>
        <w:rPr/>
        <w:t>√不适用</w:t>
      </w:r>
    </w:p>
    <w:p>
      <w:pPr>
        <w:spacing w:line="240" w:lineRule="auto" w:before="1"/>
        <w:rPr>
          <w:rFonts w:ascii="宋体" w:hAnsi="宋体" w:cs="宋体" w:eastAsia="宋体" w:hint="default"/>
          <w:sz w:val="28"/>
          <w:szCs w:val="28"/>
        </w:rPr>
      </w:pPr>
    </w:p>
    <w:p>
      <w:pPr>
        <w:pStyle w:val="Heading2"/>
        <w:spacing w:line="240" w:lineRule="auto" w:before="0"/>
        <w:ind w:left="318" w:right="399"/>
        <w:jc w:val="left"/>
        <w:rPr>
          <w:b w:val="0"/>
          <w:bCs w:val="0"/>
        </w:rPr>
      </w:pPr>
      <w:r>
        <w:rPr>
          <w:rFonts w:ascii="宋体" w:hAnsi="宋体" w:cs="宋体" w:eastAsia="宋体" w:hint="default"/>
        </w:rPr>
        <w:t>(4).</w:t>
      </w:r>
      <w:r>
        <w:rPr/>
        <w:t>其他说明</w:t>
      </w:r>
      <w:r>
        <w:rPr>
          <w:b w:val="0"/>
          <w:bCs w:val="0"/>
        </w:rPr>
      </w:r>
    </w:p>
    <w:p>
      <w:pPr>
        <w:pStyle w:val="BodyText"/>
        <w:spacing w:line="240" w:lineRule="auto" w:before="58"/>
        <w:ind w:left="318" w:right="399"/>
        <w:jc w:val="left"/>
      </w:pPr>
      <w:r>
        <w:rPr/>
        <w:t>□适用</w:t>
      </w:r>
      <w:r>
        <w:rPr>
          <w:spacing w:val="-1"/>
        </w:rPr>
        <w:t> </w:t>
      </w:r>
      <w:r>
        <w:rPr/>
        <w:t>√不适用</w:t>
      </w:r>
    </w:p>
    <w:p>
      <w:pPr>
        <w:spacing w:line="240" w:lineRule="auto" w:before="1"/>
        <w:rPr>
          <w:rFonts w:ascii="宋体" w:hAnsi="宋体" w:cs="宋体" w:eastAsia="宋体" w:hint="default"/>
          <w:sz w:val="28"/>
          <w:szCs w:val="28"/>
        </w:rPr>
      </w:pPr>
    </w:p>
    <w:p>
      <w:pPr>
        <w:pStyle w:val="Heading2"/>
        <w:spacing w:line="240" w:lineRule="auto" w:before="0"/>
        <w:ind w:left="318" w:right="399"/>
        <w:jc w:val="left"/>
        <w:rPr>
          <w:b w:val="0"/>
          <w:bCs w:val="0"/>
        </w:rPr>
      </w:pPr>
      <w:r>
        <w:rPr>
          <w:rFonts w:ascii="宋体" w:hAnsi="宋体" w:cs="宋体" w:eastAsia="宋体" w:hint="default"/>
        </w:rPr>
        <w:t>7</w:t>
      </w:r>
      <w:r>
        <w:rPr/>
        <w:t>、</w:t>
      </w:r>
      <w:r>
        <w:rPr>
          <w:spacing w:val="-61"/>
        </w:rPr>
        <w:t> </w:t>
      </w:r>
      <w:r>
        <w:rPr/>
        <w:t>其他对投资者决策有影响的重要交易和事项</w:t>
      </w:r>
      <w:r>
        <w:rPr>
          <w:b w:val="0"/>
          <w:bCs w:val="0"/>
        </w:rPr>
      </w:r>
    </w:p>
    <w:p>
      <w:pPr>
        <w:pStyle w:val="BodyText"/>
        <w:spacing w:line="240" w:lineRule="auto" w:before="106"/>
        <w:ind w:left="318" w:right="399"/>
        <w:jc w:val="left"/>
      </w:pPr>
      <w:r>
        <w:rPr/>
        <w:t>□适用</w:t>
      </w:r>
      <w:r>
        <w:rPr>
          <w:spacing w:val="-1"/>
        </w:rPr>
        <w:t> </w:t>
      </w:r>
      <w:r>
        <w:rPr/>
        <w:t>√不适用</w:t>
      </w:r>
    </w:p>
    <w:p>
      <w:pPr>
        <w:spacing w:line="240" w:lineRule="auto" w:before="4"/>
        <w:rPr>
          <w:rFonts w:ascii="宋体" w:hAnsi="宋体" w:cs="宋体" w:eastAsia="宋体" w:hint="default"/>
          <w:sz w:val="28"/>
          <w:szCs w:val="28"/>
        </w:rPr>
      </w:pPr>
    </w:p>
    <w:p>
      <w:pPr>
        <w:pStyle w:val="Heading2"/>
        <w:spacing w:line="240" w:lineRule="auto" w:before="0"/>
        <w:ind w:left="318" w:right="399"/>
        <w:jc w:val="left"/>
        <w:rPr>
          <w:b w:val="0"/>
          <w:bCs w:val="0"/>
        </w:rPr>
      </w:pPr>
      <w:r>
        <w:rPr>
          <w:rFonts w:ascii="宋体" w:hAnsi="宋体" w:cs="宋体" w:eastAsia="宋体" w:hint="default"/>
        </w:rPr>
        <w:t>8</w:t>
      </w:r>
      <w:r>
        <w:rPr/>
        <w:t>、</w:t>
      </w:r>
      <w:r>
        <w:rPr>
          <w:spacing w:val="-57"/>
        </w:rPr>
        <w:t> </w:t>
      </w:r>
      <w:r>
        <w:rPr/>
        <w:t>其他</w:t>
      </w:r>
      <w:r>
        <w:rPr>
          <w:b w:val="0"/>
          <w:bCs w:val="0"/>
        </w:rPr>
      </w:r>
    </w:p>
    <w:p>
      <w:pPr>
        <w:pStyle w:val="BodyText"/>
        <w:spacing w:line="300" w:lineRule="auto" w:before="55"/>
        <w:ind w:left="798" w:right="399" w:hanging="480"/>
        <w:jc w:val="left"/>
      </w:pPr>
      <w:r>
        <w:rPr/>
        <w:t>√适用 □不适用 </w:t>
      </w:r>
      <w:r>
        <w:rPr>
          <w:spacing w:val="-2"/>
        </w:rPr>
        <w:t>本集团资本管理政策的目标是为了保障本集团能够持续经营，从而为股东提供回</w:t>
      </w:r>
    </w:p>
    <w:p>
      <w:pPr>
        <w:pStyle w:val="BodyText"/>
        <w:spacing w:line="304" w:lineRule="auto" w:before="26"/>
        <w:ind w:left="798" w:right="399" w:hanging="480"/>
        <w:jc w:val="left"/>
      </w:pPr>
      <w:r>
        <w:rPr/>
        <w:t>报，并使其他利益相关者获益，同时维持最佳的资本结构以降低资本成本。 </w:t>
      </w:r>
      <w:r>
        <w:rPr>
          <w:spacing w:val="-2"/>
        </w:rPr>
        <w:t>为了维持或调整资本结构，本集团可能会调整支付给股东的股利金额、向股东返</w:t>
      </w:r>
    </w:p>
    <w:p>
      <w:pPr>
        <w:pStyle w:val="BodyText"/>
        <w:spacing w:line="240" w:lineRule="auto" w:before="22"/>
        <w:ind w:left="318" w:right="399"/>
        <w:jc w:val="left"/>
      </w:pPr>
      <w:r>
        <w:rPr/>
        <w:t>还资本、发行新股或出售资产以减低债务。</w:t>
      </w:r>
    </w:p>
    <w:p>
      <w:pPr>
        <w:spacing w:line="240" w:lineRule="auto" w:before="0"/>
        <w:rPr>
          <w:rFonts w:ascii="宋体" w:hAnsi="宋体" w:cs="宋体" w:eastAsia="宋体" w:hint="default"/>
          <w:sz w:val="24"/>
          <w:szCs w:val="24"/>
        </w:rPr>
      </w:pPr>
    </w:p>
    <w:p>
      <w:pPr>
        <w:pStyle w:val="BodyText"/>
        <w:spacing w:line="307" w:lineRule="auto" w:before="171"/>
        <w:ind w:left="318" w:right="414" w:firstLine="479"/>
        <w:jc w:val="both"/>
      </w:pPr>
      <w:r>
        <w:rPr>
          <w:spacing w:val="-2"/>
        </w:rPr>
        <w:t>本集团不受制于外部强制性资本要求，利用资本负债比率监控资本。此比率按照</w:t>
      </w:r>
      <w:r>
        <w:rPr/>
        <w:t> </w:t>
      </w:r>
      <w:r>
        <w:rPr>
          <w:spacing w:val="-2"/>
        </w:rPr>
        <w:t>债务净额除以总资本计算。债务净额按有息债务金额扣减现金及现金等价物计算，总</w:t>
      </w:r>
      <w:r>
        <w:rPr>
          <w:spacing w:val="-94"/>
        </w:rPr>
        <w:t> </w:t>
      </w:r>
      <w:r>
        <w:rPr>
          <w:spacing w:val="-94"/>
        </w:rPr>
      </w:r>
      <w:r>
        <w:rPr/>
        <w:t>资本按照合并资产负债表中所列示的所有者权益加债务净额计算。</w:t>
      </w:r>
    </w:p>
    <w:p>
      <w:pPr>
        <w:pStyle w:val="BodyText"/>
        <w:spacing w:line="240" w:lineRule="auto" w:before="17"/>
        <w:ind w:left="798" w:right="0"/>
        <w:jc w:val="left"/>
      </w:pPr>
      <w:r>
        <w:rPr/>
        <w:t>于</w:t>
      </w:r>
      <w:r>
        <w:rPr>
          <w:spacing w:val="-5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日及</w:t>
      </w:r>
      <w:r>
        <w:rPr>
          <w:spacing w:val="-5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日，本集团的资本负债比率列示如下：</w:t>
      </w:r>
    </w:p>
    <w:p>
      <w:pPr>
        <w:spacing w:line="240" w:lineRule="auto" w:before="11"/>
        <w:rPr>
          <w:rFonts w:ascii="宋体" w:hAnsi="宋体" w:cs="宋体" w:eastAsia="宋体" w:hint="default"/>
          <w:sz w:val="4"/>
          <w:szCs w:val="4"/>
        </w:rPr>
      </w:pPr>
    </w:p>
    <w:tbl>
      <w:tblPr>
        <w:tblW w:w="0" w:type="auto"/>
        <w:jc w:val="left"/>
        <w:tblInd w:w="118" w:type="dxa"/>
        <w:tblLayout w:type="fixed"/>
        <w:tblCellMar>
          <w:top w:w="0" w:type="dxa"/>
          <w:left w:w="0" w:type="dxa"/>
          <w:bottom w:w="0" w:type="dxa"/>
          <w:right w:w="0" w:type="dxa"/>
        </w:tblCellMar>
        <w:tblLook w:val="01E0"/>
      </w:tblPr>
      <w:tblGrid>
        <w:gridCol w:w="4331"/>
        <w:gridCol w:w="2825"/>
        <w:gridCol w:w="2173"/>
      </w:tblGrid>
      <w:tr>
        <w:trPr>
          <w:trHeight w:val="731" w:hRule="exact"/>
        </w:trPr>
        <w:tc>
          <w:tcPr>
            <w:tcW w:w="4331"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nil" w:sz="6" w:space="0" w:color="auto"/>
              <w:right w:val="nil" w:sz="6" w:space="0" w:color="auto"/>
            </w:tcBorders>
          </w:tcPr>
          <w:p>
            <w:pPr>
              <w:pStyle w:val="TableParagraph"/>
              <w:spacing w:line="248" w:lineRule="exact"/>
              <w:ind w:left="147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2018 </w:t>
            </w:r>
            <w:r>
              <w:rPr>
                <w:rFonts w:ascii="宋体" w:hAnsi="宋体" w:cs="宋体" w:eastAsia="宋体" w:hint="default"/>
                <w:sz w:val="24"/>
                <w:szCs w:val="24"/>
              </w:rPr>
              <w:t>年</w:t>
            </w:r>
          </w:p>
          <w:p>
            <w:pPr>
              <w:pStyle w:val="TableParagraph"/>
              <w:spacing w:line="322" w:lineRule="exact"/>
              <w:ind w:left="111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12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31 </w:t>
            </w:r>
            <w:r>
              <w:rPr>
                <w:rFonts w:ascii="宋体" w:hAnsi="宋体" w:cs="宋体" w:eastAsia="宋体" w:hint="default"/>
                <w:sz w:val="24"/>
                <w:szCs w:val="24"/>
              </w:rPr>
              <w:t>日</w:t>
            </w:r>
          </w:p>
        </w:tc>
        <w:tc>
          <w:tcPr>
            <w:tcW w:w="2173" w:type="dxa"/>
            <w:tcBorders>
              <w:top w:val="nil" w:sz="6" w:space="0" w:color="auto"/>
              <w:left w:val="nil" w:sz="6" w:space="0" w:color="auto"/>
              <w:bottom w:val="nil" w:sz="6" w:space="0" w:color="auto"/>
              <w:right w:val="nil" w:sz="6" w:space="0" w:color="auto"/>
            </w:tcBorders>
          </w:tcPr>
          <w:p>
            <w:pPr>
              <w:pStyle w:val="TableParagraph"/>
              <w:spacing w:line="248" w:lineRule="exact"/>
              <w:ind w:left="1096"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2017 </w:t>
            </w:r>
            <w:r>
              <w:rPr>
                <w:rFonts w:ascii="宋体" w:hAnsi="宋体" w:cs="宋体" w:eastAsia="宋体" w:hint="default"/>
                <w:sz w:val="24"/>
                <w:szCs w:val="24"/>
              </w:rPr>
              <w:t>年</w:t>
            </w:r>
          </w:p>
          <w:p>
            <w:pPr>
              <w:pStyle w:val="TableParagraph"/>
              <w:spacing w:line="322" w:lineRule="exact"/>
              <w:ind w:left="736"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12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31 </w:t>
            </w:r>
            <w:r>
              <w:rPr>
                <w:rFonts w:ascii="宋体" w:hAnsi="宋体" w:cs="宋体" w:eastAsia="宋体" w:hint="default"/>
                <w:sz w:val="24"/>
                <w:szCs w:val="24"/>
              </w:rPr>
              <w:t>日</w:t>
            </w:r>
          </w:p>
        </w:tc>
      </w:tr>
      <w:tr>
        <w:trPr>
          <w:trHeight w:val="455" w:hRule="exact"/>
        </w:trPr>
        <w:tc>
          <w:tcPr>
            <w:tcW w:w="4331" w:type="dxa"/>
            <w:tcBorders>
              <w:top w:val="nil" w:sz="6" w:space="0" w:color="auto"/>
              <w:left w:val="nil" w:sz="6" w:space="0" w:color="auto"/>
              <w:bottom w:val="nil" w:sz="6" w:space="0" w:color="auto"/>
              <w:right w:val="nil" w:sz="6" w:space="0" w:color="auto"/>
            </w:tcBorders>
          </w:tcPr>
          <w:p>
            <w:pPr>
              <w:pStyle w:val="TableParagraph"/>
              <w:spacing w:line="240" w:lineRule="auto" w:before="92"/>
              <w:ind w:left="2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银行借款</w:t>
            </w:r>
            <w:r>
              <w:rPr>
                <w:rFonts w:ascii="Times New Roman" w:hAnsi="Times New Roman" w:cs="Times New Roman" w:eastAsia="Times New Roman" w:hint="default"/>
                <w:sz w:val="24"/>
                <w:szCs w:val="24"/>
              </w:rPr>
              <w:t>(</w:t>
            </w:r>
            <w:r>
              <w:rPr>
                <w:rFonts w:ascii="宋体" w:hAnsi="宋体" w:cs="宋体" w:eastAsia="宋体" w:hint="default"/>
                <w:sz w:val="24"/>
                <w:szCs w:val="24"/>
              </w:rPr>
              <w:t>七、</w:t>
            </w:r>
            <w:r>
              <w:rPr>
                <w:rFonts w:ascii="Times New Roman" w:hAnsi="Times New Roman" w:cs="Times New Roman" w:eastAsia="Times New Roman" w:hint="default"/>
                <w:sz w:val="24"/>
                <w:szCs w:val="24"/>
              </w:rPr>
              <w:t>29)</w:t>
            </w:r>
          </w:p>
        </w:tc>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160"/>
              <w:ind w:left="1055" w:right="0"/>
              <w:jc w:val="left"/>
              <w:rPr>
                <w:rFonts w:ascii="Times New Roman" w:hAnsi="Times New Roman" w:cs="Times New Roman" w:eastAsia="Times New Roman" w:hint="default"/>
                <w:sz w:val="24"/>
                <w:szCs w:val="24"/>
              </w:rPr>
            </w:pPr>
            <w:r>
              <w:rPr>
                <w:rFonts w:ascii="Times New Roman"/>
                <w:sz w:val="24"/>
              </w:rPr>
              <w:t>354,885,192</w:t>
            </w:r>
          </w:p>
        </w:tc>
        <w:tc>
          <w:tcPr>
            <w:tcW w:w="2173"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94"/>
              <w:jc w:val="right"/>
              <w:rPr>
                <w:rFonts w:ascii="Times New Roman" w:hAnsi="Times New Roman" w:cs="Times New Roman" w:eastAsia="Times New Roman" w:hint="default"/>
                <w:sz w:val="24"/>
                <w:szCs w:val="24"/>
              </w:rPr>
            </w:pPr>
            <w:r>
              <w:rPr>
                <w:rFonts w:ascii="Times New Roman"/>
                <w:sz w:val="24"/>
              </w:rPr>
              <w:t>269,708,433</w:t>
            </w:r>
          </w:p>
        </w:tc>
      </w:tr>
      <w:tr>
        <w:trPr>
          <w:trHeight w:val="312" w:hRule="exact"/>
        </w:trPr>
        <w:tc>
          <w:tcPr>
            <w:tcW w:w="4331" w:type="dxa"/>
            <w:tcBorders>
              <w:top w:val="nil" w:sz="6" w:space="0" w:color="auto"/>
              <w:left w:val="nil" w:sz="6" w:space="0" w:color="auto"/>
              <w:bottom w:val="nil" w:sz="6" w:space="0" w:color="auto"/>
              <w:right w:val="nil" w:sz="6" w:space="0" w:color="auto"/>
            </w:tcBorders>
          </w:tcPr>
          <w:p>
            <w:pPr>
              <w:pStyle w:val="TableParagraph"/>
              <w:spacing w:line="282" w:lineRule="exact"/>
              <w:ind w:left="2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青港财务公司吸收存款</w:t>
            </w:r>
            <w:r>
              <w:rPr>
                <w:rFonts w:ascii="Times New Roman" w:hAnsi="Times New Roman" w:cs="Times New Roman" w:eastAsia="Times New Roman" w:hint="default"/>
                <w:sz w:val="24"/>
                <w:szCs w:val="24"/>
              </w:rPr>
              <w:t>(</w:t>
            </w:r>
            <w:r>
              <w:rPr>
                <w:rFonts w:ascii="宋体" w:hAnsi="宋体" w:cs="宋体" w:eastAsia="宋体" w:hint="default"/>
                <w:sz w:val="24"/>
                <w:szCs w:val="24"/>
              </w:rPr>
              <w:t>七、</w:t>
            </w:r>
            <w:r>
              <w:rPr>
                <w:rFonts w:ascii="Times New Roman" w:hAnsi="Times New Roman" w:cs="Times New Roman" w:eastAsia="Times New Roman" w:hint="default"/>
                <w:sz w:val="24"/>
                <w:szCs w:val="24"/>
              </w:rPr>
              <w:t>37)</w:t>
            </w:r>
          </w:p>
        </w:tc>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875" w:right="0"/>
              <w:jc w:val="left"/>
              <w:rPr>
                <w:rFonts w:ascii="Times New Roman" w:hAnsi="Times New Roman" w:cs="Times New Roman" w:eastAsia="Times New Roman" w:hint="default"/>
                <w:sz w:val="24"/>
                <w:szCs w:val="24"/>
              </w:rPr>
            </w:pPr>
            <w:r>
              <w:rPr>
                <w:rFonts w:ascii="Times New Roman"/>
                <w:sz w:val="24"/>
              </w:rPr>
              <w:t>3,923,373,004</w:t>
            </w:r>
          </w:p>
        </w:tc>
        <w:tc>
          <w:tcPr>
            <w:tcW w:w="2173" w:type="dxa"/>
            <w:tcBorders>
              <w:top w:val="nil" w:sz="6" w:space="0" w:color="auto"/>
              <w:left w:val="nil" w:sz="6" w:space="0" w:color="auto"/>
              <w:bottom w:val="nil" w:sz="6" w:space="0" w:color="auto"/>
              <w:right w:val="nil" w:sz="6" w:space="0" w:color="auto"/>
            </w:tcBorders>
          </w:tcPr>
          <w:p>
            <w:pPr>
              <w:pStyle w:val="TableParagraph"/>
              <w:spacing w:line="240" w:lineRule="auto" w:before="17"/>
              <w:ind w:left="496" w:right="0"/>
              <w:jc w:val="left"/>
              <w:rPr>
                <w:rFonts w:ascii="Times New Roman" w:hAnsi="Times New Roman" w:cs="Times New Roman" w:eastAsia="Times New Roman" w:hint="default"/>
                <w:sz w:val="24"/>
                <w:szCs w:val="24"/>
              </w:rPr>
            </w:pPr>
            <w:r>
              <w:rPr>
                <w:rFonts w:ascii="Times New Roman"/>
                <w:sz w:val="24"/>
              </w:rPr>
              <w:t>8,225,623,295</w:t>
            </w:r>
          </w:p>
        </w:tc>
      </w:tr>
      <w:tr>
        <w:trPr>
          <w:trHeight w:val="310" w:hRule="exact"/>
        </w:trPr>
        <w:tc>
          <w:tcPr>
            <w:tcW w:w="4331" w:type="dxa"/>
            <w:tcBorders>
              <w:top w:val="nil" w:sz="6" w:space="0" w:color="auto"/>
              <w:left w:val="nil" w:sz="6" w:space="0" w:color="auto"/>
              <w:bottom w:val="nil" w:sz="6" w:space="0" w:color="auto"/>
              <w:right w:val="nil" w:sz="6" w:space="0" w:color="auto"/>
            </w:tcBorders>
          </w:tcPr>
          <w:p>
            <w:pPr>
              <w:pStyle w:val="TableParagraph"/>
              <w:spacing w:line="282" w:lineRule="exact"/>
              <w:ind w:left="2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应付债券</w:t>
            </w:r>
            <w:r>
              <w:rPr>
                <w:rFonts w:ascii="Times New Roman" w:hAnsi="Times New Roman" w:cs="Times New Roman" w:eastAsia="Times New Roman" w:hint="default"/>
                <w:sz w:val="24"/>
                <w:szCs w:val="24"/>
              </w:rPr>
              <w:t>(</w:t>
            </w:r>
            <w:r>
              <w:rPr>
                <w:rFonts w:ascii="宋体" w:hAnsi="宋体" w:cs="宋体" w:eastAsia="宋体" w:hint="default"/>
                <w:sz w:val="24"/>
                <w:szCs w:val="24"/>
              </w:rPr>
              <w:t>七、</w:t>
            </w:r>
            <w:r>
              <w:rPr>
                <w:rFonts w:ascii="Times New Roman" w:hAnsi="Times New Roman" w:cs="Times New Roman" w:eastAsia="Times New Roman" w:hint="default"/>
                <w:sz w:val="24"/>
                <w:szCs w:val="24"/>
              </w:rPr>
              <w:t>42)</w:t>
            </w:r>
          </w:p>
        </w:tc>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875" w:right="0"/>
              <w:jc w:val="left"/>
              <w:rPr>
                <w:rFonts w:ascii="Times New Roman" w:hAnsi="Times New Roman" w:cs="Times New Roman" w:eastAsia="Times New Roman" w:hint="default"/>
                <w:sz w:val="24"/>
                <w:szCs w:val="24"/>
              </w:rPr>
            </w:pPr>
            <w:r>
              <w:rPr>
                <w:rFonts w:ascii="Times New Roman"/>
                <w:sz w:val="24"/>
              </w:rPr>
              <w:t>3,500,000,000</w:t>
            </w:r>
          </w:p>
        </w:tc>
        <w:tc>
          <w:tcPr>
            <w:tcW w:w="217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496" w:right="0"/>
              <w:jc w:val="left"/>
              <w:rPr>
                <w:rFonts w:ascii="Times New Roman" w:hAnsi="Times New Roman" w:cs="Times New Roman" w:eastAsia="Times New Roman" w:hint="default"/>
                <w:sz w:val="24"/>
                <w:szCs w:val="24"/>
              </w:rPr>
            </w:pPr>
            <w:r>
              <w:rPr>
                <w:rFonts w:ascii="Times New Roman"/>
                <w:sz w:val="24"/>
              </w:rPr>
              <w:t>3,500,000,000</w:t>
            </w:r>
          </w:p>
        </w:tc>
      </w:tr>
      <w:tr>
        <w:trPr>
          <w:trHeight w:val="317" w:hRule="exact"/>
        </w:trPr>
        <w:tc>
          <w:tcPr>
            <w:tcW w:w="4331" w:type="dxa"/>
            <w:tcBorders>
              <w:top w:val="nil" w:sz="6" w:space="0" w:color="auto"/>
              <w:left w:val="nil" w:sz="6" w:space="0" w:color="auto"/>
              <w:bottom w:val="nil" w:sz="6" w:space="0" w:color="auto"/>
              <w:right w:val="nil" w:sz="6" w:space="0" w:color="auto"/>
            </w:tcBorders>
          </w:tcPr>
          <w:p>
            <w:pPr>
              <w:pStyle w:val="TableParagraph"/>
              <w:spacing w:line="282" w:lineRule="exact"/>
              <w:ind w:left="2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减：现金</w:t>
            </w:r>
            <w:r>
              <w:rPr>
                <w:rFonts w:ascii="Times New Roman" w:hAnsi="Times New Roman" w:cs="Times New Roman" w:eastAsia="Times New Roman" w:hint="default"/>
                <w:sz w:val="24"/>
                <w:szCs w:val="24"/>
              </w:rPr>
              <w:t>(</w:t>
            </w:r>
            <w:r>
              <w:rPr>
                <w:rFonts w:ascii="宋体" w:hAnsi="宋体" w:cs="宋体" w:eastAsia="宋体" w:hint="default"/>
                <w:sz w:val="24"/>
                <w:szCs w:val="24"/>
              </w:rPr>
              <w:t>七、</w:t>
            </w:r>
            <w:r>
              <w:rPr>
                <w:rFonts w:ascii="Times New Roman" w:hAnsi="Times New Roman" w:cs="Times New Roman" w:eastAsia="Times New Roman" w:hint="default"/>
                <w:sz w:val="24"/>
                <w:szCs w:val="24"/>
              </w:rPr>
              <w:t>74)</w:t>
            </w:r>
          </w:p>
        </w:tc>
        <w:tc>
          <w:tcPr>
            <w:tcW w:w="2825" w:type="dxa"/>
            <w:tcBorders>
              <w:top w:val="nil" w:sz="6" w:space="0" w:color="auto"/>
              <w:left w:val="nil" w:sz="6" w:space="0" w:color="auto"/>
              <w:bottom w:val="nil" w:sz="6" w:space="0" w:color="auto"/>
              <w:right w:val="nil" w:sz="6" w:space="0" w:color="auto"/>
            </w:tcBorders>
          </w:tcPr>
          <w:p>
            <w:pPr>
              <w:pStyle w:val="TableParagraph"/>
              <w:tabs>
                <w:tab w:pos="971" w:val="left" w:leader="none"/>
                <w:tab w:pos="2608" w:val="left" w:leader="none"/>
                <w:tab w:pos="3417" w:val="left" w:leader="none"/>
              </w:tabs>
              <w:spacing w:line="240" w:lineRule="auto" w:before="18"/>
              <w:ind w:left="112" w:right="-593"/>
              <w:jc w:val="lef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4,014,278,650</w:t>
            </w:r>
            <w:r>
              <w:rPr>
                <w:rFonts w:ascii="Times New Roman"/>
                <w:sz w:val="24"/>
              </w:rPr>
              <w:tab/>
            </w:r>
            <w:r>
              <w:rPr>
                <w:rFonts w:ascii="Times New Roman"/>
                <w:sz w:val="24"/>
                <w:u w:val="single" w:color="000000"/>
              </w:rPr>
              <w:t> </w:t>
              <w:tab/>
            </w:r>
            <w:r>
              <w:rPr>
                <w:rFonts w:ascii="Times New Roman"/>
                <w:sz w:val="24"/>
              </w:rPr>
            </w:r>
          </w:p>
        </w:tc>
        <w:tc>
          <w:tcPr>
            <w:tcW w:w="217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8"/>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6,362,939,502</w:t>
            </w:r>
            <w:r>
              <w:rPr>
                <w:rFonts w:ascii="Times New Roman"/>
                <w:sz w:val="24"/>
              </w:rPr>
            </w:r>
          </w:p>
        </w:tc>
      </w:tr>
      <w:tr>
        <w:trPr>
          <w:trHeight w:val="322" w:hRule="exact"/>
        </w:trPr>
        <w:tc>
          <w:tcPr>
            <w:tcW w:w="4331" w:type="dxa"/>
            <w:tcBorders>
              <w:top w:val="nil" w:sz="6" w:space="0" w:color="auto"/>
              <w:left w:val="nil" w:sz="6" w:space="0" w:color="auto"/>
              <w:bottom w:val="nil" w:sz="6" w:space="0" w:color="auto"/>
              <w:right w:val="nil" w:sz="6" w:space="0" w:color="auto"/>
            </w:tcBorders>
          </w:tcPr>
          <w:p>
            <w:pPr>
              <w:pStyle w:val="TableParagraph"/>
              <w:spacing w:line="268" w:lineRule="exact"/>
              <w:ind w:left="200" w:right="0"/>
              <w:jc w:val="left"/>
              <w:rPr>
                <w:rFonts w:ascii="宋体" w:hAnsi="宋体" w:cs="宋体" w:eastAsia="宋体" w:hint="default"/>
                <w:sz w:val="24"/>
                <w:szCs w:val="24"/>
              </w:rPr>
            </w:pPr>
            <w:r>
              <w:rPr>
                <w:rFonts w:ascii="宋体" w:hAnsi="宋体" w:cs="宋体" w:eastAsia="宋体" w:hint="default"/>
                <w:sz w:val="24"/>
                <w:szCs w:val="24"/>
              </w:rPr>
              <w:t>净负债</w:t>
            </w:r>
          </w:p>
        </w:tc>
        <w:tc>
          <w:tcPr>
            <w:tcW w:w="2825" w:type="dxa"/>
            <w:tcBorders>
              <w:top w:val="nil" w:sz="6" w:space="0" w:color="auto"/>
              <w:left w:val="nil" w:sz="6" w:space="0" w:color="auto"/>
              <w:bottom w:val="nil" w:sz="6" w:space="0" w:color="auto"/>
              <w:right w:val="nil" w:sz="6" w:space="0" w:color="auto"/>
            </w:tcBorders>
          </w:tcPr>
          <w:p>
            <w:pPr>
              <w:pStyle w:val="TableParagraph"/>
              <w:tabs>
                <w:tab w:pos="971" w:val="left" w:leader="none"/>
                <w:tab w:pos="2608" w:val="left" w:leader="none"/>
                <w:tab w:pos="3417" w:val="left" w:leader="none"/>
              </w:tabs>
              <w:spacing w:line="240" w:lineRule="auto" w:before="22"/>
              <w:ind w:left="112" w:right="-593"/>
              <w:jc w:val="lef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3,763,979,546</w:t>
            </w:r>
            <w:r>
              <w:rPr>
                <w:rFonts w:ascii="Times New Roman"/>
                <w:sz w:val="24"/>
              </w:rPr>
              <w:tab/>
            </w:r>
            <w:r>
              <w:rPr>
                <w:rFonts w:ascii="Times New Roman"/>
                <w:sz w:val="24"/>
                <w:u w:val="single" w:color="000000"/>
              </w:rPr>
              <w:t> </w:t>
              <w:tab/>
            </w:r>
            <w:r>
              <w:rPr>
                <w:rFonts w:ascii="Times New Roman"/>
                <w:sz w:val="24"/>
              </w:rPr>
            </w:r>
          </w:p>
        </w:tc>
        <w:tc>
          <w:tcPr>
            <w:tcW w:w="217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98"/>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5,632,392,226</w:t>
            </w:r>
            <w:r>
              <w:rPr>
                <w:rFonts w:ascii="Times New Roman"/>
                <w:sz w:val="24"/>
              </w:rPr>
            </w:r>
          </w:p>
        </w:tc>
      </w:tr>
      <w:tr>
        <w:trPr>
          <w:trHeight w:val="322" w:hRule="exact"/>
        </w:trPr>
        <w:tc>
          <w:tcPr>
            <w:tcW w:w="4331" w:type="dxa"/>
            <w:tcBorders>
              <w:top w:val="nil" w:sz="6" w:space="0" w:color="auto"/>
              <w:left w:val="nil" w:sz="6" w:space="0" w:color="auto"/>
              <w:bottom w:val="nil" w:sz="6" w:space="0" w:color="auto"/>
              <w:right w:val="nil" w:sz="6" w:space="0" w:color="auto"/>
            </w:tcBorders>
          </w:tcPr>
          <w:p>
            <w:pPr>
              <w:pStyle w:val="TableParagraph"/>
              <w:spacing w:line="268" w:lineRule="exact"/>
              <w:ind w:left="200" w:right="0"/>
              <w:jc w:val="left"/>
              <w:rPr>
                <w:rFonts w:ascii="宋体" w:hAnsi="宋体" w:cs="宋体" w:eastAsia="宋体" w:hint="default"/>
                <w:sz w:val="24"/>
                <w:szCs w:val="24"/>
              </w:rPr>
            </w:pPr>
            <w:r>
              <w:rPr>
                <w:rFonts w:ascii="宋体" w:hAnsi="宋体" w:cs="宋体" w:eastAsia="宋体" w:hint="default"/>
                <w:sz w:val="24"/>
                <w:szCs w:val="24"/>
              </w:rPr>
              <w:t>股东权益</w:t>
            </w:r>
          </w:p>
        </w:tc>
        <w:tc>
          <w:tcPr>
            <w:tcW w:w="2825" w:type="dxa"/>
            <w:tcBorders>
              <w:top w:val="nil" w:sz="6" w:space="0" w:color="auto"/>
              <w:left w:val="nil" w:sz="6" w:space="0" w:color="auto"/>
              <w:bottom w:val="nil" w:sz="6" w:space="0" w:color="auto"/>
              <w:right w:val="nil" w:sz="6" w:space="0" w:color="auto"/>
            </w:tcBorders>
          </w:tcPr>
          <w:p>
            <w:pPr>
              <w:pStyle w:val="TableParagraph"/>
              <w:tabs>
                <w:tab w:pos="851" w:val="left" w:leader="none"/>
                <w:tab w:pos="2608" w:val="left" w:leader="none"/>
                <w:tab w:pos="3297" w:val="left" w:leader="none"/>
              </w:tabs>
              <w:spacing w:line="240" w:lineRule="auto" w:before="22"/>
              <w:ind w:left="112" w:right="-473"/>
              <w:jc w:val="lef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29,419,524,243</w:t>
            </w:r>
            <w:r>
              <w:rPr>
                <w:rFonts w:ascii="Times New Roman"/>
                <w:sz w:val="24"/>
              </w:rPr>
              <w:tab/>
            </w:r>
            <w:r>
              <w:rPr>
                <w:rFonts w:ascii="Times New Roman"/>
                <w:sz w:val="24"/>
                <w:u w:val="single" w:color="000000"/>
              </w:rPr>
              <w:t> </w:t>
              <w:tab/>
            </w:r>
            <w:r>
              <w:rPr>
                <w:rFonts w:ascii="Times New Roman"/>
                <w:sz w:val="24"/>
              </w:rPr>
            </w:r>
          </w:p>
        </w:tc>
        <w:tc>
          <w:tcPr>
            <w:tcW w:w="217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98"/>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25,062,656,390</w:t>
            </w:r>
            <w:r>
              <w:rPr>
                <w:rFonts w:ascii="Times New Roman"/>
                <w:sz w:val="24"/>
              </w:rPr>
            </w:r>
          </w:p>
        </w:tc>
      </w:tr>
      <w:tr>
        <w:trPr>
          <w:trHeight w:val="322" w:hRule="exact"/>
        </w:trPr>
        <w:tc>
          <w:tcPr>
            <w:tcW w:w="4331" w:type="dxa"/>
            <w:tcBorders>
              <w:top w:val="nil" w:sz="6" w:space="0" w:color="auto"/>
              <w:left w:val="nil" w:sz="6" w:space="0" w:color="auto"/>
              <w:bottom w:val="nil" w:sz="6" w:space="0" w:color="auto"/>
              <w:right w:val="nil" w:sz="6" w:space="0" w:color="auto"/>
            </w:tcBorders>
          </w:tcPr>
          <w:p>
            <w:pPr>
              <w:pStyle w:val="TableParagraph"/>
              <w:spacing w:line="268" w:lineRule="exact"/>
              <w:ind w:left="200" w:right="0"/>
              <w:jc w:val="left"/>
              <w:rPr>
                <w:rFonts w:ascii="宋体" w:hAnsi="宋体" w:cs="宋体" w:eastAsia="宋体" w:hint="default"/>
                <w:sz w:val="24"/>
                <w:szCs w:val="24"/>
              </w:rPr>
            </w:pPr>
            <w:r>
              <w:rPr>
                <w:rFonts w:ascii="宋体" w:hAnsi="宋体" w:cs="宋体" w:eastAsia="宋体" w:hint="default"/>
                <w:sz w:val="24"/>
                <w:szCs w:val="24"/>
              </w:rPr>
              <w:t>总资本</w:t>
            </w:r>
          </w:p>
        </w:tc>
        <w:tc>
          <w:tcPr>
            <w:tcW w:w="2825" w:type="dxa"/>
            <w:tcBorders>
              <w:top w:val="nil" w:sz="6" w:space="0" w:color="auto"/>
              <w:left w:val="nil" w:sz="6" w:space="0" w:color="auto"/>
              <w:bottom w:val="nil" w:sz="6" w:space="0" w:color="auto"/>
              <w:right w:val="nil" w:sz="6" w:space="0" w:color="auto"/>
            </w:tcBorders>
          </w:tcPr>
          <w:p>
            <w:pPr>
              <w:pStyle w:val="TableParagraph"/>
              <w:tabs>
                <w:tab w:pos="851" w:val="left" w:leader="none"/>
                <w:tab w:pos="2608" w:val="left" w:leader="none"/>
                <w:tab w:pos="3297" w:val="left" w:leader="none"/>
              </w:tabs>
              <w:spacing w:line="240" w:lineRule="auto" w:before="22"/>
              <w:ind w:left="112" w:right="-473"/>
              <w:jc w:val="lef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33,183,503,789</w:t>
            </w:r>
            <w:r>
              <w:rPr>
                <w:rFonts w:ascii="Times New Roman"/>
                <w:sz w:val="24"/>
              </w:rPr>
              <w:tab/>
            </w:r>
            <w:r>
              <w:rPr>
                <w:rFonts w:ascii="Times New Roman"/>
                <w:sz w:val="24"/>
                <w:u w:val="single" w:color="000000"/>
              </w:rPr>
              <w:t> </w:t>
              <w:tab/>
            </w:r>
            <w:r>
              <w:rPr>
                <w:rFonts w:ascii="Times New Roman"/>
                <w:sz w:val="24"/>
              </w:rPr>
            </w:r>
          </w:p>
        </w:tc>
        <w:tc>
          <w:tcPr>
            <w:tcW w:w="217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98"/>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30,695,048,616</w:t>
            </w:r>
            <w:r>
              <w:rPr>
                <w:rFonts w:ascii="Times New Roman"/>
                <w:sz w:val="24"/>
              </w:rPr>
            </w:r>
          </w:p>
        </w:tc>
      </w:tr>
      <w:tr>
        <w:trPr>
          <w:trHeight w:val="293" w:hRule="exact"/>
        </w:trPr>
        <w:tc>
          <w:tcPr>
            <w:tcW w:w="4331" w:type="dxa"/>
            <w:tcBorders>
              <w:top w:val="nil" w:sz="6" w:space="0" w:color="auto"/>
              <w:left w:val="nil" w:sz="6" w:space="0" w:color="auto"/>
              <w:bottom w:val="nil" w:sz="6" w:space="0" w:color="auto"/>
              <w:right w:val="nil" w:sz="6" w:space="0" w:color="auto"/>
            </w:tcBorders>
          </w:tcPr>
          <w:p>
            <w:pPr>
              <w:pStyle w:val="TableParagraph"/>
              <w:spacing w:line="268" w:lineRule="exact"/>
              <w:ind w:left="200" w:right="0"/>
              <w:jc w:val="left"/>
              <w:rPr>
                <w:rFonts w:ascii="宋体" w:hAnsi="宋体" w:cs="宋体" w:eastAsia="宋体" w:hint="default"/>
                <w:sz w:val="24"/>
                <w:szCs w:val="24"/>
              </w:rPr>
            </w:pPr>
            <w:r>
              <w:rPr>
                <w:rFonts w:ascii="宋体" w:hAnsi="宋体" w:cs="宋体" w:eastAsia="宋体" w:hint="default"/>
                <w:sz w:val="24"/>
                <w:szCs w:val="24"/>
              </w:rPr>
              <w:t>资本负债比率</w:t>
            </w:r>
          </w:p>
        </w:tc>
        <w:tc>
          <w:tcPr>
            <w:tcW w:w="2825" w:type="dxa"/>
            <w:tcBorders>
              <w:top w:val="nil" w:sz="6" w:space="0" w:color="auto"/>
              <w:left w:val="nil" w:sz="6" w:space="0" w:color="auto"/>
              <w:bottom w:val="nil" w:sz="6" w:space="0" w:color="auto"/>
              <w:right w:val="nil" w:sz="6" w:space="0" w:color="auto"/>
            </w:tcBorders>
          </w:tcPr>
          <w:p>
            <w:pPr>
              <w:pStyle w:val="TableParagraph"/>
              <w:tabs>
                <w:tab w:pos="1912" w:val="left" w:leader="none"/>
                <w:tab w:pos="2594" w:val="left" w:leader="none"/>
                <w:tab w:pos="4358" w:val="left" w:leader="none"/>
              </w:tabs>
              <w:spacing w:line="240" w:lineRule="auto" w:before="22"/>
              <w:ind w:left="97" w:right="-1534"/>
              <w:jc w:val="lef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11%</w:t>
            </w:r>
            <w:r>
              <w:rPr>
                <w:rFonts w:ascii="Times New Roman"/>
                <w:sz w:val="24"/>
              </w:rPr>
              <w:tab/>
            </w:r>
            <w:r>
              <w:rPr>
                <w:rFonts w:ascii="Times New Roman"/>
                <w:sz w:val="24"/>
                <w:u w:val="single" w:color="000000"/>
              </w:rPr>
              <w:t> </w:t>
              <w:tab/>
            </w:r>
            <w:r>
              <w:rPr>
                <w:rFonts w:ascii="Times New Roman"/>
                <w:sz w:val="24"/>
              </w:rPr>
            </w:r>
          </w:p>
        </w:tc>
        <w:tc>
          <w:tcPr>
            <w:tcW w:w="217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98"/>
              <w:jc w:val="right"/>
              <w:rPr>
                <w:rFonts w:ascii="Times New Roman" w:hAnsi="Times New Roman" w:cs="Times New Roman" w:eastAsia="Times New Roman" w:hint="default"/>
                <w:sz w:val="24"/>
                <w:szCs w:val="24"/>
              </w:rPr>
            </w:pPr>
            <w:r>
              <w:rPr>
                <w:rFonts w:ascii="Times New Roman"/>
                <w:w w:val="99"/>
                <w:sz w:val="24"/>
              </w:rPr>
            </w:r>
            <w:r>
              <w:rPr>
                <w:rFonts w:ascii="Times New Roman"/>
                <w:w w:val="95"/>
                <w:sz w:val="24"/>
                <w:u w:val="single" w:color="000000"/>
              </w:rPr>
              <w:t>18%</w:t>
            </w:r>
            <w:r>
              <w:rPr>
                <w:rFonts w:ascii="Times New Roman"/>
                <w:w w:val="95"/>
                <w:sz w:val="24"/>
              </w:rPr>
            </w:r>
            <w:r>
              <w:rPr>
                <w:rFonts w:ascii="Times New Roman"/>
                <w:sz w:val="24"/>
              </w:rPr>
            </w:r>
          </w:p>
        </w:tc>
      </w:tr>
    </w:tbl>
    <w:p>
      <w:pPr>
        <w:pStyle w:val="BodyText"/>
        <w:spacing w:line="288" w:lineRule="auto" w:before="61"/>
        <w:ind w:left="798" w:right="399"/>
        <w:jc w:val="left"/>
      </w:pPr>
      <w:r>
        <w:rPr>
          <w:rFonts w:ascii="Times New Roman" w:hAnsi="Times New Roman" w:cs="Times New Roman" w:eastAsia="Times New Roman" w:hint="default"/>
        </w:rPr>
        <w:t>(1)</w:t>
      </w:r>
      <w:r>
        <w:rPr/>
        <w:t>表外事项</w:t>
      </w:r>
      <w:r>
        <w:rPr>
          <w:w w:val="99"/>
        </w:rPr>
        <w:t> </w:t>
      </w:r>
      <w:r>
        <w:rPr>
          <w:spacing w:val="-2"/>
        </w:rPr>
        <w:t>本公司之子公司青港财务公司接受关联方委托，为其提供委托贷款业务，将其委</w:t>
      </w:r>
    </w:p>
    <w:p>
      <w:pPr>
        <w:pStyle w:val="BodyText"/>
        <w:spacing w:line="240" w:lineRule="auto" w:before="38"/>
        <w:ind w:left="318" w:right="0"/>
        <w:jc w:val="left"/>
      </w:pPr>
      <w:r>
        <w:rPr/>
        <w:t>托的贷款资金借贷给其指定的其他关联方。于 </w:t>
      </w:r>
      <w:r>
        <w:rPr>
          <w:rFonts w:ascii="Times New Roman" w:hAnsi="Times New Roman" w:cs="Times New Roman" w:eastAsia="Times New Roman" w:hint="default"/>
        </w:rPr>
        <w:t>2018</w:t>
      </w:r>
      <w:r>
        <w:rPr>
          <w:rFonts w:ascii="Times New Roman" w:hAnsi="Times New Roman" w:cs="Times New Roman" w:eastAsia="Times New Roman" w:hint="default"/>
          <w:spacing w:val="12"/>
        </w:rPr>
        <w:t> </w:t>
      </w:r>
      <w:r>
        <w:rPr/>
        <w:t>年度，青港财务公司新增委托贷</w:t>
      </w:r>
    </w:p>
    <w:p>
      <w:pPr>
        <w:pStyle w:val="BodyText"/>
        <w:spacing w:line="240" w:lineRule="auto" w:before="68"/>
        <w:ind w:left="318" w:right="0"/>
        <w:jc w:val="left"/>
        <w:rPr>
          <w:rFonts w:ascii="Times New Roman" w:hAnsi="Times New Roman" w:cs="Times New Roman" w:eastAsia="Times New Roman" w:hint="default"/>
        </w:rPr>
      </w:pPr>
      <w:r>
        <w:rPr/>
        <w:t>款业务本金合计为</w:t>
      </w:r>
      <w:r>
        <w:rPr>
          <w:spacing w:val="-57"/>
        </w:rPr>
        <w:t> </w:t>
      </w:r>
      <w:r>
        <w:rPr>
          <w:rFonts w:ascii="Times New Roman" w:hAnsi="Times New Roman" w:cs="Times New Roman" w:eastAsia="Times New Roman" w:hint="default"/>
        </w:rPr>
        <w:t>3,730,245,000</w:t>
      </w:r>
      <w:r>
        <w:rPr>
          <w:rFonts w:ascii="Times New Roman" w:hAnsi="Times New Roman" w:cs="Times New Roman" w:eastAsia="Times New Roman" w:hint="default"/>
          <w:spacing w:val="4"/>
        </w:rPr>
        <w:t> </w:t>
      </w:r>
      <w:r>
        <w:rPr/>
        <w:t>元</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年度：</w:t>
      </w:r>
      <w:r>
        <w:rPr>
          <w:rFonts w:ascii="Times New Roman" w:hAnsi="Times New Roman" w:cs="Times New Roman" w:eastAsia="Times New Roman" w:hint="default"/>
        </w:rPr>
        <w:t>178,000,000</w:t>
      </w:r>
      <w:r>
        <w:rPr>
          <w:rFonts w:ascii="Times New Roman" w:hAnsi="Times New Roman" w:cs="Times New Roman" w:eastAsia="Times New Roman" w:hint="default"/>
          <w:spacing w:val="3"/>
        </w:rPr>
        <w:t> </w:t>
      </w:r>
      <w:r>
        <w:rPr/>
        <w:t>元</w:t>
      </w:r>
      <w:r>
        <w:rPr>
          <w:rFonts w:ascii="Times New Roman" w:hAnsi="Times New Roman" w:cs="Times New Roman" w:eastAsia="Times New Roman" w:hint="default"/>
        </w:rPr>
        <w:t>)</w:t>
      </w:r>
      <w:r>
        <w:rPr/>
        <w:t>。于</w:t>
      </w:r>
      <w:r>
        <w:rPr>
          <w:spacing w:val="-5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7"/>
        </w:rPr>
        <w:t> </w:t>
      </w:r>
      <w:r>
        <w:rPr>
          <w:rFonts w:ascii="Times New Roman" w:hAnsi="Times New Roman" w:cs="Times New Roman" w:eastAsia="Times New Roman" w:hint="default"/>
        </w:rPr>
        <w:t>31</w:t>
      </w:r>
    </w:p>
    <w:p>
      <w:pPr>
        <w:pStyle w:val="BodyText"/>
        <w:spacing w:line="290" w:lineRule="auto" w:before="66"/>
        <w:ind w:left="318" w:right="399"/>
        <w:jc w:val="left"/>
      </w:pPr>
      <w:r>
        <w:rPr>
          <w:spacing w:val="-4"/>
        </w:rPr>
        <w:t>日，委托贷款余额为</w:t>
      </w:r>
      <w:r>
        <w:rPr>
          <w:spacing w:val="-63"/>
        </w:rPr>
        <w:t> </w:t>
      </w:r>
      <w:r>
        <w:rPr>
          <w:rFonts w:ascii="Times New Roman" w:hAnsi="Times New Roman" w:cs="Times New Roman" w:eastAsia="Times New Roman" w:hint="default"/>
        </w:rPr>
        <w:t>2,656,500,000</w:t>
      </w:r>
      <w:r>
        <w:rPr>
          <w:rFonts w:ascii="Times New Roman" w:hAnsi="Times New Roman" w:cs="Times New Roman" w:eastAsia="Times New Roman" w:hint="default"/>
          <w:spacing w:val="-3"/>
        </w:rPr>
        <w:t> </w:t>
      </w:r>
      <w:r>
        <w:rPr/>
        <w:t>元</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6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w:t>
      </w:r>
      <w:r>
        <w:rPr>
          <w:rFonts w:ascii="Times New Roman" w:hAnsi="Times New Roman" w:cs="Times New Roman" w:eastAsia="Times New Roman" w:hint="default"/>
        </w:rPr>
        <w:t>1,509,343,470</w:t>
      </w:r>
      <w:r>
        <w:rPr>
          <w:rFonts w:ascii="Times New Roman" w:hAnsi="Times New Roman" w:cs="Times New Roman" w:eastAsia="Times New Roman" w:hint="default"/>
          <w:spacing w:val="-3"/>
        </w:rPr>
        <w:t> </w:t>
      </w:r>
      <w:r>
        <w:rPr>
          <w:spacing w:val="-5"/>
        </w:rPr>
        <w:t>元</w:t>
      </w:r>
      <w:r>
        <w:rPr>
          <w:rFonts w:ascii="Times New Roman" w:hAnsi="Times New Roman" w:cs="Times New Roman" w:eastAsia="Times New Roman" w:hint="default"/>
          <w:spacing w:val="-5"/>
        </w:rPr>
        <w:t>)</w:t>
      </w:r>
      <w:r>
        <w:rPr>
          <w:spacing w:val="-5"/>
        </w:rPr>
        <w:t>，上述委</w:t>
      </w:r>
      <w:r>
        <w:rPr/>
        <w:t> </w:t>
      </w:r>
      <w:r>
        <w:rPr>
          <w:spacing w:val="-2"/>
        </w:rPr>
        <w:t>托贷款的期限从一年到十年不等。因委托贷款本息不能收回的风险责任由提供贷款方</w:t>
      </w:r>
    </w:p>
    <w:p>
      <w:pPr>
        <w:spacing w:after="0" w:line="290" w:lineRule="auto"/>
        <w:jc w:val="left"/>
        <w:sectPr>
          <w:headerReference w:type="default" r:id="rId130"/>
          <w:footerReference w:type="default" r:id="rId131"/>
          <w:pgSz w:w="11910" w:h="16840"/>
          <w:pgMar w:header="882" w:footer="974" w:top="1120" w:bottom="1160" w:left="1480" w:right="860"/>
          <w:pgNumType w:start="280"/>
        </w:sectPr>
      </w:pPr>
    </w:p>
    <w:p>
      <w:pPr>
        <w:spacing w:line="240" w:lineRule="auto" w:before="0"/>
        <w:rPr>
          <w:rFonts w:ascii="宋体" w:hAnsi="宋体" w:cs="宋体" w:eastAsia="宋体" w:hint="default"/>
          <w:sz w:val="20"/>
          <w:szCs w:val="20"/>
        </w:rPr>
      </w:pPr>
    </w:p>
    <w:p>
      <w:pPr>
        <w:pStyle w:val="BodyText"/>
        <w:spacing w:line="307" w:lineRule="auto" w:before="176"/>
        <w:ind w:left="138" w:right="102"/>
        <w:jc w:val="left"/>
      </w:pPr>
      <w:r>
        <w:rPr/>
        <w:t>承担，青港财务公司不承担任何风险责任，上述委托贷款被视为资产负债表外项目，</w:t>
      </w:r>
      <w:r>
        <w:rPr>
          <w:spacing w:val="-56"/>
        </w:rPr>
        <w:t> </w:t>
      </w:r>
      <w:r>
        <w:rPr>
          <w:spacing w:val="-56"/>
        </w:rPr>
      </w:r>
      <w:r>
        <w:rPr/>
        <w:t>因此，相应的应收和应付余额未在本合并财务报表中予以确认。管理层认为上述委托</w:t>
      </w:r>
      <w:r>
        <w:rPr/>
        <w:t> 贷款安排不会使本集团面临任何重大信用风险。</w:t>
      </w:r>
    </w:p>
    <w:p>
      <w:pPr>
        <w:pStyle w:val="BodyText"/>
        <w:spacing w:line="240" w:lineRule="auto" w:before="17"/>
        <w:ind w:left="738" w:right="102"/>
        <w:jc w:val="left"/>
      </w:pPr>
      <w:r>
        <w:rPr>
          <w:rFonts w:ascii="Times New Roman" w:hAnsi="Times New Roman" w:cs="Times New Roman" w:eastAsia="Times New Roman" w:hint="default"/>
        </w:rPr>
        <w:t>(2)</w:t>
      </w:r>
      <w:r>
        <w:rPr/>
        <w:t>诉讼事项</w:t>
      </w:r>
    </w:p>
    <w:p>
      <w:pPr>
        <w:pStyle w:val="BodyText"/>
        <w:spacing w:line="288" w:lineRule="auto" w:before="68"/>
        <w:ind w:left="138" w:right="231" w:firstLine="479"/>
        <w:jc w:val="both"/>
      </w:pPr>
      <w:r>
        <w:rPr>
          <w:rFonts w:ascii="Times New Roman" w:hAnsi="Times New Roman" w:cs="Times New Roman" w:eastAsia="Times New Roman" w:hint="default"/>
        </w:rPr>
        <w:t>2014 </w:t>
      </w:r>
      <w:r>
        <w:rPr/>
        <w:t>年</w:t>
      </w:r>
      <w:r>
        <w:rPr>
          <w:spacing w:val="-60"/>
        </w:rPr>
        <w:t> </w:t>
      </w:r>
      <w:r>
        <w:rPr>
          <w:rFonts w:ascii="Times New Roman" w:hAnsi="Times New Roman" w:cs="Times New Roman" w:eastAsia="Times New Roman" w:hint="default"/>
        </w:rPr>
        <w:t>8 </w:t>
      </w:r>
      <w:r>
        <w:rPr/>
        <w:t>月</w:t>
      </w:r>
      <w:r>
        <w:rPr>
          <w:spacing w:val="-60"/>
        </w:rPr>
        <w:t> </w:t>
      </w:r>
      <w:r>
        <w:rPr>
          <w:rFonts w:ascii="Times New Roman" w:hAnsi="Times New Roman" w:cs="Times New Roman" w:eastAsia="Times New Roman" w:hint="default"/>
        </w:rPr>
        <w:t>15 </w:t>
      </w:r>
      <w:r>
        <w:rPr>
          <w:spacing w:val="-4"/>
          <w:w w:val="100"/>
        </w:rPr>
        <w:t>日，青岛海事法院向青岛港集团和本公司</w:t>
      </w:r>
      <w:r>
        <w:rPr>
          <w:rFonts w:ascii="Times New Roman" w:hAnsi="Times New Roman" w:cs="Times New Roman" w:eastAsia="Times New Roman" w:hint="default"/>
          <w:spacing w:val="-4"/>
          <w:w w:val="100"/>
        </w:rPr>
        <w:t>(“</w:t>
      </w:r>
      <w:r>
        <w:rPr>
          <w:spacing w:val="-4"/>
          <w:w w:val="100"/>
        </w:rPr>
        <w:t>青岛港相关方</w:t>
      </w:r>
      <w:r>
        <w:rPr>
          <w:rFonts w:ascii="Times New Roman" w:hAnsi="Times New Roman" w:cs="Times New Roman" w:eastAsia="Times New Roman" w:hint="default"/>
          <w:spacing w:val="-4"/>
          <w:w w:val="100"/>
        </w:rPr>
        <w:t>”)</w:t>
      </w:r>
      <w:r>
        <w:rPr>
          <w:spacing w:val="-4"/>
          <w:w w:val="100"/>
        </w:rPr>
        <w:t>出具应</w:t>
      </w:r>
      <w:r>
        <w:rPr/>
        <w:t> </w:t>
      </w:r>
      <w:r>
        <w:rPr>
          <w:spacing w:val="-3"/>
          <w:w w:val="100"/>
        </w:rPr>
        <w:t>诉通知书等文书，原告理资堂</w:t>
      </w:r>
      <w:r>
        <w:rPr>
          <w:rFonts w:ascii="Times New Roman" w:hAnsi="Times New Roman" w:cs="Times New Roman" w:eastAsia="Times New Roman" w:hint="default"/>
          <w:spacing w:val="-3"/>
          <w:w w:val="100"/>
        </w:rPr>
        <w:t>(</w:t>
      </w:r>
      <w:r>
        <w:rPr>
          <w:spacing w:val="-3"/>
          <w:w w:val="100"/>
        </w:rPr>
        <w:t>上海</w:t>
      </w:r>
      <w:r>
        <w:rPr>
          <w:rFonts w:ascii="Times New Roman" w:hAnsi="Times New Roman" w:cs="Times New Roman" w:eastAsia="Times New Roman" w:hint="default"/>
          <w:spacing w:val="-3"/>
          <w:w w:val="100"/>
        </w:rPr>
        <w:t>)</w:t>
      </w:r>
      <w:r>
        <w:rPr>
          <w:spacing w:val="-3"/>
          <w:w w:val="100"/>
        </w:rPr>
        <w:t>物流有限公司</w:t>
      </w:r>
      <w:r>
        <w:rPr>
          <w:rFonts w:ascii="Times New Roman" w:hAnsi="Times New Roman" w:cs="Times New Roman" w:eastAsia="Times New Roman" w:hint="default"/>
          <w:spacing w:val="-3"/>
          <w:w w:val="100"/>
        </w:rPr>
        <w:t>(“</w:t>
      </w:r>
      <w:r>
        <w:rPr>
          <w:spacing w:val="-3"/>
          <w:w w:val="100"/>
        </w:rPr>
        <w:t>理资堂物流</w:t>
      </w:r>
      <w:r>
        <w:rPr>
          <w:rFonts w:ascii="Times New Roman" w:hAnsi="Times New Roman" w:cs="Times New Roman" w:eastAsia="Times New Roman" w:hint="default"/>
          <w:spacing w:val="-3"/>
          <w:w w:val="100"/>
        </w:rPr>
        <w:t>”)</w:t>
      </w:r>
      <w:r>
        <w:rPr>
          <w:spacing w:val="-3"/>
          <w:w w:val="100"/>
        </w:rPr>
        <w:t>请求法院判令青岛鸿</w:t>
      </w:r>
      <w:r>
        <w:rPr>
          <w:spacing w:val="-99"/>
          <w:w w:val="100"/>
        </w:rPr>
        <w:t> </w:t>
      </w:r>
      <w:r>
        <w:rPr>
          <w:spacing w:val="-99"/>
          <w:w w:val="100"/>
        </w:rPr>
      </w:r>
      <w:r>
        <w:rPr/>
        <w:t>途物流有限公司</w:t>
      </w:r>
      <w:r>
        <w:rPr>
          <w:rFonts w:ascii="Times New Roman" w:hAnsi="Times New Roman" w:cs="Times New Roman" w:eastAsia="Times New Roman" w:hint="default"/>
        </w:rPr>
        <w:t>(</w:t>
      </w:r>
      <w:r>
        <w:rPr/>
        <w:t>第三方货运代理公司</w:t>
      </w:r>
      <w:r>
        <w:rPr>
          <w:rFonts w:ascii="Times New Roman" w:hAnsi="Times New Roman" w:cs="Times New Roman" w:eastAsia="Times New Roman" w:hint="default"/>
        </w:rPr>
        <w:t>)</w:t>
      </w:r>
      <w:r>
        <w:rPr/>
        <w:t>及青岛港相关方向理资堂物流交付存放在青岛</w:t>
      </w:r>
      <w:r>
        <w:rPr>
          <w:spacing w:val="-94"/>
        </w:rPr>
        <w:t> </w:t>
      </w:r>
      <w:r>
        <w:rPr>
          <w:spacing w:val="-94"/>
        </w:rPr>
      </w:r>
      <w:r>
        <w:rPr/>
        <w:t>港相关方的铝锭</w:t>
      </w:r>
      <w:r>
        <w:rPr>
          <w:rFonts w:ascii="Times New Roman" w:hAnsi="Times New Roman" w:cs="Times New Roman" w:eastAsia="Times New Roman" w:hint="default"/>
        </w:rPr>
        <w:t>(“</w:t>
      </w:r>
      <w:r>
        <w:rPr/>
        <w:t>诉讼事项 </w:t>
      </w:r>
      <w:r>
        <w:rPr>
          <w:rFonts w:ascii="Times New Roman" w:hAnsi="Times New Roman" w:cs="Times New Roman" w:eastAsia="Times New Roman" w:hint="default"/>
        </w:rPr>
        <w:t>I”)</w:t>
      </w:r>
      <w:r>
        <w:rPr/>
        <w:t>及氧化铝</w:t>
      </w:r>
      <w:r>
        <w:rPr>
          <w:rFonts w:ascii="Times New Roman" w:hAnsi="Times New Roman" w:cs="Times New Roman" w:eastAsia="Times New Roman" w:hint="default"/>
        </w:rPr>
        <w:t>(“</w:t>
      </w:r>
      <w:r>
        <w:rPr/>
        <w:t>诉讼事项</w:t>
      </w:r>
      <w:r>
        <w:rPr>
          <w:spacing w:val="-75"/>
        </w:rPr>
        <w:t> </w:t>
      </w:r>
      <w:r>
        <w:rPr>
          <w:rFonts w:ascii="Times New Roman" w:hAnsi="Times New Roman" w:cs="Times New Roman" w:eastAsia="Times New Roman" w:hint="default"/>
        </w:rPr>
        <w:t>II”)</w:t>
      </w:r>
      <w:r>
        <w:rPr/>
        <w:t>，或者赔偿相应货物价值，其</w:t>
      </w:r>
      <w:r>
        <w:rPr>
          <w:w w:val="99"/>
        </w:rPr>
        <w:t> </w:t>
      </w:r>
      <w:r>
        <w:rPr/>
        <w:t>中铝锭约合人民币</w:t>
      </w:r>
      <w:r>
        <w:rPr>
          <w:spacing w:val="-42"/>
        </w:rPr>
        <w:t> </w:t>
      </w:r>
      <w:r>
        <w:rPr>
          <w:rFonts w:ascii="Times New Roman" w:hAnsi="Times New Roman" w:cs="Times New Roman" w:eastAsia="Times New Roman" w:hint="default"/>
        </w:rPr>
        <w:t>120,065,057</w:t>
      </w:r>
      <w:r>
        <w:rPr>
          <w:rFonts w:ascii="Times New Roman" w:hAnsi="Times New Roman" w:cs="Times New Roman" w:eastAsia="Times New Roman" w:hint="default"/>
          <w:spacing w:val="18"/>
        </w:rPr>
        <w:t> </w:t>
      </w:r>
      <w:r>
        <w:rPr/>
        <w:t>元，氧化铝约合美元</w:t>
      </w:r>
      <w:r>
        <w:rPr>
          <w:spacing w:val="-42"/>
        </w:rPr>
        <w:t> </w:t>
      </w:r>
      <w:r>
        <w:rPr>
          <w:rFonts w:ascii="Times New Roman" w:hAnsi="Times New Roman" w:cs="Times New Roman" w:eastAsia="Times New Roman" w:hint="default"/>
        </w:rPr>
        <w:t>38,892,195</w:t>
      </w:r>
      <w:r>
        <w:rPr>
          <w:rFonts w:ascii="Times New Roman" w:hAnsi="Times New Roman" w:cs="Times New Roman" w:eastAsia="Times New Roman" w:hint="default"/>
          <w:spacing w:val="18"/>
        </w:rPr>
        <w:t> </w:t>
      </w:r>
      <w:r>
        <w:rPr/>
        <w:t>元，并由青岛鸿途物</w:t>
      </w:r>
      <w:r>
        <w:rPr>
          <w:w w:val="99"/>
        </w:rPr>
        <w:t> </w:t>
      </w:r>
      <w:r>
        <w:rPr/>
        <w:t>流有限公司和青岛港相关方承担法律诉讼的全部财产保全费和诉讼费。</w:t>
      </w:r>
    </w:p>
    <w:p>
      <w:pPr>
        <w:pStyle w:val="BodyText"/>
        <w:spacing w:line="288" w:lineRule="auto" w:before="38"/>
        <w:ind w:left="138" w:right="232" w:firstLine="479"/>
        <w:jc w:val="both"/>
      </w:pP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28</w:t>
      </w:r>
      <w:r>
        <w:rPr>
          <w:rFonts w:ascii="Times New Roman" w:hAnsi="Times New Roman" w:cs="Times New Roman" w:eastAsia="Times New Roman" w:hint="default"/>
          <w:spacing w:val="3"/>
        </w:rPr>
        <w:t> </w:t>
      </w:r>
      <w:r>
        <w:rPr/>
        <w:t>日，青岛海事法院向青岛港相关方出具应诉通知书等文书，原告 中信澳大利亚资源贸易有限公司</w:t>
      </w:r>
      <w:r>
        <w:rPr>
          <w:rFonts w:ascii="Times New Roman" w:hAnsi="Times New Roman" w:cs="Times New Roman" w:eastAsia="Times New Roman" w:hint="default"/>
        </w:rPr>
        <w:t>(“</w:t>
      </w:r>
      <w:r>
        <w:rPr/>
        <w:t>中信</w:t>
      </w:r>
      <w:r>
        <w:rPr>
          <w:rFonts w:ascii="Times New Roman" w:hAnsi="Times New Roman" w:cs="Times New Roman" w:eastAsia="Times New Roman" w:hint="default"/>
        </w:rPr>
        <w:t>”)</w:t>
      </w:r>
      <w:r>
        <w:rPr/>
        <w:t>请求法院判令青岛港相关方向中信交付存放</w:t>
      </w:r>
      <w:r>
        <w:rPr>
          <w:spacing w:val="-68"/>
        </w:rPr>
        <w:t> </w:t>
      </w:r>
      <w:r>
        <w:rPr>
          <w:spacing w:val="-68"/>
        </w:rPr>
      </w:r>
      <w:r>
        <w:rPr>
          <w:spacing w:val="-1"/>
          <w:w w:val="100"/>
        </w:rPr>
        <w:t>在青岛港相关方的货物</w:t>
      </w:r>
      <w:r>
        <w:rPr>
          <w:rFonts w:ascii="Times New Roman" w:hAnsi="Times New Roman" w:cs="Times New Roman" w:eastAsia="Times New Roman" w:hint="default"/>
          <w:spacing w:val="-1"/>
          <w:w w:val="100"/>
        </w:rPr>
        <w:t>(“</w:t>
      </w:r>
      <w:r>
        <w:rPr>
          <w:spacing w:val="-1"/>
          <w:w w:val="100"/>
        </w:rPr>
        <w:t>诉讼事项</w:t>
      </w:r>
      <w:r>
        <w:rPr>
          <w:spacing w:val="-53"/>
          <w:w w:val="100"/>
        </w:rPr>
        <w:t> </w:t>
      </w:r>
      <w:r>
        <w:rPr>
          <w:rFonts w:ascii="Times New Roman" w:hAnsi="Times New Roman" w:cs="Times New Roman" w:eastAsia="Times New Roman" w:hint="default"/>
          <w:spacing w:val="-7"/>
          <w:w w:val="99"/>
        </w:rPr>
        <w:t>III”)</w:t>
      </w:r>
      <w:r>
        <w:rPr>
          <w:spacing w:val="-7"/>
          <w:w w:val="99"/>
        </w:rPr>
        <w:t>，或者赔偿相应货物价值约合</w:t>
      </w:r>
      <w:r>
        <w:rPr>
          <w:spacing w:val="-54"/>
          <w:w w:val="99"/>
        </w:rPr>
        <w:t> </w:t>
      </w:r>
      <w:r>
        <w:rPr>
          <w:rFonts w:ascii="Times New Roman" w:hAnsi="Times New Roman" w:cs="Times New Roman" w:eastAsia="Times New Roman" w:hint="default"/>
          <w:w w:val="99"/>
        </w:rPr>
        <w:t>108,078,798</w:t>
      </w:r>
      <w:r>
        <w:rPr>
          <w:rFonts w:ascii="Times New Roman" w:hAnsi="Times New Roman" w:cs="Times New Roman" w:eastAsia="Times New Roman" w:hint="default"/>
          <w:spacing w:val="4"/>
          <w:w w:val="99"/>
        </w:rPr>
        <w:t> </w:t>
      </w:r>
      <w:r>
        <w:rPr>
          <w:w w:val="99"/>
        </w:rPr>
        <w:t>美元 </w:t>
      </w:r>
      <w:r>
        <w:rPr>
          <w:rFonts w:ascii="Times New Roman" w:hAnsi="Times New Roman" w:cs="Times New Roman" w:eastAsia="Times New Roman" w:hint="default"/>
        </w:rPr>
        <w:t>(</w:t>
      </w:r>
      <w:r>
        <w:rPr/>
        <w:t>折合人民币约</w:t>
      </w:r>
      <w:r>
        <w:rPr>
          <w:spacing w:val="-55"/>
        </w:rPr>
        <w:t> </w:t>
      </w:r>
      <w:r>
        <w:rPr>
          <w:rFonts w:ascii="Times New Roman" w:hAnsi="Times New Roman" w:cs="Times New Roman" w:eastAsia="Times New Roman" w:hint="default"/>
        </w:rPr>
        <w:t>664,987,225</w:t>
      </w:r>
      <w:r>
        <w:rPr>
          <w:rFonts w:ascii="Times New Roman" w:hAnsi="Times New Roman" w:cs="Times New Roman" w:eastAsia="Times New Roman" w:hint="default"/>
          <w:spacing w:val="6"/>
        </w:rPr>
        <w:t> </w:t>
      </w:r>
      <w:r>
        <w:rPr>
          <w:spacing w:val="-4"/>
        </w:rPr>
        <w:t>元</w:t>
      </w:r>
      <w:r>
        <w:rPr>
          <w:rFonts w:ascii="Times New Roman" w:hAnsi="Times New Roman" w:cs="Times New Roman" w:eastAsia="Times New Roman" w:hint="default"/>
          <w:spacing w:val="-4"/>
        </w:rPr>
        <w:t>)</w:t>
      </w:r>
      <w:r>
        <w:rPr>
          <w:spacing w:val="-4"/>
        </w:rPr>
        <w:t>，并由青岛港相关方承担法律诉讼的全部财产保全费和</w:t>
      </w:r>
      <w:r>
        <w:rPr>
          <w:w w:val="99"/>
        </w:rPr>
        <w:t> </w:t>
      </w:r>
      <w:r>
        <w:rPr/>
        <w:t>诉讼费。</w:t>
      </w:r>
    </w:p>
    <w:p>
      <w:pPr>
        <w:pStyle w:val="BodyText"/>
        <w:spacing w:line="240" w:lineRule="auto" w:before="36"/>
        <w:ind w:left="618" w:right="102"/>
        <w:jc w:val="left"/>
      </w:pPr>
      <w:r>
        <w:rPr/>
        <w:t>上述涉案货物均系以青岛鸿途物流有限公司的名义储存于青岛港相关方，因青岛</w:t>
      </w:r>
    </w:p>
    <w:p>
      <w:pPr>
        <w:pStyle w:val="BodyText"/>
        <w:spacing w:line="295" w:lineRule="auto" w:before="87"/>
        <w:ind w:left="138" w:right="102"/>
        <w:jc w:val="left"/>
      </w:pPr>
      <w:r>
        <w:rPr/>
        <w:t>鸿途物流有限公司涉嫌刑事活动，公安机关对青岛鸿途物流有限公司进行欺诈调查。</w:t>
      </w:r>
      <w:r>
        <w:rPr>
          <w:spacing w:val="-57"/>
        </w:rPr>
        <w:t> </w:t>
      </w:r>
      <w:r>
        <w:rPr>
          <w:spacing w:val="-57"/>
        </w:rPr>
      </w:r>
      <w:r>
        <w:rPr/>
        <w:t>诉讼事项</w:t>
      </w:r>
      <w:r>
        <w:rPr>
          <w:spacing w:val="-44"/>
        </w:rPr>
        <w:t> </w:t>
      </w:r>
      <w:r>
        <w:rPr>
          <w:rFonts w:ascii="Times New Roman" w:hAnsi="Times New Roman" w:cs="Times New Roman" w:eastAsia="Times New Roman" w:hint="default"/>
        </w:rPr>
        <w:t>I</w:t>
      </w:r>
      <w:r>
        <w:rPr>
          <w:rFonts w:ascii="Times New Roman" w:hAnsi="Times New Roman" w:cs="Times New Roman" w:eastAsia="Times New Roman" w:hint="default"/>
          <w:spacing w:val="8"/>
        </w:rPr>
        <w:t> </w:t>
      </w:r>
      <w:r>
        <w:rPr/>
        <w:t>法院已于</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4"/>
        </w:rPr>
        <w:t> </w:t>
      </w:r>
      <w:r>
        <w:rPr/>
        <w:t>年</w:t>
      </w:r>
      <w:r>
        <w:rPr>
          <w:spacing w:val="-46"/>
        </w:rPr>
        <w:t> </w:t>
      </w:r>
      <w:r>
        <w:rPr>
          <w:rFonts w:ascii="Times New Roman" w:hAnsi="Times New Roman" w:cs="Times New Roman" w:eastAsia="Times New Roman" w:hint="default"/>
        </w:rPr>
        <w:t>11</w:t>
      </w:r>
      <w:r>
        <w:rPr>
          <w:rFonts w:ascii="Times New Roman" w:hAnsi="Times New Roman" w:cs="Times New Roman" w:eastAsia="Times New Roman" w:hint="default"/>
          <w:spacing w:val="14"/>
        </w:rPr>
        <w:t> </w:t>
      </w:r>
      <w:r>
        <w:rPr/>
        <w:t>月</w:t>
      </w:r>
      <w:r>
        <w:rPr>
          <w:spacing w:val="-46"/>
        </w:rPr>
        <w:t> </w:t>
      </w:r>
      <w:r>
        <w:rPr>
          <w:rFonts w:ascii="Times New Roman" w:hAnsi="Times New Roman" w:cs="Times New Roman" w:eastAsia="Times New Roman" w:hint="default"/>
        </w:rPr>
        <w:t>14</w:t>
      </w:r>
      <w:r>
        <w:rPr>
          <w:rFonts w:ascii="Times New Roman" w:hAnsi="Times New Roman" w:cs="Times New Roman" w:eastAsia="Times New Roman" w:hint="default"/>
          <w:spacing w:val="14"/>
        </w:rPr>
        <w:t> </w:t>
      </w:r>
      <w:r>
        <w:rPr/>
        <w:t>日对该案件宣判，青岛港相关方无需承担任何 责任，理资堂物流已提交上诉状；诉讼事项</w:t>
      </w:r>
      <w:r>
        <w:rPr>
          <w:spacing w:val="-50"/>
        </w:rPr>
        <w:t> </w:t>
      </w:r>
      <w:r>
        <w:rPr>
          <w:rFonts w:ascii="Times New Roman" w:hAnsi="Times New Roman" w:cs="Times New Roman" w:eastAsia="Times New Roman" w:hint="default"/>
        </w:rPr>
        <w:t>II</w:t>
      </w:r>
      <w:r>
        <w:rPr>
          <w:rFonts w:ascii="Times New Roman" w:hAnsi="Times New Roman" w:cs="Times New Roman" w:eastAsia="Times New Roman" w:hint="default"/>
          <w:spacing w:val="4"/>
        </w:rPr>
        <w:t> </w:t>
      </w:r>
      <w:r>
        <w:rPr/>
        <w:t>及诉讼事项</w:t>
      </w:r>
      <w:r>
        <w:rPr>
          <w:spacing w:val="-48"/>
        </w:rPr>
        <w:t> </w:t>
      </w:r>
      <w:r>
        <w:rPr>
          <w:rFonts w:ascii="Times New Roman" w:hAnsi="Times New Roman" w:cs="Times New Roman" w:eastAsia="Times New Roman" w:hint="default"/>
        </w:rPr>
        <w:t>III</w:t>
      </w:r>
      <w:r>
        <w:rPr>
          <w:rFonts w:ascii="Times New Roman" w:hAnsi="Times New Roman" w:cs="Times New Roman" w:eastAsia="Times New Roman" w:hint="default"/>
          <w:spacing w:val="4"/>
        </w:rPr>
        <w:t> </w:t>
      </w:r>
      <w:r>
        <w:rPr/>
        <w:t>经法院裁定移交公安机 关处理。截止本财务报表批准报出日，上述案件未有其他进展。</w:t>
      </w:r>
    </w:p>
    <w:p>
      <w:pPr>
        <w:pStyle w:val="BodyText"/>
        <w:spacing w:line="302" w:lineRule="auto" w:before="31"/>
        <w:ind w:left="138" w:right="232" w:firstLine="479"/>
        <w:jc w:val="both"/>
      </w:pPr>
      <w:r>
        <w:rPr>
          <w:spacing w:val="-2"/>
        </w:rPr>
        <w:t>鉴于本公司和理资堂物流及中信并无合约关系，故本公司董事会认为法律诉讼缺</w:t>
      </w:r>
      <w:r>
        <w:rPr/>
        <w:t> </w:t>
      </w:r>
      <w:r>
        <w:rPr>
          <w:spacing w:val="-2"/>
        </w:rPr>
        <w:t>乏充分依据。另外，由于上述事项发生于本公司成立日之前，根据本公司与青岛港集</w:t>
      </w:r>
      <w:r>
        <w:rPr>
          <w:spacing w:val="-93"/>
        </w:rPr>
        <w:t> </w:t>
      </w:r>
      <w:r>
        <w:rPr>
          <w:spacing w:val="-93"/>
        </w:rPr>
      </w:r>
      <w:r>
        <w:rPr/>
        <w:t>团于</w:t>
      </w:r>
      <w:r>
        <w:rPr>
          <w:spacing w:val="-49"/>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2"/>
        </w:rPr>
        <w:t> </w:t>
      </w:r>
      <w:r>
        <w:rPr/>
        <w:t>年</w:t>
      </w:r>
      <w:r>
        <w:rPr>
          <w:spacing w:val="-48"/>
        </w:rPr>
        <w:t> </w:t>
      </w:r>
      <w:r>
        <w:rPr>
          <w:rFonts w:ascii="Times New Roman" w:hAnsi="Times New Roman" w:cs="Times New Roman" w:eastAsia="Times New Roman" w:hint="default"/>
        </w:rPr>
        <w:t>11</w:t>
      </w:r>
      <w:r>
        <w:rPr>
          <w:rFonts w:ascii="Times New Roman" w:hAnsi="Times New Roman" w:cs="Times New Roman" w:eastAsia="Times New Roman" w:hint="default"/>
          <w:spacing w:val="12"/>
        </w:rPr>
        <w:t> </w:t>
      </w:r>
      <w:r>
        <w:rPr/>
        <w:t>月</w:t>
      </w:r>
      <w:r>
        <w:rPr>
          <w:spacing w:val="-48"/>
        </w:rPr>
        <w:t> </w:t>
      </w:r>
      <w:r>
        <w:rPr>
          <w:rFonts w:ascii="Times New Roman" w:hAnsi="Times New Roman" w:cs="Times New Roman" w:eastAsia="Times New Roman" w:hint="default"/>
        </w:rPr>
        <w:t>25</w:t>
      </w:r>
      <w:r>
        <w:rPr>
          <w:rFonts w:ascii="Times New Roman" w:hAnsi="Times New Roman" w:cs="Times New Roman" w:eastAsia="Times New Roman" w:hint="default"/>
          <w:spacing w:val="12"/>
        </w:rPr>
        <w:t> </w:t>
      </w:r>
      <w:r>
        <w:rPr/>
        <w:t>日签订的重组协议所达成的安排，若法院裁定本公司需要承担 </w:t>
      </w:r>
      <w:r>
        <w:rPr>
          <w:spacing w:val="-2"/>
        </w:rPr>
        <w:t>相应的法律责任，青岛港集团承诺予以相应的补偿。因此董事会预期法律诉讼及有关</w:t>
      </w:r>
      <w:r>
        <w:rPr>
          <w:spacing w:val="-94"/>
        </w:rPr>
        <w:t> </w:t>
      </w:r>
      <w:r>
        <w:rPr>
          <w:spacing w:val="-94"/>
        </w:rPr>
      </w:r>
      <w:r>
        <w:rPr>
          <w:spacing w:val="-2"/>
        </w:rPr>
        <w:t>判决及命令不会对本集团的业务及运营造成重大不利影响，也无需就上述事项计提预</w:t>
      </w:r>
      <w:r>
        <w:rPr>
          <w:spacing w:val="-94"/>
        </w:rPr>
        <w:t> </w:t>
      </w:r>
      <w:r>
        <w:rPr>
          <w:spacing w:val="-94"/>
        </w:rPr>
      </w:r>
      <w:r>
        <w:rPr/>
        <w:t>计负债。</w:t>
      </w:r>
    </w:p>
    <w:p>
      <w:pPr>
        <w:pStyle w:val="BodyText"/>
        <w:spacing w:line="240" w:lineRule="auto" w:before="24"/>
        <w:ind w:left="618" w:right="102"/>
        <w:jc w:val="left"/>
      </w:pPr>
      <w:r>
        <w:rPr/>
        <w:t>于</w:t>
      </w:r>
      <w:r>
        <w:rPr>
          <w:spacing w:val="-6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8"/>
        </w:rPr>
        <w:t> </w:t>
      </w:r>
      <w:r>
        <w:rPr/>
        <w:t>年</w:t>
      </w:r>
      <w:r>
        <w:rPr>
          <w:spacing w:val="-68"/>
        </w:rPr>
        <w:t> </w:t>
      </w:r>
      <w:r>
        <w:rPr>
          <w:rFonts w:ascii="Times New Roman" w:hAnsi="Times New Roman" w:cs="Times New Roman" w:eastAsia="Times New Roman" w:hint="default"/>
        </w:rPr>
        <w:t>7</w:t>
      </w:r>
      <w:r>
        <w:rPr>
          <w:rFonts w:ascii="Times New Roman" w:hAnsi="Times New Roman" w:cs="Times New Roman" w:eastAsia="Times New Roman" w:hint="default"/>
          <w:spacing w:val="-8"/>
        </w:rPr>
        <w:t> </w:t>
      </w:r>
      <w:r>
        <w:rPr/>
        <w:t>月</w:t>
      </w:r>
      <w:r>
        <w:rPr>
          <w:spacing w:val="-68"/>
        </w:rPr>
        <w:t> </w:t>
      </w:r>
      <w:r>
        <w:rPr>
          <w:rFonts w:ascii="Times New Roman" w:hAnsi="Times New Roman" w:cs="Times New Roman" w:eastAsia="Times New Roman" w:hint="default"/>
        </w:rPr>
        <w:t>18</w:t>
      </w:r>
      <w:r>
        <w:rPr>
          <w:rFonts w:ascii="Times New Roman" w:hAnsi="Times New Roman" w:cs="Times New Roman" w:eastAsia="Times New Roman" w:hint="default"/>
          <w:spacing w:val="-8"/>
        </w:rPr>
        <w:t> </w:t>
      </w:r>
      <w:r>
        <w:rPr/>
        <w:t>日，本公司之子公司大唐港务收到法院的诉讼文书，中海工程</w:t>
      </w:r>
    </w:p>
    <w:p>
      <w:pPr>
        <w:pStyle w:val="BodyText"/>
        <w:spacing w:line="240" w:lineRule="auto" w:before="66"/>
        <w:ind w:left="138" w:right="102"/>
        <w:jc w:val="left"/>
      </w:pPr>
      <w:r>
        <w:rPr/>
        <w:t>建设总局作为原告人请求大唐港务支付工程款</w:t>
      </w:r>
      <w:r>
        <w:rPr>
          <w:spacing w:val="-60"/>
        </w:rPr>
        <w:t> </w:t>
      </w:r>
      <w:r>
        <w:rPr>
          <w:rFonts w:ascii="Times New Roman" w:hAnsi="Times New Roman" w:cs="Times New Roman" w:eastAsia="Times New Roman" w:hint="default"/>
        </w:rPr>
        <w:t>28,908,677 </w:t>
      </w:r>
      <w:r>
        <w:rPr>
          <w:spacing w:val="-4"/>
        </w:rPr>
        <w:t>元及相应逾期付款利息。山</w:t>
      </w:r>
    </w:p>
    <w:p>
      <w:pPr>
        <w:pStyle w:val="BodyText"/>
        <w:spacing w:line="300" w:lineRule="auto" w:before="68"/>
        <w:ind w:left="138" w:right="233"/>
        <w:jc w:val="both"/>
      </w:pPr>
      <w:r>
        <w:rPr/>
        <w:t>东省青岛市中级人民法院已于</w:t>
      </w:r>
      <w:r>
        <w:rPr>
          <w:spacing w:val="-6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w:t>
      </w:r>
      <w:r>
        <w:rPr>
          <w:spacing w:val="-63"/>
        </w:rPr>
        <w:t> </w:t>
      </w:r>
      <w:r>
        <w:rPr>
          <w:rFonts w:ascii="Times New Roman" w:hAnsi="Times New Roman" w:cs="Times New Roman" w:eastAsia="Times New Roman" w:hint="default"/>
        </w:rPr>
        <w:t>8</w:t>
      </w:r>
      <w:r>
        <w:rPr>
          <w:rFonts w:ascii="Times New Roman" w:hAnsi="Times New Roman" w:cs="Times New Roman" w:eastAsia="Times New Roman" w:hint="default"/>
          <w:spacing w:val="-5"/>
        </w:rPr>
        <w:t> </w:t>
      </w:r>
      <w:r>
        <w:rPr/>
        <w:t>月</w:t>
      </w:r>
      <w:r>
        <w:rPr>
          <w:spacing w:val="-65"/>
        </w:rPr>
        <w:t> </w:t>
      </w:r>
      <w:r>
        <w:rPr>
          <w:rFonts w:ascii="Times New Roman" w:hAnsi="Times New Roman" w:cs="Times New Roman" w:eastAsia="Times New Roman" w:hint="default"/>
        </w:rPr>
        <w:t>29</w:t>
      </w:r>
      <w:r>
        <w:rPr>
          <w:rFonts w:ascii="Times New Roman" w:hAnsi="Times New Roman" w:cs="Times New Roman" w:eastAsia="Times New Roman" w:hint="default"/>
          <w:spacing w:val="-2"/>
        </w:rPr>
        <w:t> </w:t>
      </w:r>
      <w:r>
        <w:rPr/>
        <w:t>日及</w:t>
      </w:r>
      <w:r>
        <w:rPr>
          <w:spacing w:val="-6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w:t>
      </w:r>
      <w:r>
        <w:rPr>
          <w:spacing w:val="-63"/>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月</w:t>
      </w:r>
      <w:r>
        <w:rPr>
          <w:spacing w:val="-65"/>
        </w:rPr>
        <w:t> </w:t>
      </w:r>
      <w:r>
        <w:rPr>
          <w:rFonts w:ascii="Times New Roman" w:hAnsi="Times New Roman" w:cs="Times New Roman" w:eastAsia="Times New Roman" w:hint="default"/>
        </w:rPr>
        <w:t>18</w:t>
      </w:r>
      <w:r>
        <w:rPr>
          <w:rFonts w:ascii="Times New Roman" w:hAnsi="Times New Roman" w:cs="Times New Roman" w:eastAsia="Times New Roman" w:hint="default"/>
          <w:spacing w:val="-5"/>
        </w:rPr>
        <w:t> </w:t>
      </w:r>
      <w:r>
        <w:rPr/>
        <w:t>日两次开庭审理本 </w:t>
      </w:r>
      <w:r>
        <w:rPr>
          <w:spacing w:val="-2"/>
        </w:rPr>
        <w:t>案，初步意见为针对争议委托司法鉴定。截止本财务报表批准报出日，该案件尚在审</w:t>
      </w:r>
      <w:r>
        <w:rPr>
          <w:spacing w:val="-96"/>
        </w:rPr>
        <w:t> </w:t>
      </w:r>
      <w:r>
        <w:rPr>
          <w:spacing w:val="-96"/>
        </w:rPr>
      </w:r>
      <w:r>
        <w:rPr>
          <w:spacing w:val="-2"/>
        </w:rPr>
        <w:t>理过程之中。本集团管理层已评估该工程预计完工量，并已暂估确认相应的应付工程</w:t>
      </w:r>
      <w:r>
        <w:rPr>
          <w:spacing w:val="-94"/>
        </w:rPr>
        <w:t> </w:t>
      </w:r>
      <w:r>
        <w:rPr>
          <w:spacing w:val="-94"/>
        </w:rPr>
      </w:r>
      <w:r>
        <w:rPr/>
        <w:t>款。</w:t>
      </w:r>
    </w:p>
    <w:p>
      <w:pPr>
        <w:pStyle w:val="BodyText"/>
        <w:spacing w:line="240" w:lineRule="auto" w:before="26"/>
        <w:ind w:left="738" w:right="102"/>
        <w:jc w:val="left"/>
      </w:pPr>
      <w:r>
        <w:rPr>
          <w:rFonts w:ascii="Times New Roman" w:hAnsi="Times New Roman" w:cs="Times New Roman" w:eastAsia="Times New Roman" w:hint="default"/>
        </w:rPr>
        <w:t>(3)</w:t>
      </w:r>
      <w:r>
        <w:rPr/>
        <w:t>租赁</w:t>
      </w:r>
    </w:p>
    <w:p>
      <w:pPr>
        <w:spacing w:after="0" w:line="240" w:lineRule="auto"/>
        <w:jc w:val="left"/>
        <w:sectPr>
          <w:pgSz w:w="11910" w:h="16840"/>
          <w:pgMar w:header="882" w:footer="974" w:top="1120" w:bottom="1160" w:left="1660" w:right="104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tbl>
      <w:tblPr>
        <w:tblW w:w="0" w:type="auto"/>
        <w:jc w:val="left"/>
        <w:tblInd w:w="118" w:type="dxa"/>
        <w:tblLayout w:type="fixed"/>
        <w:tblCellMar>
          <w:top w:w="0" w:type="dxa"/>
          <w:left w:w="0" w:type="dxa"/>
          <w:bottom w:w="0" w:type="dxa"/>
          <w:right w:w="0" w:type="dxa"/>
        </w:tblCellMar>
        <w:tblLook w:val="01E0"/>
      </w:tblPr>
      <w:tblGrid>
        <w:gridCol w:w="1450"/>
        <w:gridCol w:w="3589"/>
        <w:gridCol w:w="994"/>
        <w:gridCol w:w="2722"/>
      </w:tblGrid>
      <w:tr>
        <w:trPr>
          <w:trHeight w:val="820" w:hRule="exact"/>
        </w:trPr>
        <w:tc>
          <w:tcPr>
            <w:tcW w:w="8755" w:type="dxa"/>
            <w:gridSpan w:val="4"/>
            <w:tcBorders>
              <w:top w:val="nil" w:sz="6" w:space="0" w:color="auto"/>
              <w:left w:val="nil" w:sz="6" w:space="0" w:color="auto"/>
              <w:bottom w:val="nil" w:sz="6" w:space="0" w:color="auto"/>
              <w:right w:val="nil" w:sz="6" w:space="0" w:color="auto"/>
            </w:tcBorders>
          </w:tcPr>
          <w:p>
            <w:pPr>
              <w:pStyle w:val="TableParagraph"/>
              <w:spacing w:line="258" w:lineRule="exact"/>
              <w:ind w:left="679" w:right="0"/>
              <w:jc w:val="left"/>
              <w:rPr>
                <w:rFonts w:ascii="宋体" w:hAnsi="宋体" w:cs="宋体" w:eastAsia="宋体" w:hint="default"/>
                <w:sz w:val="24"/>
                <w:szCs w:val="24"/>
              </w:rPr>
            </w:pPr>
            <w:r>
              <w:rPr>
                <w:rFonts w:ascii="宋体" w:hAnsi="宋体" w:cs="宋体" w:eastAsia="宋体" w:hint="default"/>
                <w:spacing w:val="-4"/>
                <w:sz w:val="24"/>
                <w:szCs w:val="24"/>
              </w:rPr>
              <w:t>本集团通过融资租赁租入固定资产及在建工程</w:t>
            </w:r>
            <w:r>
              <w:rPr>
                <w:rFonts w:ascii="Times New Roman" w:hAnsi="Times New Roman" w:cs="Times New Roman" w:eastAsia="Times New Roman" w:hint="default"/>
                <w:spacing w:val="-4"/>
                <w:sz w:val="24"/>
                <w:szCs w:val="24"/>
              </w:rPr>
              <w:t>(</w:t>
            </w:r>
            <w:r>
              <w:rPr>
                <w:rFonts w:ascii="宋体" w:hAnsi="宋体" w:cs="宋体" w:eastAsia="宋体" w:hint="default"/>
                <w:spacing w:val="-4"/>
                <w:sz w:val="24"/>
                <w:szCs w:val="24"/>
              </w:rPr>
              <w:t>附注七、</w:t>
            </w:r>
            <w:r>
              <w:rPr>
                <w:rFonts w:ascii="Times New Roman" w:hAnsi="Times New Roman" w:cs="Times New Roman" w:eastAsia="Times New Roman" w:hint="default"/>
                <w:spacing w:val="-4"/>
                <w:sz w:val="24"/>
                <w:szCs w:val="24"/>
              </w:rPr>
              <w:t>19)</w:t>
            </w:r>
            <w:r>
              <w:rPr>
                <w:rFonts w:ascii="宋体" w:hAnsi="宋体" w:cs="宋体" w:eastAsia="宋体" w:hint="default"/>
                <w:spacing w:val="-4"/>
                <w:sz w:val="24"/>
                <w:szCs w:val="24"/>
              </w:rPr>
              <w:t>，未来应支付租金</w:t>
            </w:r>
          </w:p>
          <w:p>
            <w:pPr>
              <w:pStyle w:val="TableParagraph"/>
              <w:spacing w:line="240" w:lineRule="auto" w:before="68"/>
              <w:ind w:left="200" w:right="0"/>
              <w:jc w:val="left"/>
              <w:rPr>
                <w:rFonts w:ascii="宋体" w:hAnsi="宋体" w:cs="宋体" w:eastAsia="宋体" w:hint="default"/>
                <w:sz w:val="24"/>
                <w:szCs w:val="24"/>
              </w:rPr>
            </w:pPr>
            <w:r>
              <w:rPr>
                <w:rFonts w:ascii="宋体" w:hAnsi="宋体" w:cs="宋体" w:eastAsia="宋体" w:hint="default"/>
                <w:sz w:val="24"/>
                <w:szCs w:val="24"/>
              </w:rPr>
              <w:t>汇总如下：</w:t>
            </w:r>
          </w:p>
        </w:tc>
      </w:tr>
      <w:tr>
        <w:trPr>
          <w:trHeight w:val="909" w:hRule="exact"/>
        </w:trPr>
        <w:tc>
          <w:tcPr>
            <w:tcW w:w="1450" w:type="dxa"/>
            <w:tcBorders>
              <w:top w:val="nil" w:sz="6" w:space="0" w:color="auto"/>
              <w:left w:val="nil" w:sz="6" w:space="0" w:color="auto"/>
              <w:bottom w:val="nil" w:sz="6" w:space="0" w:color="auto"/>
              <w:right w:val="nil" w:sz="6" w:space="0" w:color="auto"/>
            </w:tcBorders>
          </w:tcPr>
          <w:p>
            <w:pPr/>
          </w:p>
        </w:tc>
        <w:tc>
          <w:tcPr>
            <w:tcW w:w="3589" w:type="dxa"/>
            <w:tcBorders>
              <w:top w:val="nil" w:sz="6" w:space="0" w:color="auto"/>
              <w:left w:val="nil" w:sz="6" w:space="0" w:color="auto"/>
              <w:bottom w:val="nil" w:sz="6" w:space="0" w:color="auto"/>
              <w:right w:val="nil" w:sz="6" w:space="0" w:color="auto"/>
            </w:tcBorders>
          </w:tcPr>
          <w:p>
            <w:pPr>
              <w:pStyle w:val="TableParagraph"/>
              <w:spacing w:line="321" w:lineRule="exact" w:before="104"/>
              <w:ind w:right="106"/>
              <w:jc w:val="right"/>
              <w:rPr>
                <w:rFonts w:ascii="宋体" w:hAnsi="宋体" w:cs="宋体" w:eastAsia="宋体" w:hint="default"/>
                <w:sz w:val="24"/>
                <w:szCs w:val="24"/>
              </w:rPr>
            </w:pPr>
            <w:r>
              <w:rPr>
                <w:rFonts w:ascii="Times New Roman" w:hAnsi="Times New Roman" w:cs="Times New Roman" w:eastAsia="Times New Roman" w:hint="default"/>
                <w:sz w:val="24"/>
                <w:szCs w:val="24"/>
              </w:rPr>
              <w:t>2018 </w:t>
            </w:r>
            <w:r>
              <w:rPr>
                <w:rFonts w:ascii="宋体" w:hAnsi="宋体" w:cs="宋体" w:eastAsia="宋体" w:hint="default"/>
                <w:sz w:val="24"/>
                <w:szCs w:val="24"/>
              </w:rPr>
              <w:t>年</w:t>
            </w:r>
          </w:p>
          <w:p>
            <w:pPr>
              <w:pStyle w:val="TableParagraph"/>
              <w:spacing w:line="321" w:lineRule="exact"/>
              <w:ind w:right="106"/>
              <w:jc w:val="right"/>
              <w:rPr>
                <w:rFonts w:ascii="宋体" w:hAnsi="宋体" w:cs="宋体" w:eastAsia="宋体" w:hint="default"/>
                <w:sz w:val="24"/>
                <w:szCs w:val="24"/>
              </w:rPr>
            </w:pPr>
            <w:r>
              <w:rPr>
                <w:rFonts w:ascii="Times New Roman" w:hAnsi="Times New Roman" w:cs="Times New Roman" w:eastAsia="Times New Roman" w:hint="default"/>
                <w:sz w:val="24"/>
                <w:szCs w:val="24"/>
              </w:rPr>
              <w:t>12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31 </w:t>
            </w:r>
            <w:r>
              <w:rPr>
                <w:rFonts w:ascii="宋体" w:hAnsi="宋体" w:cs="宋体" w:eastAsia="宋体" w:hint="default"/>
                <w:sz w:val="24"/>
                <w:szCs w:val="24"/>
              </w:rPr>
              <w:t>日</w:t>
            </w:r>
          </w:p>
        </w:tc>
        <w:tc>
          <w:tcPr>
            <w:tcW w:w="994" w:type="dxa"/>
            <w:tcBorders>
              <w:top w:val="nil" w:sz="6" w:space="0" w:color="auto"/>
              <w:left w:val="nil" w:sz="6" w:space="0" w:color="auto"/>
              <w:bottom w:val="nil" w:sz="6" w:space="0" w:color="auto"/>
              <w:right w:val="nil" w:sz="6" w:space="0" w:color="auto"/>
            </w:tcBorders>
          </w:tcPr>
          <w:p>
            <w:pPr/>
          </w:p>
        </w:tc>
        <w:tc>
          <w:tcPr>
            <w:tcW w:w="2722" w:type="dxa"/>
            <w:tcBorders>
              <w:top w:val="nil" w:sz="6" w:space="0" w:color="auto"/>
              <w:left w:val="nil" w:sz="6" w:space="0" w:color="auto"/>
              <w:bottom w:val="nil" w:sz="6" w:space="0" w:color="auto"/>
              <w:right w:val="nil" w:sz="6" w:space="0" w:color="auto"/>
            </w:tcBorders>
          </w:tcPr>
          <w:p>
            <w:pPr>
              <w:pStyle w:val="TableParagraph"/>
              <w:spacing w:line="321" w:lineRule="exact" w:before="104"/>
              <w:ind w:right="108"/>
              <w:jc w:val="right"/>
              <w:rPr>
                <w:rFonts w:ascii="宋体" w:hAnsi="宋体" w:cs="宋体" w:eastAsia="宋体" w:hint="default"/>
                <w:sz w:val="24"/>
                <w:szCs w:val="24"/>
              </w:rPr>
            </w:pPr>
            <w:r>
              <w:rPr>
                <w:rFonts w:ascii="Times New Roman" w:hAnsi="Times New Roman" w:cs="Times New Roman" w:eastAsia="Times New Roman" w:hint="default"/>
                <w:sz w:val="24"/>
                <w:szCs w:val="24"/>
              </w:rPr>
              <w:t>2017 </w:t>
            </w:r>
            <w:r>
              <w:rPr>
                <w:rFonts w:ascii="宋体" w:hAnsi="宋体" w:cs="宋体" w:eastAsia="宋体" w:hint="default"/>
                <w:sz w:val="24"/>
                <w:szCs w:val="24"/>
              </w:rPr>
              <w:t>年</w:t>
            </w:r>
          </w:p>
          <w:p>
            <w:pPr>
              <w:pStyle w:val="TableParagraph"/>
              <w:spacing w:line="321" w:lineRule="exact"/>
              <w:ind w:right="108"/>
              <w:jc w:val="right"/>
              <w:rPr>
                <w:rFonts w:ascii="宋体" w:hAnsi="宋体" w:cs="宋体" w:eastAsia="宋体" w:hint="default"/>
                <w:sz w:val="24"/>
                <w:szCs w:val="24"/>
              </w:rPr>
            </w:pPr>
            <w:r>
              <w:rPr>
                <w:rFonts w:ascii="Times New Roman" w:hAnsi="Times New Roman" w:cs="Times New Roman" w:eastAsia="Times New Roman" w:hint="default"/>
                <w:sz w:val="24"/>
                <w:szCs w:val="24"/>
              </w:rPr>
              <w:t>12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31 </w:t>
            </w:r>
            <w:r>
              <w:rPr>
                <w:rFonts w:ascii="宋体" w:hAnsi="宋体" w:cs="宋体" w:eastAsia="宋体" w:hint="default"/>
                <w:sz w:val="24"/>
                <w:szCs w:val="24"/>
              </w:rPr>
              <w:t>日</w:t>
            </w:r>
          </w:p>
        </w:tc>
      </w:tr>
      <w:tr>
        <w:trPr>
          <w:trHeight w:val="456" w:hRule="exact"/>
        </w:trPr>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93"/>
              <w:ind w:left="200" w:right="0"/>
              <w:jc w:val="left"/>
              <w:rPr>
                <w:rFonts w:ascii="宋体" w:hAnsi="宋体" w:cs="宋体" w:eastAsia="宋体" w:hint="default"/>
                <w:sz w:val="24"/>
                <w:szCs w:val="24"/>
              </w:rPr>
            </w:pPr>
            <w:r>
              <w:rPr>
                <w:rFonts w:ascii="宋体" w:hAnsi="宋体" w:cs="宋体" w:eastAsia="宋体" w:hint="default"/>
                <w:sz w:val="24"/>
                <w:szCs w:val="24"/>
              </w:rPr>
              <w:t>一年以内</w:t>
            </w:r>
          </w:p>
        </w:tc>
        <w:tc>
          <w:tcPr>
            <w:tcW w:w="3589"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06"/>
              <w:jc w:val="right"/>
              <w:rPr>
                <w:rFonts w:ascii="Times New Roman" w:hAnsi="Times New Roman" w:cs="Times New Roman" w:eastAsia="Times New Roman" w:hint="default"/>
                <w:sz w:val="24"/>
                <w:szCs w:val="24"/>
              </w:rPr>
            </w:pPr>
            <w:r>
              <w:rPr>
                <w:rFonts w:ascii="Times New Roman"/>
                <w:sz w:val="24"/>
              </w:rPr>
              <w:t>93,489,393</w:t>
            </w:r>
          </w:p>
        </w:tc>
        <w:tc>
          <w:tcPr>
            <w:tcW w:w="994" w:type="dxa"/>
            <w:tcBorders>
              <w:top w:val="nil" w:sz="6" w:space="0" w:color="auto"/>
              <w:left w:val="nil" w:sz="6" w:space="0" w:color="auto"/>
              <w:bottom w:val="nil" w:sz="6" w:space="0" w:color="auto"/>
              <w:right w:val="nil" w:sz="6" w:space="0" w:color="auto"/>
            </w:tcBorders>
          </w:tcPr>
          <w:p>
            <w:pPr/>
          </w:p>
        </w:tc>
        <w:tc>
          <w:tcPr>
            <w:tcW w:w="2722"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08"/>
              <w:jc w:val="right"/>
              <w:rPr>
                <w:rFonts w:ascii="Times New Roman" w:hAnsi="Times New Roman" w:cs="Times New Roman" w:eastAsia="Times New Roman" w:hint="default"/>
                <w:sz w:val="24"/>
                <w:szCs w:val="24"/>
              </w:rPr>
            </w:pPr>
            <w:r>
              <w:rPr>
                <w:rFonts w:ascii="Times New Roman"/>
                <w:sz w:val="24"/>
              </w:rPr>
              <w:t>39,200,878</w:t>
            </w:r>
          </w:p>
        </w:tc>
      </w:tr>
      <w:tr>
        <w:trPr>
          <w:trHeight w:val="310" w:hRule="exact"/>
        </w:trPr>
        <w:tc>
          <w:tcPr>
            <w:tcW w:w="1450" w:type="dxa"/>
            <w:tcBorders>
              <w:top w:val="nil" w:sz="6" w:space="0" w:color="auto"/>
              <w:left w:val="nil" w:sz="6" w:space="0" w:color="auto"/>
              <w:bottom w:val="nil" w:sz="6" w:space="0" w:color="auto"/>
              <w:right w:val="nil" w:sz="6" w:space="0" w:color="auto"/>
            </w:tcBorders>
          </w:tcPr>
          <w:p>
            <w:pPr>
              <w:pStyle w:val="TableParagraph"/>
              <w:spacing w:line="263" w:lineRule="exact"/>
              <w:ind w:left="200" w:right="0"/>
              <w:jc w:val="left"/>
              <w:rPr>
                <w:rFonts w:ascii="宋体" w:hAnsi="宋体" w:cs="宋体" w:eastAsia="宋体" w:hint="default"/>
                <w:sz w:val="24"/>
                <w:szCs w:val="24"/>
              </w:rPr>
            </w:pPr>
            <w:r>
              <w:rPr>
                <w:rFonts w:ascii="宋体" w:hAnsi="宋体" w:cs="宋体" w:eastAsia="宋体" w:hint="default"/>
                <w:sz w:val="24"/>
                <w:szCs w:val="24"/>
              </w:rPr>
              <w:t>一到二年</w:t>
            </w:r>
          </w:p>
        </w:tc>
        <w:tc>
          <w:tcPr>
            <w:tcW w:w="3589"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280" w:right="0"/>
              <w:jc w:val="left"/>
              <w:rPr>
                <w:rFonts w:ascii="Times New Roman" w:hAnsi="Times New Roman" w:cs="Times New Roman" w:eastAsia="Times New Roman" w:hint="default"/>
                <w:sz w:val="24"/>
                <w:szCs w:val="24"/>
              </w:rPr>
            </w:pPr>
            <w:r>
              <w:rPr>
                <w:rFonts w:ascii="Times New Roman"/>
                <w:sz w:val="24"/>
              </w:rPr>
              <w:t>136,276,697</w:t>
            </w:r>
          </w:p>
        </w:tc>
        <w:tc>
          <w:tcPr>
            <w:tcW w:w="994" w:type="dxa"/>
            <w:tcBorders>
              <w:top w:val="nil" w:sz="6" w:space="0" w:color="auto"/>
              <w:left w:val="nil" w:sz="6" w:space="0" w:color="auto"/>
              <w:bottom w:val="nil" w:sz="6" w:space="0" w:color="auto"/>
              <w:right w:val="nil" w:sz="6" w:space="0" w:color="auto"/>
            </w:tcBorders>
          </w:tcPr>
          <w:p>
            <w:pPr/>
          </w:p>
        </w:tc>
        <w:tc>
          <w:tcPr>
            <w:tcW w:w="272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8"/>
              <w:jc w:val="right"/>
              <w:rPr>
                <w:rFonts w:ascii="Times New Roman" w:hAnsi="Times New Roman" w:cs="Times New Roman" w:eastAsia="Times New Roman" w:hint="default"/>
                <w:sz w:val="24"/>
                <w:szCs w:val="24"/>
              </w:rPr>
            </w:pPr>
            <w:r>
              <w:rPr>
                <w:rFonts w:ascii="Times New Roman"/>
                <w:sz w:val="24"/>
              </w:rPr>
              <w:t>82,948,243</w:t>
            </w:r>
          </w:p>
        </w:tc>
      </w:tr>
      <w:tr>
        <w:trPr>
          <w:trHeight w:val="312" w:hRule="exact"/>
        </w:trPr>
        <w:tc>
          <w:tcPr>
            <w:tcW w:w="1450" w:type="dxa"/>
            <w:tcBorders>
              <w:top w:val="nil" w:sz="6" w:space="0" w:color="auto"/>
              <w:left w:val="nil" w:sz="6" w:space="0" w:color="auto"/>
              <w:bottom w:val="nil" w:sz="6" w:space="0" w:color="auto"/>
              <w:right w:val="nil" w:sz="6" w:space="0" w:color="auto"/>
            </w:tcBorders>
          </w:tcPr>
          <w:p>
            <w:pPr>
              <w:pStyle w:val="TableParagraph"/>
              <w:spacing w:line="263" w:lineRule="exact"/>
              <w:ind w:left="200" w:right="0"/>
              <w:jc w:val="left"/>
              <w:rPr>
                <w:rFonts w:ascii="宋体" w:hAnsi="宋体" w:cs="宋体" w:eastAsia="宋体" w:hint="default"/>
                <w:sz w:val="24"/>
                <w:szCs w:val="24"/>
              </w:rPr>
            </w:pPr>
            <w:r>
              <w:rPr>
                <w:rFonts w:ascii="宋体" w:hAnsi="宋体" w:cs="宋体" w:eastAsia="宋体" w:hint="default"/>
                <w:sz w:val="24"/>
                <w:szCs w:val="24"/>
              </w:rPr>
              <w:t>二到三年</w:t>
            </w:r>
          </w:p>
        </w:tc>
        <w:tc>
          <w:tcPr>
            <w:tcW w:w="358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6"/>
              <w:jc w:val="right"/>
              <w:rPr>
                <w:rFonts w:ascii="Times New Roman" w:hAnsi="Times New Roman" w:cs="Times New Roman" w:eastAsia="Times New Roman" w:hint="default"/>
                <w:sz w:val="24"/>
                <w:szCs w:val="24"/>
              </w:rPr>
            </w:pPr>
            <w:r>
              <w:rPr>
                <w:rFonts w:ascii="Times New Roman"/>
                <w:sz w:val="24"/>
              </w:rPr>
              <w:t>74,527,337</w:t>
            </w:r>
          </w:p>
        </w:tc>
        <w:tc>
          <w:tcPr>
            <w:tcW w:w="994" w:type="dxa"/>
            <w:tcBorders>
              <w:top w:val="nil" w:sz="6" w:space="0" w:color="auto"/>
              <w:left w:val="nil" w:sz="6" w:space="0" w:color="auto"/>
              <w:bottom w:val="nil" w:sz="6" w:space="0" w:color="auto"/>
              <w:right w:val="nil" w:sz="6" w:space="0" w:color="auto"/>
            </w:tcBorders>
          </w:tcPr>
          <w:p>
            <w:pPr/>
          </w:p>
        </w:tc>
        <w:tc>
          <w:tcPr>
            <w:tcW w:w="272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8"/>
              <w:jc w:val="right"/>
              <w:rPr>
                <w:rFonts w:ascii="Times New Roman" w:hAnsi="Times New Roman" w:cs="Times New Roman" w:eastAsia="Times New Roman" w:hint="default"/>
                <w:sz w:val="24"/>
                <w:szCs w:val="24"/>
              </w:rPr>
            </w:pPr>
            <w:r>
              <w:rPr>
                <w:rFonts w:ascii="Times New Roman"/>
                <w:sz w:val="24"/>
              </w:rPr>
              <w:t>123,857,878</w:t>
            </w:r>
          </w:p>
        </w:tc>
      </w:tr>
      <w:tr>
        <w:trPr>
          <w:trHeight w:val="312" w:hRule="exact"/>
        </w:trPr>
        <w:tc>
          <w:tcPr>
            <w:tcW w:w="1450" w:type="dxa"/>
            <w:tcBorders>
              <w:top w:val="nil" w:sz="6" w:space="0" w:color="auto"/>
              <w:left w:val="nil" w:sz="6" w:space="0" w:color="auto"/>
              <w:bottom w:val="nil" w:sz="6" w:space="0" w:color="auto"/>
              <w:right w:val="nil" w:sz="6" w:space="0" w:color="auto"/>
            </w:tcBorders>
          </w:tcPr>
          <w:p>
            <w:pPr>
              <w:pStyle w:val="TableParagraph"/>
              <w:spacing w:line="263" w:lineRule="exact"/>
              <w:ind w:left="200" w:right="0"/>
              <w:jc w:val="left"/>
              <w:rPr>
                <w:rFonts w:ascii="宋体" w:hAnsi="宋体" w:cs="宋体" w:eastAsia="宋体" w:hint="default"/>
                <w:sz w:val="24"/>
                <w:szCs w:val="24"/>
              </w:rPr>
            </w:pPr>
            <w:r>
              <w:rPr>
                <w:rFonts w:ascii="宋体" w:hAnsi="宋体" w:cs="宋体" w:eastAsia="宋体" w:hint="default"/>
                <w:sz w:val="24"/>
                <w:szCs w:val="24"/>
              </w:rPr>
              <w:t>三年以上</w:t>
            </w:r>
          </w:p>
        </w:tc>
        <w:tc>
          <w:tcPr>
            <w:tcW w:w="3589" w:type="dxa"/>
            <w:tcBorders>
              <w:top w:val="nil" w:sz="6" w:space="0" w:color="auto"/>
              <w:left w:val="nil" w:sz="6" w:space="0" w:color="auto"/>
              <w:bottom w:val="nil" w:sz="6" w:space="0" w:color="auto"/>
              <w:right w:val="nil" w:sz="6" w:space="0" w:color="auto"/>
            </w:tcBorders>
          </w:tcPr>
          <w:p>
            <w:pPr>
              <w:pStyle w:val="TableParagraph"/>
              <w:tabs>
                <w:tab w:pos="2280" w:val="left" w:leader="none"/>
                <w:tab w:pos="3588" w:val="left" w:leader="none"/>
              </w:tabs>
              <w:spacing w:line="240" w:lineRule="auto" w:before="17"/>
              <w:ind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334,571,558</w:t>
              <w:tab/>
            </w:r>
            <w:r>
              <w:rPr>
                <w:rFonts w:ascii="Times New Roman"/>
                <w:sz w:val="24"/>
              </w:rPr>
            </w:r>
          </w:p>
        </w:tc>
        <w:tc>
          <w:tcPr>
            <w:tcW w:w="994" w:type="dxa"/>
            <w:tcBorders>
              <w:top w:val="nil" w:sz="6" w:space="0" w:color="auto"/>
              <w:left w:val="nil" w:sz="6" w:space="0" w:color="auto"/>
              <w:bottom w:val="nil" w:sz="6" w:space="0" w:color="auto"/>
              <w:right w:val="nil" w:sz="6" w:space="0" w:color="auto"/>
            </w:tcBorders>
          </w:tcPr>
          <w:p>
            <w:pPr/>
          </w:p>
        </w:tc>
        <w:tc>
          <w:tcPr>
            <w:tcW w:w="2722" w:type="dxa"/>
            <w:tcBorders>
              <w:top w:val="nil" w:sz="6" w:space="0" w:color="auto"/>
              <w:left w:val="nil" w:sz="6" w:space="0" w:color="auto"/>
              <w:bottom w:val="nil" w:sz="6" w:space="0" w:color="auto"/>
              <w:right w:val="nil" w:sz="6" w:space="0" w:color="auto"/>
            </w:tcBorders>
          </w:tcPr>
          <w:p>
            <w:pPr>
              <w:pStyle w:val="TableParagraph"/>
              <w:tabs>
                <w:tab w:pos="1411" w:val="left" w:leader="none"/>
                <w:tab w:pos="2721" w:val="left" w:leader="none"/>
              </w:tabs>
              <w:spacing w:line="240" w:lineRule="auto" w:before="17"/>
              <w:ind w:right="0"/>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r>
            <w:r>
              <w:rPr>
                <w:rFonts w:ascii="Times New Roman"/>
                <w:w w:val="95"/>
                <w:sz w:val="24"/>
                <w:u w:val="single" w:color="000000"/>
              </w:rPr>
              <w:t>386,507,280</w:t>
              <w:tab/>
            </w:r>
            <w:r>
              <w:rPr>
                <w:rFonts w:ascii="Times New Roman"/>
                <w:w w:val="95"/>
                <w:sz w:val="24"/>
              </w:rPr>
            </w:r>
          </w:p>
        </w:tc>
      </w:tr>
      <w:tr>
        <w:trPr>
          <w:trHeight w:val="291" w:hRule="exact"/>
        </w:trPr>
        <w:tc>
          <w:tcPr>
            <w:tcW w:w="5039" w:type="dxa"/>
            <w:gridSpan w:val="2"/>
            <w:tcBorders>
              <w:top w:val="nil" w:sz="6" w:space="0" w:color="auto"/>
              <w:left w:val="nil" w:sz="6" w:space="0" w:color="auto"/>
              <w:bottom w:val="nil" w:sz="6" w:space="0" w:color="auto"/>
              <w:right w:val="nil" w:sz="6" w:space="0" w:color="auto"/>
            </w:tcBorders>
          </w:tcPr>
          <w:p>
            <w:pPr>
              <w:pStyle w:val="TableParagraph"/>
              <w:spacing w:line="268" w:lineRule="exact"/>
              <w:ind w:right="106"/>
              <w:jc w:val="right"/>
              <w:rPr>
                <w:rFonts w:ascii="Times New Roman" w:hAnsi="Times New Roman" w:cs="Times New Roman" w:eastAsia="Times New Roman" w:hint="default"/>
                <w:sz w:val="24"/>
                <w:szCs w:val="24"/>
              </w:rPr>
            </w:pPr>
            <w:r>
              <w:rPr>
                <w:rFonts w:ascii="Times New Roman"/>
                <w:sz w:val="24"/>
              </w:rPr>
              <w:t>638,864,985</w:t>
            </w:r>
          </w:p>
        </w:tc>
        <w:tc>
          <w:tcPr>
            <w:tcW w:w="994" w:type="dxa"/>
            <w:tcBorders>
              <w:top w:val="nil" w:sz="6" w:space="0" w:color="auto"/>
              <w:left w:val="nil" w:sz="6" w:space="0" w:color="auto"/>
              <w:bottom w:val="nil" w:sz="6" w:space="0" w:color="auto"/>
              <w:right w:val="nil" w:sz="6" w:space="0" w:color="auto"/>
            </w:tcBorders>
          </w:tcPr>
          <w:p>
            <w:pPr/>
          </w:p>
        </w:tc>
        <w:tc>
          <w:tcPr>
            <w:tcW w:w="2722" w:type="dxa"/>
            <w:tcBorders>
              <w:top w:val="nil" w:sz="6" w:space="0" w:color="auto"/>
              <w:left w:val="nil" w:sz="6" w:space="0" w:color="auto"/>
              <w:bottom w:val="single" w:sz="12" w:space="0" w:color="000000"/>
              <w:right w:val="nil" w:sz="6" w:space="0" w:color="auto"/>
            </w:tcBorders>
          </w:tcPr>
          <w:p>
            <w:pPr>
              <w:pStyle w:val="TableParagraph"/>
              <w:spacing w:line="268" w:lineRule="exact"/>
              <w:ind w:right="108"/>
              <w:jc w:val="right"/>
              <w:rPr>
                <w:rFonts w:ascii="Times New Roman" w:hAnsi="Times New Roman" w:cs="Times New Roman" w:eastAsia="Times New Roman" w:hint="default"/>
                <w:sz w:val="24"/>
                <w:szCs w:val="24"/>
              </w:rPr>
            </w:pPr>
            <w:r>
              <w:rPr>
                <w:rFonts w:ascii="Times New Roman"/>
                <w:sz w:val="24"/>
              </w:rPr>
              <w:t>632,514,279</w:t>
            </w:r>
          </w:p>
        </w:tc>
      </w:tr>
      <w:tr>
        <w:trPr>
          <w:trHeight w:val="1057" w:hRule="exact"/>
        </w:trPr>
        <w:tc>
          <w:tcPr>
            <w:tcW w:w="8755"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679"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于</w:t>
            </w:r>
            <w:r>
              <w:rPr>
                <w:rFonts w:ascii="宋体" w:hAnsi="宋体" w:cs="宋体" w:eastAsia="宋体" w:hint="default"/>
                <w:spacing w:val="-41"/>
                <w:sz w:val="24"/>
                <w:szCs w:val="24"/>
              </w:rPr>
              <w:t> </w:t>
            </w:r>
            <w:r>
              <w:rPr>
                <w:rFonts w:ascii="Times New Roman" w:hAnsi="Times New Roman" w:cs="Times New Roman" w:eastAsia="Times New Roman" w:hint="default"/>
                <w:sz w:val="24"/>
                <w:szCs w:val="24"/>
              </w:rPr>
              <w:t>2018</w:t>
            </w:r>
            <w:r>
              <w:rPr>
                <w:rFonts w:ascii="Times New Roman" w:hAnsi="Times New Roman" w:cs="Times New Roman" w:eastAsia="Times New Roman" w:hint="default"/>
                <w:spacing w:val="19"/>
                <w:sz w:val="24"/>
                <w:szCs w:val="24"/>
              </w:rPr>
              <w:t> </w:t>
            </w:r>
            <w:r>
              <w:rPr>
                <w:rFonts w:ascii="宋体" w:hAnsi="宋体" w:cs="宋体" w:eastAsia="宋体" w:hint="default"/>
                <w:sz w:val="24"/>
                <w:szCs w:val="24"/>
              </w:rPr>
              <w:t>年</w:t>
            </w:r>
            <w:r>
              <w:rPr>
                <w:rFonts w:ascii="宋体" w:hAnsi="宋体" w:cs="宋体" w:eastAsia="宋体" w:hint="default"/>
                <w:spacing w:val="-41"/>
                <w:sz w:val="24"/>
                <w:szCs w:val="24"/>
              </w:rPr>
              <w:t> </w:t>
            </w:r>
            <w:r>
              <w:rPr>
                <w:rFonts w:ascii="Times New Roman" w:hAnsi="Times New Roman" w:cs="Times New Roman" w:eastAsia="Times New Roman" w:hint="default"/>
                <w:sz w:val="24"/>
                <w:szCs w:val="24"/>
              </w:rPr>
              <w:t>12</w:t>
            </w:r>
            <w:r>
              <w:rPr>
                <w:rFonts w:ascii="Times New Roman" w:hAnsi="Times New Roman" w:cs="Times New Roman" w:eastAsia="Times New Roman" w:hint="default"/>
                <w:spacing w:val="19"/>
                <w:sz w:val="24"/>
                <w:szCs w:val="24"/>
              </w:rPr>
              <w:t> </w:t>
            </w:r>
            <w:r>
              <w:rPr>
                <w:rFonts w:ascii="宋体" w:hAnsi="宋体" w:cs="宋体" w:eastAsia="宋体" w:hint="default"/>
                <w:sz w:val="24"/>
                <w:szCs w:val="24"/>
              </w:rPr>
              <w:t>月</w:t>
            </w:r>
            <w:r>
              <w:rPr>
                <w:rFonts w:ascii="宋体" w:hAnsi="宋体" w:cs="宋体" w:eastAsia="宋体" w:hint="default"/>
                <w:spacing w:val="-40"/>
                <w:sz w:val="24"/>
                <w:szCs w:val="24"/>
              </w:rPr>
              <w:t> </w:t>
            </w:r>
            <w:r>
              <w:rPr>
                <w:rFonts w:ascii="Times New Roman" w:hAnsi="Times New Roman" w:cs="Times New Roman" w:eastAsia="Times New Roman" w:hint="default"/>
                <w:sz w:val="24"/>
                <w:szCs w:val="24"/>
              </w:rPr>
              <w:t>31</w:t>
            </w:r>
            <w:r>
              <w:rPr>
                <w:rFonts w:ascii="Times New Roman" w:hAnsi="Times New Roman" w:cs="Times New Roman" w:eastAsia="Times New Roman" w:hint="default"/>
                <w:spacing w:val="19"/>
                <w:sz w:val="24"/>
                <w:szCs w:val="24"/>
              </w:rPr>
              <w:t> </w:t>
            </w:r>
            <w:r>
              <w:rPr>
                <w:rFonts w:ascii="宋体" w:hAnsi="宋体" w:cs="宋体" w:eastAsia="宋体" w:hint="default"/>
                <w:sz w:val="24"/>
                <w:szCs w:val="24"/>
              </w:rPr>
              <w:t>日，未确认的融资费用余额为</w:t>
            </w:r>
            <w:r>
              <w:rPr>
                <w:rFonts w:ascii="宋体" w:hAnsi="宋体" w:cs="宋体" w:eastAsia="宋体" w:hint="default"/>
                <w:spacing w:val="-40"/>
                <w:sz w:val="24"/>
                <w:szCs w:val="24"/>
              </w:rPr>
              <w:t> </w:t>
            </w:r>
            <w:r>
              <w:rPr>
                <w:rFonts w:ascii="Times New Roman" w:hAnsi="Times New Roman" w:cs="Times New Roman" w:eastAsia="Times New Roman" w:hint="default"/>
                <w:sz w:val="24"/>
                <w:szCs w:val="24"/>
              </w:rPr>
              <w:t>81,599,901</w:t>
            </w:r>
            <w:r>
              <w:rPr>
                <w:rFonts w:ascii="Times New Roman" w:hAnsi="Times New Roman" w:cs="Times New Roman" w:eastAsia="Times New Roman" w:hint="default"/>
                <w:spacing w:val="19"/>
                <w:sz w:val="24"/>
                <w:szCs w:val="24"/>
              </w:rPr>
              <w:t> </w:t>
            </w:r>
            <w:r>
              <w:rPr>
                <w:rFonts w:ascii="宋体" w:hAnsi="宋体" w:cs="宋体" w:eastAsia="宋体" w:hint="default"/>
                <w:sz w:val="24"/>
                <w:szCs w:val="24"/>
              </w:rPr>
              <w:t>元</w:t>
            </w:r>
            <w:r>
              <w:rPr>
                <w:rFonts w:ascii="Times New Roman" w:hAnsi="Times New Roman" w:cs="Times New Roman" w:eastAsia="Times New Roman" w:hint="default"/>
                <w:sz w:val="24"/>
                <w:szCs w:val="24"/>
              </w:rPr>
              <w:t>(2017</w:t>
            </w:r>
            <w:r>
              <w:rPr>
                <w:rFonts w:ascii="Times New Roman" w:hAnsi="Times New Roman" w:cs="Times New Roman" w:eastAsia="Times New Roman" w:hint="default"/>
                <w:spacing w:val="19"/>
                <w:sz w:val="24"/>
                <w:szCs w:val="24"/>
              </w:rPr>
              <w:t> </w:t>
            </w:r>
            <w:r>
              <w:rPr>
                <w:rFonts w:ascii="宋体" w:hAnsi="宋体" w:cs="宋体" w:eastAsia="宋体" w:hint="default"/>
                <w:sz w:val="24"/>
                <w:szCs w:val="24"/>
              </w:rPr>
              <w:t>年</w:t>
            </w:r>
            <w:r>
              <w:rPr>
                <w:rFonts w:ascii="宋体" w:hAnsi="宋体" w:cs="宋体" w:eastAsia="宋体" w:hint="default"/>
                <w:spacing w:val="-41"/>
                <w:sz w:val="24"/>
                <w:szCs w:val="24"/>
              </w:rPr>
              <w:t> </w:t>
            </w:r>
            <w:r>
              <w:rPr>
                <w:rFonts w:ascii="Times New Roman" w:hAnsi="Times New Roman" w:cs="Times New Roman" w:eastAsia="Times New Roman" w:hint="default"/>
                <w:sz w:val="24"/>
                <w:szCs w:val="24"/>
              </w:rPr>
              <w:t>12</w:t>
            </w:r>
          </w:p>
          <w:p>
            <w:pPr>
              <w:pStyle w:val="TableParagraph"/>
              <w:spacing w:line="240" w:lineRule="auto" w:before="66"/>
              <w:ind w:left="200"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Times New Roman" w:hAnsi="Times New Roman" w:cs="Times New Roman" w:eastAsia="Times New Roman" w:hint="default"/>
                <w:sz w:val="24"/>
                <w:szCs w:val="24"/>
              </w:rPr>
              <w:t>31</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日：</w:t>
            </w:r>
            <w:r>
              <w:rPr>
                <w:rFonts w:ascii="Times New Roman" w:hAnsi="Times New Roman" w:cs="Times New Roman" w:eastAsia="Times New Roman" w:hint="default"/>
                <w:sz w:val="24"/>
                <w:szCs w:val="24"/>
              </w:rPr>
              <w:t>88,062,144</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元</w:t>
            </w:r>
            <w:r>
              <w:rPr>
                <w:rFonts w:ascii="Times New Roman" w:hAnsi="Times New Roman" w:cs="Times New Roman" w:eastAsia="Times New Roman" w:hint="default"/>
                <w:sz w:val="24"/>
                <w:szCs w:val="24"/>
              </w:rPr>
              <w:t>)</w:t>
            </w:r>
            <w:r>
              <w:rPr>
                <w:rFonts w:ascii="宋体" w:hAnsi="宋体" w:cs="宋体" w:eastAsia="宋体" w:hint="default"/>
                <w:sz w:val="24"/>
                <w:szCs w:val="24"/>
              </w:rPr>
              <w:t>。</w:t>
            </w:r>
          </w:p>
        </w:tc>
      </w:tr>
    </w:tbl>
    <w:p>
      <w:pPr>
        <w:spacing w:line="240" w:lineRule="auto" w:before="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2" w:footer="974" w:top="1120" w:bottom="1160" w:left="1460" w:right="1040"/>
        </w:sectPr>
      </w:pPr>
    </w:p>
    <w:p>
      <w:pPr>
        <w:pStyle w:val="Heading2"/>
        <w:spacing w:line="240" w:lineRule="auto"/>
        <w:ind w:left="338" w:right="-18"/>
        <w:jc w:val="left"/>
        <w:rPr>
          <w:b w:val="0"/>
          <w:bCs w:val="0"/>
        </w:rPr>
      </w:pPr>
      <w:r>
        <w:rPr/>
        <w:t>十七、</w:t>
      </w:r>
      <w:r>
        <w:rPr>
          <w:spacing w:val="-8"/>
        </w:rPr>
        <w:t> </w:t>
      </w:r>
      <w:r>
        <w:rPr/>
        <w:t>母公司财务报表主要项目注释</w:t>
      </w:r>
      <w:r>
        <w:rPr>
          <w:b w:val="0"/>
          <w:bCs w:val="0"/>
        </w:rPr>
      </w:r>
    </w:p>
    <w:p>
      <w:pPr>
        <w:pStyle w:val="Heading2"/>
        <w:spacing w:line="283" w:lineRule="auto" w:before="55"/>
        <w:ind w:left="338" w:right="1358"/>
        <w:jc w:val="left"/>
        <w:rPr>
          <w:b w:val="0"/>
          <w:bCs w:val="0"/>
        </w:rPr>
      </w:pPr>
      <w:r>
        <w:rPr>
          <w:rFonts w:ascii="宋体" w:hAnsi="宋体" w:cs="宋体" w:eastAsia="宋体" w:hint="default"/>
          <w:sz w:val="21"/>
          <w:szCs w:val="21"/>
        </w:rPr>
        <w:t>1</w:t>
      </w:r>
      <w:r>
        <w:rPr>
          <w:sz w:val="21"/>
          <w:szCs w:val="21"/>
        </w:rPr>
        <w:t>、</w:t>
      </w:r>
      <w:r>
        <w:rPr>
          <w:spacing w:val="1"/>
          <w:sz w:val="21"/>
          <w:szCs w:val="21"/>
        </w:rPr>
        <w:t> </w:t>
      </w:r>
      <w:r>
        <w:rPr/>
        <w:t>应收票据及应收账款</w:t>
      </w:r>
      <w:r>
        <w:rPr>
          <w:w w:val="99"/>
        </w:rPr>
        <w:t> </w:t>
      </w:r>
      <w:r>
        <w:rPr/>
        <w:t>总表情况</w:t>
      </w:r>
      <w:r>
        <w:rPr>
          <w:b w:val="0"/>
          <w:bCs w:val="0"/>
        </w:rPr>
      </w:r>
    </w:p>
    <w:p>
      <w:pPr>
        <w:pStyle w:val="Heading2"/>
        <w:spacing w:line="240" w:lineRule="auto" w:before="14"/>
        <w:ind w:left="338" w:right="-18"/>
        <w:jc w:val="left"/>
        <w:rPr>
          <w:b w:val="0"/>
          <w:bCs w:val="0"/>
        </w:rPr>
      </w:pPr>
      <w:r>
        <w:rPr>
          <w:rFonts w:ascii="宋体" w:hAnsi="宋体" w:cs="宋体" w:eastAsia="宋体" w:hint="default"/>
        </w:rPr>
        <w:t>(1).</w:t>
      </w:r>
      <w:r>
        <w:rPr>
          <w:rFonts w:ascii="宋体" w:hAnsi="宋体" w:cs="宋体" w:eastAsia="宋体" w:hint="default"/>
          <w:spacing w:val="-1"/>
        </w:rPr>
        <w:t> </w:t>
      </w:r>
      <w:r>
        <w:rPr/>
        <w:t>分类列示</w:t>
      </w:r>
      <w:r>
        <w:rPr>
          <w:b w:val="0"/>
          <w:bCs w:val="0"/>
        </w:rPr>
      </w:r>
    </w:p>
    <w:p>
      <w:pPr>
        <w:pStyle w:val="BodyText"/>
        <w:spacing w:line="240" w:lineRule="auto" w:before="56"/>
        <w:ind w:left="338"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19"/>
          <w:szCs w:val="19"/>
        </w:rPr>
      </w:pPr>
    </w:p>
    <w:p>
      <w:pPr>
        <w:pStyle w:val="BodyText"/>
        <w:spacing w:line="240" w:lineRule="auto"/>
        <w:ind w:left="338" w:right="0"/>
        <w:jc w:val="left"/>
      </w:pPr>
      <w:r>
        <w:rPr/>
        <w:t>单位：元币种：人民币</w:t>
      </w:r>
    </w:p>
    <w:p>
      <w:pPr>
        <w:spacing w:after="0" w:line="240" w:lineRule="auto"/>
        <w:jc w:val="left"/>
        <w:sectPr>
          <w:type w:val="continuous"/>
          <w:pgSz w:w="11910" w:h="16840"/>
          <w:pgMar w:top="1120" w:bottom="1160" w:left="1460" w:right="1040"/>
          <w:cols w:num="2" w:equalWidth="0">
            <w:col w:w="4309" w:space="2020"/>
            <w:col w:w="3081"/>
          </w:cols>
        </w:sectPr>
      </w:pPr>
    </w:p>
    <w:p>
      <w:pPr>
        <w:spacing w:line="240" w:lineRule="auto" w:before="12"/>
        <w:rPr>
          <w:rFonts w:ascii="宋体" w:hAnsi="宋体" w:cs="宋体" w:eastAsia="宋体" w:hint="default"/>
          <w:sz w:val="2"/>
          <w:szCs w:val="2"/>
        </w:rPr>
      </w:pPr>
    </w:p>
    <w:tbl>
      <w:tblPr>
        <w:tblW w:w="0" w:type="auto"/>
        <w:jc w:val="left"/>
        <w:tblInd w:w="220" w:type="dxa"/>
        <w:tblLayout w:type="fixed"/>
        <w:tblCellMar>
          <w:top w:w="0" w:type="dxa"/>
          <w:left w:w="0" w:type="dxa"/>
          <w:bottom w:w="0" w:type="dxa"/>
          <w:right w:w="0" w:type="dxa"/>
        </w:tblCellMar>
        <w:tblLook w:val="01E0"/>
      </w:tblPr>
      <w:tblGrid>
        <w:gridCol w:w="3197"/>
        <w:gridCol w:w="2938"/>
        <w:gridCol w:w="2926"/>
      </w:tblGrid>
      <w:tr>
        <w:trPr>
          <w:trHeight w:val="322"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52"/>
              <w:jc w:val="right"/>
              <w:rPr>
                <w:rFonts w:ascii="宋体" w:hAnsi="宋体" w:cs="宋体" w:eastAsia="宋体" w:hint="default"/>
                <w:sz w:val="24"/>
                <w:szCs w:val="24"/>
              </w:rPr>
            </w:pPr>
            <w:r>
              <w:rPr>
                <w:rFonts w:ascii="宋体" w:hAnsi="宋体" w:cs="宋体" w:eastAsia="宋体" w:hint="default"/>
                <w:sz w:val="24"/>
                <w:szCs w:val="24"/>
              </w:rPr>
              <w:t>项目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319"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7" w:right="0"/>
              <w:jc w:val="left"/>
              <w:rPr>
                <w:rFonts w:ascii="宋体" w:hAnsi="宋体" w:cs="宋体" w:eastAsia="宋体" w:hint="default"/>
                <w:sz w:val="24"/>
                <w:szCs w:val="24"/>
              </w:rPr>
            </w:pPr>
            <w:r>
              <w:rPr>
                <w:rFonts w:ascii="宋体" w:hAnsi="宋体" w:cs="宋体" w:eastAsia="宋体" w:hint="default"/>
                <w:sz w:val="24"/>
                <w:szCs w:val="24"/>
              </w:rPr>
              <w:t>应收票据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3"/>
              <w:jc w:val="right"/>
              <w:rPr>
                <w:rFonts w:ascii="Times New Roman" w:hAnsi="Times New Roman" w:cs="Times New Roman" w:eastAsia="Times New Roman" w:hint="default"/>
                <w:sz w:val="24"/>
                <w:szCs w:val="24"/>
              </w:rPr>
            </w:pPr>
            <w:r>
              <w:rPr>
                <w:rFonts w:ascii="Times New Roman"/>
                <w:sz w:val="24"/>
              </w:rPr>
              <w:t>357,958,050</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3"/>
              <w:jc w:val="right"/>
              <w:rPr>
                <w:rFonts w:ascii="Times New Roman" w:hAnsi="Times New Roman" w:cs="Times New Roman" w:eastAsia="Times New Roman" w:hint="default"/>
                <w:sz w:val="24"/>
                <w:szCs w:val="24"/>
              </w:rPr>
            </w:pPr>
            <w:r>
              <w:rPr>
                <w:rFonts w:ascii="Times New Roman"/>
                <w:sz w:val="24"/>
              </w:rPr>
              <w:t>207,434,549</w:t>
            </w:r>
          </w:p>
        </w:tc>
      </w:tr>
      <w:tr>
        <w:trPr>
          <w:trHeight w:val="322"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7"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3"/>
              <w:jc w:val="right"/>
              <w:rPr>
                <w:rFonts w:ascii="Times New Roman" w:hAnsi="Times New Roman" w:cs="Times New Roman" w:eastAsia="Times New Roman" w:hint="default"/>
                <w:sz w:val="24"/>
                <w:szCs w:val="24"/>
              </w:rPr>
            </w:pPr>
            <w:r>
              <w:rPr>
                <w:rFonts w:ascii="Times New Roman"/>
                <w:sz w:val="24"/>
              </w:rPr>
              <w:t>726,398,006</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3"/>
              <w:jc w:val="right"/>
              <w:rPr>
                <w:rFonts w:ascii="Times New Roman" w:hAnsi="Times New Roman" w:cs="Times New Roman" w:eastAsia="Times New Roman" w:hint="default"/>
                <w:sz w:val="24"/>
                <w:szCs w:val="24"/>
              </w:rPr>
            </w:pPr>
            <w:r>
              <w:rPr>
                <w:rFonts w:ascii="Times New Roman"/>
                <w:sz w:val="24"/>
              </w:rPr>
              <w:t>956,905,662</w:t>
            </w:r>
          </w:p>
        </w:tc>
      </w:tr>
      <w:tr>
        <w:trPr>
          <w:trHeight w:val="322"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52"/>
              <w:jc w:val="right"/>
              <w:rPr>
                <w:rFonts w:ascii="宋体" w:hAnsi="宋体" w:cs="宋体" w:eastAsia="宋体" w:hint="default"/>
                <w:sz w:val="24"/>
                <w:szCs w:val="24"/>
              </w:rPr>
            </w:pPr>
            <w:r>
              <w:rPr>
                <w:rFonts w:ascii="宋体" w:hAnsi="宋体" w:cs="宋体" w:eastAsia="宋体" w:hint="default"/>
                <w:sz w:val="24"/>
                <w:szCs w:val="24"/>
              </w:rPr>
              <w:t>合计</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8"/>
              <w:jc w:val="right"/>
              <w:rPr>
                <w:rFonts w:ascii="Times New Roman" w:hAnsi="Times New Roman" w:cs="Times New Roman" w:eastAsia="Times New Roman" w:hint="default"/>
                <w:sz w:val="24"/>
                <w:szCs w:val="24"/>
              </w:rPr>
            </w:pPr>
            <w:r>
              <w:rPr>
                <w:rFonts w:ascii="Times New Roman"/>
                <w:sz w:val="24"/>
              </w:rPr>
              <w:t>1,084,356,056</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3"/>
              <w:jc w:val="right"/>
              <w:rPr>
                <w:rFonts w:ascii="Times New Roman" w:hAnsi="Times New Roman" w:cs="Times New Roman" w:eastAsia="Times New Roman" w:hint="default"/>
                <w:sz w:val="24"/>
                <w:szCs w:val="24"/>
              </w:rPr>
            </w:pPr>
            <w:r>
              <w:rPr>
                <w:rFonts w:ascii="Times New Roman"/>
                <w:sz w:val="24"/>
              </w:rPr>
              <w:t>1,164,340,211</w:t>
            </w:r>
          </w:p>
        </w:tc>
      </w:tr>
    </w:tbl>
    <w:p>
      <w:pPr>
        <w:spacing w:line="240" w:lineRule="auto" w:before="10"/>
        <w:rPr>
          <w:rFonts w:ascii="宋体" w:hAnsi="宋体" w:cs="宋体" w:eastAsia="宋体" w:hint="default"/>
          <w:sz w:val="18"/>
          <w:szCs w:val="18"/>
        </w:rPr>
      </w:pPr>
    </w:p>
    <w:p>
      <w:pPr>
        <w:pStyle w:val="BodyText"/>
        <w:spacing w:line="313" w:lineRule="exact" w:before="26"/>
        <w:ind w:left="338" w:right="0"/>
        <w:jc w:val="left"/>
      </w:pPr>
      <w:r>
        <w:rPr/>
        <w:t>其他说明：</w:t>
      </w:r>
    </w:p>
    <w:p>
      <w:pPr>
        <w:pStyle w:val="BodyText"/>
        <w:spacing w:line="313" w:lineRule="exact"/>
        <w:ind w:left="338" w:right="0"/>
        <w:jc w:val="left"/>
      </w:pPr>
      <w:r>
        <w:rPr/>
        <w:t>□适用</w:t>
      </w:r>
      <w:r>
        <w:rPr>
          <w:spacing w:val="-1"/>
        </w:rPr>
        <w:t> </w:t>
      </w:r>
      <w:r>
        <w:rPr/>
        <w:t>√不适用</w:t>
      </w:r>
    </w:p>
    <w:p>
      <w:pPr>
        <w:spacing w:line="240" w:lineRule="auto" w:before="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120" w:bottom="1160" w:left="1460" w:right="1040"/>
        </w:sectPr>
      </w:pPr>
    </w:p>
    <w:p>
      <w:pPr>
        <w:pStyle w:val="Heading2"/>
        <w:spacing w:line="240" w:lineRule="auto"/>
        <w:ind w:left="338" w:right="-18"/>
        <w:jc w:val="left"/>
        <w:rPr>
          <w:b w:val="0"/>
          <w:bCs w:val="0"/>
        </w:rPr>
      </w:pPr>
      <w:r>
        <w:rPr/>
        <w:t>应收票据</w:t>
      </w:r>
      <w:r>
        <w:rPr>
          <w:b w:val="0"/>
          <w:bCs w:val="0"/>
        </w:rPr>
      </w:r>
    </w:p>
    <w:p>
      <w:pPr>
        <w:pStyle w:val="Heading2"/>
        <w:spacing w:line="240" w:lineRule="auto" w:before="58"/>
        <w:ind w:left="338" w:right="-18"/>
        <w:jc w:val="left"/>
        <w:rPr>
          <w:b w:val="0"/>
          <w:bCs w:val="0"/>
        </w:rPr>
      </w:pPr>
      <w:r>
        <w:rPr>
          <w:rFonts w:ascii="宋体" w:hAnsi="宋体" w:cs="宋体" w:eastAsia="宋体" w:hint="default"/>
        </w:rPr>
        <w:t>(1).</w:t>
      </w:r>
      <w:r>
        <w:rPr>
          <w:rFonts w:ascii="宋体" w:hAnsi="宋体" w:cs="宋体" w:eastAsia="宋体" w:hint="default"/>
          <w:spacing w:val="-3"/>
        </w:rPr>
        <w:t> </w:t>
      </w:r>
      <w:r>
        <w:rPr/>
        <w:t>应收票据分类列示</w:t>
      </w:r>
      <w:r>
        <w:rPr>
          <w:b w:val="0"/>
          <w:bCs w:val="0"/>
        </w:rPr>
      </w:r>
    </w:p>
    <w:p>
      <w:pPr>
        <w:pStyle w:val="BodyText"/>
        <w:spacing w:line="240" w:lineRule="auto" w:before="55"/>
        <w:ind w:left="338"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4"/>
          <w:szCs w:val="34"/>
        </w:rPr>
      </w:pPr>
    </w:p>
    <w:p>
      <w:pPr>
        <w:pStyle w:val="BodyText"/>
        <w:spacing w:line="240" w:lineRule="auto"/>
        <w:ind w:left="338" w:right="0"/>
        <w:jc w:val="left"/>
      </w:pPr>
      <w:r>
        <w:rPr/>
        <w:t>单位：元币种：人民币</w:t>
      </w:r>
    </w:p>
    <w:p>
      <w:pPr>
        <w:spacing w:after="0" w:line="240" w:lineRule="auto"/>
        <w:jc w:val="left"/>
        <w:sectPr>
          <w:type w:val="continuous"/>
          <w:pgSz w:w="11910" w:h="16840"/>
          <w:pgMar w:top="1120" w:bottom="1160" w:left="1460" w:right="1040"/>
          <w:cols w:num="2" w:equalWidth="0">
            <w:col w:w="2870" w:space="3563"/>
            <w:col w:w="2977"/>
          </w:cols>
        </w:sectPr>
      </w:pPr>
    </w:p>
    <w:p>
      <w:pPr>
        <w:spacing w:line="240" w:lineRule="auto" w:before="12"/>
        <w:rPr>
          <w:rFonts w:ascii="宋体" w:hAnsi="宋体" w:cs="宋体" w:eastAsia="宋体" w:hint="default"/>
          <w:sz w:val="2"/>
          <w:szCs w:val="2"/>
        </w:rPr>
      </w:pPr>
    </w:p>
    <w:tbl>
      <w:tblPr>
        <w:tblW w:w="0" w:type="auto"/>
        <w:jc w:val="left"/>
        <w:tblInd w:w="220" w:type="dxa"/>
        <w:tblLayout w:type="fixed"/>
        <w:tblCellMar>
          <w:top w:w="0" w:type="dxa"/>
          <w:left w:w="0" w:type="dxa"/>
          <w:bottom w:w="0" w:type="dxa"/>
          <w:right w:w="0" w:type="dxa"/>
        </w:tblCellMar>
        <w:tblLook w:val="01E0"/>
      </w:tblPr>
      <w:tblGrid>
        <w:gridCol w:w="2991"/>
        <w:gridCol w:w="3132"/>
        <w:gridCol w:w="2938"/>
      </w:tblGrid>
      <w:tr>
        <w:trPr>
          <w:trHeight w:val="322"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250"/>
              <w:jc w:val="right"/>
              <w:rPr>
                <w:rFonts w:ascii="宋体" w:hAnsi="宋体" w:cs="宋体" w:eastAsia="宋体" w:hint="default"/>
                <w:sz w:val="24"/>
                <w:szCs w:val="24"/>
              </w:rPr>
            </w:pPr>
            <w:r>
              <w:rPr>
                <w:rFonts w:ascii="宋体" w:hAnsi="宋体" w:cs="宋体" w:eastAsia="宋体" w:hint="default"/>
                <w:sz w:val="24"/>
                <w:szCs w:val="24"/>
              </w:rPr>
              <w:t>项目</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319"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7" w:right="0"/>
              <w:jc w:val="left"/>
              <w:rPr>
                <w:rFonts w:ascii="宋体" w:hAnsi="宋体" w:cs="宋体" w:eastAsia="宋体" w:hint="default"/>
                <w:sz w:val="24"/>
                <w:szCs w:val="24"/>
              </w:rPr>
            </w:pPr>
            <w:r>
              <w:rPr>
                <w:rFonts w:ascii="宋体" w:hAnsi="宋体" w:cs="宋体" w:eastAsia="宋体" w:hint="default"/>
                <w:sz w:val="24"/>
                <w:szCs w:val="24"/>
              </w:rPr>
              <w:t>银行承兑票据</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0"/>
              <w:jc w:val="right"/>
              <w:rPr>
                <w:rFonts w:ascii="Times New Roman" w:hAnsi="Times New Roman" w:cs="Times New Roman" w:eastAsia="Times New Roman" w:hint="default"/>
                <w:sz w:val="24"/>
                <w:szCs w:val="24"/>
              </w:rPr>
            </w:pPr>
            <w:r>
              <w:rPr>
                <w:rFonts w:ascii="Times New Roman"/>
                <w:sz w:val="24"/>
              </w:rPr>
              <w:t>357,958,050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0"/>
              <w:jc w:val="right"/>
              <w:rPr>
                <w:rFonts w:ascii="Times New Roman" w:hAnsi="Times New Roman" w:cs="Times New Roman" w:eastAsia="Times New Roman" w:hint="default"/>
                <w:sz w:val="24"/>
                <w:szCs w:val="24"/>
              </w:rPr>
            </w:pPr>
            <w:r>
              <w:rPr>
                <w:rFonts w:ascii="Times New Roman"/>
                <w:sz w:val="24"/>
              </w:rPr>
              <w:t>182,824,549</w:t>
            </w:r>
          </w:p>
        </w:tc>
      </w:tr>
      <w:tr>
        <w:trPr>
          <w:trHeight w:val="322"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7" w:right="0"/>
              <w:jc w:val="left"/>
              <w:rPr>
                <w:rFonts w:ascii="宋体" w:hAnsi="宋体" w:cs="宋体" w:eastAsia="宋体" w:hint="default"/>
                <w:sz w:val="24"/>
                <w:szCs w:val="24"/>
              </w:rPr>
            </w:pPr>
            <w:r>
              <w:rPr>
                <w:rFonts w:ascii="宋体" w:hAnsi="宋体" w:cs="宋体" w:eastAsia="宋体" w:hint="default"/>
                <w:sz w:val="24"/>
                <w:szCs w:val="24"/>
              </w:rPr>
              <w:t>商业承兑票据</w:t>
            </w:r>
          </w:p>
        </w:tc>
        <w:tc>
          <w:tcPr>
            <w:tcW w:w="3132" w:type="dxa"/>
            <w:tcBorders>
              <w:top w:val="single" w:sz="4" w:space="0" w:color="000000"/>
              <w:left w:val="single" w:sz="4" w:space="0" w:color="000000"/>
              <w:bottom w:val="single" w:sz="4" w:space="0" w:color="000000"/>
              <w:right w:val="single" w:sz="4" w:space="0" w:color="000000"/>
            </w:tcBorders>
          </w:tcPr>
          <w:p>
            <w:pP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20"/>
              <w:jc w:val="right"/>
              <w:rPr>
                <w:rFonts w:ascii="Times New Roman" w:hAnsi="Times New Roman" w:cs="Times New Roman" w:eastAsia="Times New Roman" w:hint="default"/>
                <w:sz w:val="24"/>
                <w:szCs w:val="24"/>
              </w:rPr>
            </w:pPr>
            <w:r>
              <w:rPr>
                <w:rFonts w:ascii="Times New Roman"/>
                <w:sz w:val="24"/>
              </w:rPr>
              <w:t>24,610,000</w:t>
            </w:r>
          </w:p>
        </w:tc>
      </w:tr>
      <w:tr>
        <w:trPr>
          <w:trHeight w:val="322"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250"/>
              <w:jc w:val="right"/>
              <w:rPr>
                <w:rFonts w:ascii="宋体" w:hAnsi="宋体" w:cs="宋体" w:eastAsia="宋体" w:hint="default"/>
                <w:sz w:val="24"/>
                <w:szCs w:val="24"/>
              </w:rPr>
            </w:pPr>
            <w:r>
              <w:rPr>
                <w:rFonts w:ascii="宋体" w:hAnsi="宋体" w:cs="宋体" w:eastAsia="宋体" w:hint="default"/>
                <w:sz w:val="24"/>
                <w:szCs w:val="24"/>
              </w:rPr>
              <w:t>合计</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8"/>
              <w:jc w:val="right"/>
              <w:rPr>
                <w:rFonts w:ascii="Times New Roman" w:hAnsi="Times New Roman" w:cs="Times New Roman" w:eastAsia="Times New Roman" w:hint="default"/>
                <w:sz w:val="24"/>
                <w:szCs w:val="24"/>
              </w:rPr>
            </w:pPr>
            <w:r>
              <w:rPr>
                <w:rFonts w:ascii="Times New Roman"/>
                <w:sz w:val="24"/>
              </w:rPr>
              <w:t>357,958,050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7"/>
              <w:jc w:val="right"/>
              <w:rPr>
                <w:rFonts w:ascii="Times New Roman" w:hAnsi="Times New Roman" w:cs="Times New Roman" w:eastAsia="Times New Roman" w:hint="default"/>
                <w:sz w:val="24"/>
                <w:szCs w:val="24"/>
              </w:rPr>
            </w:pPr>
            <w:r>
              <w:rPr>
                <w:rFonts w:ascii="Times New Roman"/>
                <w:sz w:val="24"/>
              </w:rPr>
              <w:t>207,434,549</w:t>
            </w:r>
          </w:p>
        </w:tc>
      </w:tr>
    </w:tbl>
    <w:p>
      <w:pPr>
        <w:spacing w:line="240" w:lineRule="auto" w:before="5"/>
        <w:rPr>
          <w:rFonts w:ascii="宋体" w:hAnsi="宋体" w:cs="宋体" w:eastAsia="宋体" w:hint="default"/>
          <w:sz w:val="23"/>
          <w:szCs w:val="23"/>
        </w:rPr>
      </w:pPr>
    </w:p>
    <w:p>
      <w:pPr>
        <w:pStyle w:val="Heading2"/>
        <w:spacing w:line="240" w:lineRule="auto"/>
        <w:ind w:left="338" w:right="0"/>
        <w:jc w:val="left"/>
        <w:rPr>
          <w:b w:val="0"/>
          <w:bCs w:val="0"/>
        </w:rPr>
      </w:pPr>
      <w:r>
        <w:rPr>
          <w:rFonts w:ascii="宋体" w:hAnsi="宋体" w:cs="宋体" w:eastAsia="宋体" w:hint="default"/>
        </w:rPr>
        <w:t>(2).</w:t>
      </w:r>
      <w:r>
        <w:rPr>
          <w:rFonts w:ascii="宋体" w:hAnsi="宋体" w:cs="宋体" w:eastAsia="宋体" w:hint="default"/>
          <w:spacing w:val="-3"/>
        </w:rPr>
        <w:t> </w:t>
      </w:r>
      <w:r>
        <w:rPr/>
        <w:t>期末公司已质押的应收票据</w:t>
      </w:r>
      <w:r>
        <w:rPr>
          <w:b w:val="0"/>
          <w:bCs w:val="0"/>
        </w:rPr>
      </w:r>
    </w:p>
    <w:p>
      <w:pPr>
        <w:pStyle w:val="BodyText"/>
        <w:spacing w:line="240" w:lineRule="auto" w:before="58"/>
        <w:ind w:left="338" w:right="0"/>
        <w:jc w:val="left"/>
      </w:pPr>
      <w:r>
        <w:rPr/>
        <w:t>□适用</w:t>
      </w:r>
      <w:r>
        <w:rPr>
          <w:spacing w:val="-1"/>
        </w:rPr>
        <w:t> </w:t>
      </w:r>
      <w:r>
        <w:rPr/>
        <w:t>√不适用</w:t>
      </w:r>
    </w:p>
    <w:p>
      <w:pPr>
        <w:spacing w:after="0" w:line="240" w:lineRule="auto"/>
        <w:jc w:val="left"/>
        <w:sectPr>
          <w:type w:val="continuous"/>
          <w:pgSz w:w="11910" w:h="16840"/>
          <w:pgMar w:top="1120" w:bottom="1160" w:left="1460" w:right="1040"/>
        </w:sectPr>
      </w:pPr>
    </w:p>
    <w:p>
      <w:pPr>
        <w:spacing w:line="240" w:lineRule="auto" w:before="5"/>
        <w:rPr>
          <w:rFonts w:ascii="宋体" w:hAnsi="宋体" w:cs="宋体" w:eastAsia="宋体" w:hint="default"/>
          <w:sz w:val="25"/>
          <w:szCs w:val="25"/>
        </w:rPr>
      </w:pPr>
    </w:p>
    <w:p>
      <w:pPr>
        <w:pStyle w:val="Heading2"/>
        <w:spacing w:line="240" w:lineRule="auto"/>
        <w:ind w:left="138" w:right="208"/>
        <w:jc w:val="left"/>
        <w:rPr>
          <w:b w:val="0"/>
          <w:bCs w:val="0"/>
        </w:rPr>
      </w:pPr>
      <w:r>
        <w:rPr>
          <w:rFonts w:ascii="宋体" w:hAnsi="宋体" w:cs="宋体" w:eastAsia="宋体" w:hint="default"/>
        </w:rPr>
        <w:t>(3).</w:t>
      </w:r>
      <w:r>
        <w:rPr>
          <w:rFonts w:ascii="宋体" w:hAnsi="宋体" w:cs="宋体" w:eastAsia="宋体" w:hint="default"/>
          <w:spacing w:val="-5"/>
        </w:rPr>
        <w:t> </w:t>
      </w:r>
      <w:r>
        <w:rPr/>
        <w:t>期末公司已背书或贴现且在资产负债表日尚未到期的应收票据</w:t>
      </w:r>
      <w:r>
        <w:rPr>
          <w:b w:val="0"/>
          <w:bCs w:val="0"/>
        </w:rPr>
      </w:r>
    </w:p>
    <w:p>
      <w:pPr>
        <w:pStyle w:val="BodyText"/>
        <w:spacing w:line="240" w:lineRule="auto" w:before="58"/>
        <w:ind w:left="138" w:right="208"/>
        <w:jc w:val="left"/>
      </w:pPr>
      <w:r>
        <w:rPr/>
        <w:t>□适用</w:t>
      </w:r>
      <w:r>
        <w:rPr>
          <w:spacing w:val="-1"/>
        </w:rPr>
        <w:t> </w:t>
      </w:r>
      <w:r>
        <w:rPr/>
        <w:t>√不适用</w:t>
      </w:r>
    </w:p>
    <w:p>
      <w:pPr>
        <w:pStyle w:val="Heading2"/>
        <w:spacing w:line="240" w:lineRule="auto" w:before="58"/>
        <w:ind w:left="138" w:right="208"/>
        <w:jc w:val="left"/>
        <w:rPr>
          <w:b w:val="0"/>
          <w:bCs w:val="0"/>
        </w:rPr>
      </w:pPr>
      <w:r>
        <w:rPr>
          <w:rFonts w:ascii="宋体" w:hAnsi="宋体" w:cs="宋体" w:eastAsia="宋体" w:hint="default"/>
        </w:rPr>
        <w:t>(4).</w:t>
      </w:r>
      <w:r>
        <w:rPr>
          <w:rFonts w:ascii="宋体" w:hAnsi="宋体" w:cs="宋体" w:eastAsia="宋体" w:hint="default"/>
          <w:spacing w:val="-4"/>
        </w:rPr>
        <w:t> </w:t>
      </w:r>
      <w:r>
        <w:rPr/>
        <w:t>期末公司因出票人未履约而将其转应收账款的票据</w:t>
      </w:r>
      <w:r>
        <w:rPr>
          <w:b w:val="0"/>
          <w:bCs w:val="0"/>
        </w:rPr>
      </w:r>
    </w:p>
    <w:p>
      <w:pPr>
        <w:pStyle w:val="BodyText"/>
        <w:spacing w:line="240" w:lineRule="auto" w:before="55"/>
        <w:ind w:left="138" w:right="208"/>
        <w:jc w:val="left"/>
      </w:pPr>
      <w:r>
        <w:rPr/>
        <w:t>□适用</w:t>
      </w:r>
      <w:r>
        <w:rPr>
          <w:spacing w:val="-1"/>
        </w:rPr>
        <w:t> </w:t>
      </w:r>
      <w:r>
        <w:rPr/>
        <w:t>√不适用</w:t>
      </w:r>
    </w:p>
    <w:p>
      <w:pPr>
        <w:pStyle w:val="Heading2"/>
        <w:spacing w:line="240" w:lineRule="auto" w:before="58"/>
        <w:ind w:left="138" w:right="208"/>
        <w:jc w:val="left"/>
        <w:rPr>
          <w:b w:val="0"/>
          <w:bCs w:val="0"/>
        </w:rPr>
      </w:pPr>
      <w:r>
        <w:rPr>
          <w:rFonts w:ascii="宋体" w:hAnsi="宋体" w:cs="宋体" w:eastAsia="宋体" w:hint="default"/>
        </w:rPr>
        <w:t>(5).</w:t>
      </w:r>
      <w:r>
        <w:rPr>
          <w:rFonts w:ascii="宋体" w:hAnsi="宋体" w:cs="宋体" w:eastAsia="宋体" w:hint="default"/>
          <w:spacing w:val="-4"/>
        </w:rPr>
        <w:t> </w:t>
      </w:r>
      <w:r>
        <w:rPr/>
        <w:t>按坏账计提方法分类披露</w:t>
      </w:r>
      <w:r>
        <w:rPr>
          <w:b w:val="0"/>
          <w:bCs w:val="0"/>
        </w:rPr>
      </w:r>
    </w:p>
    <w:p>
      <w:pPr>
        <w:pStyle w:val="BodyText"/>
        <w:tabs>
          <w:tab w:pos="1097" w:val="left" w:leader="none"/>
        </w:tabs>
        <w:spacing w:line="240" w:lineRule="auto" w:before="58"/>
        <w:ind w:left="138" w:right="208"/>
        <w:jc w:val="left"/>
      </w:pPr>
      <w:r>
        <w:rPr>
          <w:spacing w:val="-1"/>
        </w:rPr>
        <w:t>√适用</w:t>
        <w:tab/>
      </w:r>
      <w:r>
        <w:rPr/>
        <w:t>□不适用</w:t>
      </w:r>
    </w:p>
    <w:p>
      <w:pPr>
        <w:pStyle w:val="BodyText"/>
        <w:spacing w:line="312" w:lineRule="exact"/>
        <w:ind w:left="0" w:right="576"/>
        <w:jc w:val="right"/>
      </w:pPr>
      <w:r>
        <w:rPr/>
        <w:t>单位：元币种：人民币</w:t>
      </w:r>
    </w:p>
    <w:p>
      <w:pPr>
        <w:spacing w:line="240" w:lineRule="auto" w:before="10"/>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171"/>
        <w:gridCol w:w="1193"/>
        <w:gridCol w:w="528"/>
        <w:gridCol w:w="526"/>
        <w:gridCol w:w="547"/>
        <w:gridCol w:w="1280"/>
        <w:gridCol w:w="1111"/>
        <w:gridCol w:w="550"/>
        <w:gridCol w:w="562"/>
        <w:gridCol w:w="564"/>
        <w:gridCol w:w="1193"/>
      </w:tblGrid>
      <w:tr>
        <w:trPr>
          <w:trHeight w:val="283" w:hRule="exact"/>
        </w:trPr>
        <w:tc>
          <w:tcPr>
            <w:tcW w:w="117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69"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407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98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171" w:type="dxa"/>
            <w:vMerge/>
            <w:tcBorders>
              <w:left w:val="single" w:sz="4" w:space="0" w:color="000000"/>
              <w:right w:val="single" w:sz="4" w:space="0" w:color="000000"/>
            </w:tcBorders>
          </w:tcPr>
          <w:p>
            <w:pPr/>
          </w:p>
        </w:tc>
        <w:tc>
          <w:tcPr>
            <w:tcW w:w="17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0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280"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24" w:right="420"/>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16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93"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79" w:right="379"/>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795" w:hRule="exact"/>
        </w:trPr>
        <w:tc>
          <w:tcPr>
            <w:tcW w:w="1171" w:type="dxa"/>
            <w:vMerge/>
            <w:tcBorders>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7"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6"/>
              <w:ind w:left="100" w:right="0"/>
              <w:jc w:val="left"/>
              <w:rPr>
                <w:rFonts w:ascii="Times New Roman" w:hAnsi="Times New Roman" w:cs="Times New Roman" w:eastAsia="Times New Roman" w:hint="default"/>
                <w:sz w:val="21"/>
                <w:szCs w:val="21"/>
              </w:rPr>
            </w:pPr>
            <w:r>
              <w:rPr>
                <w:rFonts w:ascii="Times New Roman"/>
                <w:sz w:val="21"/>
              </w:rPr>
              <w:t>(%)</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9"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3" w:lineRule="exact"/>
              <w:ind w:left="59"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6"/>
              <w:ind w:left="112" w:right="0"/>
              <w:jc w:val="left"/>
              <w:rPr>
                <w:rFonts w:ascii="Times New Roman" w:hAnsi="Times New Roman" w:cs="Times New Roman" w:eastAsia="Times New Roman" w:hint="default"/>
                <w:sz w:val="21"/>
                <w:szCs w:val="21"/>
              </w:rPr>
            </w:pPr>
            <w:r>
              <w:rPr>
                <w:rFonts w:ascii="Times New Roman"/>
                <w:sz w:val="21"/>
              </w:rPr>
              <w:t>(%)</w:t>
            </w:r>
          </w:p>
        </w:tc>
        <w:tc>
          <w:tcPr>
            <w:tcW w:w="1280" w:type="dxa"/>
            <w:vMerge/>
            <w:tcBorders>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33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0"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6"/>
              <w:ind w:left="112" w:right="0"/>
              <w:jc w:val="left"/>
              <w:rPr>
                <w:rFonts w:ascii="Times New Roman" w:hAnsi="Times New Roman" w:cs="Times New Roman" w:eastAsia="Times New Roman" w:hint="default"/>
                <w:sz w:val="21"/>
                <w:szCs w:val="21"/>
              </w:rPr>
            </w:pPr>
            <w:r>
              <w:rPr>
                <w:rFonts w:ascii="Times New Roman"/>
                <w:sz w:val="21"/>
              </w:rPr>
              <w:t>(%)</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6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67"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3" w:lineRule="exact"/>
              <w:ind w:left="67"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6"/>
              <w:ind w:left="119" w:right="0"/>
              <w:jc w:val="left"/>
              <w:rPr>
                <w:rFonts w:ascii="Times New Roman" w:hAnsi="Times New Roman" w:cs="Times New Roman" w:eastAsia="Times New Roman" w:hint="default"/>
                <w:sz w:val="21"/>
                <w:szCs w:val="21"/>
              </w:rPr>
            </w:pPr>
            <w:r>
              <w:rPr>
                <w:rFonts w:ascii="Times New Roman"/>
                <w:sz w:val="21"/>
              </w:rPr>
              <w:t>(%)</w:t>
            </w:r>
          </w:p>
        </w:tc>
        <w:tc>
          <w:tcPr>
            <w:tcW w:w="1193" w:type="dxa"/>
            <w:vMerge/>
            <w:tcBorders>
              <w:left w:val="single" w:sz="4" w:space="0" w:color="000000"/>
              <w:bottom w:val="single" w:sz="4" w:space="0" w:color="000000"/>
              <w:right w:val="single" w:sz="4" w:space="0" w:color="000000"/>
            </w:tcBorders>
          </w:tcPr>
          <w:p>
            <w:pPr/>
          </w:p>
        </w:tc>
      </w:tr>
      <w:tr>
        <w:trPr>
          <w:trHeight w:val="554"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按单项计提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9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22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554"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按组合计提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9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22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554"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银行承兑汇</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票</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81" w:right="0"/>
              <w:jc w:val="center"/>
              <w:rPr>
                <w:rFonts w:ascii="Times New Roman" w:hAnsi="Times New Roman" w:cs="Times New Roman" w:eastAsia="Times New Roman" w:hint="default"/>
                <w:sz w:val="21"/>
                <w:szCs w:val="21"/>
              </w:rPr>
            </w:pPr>
            <w:r>
              <w:rPr>
                <w:rFonts w:ascii="Times New Roman"/>
                <w:sz w:val="21"/>
              </w:rPr>
              <w:t>357,958,050</w:t>
            </w:r>
          </w:p>
        </w:tc>
        <w:tc>
          <w:tcPr>
            <w:tcW w:w="528"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1"/>
                <w:sz w:val="21"/>
              </w:rPr>
              <w:t>357,958,050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182,824,549</w:t>
            </w:r>
          </w:p>
        </w:tc>
        <w:tc>
          <w:tcPr>
            <w:tcW w:w="55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4"/>
              <w:jc w:val="right"/>
              <w:rPr>
                <w:rFonts w:ascii="Times New Roman" w:hAnsi="Times New Roman" w:cs="Times New Roman" w:eastAsia="Times New Roman" w:hint="default"/>
                <w:sz w:val="21"/>
                <w:szCs w:val="21"/>
              </w:rPr>
            </w:pPr>
            <w:r>
              <w:rPr>
                <w:rFonts w:ascii="Times New Roman"/>
                <w:spacing w:val="-1"/>
                <w:sz w:val="21"/>
              </w:rPr>
              <w:t>182,824,549</w:t>
            </w:r>
          </w:p>
        </w:tc>
      </w:tr>
      <w:tr>
        <w:trPr>
          <w:trHeight w:val="555"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商业承兑汇</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票</w:t>
            </w:r>
          </w:p>
        </w:tc>
        <w:tc>
          <w:tcPr>
            <w:tcW w:w="119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24,610,000</w:t>
            </w:r>
          </w:p>
        </w:tc>
        <w:tc>
          <w:tcPr>
            <w:tcW w:w="55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4"/>
              <w:jc w:val="right"/>
              <w:rPr>
                <w:rFonts w:ascii="Times New Roman" w:hAnsi="Times New Roman" w:cs="Times New Roman" w:eastAsia="Times New Roman" w:hint="default"/>
                <w:sz w:val="21"/>
                <w:szCs w:val="21"/>
              </w:rPr>
            </w:pPr>
            <w:r>
              <w:rPr>
                <w:rFonts w:ascii="Times New Roman"/>
                <w:spacing w:val="-1"/>
                <w:sz w:val="21"/>
              </w:rPr>
              <w:t>24,610,000</w:t>
            </w:r>
          </w:p>
        </w:tc>
      </w:tr>
      <w:tr>
        <w:trPr>
          <w:trHeight w:val="283"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9"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1" w:right="0"/>
              <w:jc w:val="center"/>
              <w:rPr>
                <w:rFonts w:ascii="Times New Roman" w:hAnsi="Times New Roman" w:cs="Times New Roman" w:eastAsia="Times New Roman" w:hint="default"/>
                <w:sz w:val="21"/>
                <w:szCs w:val="21"/>
              </w:rPr>
            </w:pPr>
            <w:r>
              <w:rPr>
                <w:rFonts w:ascii="Times New Roman"/>
                <w:sz w:val="21"/>
              </w:rPr>
              <w:t>357,958,050</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w:t>
            </w:r>
          </w:p>
        </w:tc>
        <w:tc>
          <w:tcPr>
            <w:tcW w:w="526"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w w:val="100"/>
                <w:sz w:val="21"/>
              </w:rPr>
              <w:t>/</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357,958,050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207,434,549</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w:t>
            </w:r>
          </w:p>
        </w:tc>
        <w:tc>
          <w:tcPr>
            <w:tcW w:w="56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207,434,549</w:t>
            </w:r>
          </w:p>
        </w:tc>
      </w:tr>
    </w:tbl>
    <w:p>
      <w:pPr>
        <w:spacing w:line="240" w:lineRule="auto" w:before="10"/>
        <w:rPr>
          <w:rFonts w:ascii="宋体" w:hAnsi="宋体" w:cs="宋体" w:eastAsia="宋体" w:hint="default"/>
          <w:sz w:val="18"/>
          <w:szCs w:val="18"/>
        </w:rPr>
      </w:pPr>
    </w:p>
    <w:p>
      <w:pPr>
        <w:pStyle w:val="BodyText"/>
        <w:spacing w:line="312" w:lineRule="exact" w:before="26"/>
        <w:ind w:left="138" w:right="208"/>
        <w:jc w:val="left"/>
      </w:pPr>
      <w:r>
        <w:rPr/>
        <w:t>按单项计提坏账准备：</w:t>
      </w:r>
    </w:p>
    <w:p>
      <w:pPr>
        <w:pStyle w:val="BodyText"/>
        <w:spacing w:line="312" w:lineRule="exact"/>
        <w:ind w:left="138" w:right="208"/>
        <w:jc w:val="left"/>
      </w:pPr>
      <w:r>
        <w:rPr/>
        <w:t>□适用</w:t>
      </w:r>
      <w:r>
        <w:rPr>
          <w:spacing w:val="-1"/>
        </w:rPr>
        <w:t> </w:t>
      </w:r>
      <w:r>
        <w:rPr/>
        <w:t>√不适用</w:t>
      </w:r>
    </w:p>
    <w:p>
      <w:pPr>
        <w:spacing w:line="240" w:lineRule="auto" w:before="3"/>
        <w:rPr>
          <w:rFonts w:ascii="宋体" w:hAnsi="宋体" w:cs="宋体" w:eastAsia="宋体" w:hint="default"/>
          <w:sz w:val="22"/>
          <w:szCs w:val="22"/>
        </w:rPr>
      </w:pPr>
    </w:p>
    <w:p>
      <w:pPr>
        <w:pStyle w:val="BodyText"/>
        <w:spacing w:line="313" w:lineRule="exact"/>
        <w:ind w:left="138" w:right="208"/>
        <w:jc w:val="left"/>
      </w:pPr>
      <w:r>
        <w:rPr/>
        <w:t>按组合计提坏账准备：</w:t>
      </w:r>
    </w:p>
    <w:p>
      <w:pPr>
        <w:pStyle w:val="BodyText"/>
        <w:spacing w:line="313" w:lineRule="exact"/>
        <w:ind w:left="138" w:right="208"/>
        <w:jc w:val="left"/>
      </w:pPr>
      <w:r>
        <w:rPr/>
        <w:t>□适用</w:t>
      </w:r>
      <w:r>
        <w:rPr>
          <w:spacing w:val="-1"/>
        </w:rPr>
        <w:t> </w:t>
      </w:r>
      <w:r>
        <w:rPr/>
        <w:t>√不适用</w:t>
      </w:r>
    </w:p>
    <w:p>
      <w:pPr>
        <w:spacing w:line="240" w:lineRule="auto" w:before="0"/>
        <w:rPr>
          <w:rFonts w:ascii="宋体" w:hAnsi="宋体" w:cs="宋体" w:eastAsia="宋体" w:hint="default"/>
          <w:sz w:val="22"/>
          <w:szCs w:val="22"/>
        </w:rPr>
      </w:pPr>
    </w:p>
    <w:p>
      <w:pPr>
        <w:pStyle w:val="BodyText"/>
        <w:spacing w:line="313" w:lineRule="exact"/>
        <w:ind w:left="138" w:right="208"/>
        <w:jc w:val="left"/>
      </w:pPr>
      <w:r>
        <w:rPr/>
        <w:t>如按预期信用损失一般模型计提坏账准备，请参照其他应收款披露：</w:t>
      </w:r>
    </w:p>
    <w:p>
      <w:pPr>
        <w:pStyle w:val="BodyText"/>
        <w:spacing w:line="313" w:lineRule="exact"/>
        <w:ind w:left="138" w:right="208"/>
        <w:jc w:val="left"/>
      </w:pPr>
      <w:r>
        <w:rPr/>
        <w:t>□适用</w:t>
      </w:r>
      <w:r>
        <w:rPr>
          <w:spacing w:val="-1"/>
        </w:rPr>
        <w:t> </w:t>
      </w:r>
      <w:r>
        <w:rPr/>
        <w:t>√不适用</w:t>
      </w:r>
    </w:p>
    <w:p>
      <w:pPr>
        <w:spacing w:line="240" w:lineRule="auto" w:before="11"/>
        <w:rPr>
          <w:rFonts w:ascii="宋体" w:hAnsi="宋体" w:cs="宋体" w:eastAsia="宋体" w:hint="default"/>
          <w:sz w:val="26"/>
          <w:szCs w:val="26"/>
        </w:rPr>
      </w:pPr>
    </w:p>
    <w:p>
      <w:pPr>
        <w:pStyle w:val="Heading2"/>
        <w:spacing w:line="240" w:lineRule="auto" w:before="0"/>
        <w:ind w:left="138" w:right="208"/>
        <w:jc w:val="left"/>
        <w:rPr>
          <w:b w:val="0"/>
          <w:bCs w:val="0"/>
        </w:rPr>
      </w:pPr>
      <w:r>
        <w:rPr>
          <w:rFonts w:ascii="宋体" w:hAnsi="宋体" w:cs="宋体" w:eastAsia="宋体" w:hint="default"/>
        </w:rPr>
        <w:t>(6).</w:t>
      </w:r>
      <w:r>
        <w:rPr>
          <w:rFonts w:ascii="宋体" w:hAnsi="宋体" w:cs="宋体" w:eastAsia="宋体" w:hint="default"/>
          <w:spacing w:val="-2"/>
        </w:rPr>
        <w:t> </w:t>
      </w:r>
      <w:r>
        <w:rPr/>
        <w:t>坏账准备的情况</w:t>
      </w:r>
      <w:r>
        <w:rPr>
          <w:b w:val="0"/>
          <w:bCs w:val="0"/>
        </w:rPr>
      </w:r>
    </w:p>
    <w:p>
      <w:pPr>
        <w:pStyle w:val="BodyText"/>
        <w:spacing w:line="240" w:lineRule="auto" w:before="58"/>
        <w:ind w:left="138" w:right="208"/>
        <w:jc w:val="left"/>
      </w:pPr>
      <w:r>
        <w:rPr/>
        <w:t>□适用</w:t>
      </w:r>
      <w:r>
        <w:rPr>
          <w:spacing w:val="-1"/>
        </w:rPr>
        <w:t> </w:t>
      </w:r>
      <w:r>
        <w:rPr/>
        <w:t>√不适用</w:t>
      </w:r>
    </w:p>
    <w:p>
      <w:pPr>
        <w:spacing w:line="240" w:lineRule="auto" w:before="8"/>
        <w:rPr>
          <w:rFonts w:ascii="宋体" w:hAnsi="宋体" w:cs="宋体" w:eastAsia="宋体" w:hint="default"/>
          <w:sz w:val="26"/>
          <w:szCs w:val="26"/>
        </w:rPr>
      </w:pPr>
    </w:p>
    <w:p>
      <w:pPr>
        <w:pStyle w:val="Heading2"/>
        <w:spacing w:line="240" w:lineRule="auto" w:before="0"/>
        <w:ind w:left="138" w:right="208"/>
        <w:jc w:val="left"/>
        <w:rPr>
          <w:b w:val="0"/>
          <w:bCs w:val="0"/>
        </w:rPr>
      </w:pPr>
      <w:r>
        <w:rPr>
          <w:rFonts w:ascii="宋体" w:hAnsi="宋体" w:cs="宋体" w:eastAsia="宋体" w:hint="default"/>
        </w:rPr>
        <w:t>(7).</w:t>
      </w:r>
      <w:r>
        <w:rPr>
          <w:rFonts w:ascii="宋体" w:hAnsi="宋体" w:cs="宋体" w:eastAsia="宋体" w:hint="default"/>
          <w:spacing w:val="-3"/>
        </w:rPr>
        <w:t> </w:t>
      </w:r>
      <w:r>
        <w:rPr/>
        <w:t>本期实际核销的应收票据情况</w:t>
      </w:r>
      <w:r>
        <w:rPr>
          <w:b w:val="0"/>
          <w:bCs w:val="0"/>
        </w:rPr>
      </w:r>
    </w:p>
    <w:p>
      <w:pPr>
        <w:pStyle w:val="BodyText"/>
        <w:spacing w:line="240" w:lineRule="auto" w:before="58"/>
        <w:ind w:left="138" w:right="208"/>
        <w:jc w:val="left"/>
      </w:pPr>
      <w:r>
        <w:rPr/>
        <w:t>□适用</w:t>
      </w:r>
      <w:r>
        <w:rPr>
          <w:spacing w:val="-1"/>
        </w:rPr>
        <w:t> </w:t>
      </w:r>
      <w:r>
        <w:rPr/>
        <w:t>√不适用</w:t>
      </w:r>
    </w:p>
    <w:p>
      <w:pPr>
        <w:spacing w:line="240" w:lineRule="auto" w:before="3"/>
        <w:rPr>
          <w:rFonts w:ascii="宋体" w:hAnsi="宋体" w:cs="宋体" w:eastAsia="宋体" w:hint="default"/>
          <w:sz w:val="22"/>
          <w:szCs w:val="22"/>
        </w:rPr>
      </w:pPr>
    </w:p>
    <w:p>
      <w:pPr>
        <w:pStyle w:val="BodyText"/>
        <w:spacing w:line="312" w:lineRule="exact"/>
        <w:ind w:left="138" w:right="208"/>
        <w:jc w:val="left"/>
      </w:pPr>
      <w:r>
        <w:rPr/>
        <w:t>其他说明：</w:t>
      </w:r>
    </w:p>
    <w:p>
      <w:pPr>
        <w:pStyle w:val="BodyText"/>
        <w:spacing w:line="312" w:lineRule="exact"/>
        <w:ind w:left="138" w:right="208"/>
        <w:jc w:val="left"/>
      </w:pPr>
      <w:r>
        <w:rPr/>
        <w:t>√适用</w:t>
      </w:r>
      <w:r>
        <w:rPr>
          <w:spacing w:val="-1"/>
        </w:rPr>
        <w:t> </w:t>
      </w:r>
      <w:r>
        <w:rPr/>
        <w:t>□不适用</w:t>
      </w:r>
    </w:p>
    <w:p>
      <w:pPr>
        <w:pStyle w:val="BodyText"/>
        <w:spacing w:line="240" w:lineRule="auto" w:before="77"/>
        <w:ind w:left="618" w:right="208"/>
        <w:jc w:val="left"/>
      </w:pPr>
      <w:r>
        <w:rPr/>
        <w:t>于</w:t>
      </w:r>
      <w:r>
        <w:rPr>
          <w:spacing w:val="-6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日，本公司无承兑汇票质押</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6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spacing w:val="-5"/>
        </w:rPr>
        <w:t>日：本公司将人</w:t>
      </w:r>
    </w:p>
    <w:p>
      <w:pPr>
        <w:pStyle w:val="BodyText"/>
        <w:spacing w:line="240" w:lineRule="auto" w:before="69"/>
        <w:ind w:left="138" w:right="208"/>
        <w:jc w:val="left"/>
      </w:pPr>
      <w:r>
        <w:rPr/>
        <w:t>民币</w:t>
      </w:r>
      <w:r>
        <w:rPr>
          <w:spacing w:val="-85"/>
        </w:rPr>
        <w:t> </w:t>
      </w:r>
      <w:r>
        <w:rPr>
          <w:rFonts w:ascii="Times New Roman" w:hAnsi="Times New Roman" w:cs="Times New Roman" w:eastAsia="Times New Roman" w:hint="default"/>
        </w:rPr>
        <w:t>13,000,000</w:t>
      </w:r>
      <w:r>
        <w:rPr>
          <w:rFonts w:ascii="Times New Roman" w:hAnsi="Times New Roman" w:cs="Times New Roman" w:eastAsia="Times New Roman" w:hint="default"/>
          <w:spacing w:val="-24"/>
        </w:rPr>
        <w:t> </w:t>
      </w:r>
      <w:r>
        <w:rPr/>
        <w:t>元的商业承兑汇票质押给银行作为本公司开立同等金额银行承兑汇票</w:t>
      </w:r>
    </w:p>
    <w:p>
      <w:pPr>
        <w:spacing w:after="0" w:line="240" w:lineRule="auto"/>
        <w:jc w:val="left"/>
        <w:sectPr>
          <w:pgSz w:w="11910" w:h="16840"/>
          <w:pgMar w:header="882" w:footer="974" w:top="1120" w:bottom="1160" w:left="1660" w:right="800"/>
        </w:sectPr>
      </w:pPr>
    </w:p>
    <w:p>
      <w:pPr>
        <w:spacing w:line="240" w:lineRule="auto" w:before="0"/>
        <w:rPr>
          <w:rFonts w:ascii="宋体" w:hAnsi="宋体" w:cs="宋体" w:eastAsia="宋体" w:hint="default"/>
          <w:sz w:val="20"/>
          <w:szCs w:val="20"/>
        </w:rPr>
      </w:pPr>
    </w:p>
    <w:p>
      <w:pPr>
        <w:pStyle w:val="BodyText"/>
        <w:spacing w:line="290" w:lineRule="auto" w:before="176"/>
        <w:ind w:right="216"/>
        <w:jc w:val="left"/>
      </w:pPr>
      <w:r>
        <w:rPr/>
        <w:t>的担保，将人民币 </w:t>
      </w:r>
      <w:r>
        <w:rPr>
          <w:rFonts w:ascii="Times New Roman" w:hAnsi="Times New Roman" w:cs="Times New Roman" w:eastAsia="Times New Roman" w:hint="default"/>
        </w:rPr>
        <w:t>3,000,000</w:t>
      </w:r>
      <w:r>
        <w:rPr>
          <w:rFonts w:ascii="Times New Roman" w:hAnsi="Times New Roman" w:cs="Times New Roman" w:eastAsia="Times New Roman" w:hint="default"/>
          <w:spacing w:val="12"/>
        </w:rPr>
        <w:t> </w:t>
      </w:r>
      <w:r>
        <w:rPr/>
        <w:t>元的银行承兑汇票质押给银行开具银行承兑汇票，尚在 办理中</w:t>
      </w:r>
      <w:r>
        <w:rPr>
          <w:rFonts w:ascii="Times New Roman" w:hAnsi="Times New Roman" w:cs="Times New Roman" w:eastAsia="Times New Roman" w:hint="default"/>
        </w:rPr>
        <w:t>)</w:t>
      </w:r>
      <w:r>
        <w:rPr/>
        <w:t>。</w:t>
      </w:r>
    </w:p>
    <w:p>
      <w:pPr>
        <w:pStyle w:val="BodyText"/>
        <w:spacing w:line="304" w:lineRule="auto" w:before="12"/>
        <w:ind w:right="234" w:firstLine="479"/>
        <w:jc w:val="both"/>
      </w:pPr>
      <w:r>
        <w:rPr>
          <w:spacing w:val="-2"/>
        </w:rPr>
        <w:t>本集团视日常资金管理的需要将一部分银行承兑汇票进行背书，故将银行承兑汇</w:t>
      </w:r>
      <w:r>
        <w:rPr/>
        <w:t> </w:t>
      </w:r>
      <w:r>
        <w:rPr>
          <w:spacing w:val="-2"/>
        </w:rPr>
        <w:t>票分类为以公允价值计量且其变动计入其他综合收益的金融资产。本集团认为所持有</w:t>
      </w:r>
      <w:r>
        <w:rPr>
          <w:spacing w:val="-94"/>
        </w:rPr>
        <w:t> </w:t>
      </w:r>
      <w:r>
        <w:rPr>
          <w:spacing w:val="-94"/>
        </w:rPr>
      </w:r>
      <w:r>
        <w:rPr/>
        <w:t>的银行承兑汇票不存在重大信用风险，不会因银行违约而产生重大损失。</w:t>
      </w:r>
    </w:p>
    <w:p>
      <w:pPr>
        <w:spacing w:line="240" w:lineRule="auto" w:before="12"/>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82" w:footer="974" w:top="1120" w:bottom="1160" w:left="1580" w:right="1040"/>
        </w:sectPr>
      </w:pPr>
    </w:p>
    <w:p>
      <w:pPr>
        <w:pStyle w:val="Heading2"/>
        <w:spacing w:line="283" w:lineRule="auto"/>
        <w:ind w:right="91"/>
        <w:jc w:val="left"/>
        <w:rPr>
          <w:b w:val="0"/>
          <w:bCs w:val="0"/>
        </w:rPr>
      </w:pPr>
      <w:r>
        <w:rPr/>
        <w:t>应收账款</w:t>
      </w:r>
      <w:r>
        <w:rPr>
          <w:w w:val="99"/>
        </w:rPr>
        <w:t> </w:t>
      </w:r>
      <w:r>
        <w:rPr>
          <w:rFonts w:ascii="宋体" w:hAnsi="宋体" w:cs="宋体" w:eastAsia="宋体" w:hint="default"/>
        </w:rPr>
        <w:t>(1).</w:t>
      </w:r>
      <w:r>
        <w:rPr/>
        <w:t>按账龄披露</w:t>
      </w:r>
      <w:r>
        <w:rPr>
          <w:b w:val="0"/>
          <w:bCs w:val="0"/>
        </w:rPr>
      </w:r>
    </w:p>
    <w:p>
      <w:pPr>
        <w:pStyle w:val="BodyText"/>
        <w:spacing w:line="240" w:lineRule="auto" w:before="14"/>
        <w:ind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34"/>
          <w:szCs w:val="34"/>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160" w:left="1580" w:right="1040"/>
          <w:cols w:num="2" w:equalWidth="0">
            <w:col w:w="2019" w:space="4414"/>
            <w:col w:w="2857"/>
          </w:cols>
        </w:sectPr>
      </w:pPr>
    </w:p>
    <w:p>
      <w:pPr>
        <w:spacing w:line="240" w:lineRule="auto" w:before="10"/>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4409"/>
        <w:gridCol w:w="4652"/>
      </w:tblGrid>
      <w:tr>
        <w:trPr>
          <w:trHeight w:val="322" w:hRule="exact"/>
        </w:trPr>
        <w:tc>
          <w:tcPr>
            <w:tcW w:w="44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59"/>
              <w:jc w:val="right"/>
              <w:rPr>
                <w:rFonts w:ascii="宋体" w:hAnsi="宋体" w:cs="宋体" w:eastAsia="宋体" w:hint="default"/>
                <w:sz w:val="24"/>
                <w:szCs w:val="24"/>
              </w:rPr>
            </w:pPr>
            <w:r>
              <w:rPr>
                <w:rFonts w:ascii="宋体" w:hAnsi="宋体" w:cs="宋体" w:eastAsia="宋体" w:hint="default"/>
                <w:sz w:val="24"/>
                <w:szCs w:val="24"/>
              </w:rPr>
              <w:t>账龄</w:t>
            </w:r>
          </w:p>
        </w:tc>
        <w:tc>
          <w:tcPr>
            <w:tcW w:w="46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center"/>
              <w:rPr>
                <w:rFonts w:ascii="宋体" w:hAnsi="宋体" w:cs="宋体" w:eastAsia="宋体" w:hint="default"/>
                <w:sz w:val="24"/>
                <w:szCs w:val="24"/>
              </w:rPr>
            </w:pPr>
            <w:r>
              <w:rPr>
                <w:rFonts w:ascii="宋体" w:hAnsi="宋体" w:cs="宋体" w:eastAsia="宋体" w:hint="default"/>
                <w:sz w:val="24"/>
                <w:szCs w:val="24"/>
              </w:rPr>
              <w:t>期末余额</w:t>
            </w:r>
          </w:p>
        </w:tc>
      </w:tr>
      <w:tr>
        <w:trPr>
          <w:trHeight w:val="322" w:hRule="exact"/>
        </w:trPr>
        <w:tc>
          <w:tcPr>
            <w:tcW w:w="4409"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7"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 </w:t>
            </w:r>
            <w:r>
              <w:rPr>
                <w:rFonts w:ascii="宋体" w:hAnsi="宋体" w:cs="宋体" w:eastAsia="宋体" w:hint="default"/>
                <w:sz w:val="24"/>
                <w:szCs w:val="24"/>
              </w:rPr>
              <w:t>年以内</w:t>
            </w:r>
          </w:p>
        </w:tc>
        <w:tc>
          <w:tcPr>
            <w:tcW w:w="465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409"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7"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 </w:t>
            </w:r>
            <w:r>
              <w:rPr>
                <w:rFonts w:ascii="宋体" w:hAnsi="宋体" w:cs="宋体" w:eastAsia="宋体" w:hint="default"/>
                <w:sz w:val="24"/>
                <w:szCs w:val="24"/>
              </w:rPr>
              <w:t>年以内小计</w:t>
            </w:r>
          </w:p>
        </w:tc>
        <w:tc>
          <w:tcPr>
            <w:tcW w:w="4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8"/>
              <w:jc w:val="right"/>
              <w:rPr>
                <w:rFonts w:ascii="Times New Roman" w:hAnsi="Times New Roman" w:cs="Times New Roman" w:eastAsia="Times New Roman" w:hint="default"/>
                <w:sz w:val="24"/>
                <w:szCs w:val="24"/>
              </w:rPr>
            </w:pPr>
            <w:r>
              <w:rPr>
                <w:rFonts w:ascii="Times New Roman"/>
                <w:sz w:val="24"/>
              </w:rPr>
              <w:t>728,942,494</w:t>
            </w:r>
          </w:p>
        </w:tc>
      </w:tr>
      <w:tr>
        <w:trPr>
          <w:trHeight w:val="322" w:hRule="exact"/>
        </w:trPr>
        <w:tc>
          <w:tcPr>
            <w:tcW w:w="4409"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7"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2 </w:t>
            </w:r>
            <w:r>
              <w:rPr>
                <w:rFonts w:ascii="宋体" w:hAnsi="宋体" w:cs="宋体" w:eastAsia="宋体" w:hint="default"/>
                <w:sz w:val="24"/>
                <w:szCs w:val="24"/>
              </w:rPr>
              <w:t>年</w:t>
            </w:r>
          </w:p>
        </w:tc>
        <w:tc>
          <w:tcPr>
            <w:tcW w:w="4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8"/>
              <w:jc w:val="right"/>
              <w:rPr>
                <w:rFonts w:ascii="Times New Roman" w:hAnsi="Times New Roman" w:cs="Times New Roman" w:eastAsia="Times New Roman" w:hint="default"/>
                <w:sz w:val="24"/>
                <w:szCs w:val="24"/>
              </w:rPr>
            </w:pPr>
            <w:r>
              <w:rPr>
                <w:rFonts w:ascii="Times New Roman"/>
                <w:sz w:val="24"/>
              </w:rPr>
              <w:t>27,889,791</w:t>
            </w:r>
          </w:p>
        </w:tc>
      </w:tr>
      <w:tr>
        <w:trPr>
          <w:trHeight w:val="319" w:hRule="exact"/>
        </w:trPr>
        <w:tc>
          <w:tcPr>
            <w:tcW w:w="4409"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7"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3 </w:t>
            </w:r>
            <w:r>
              <w:rPr>
                <w:rFonts w:ascii="宋体" w:hAnsi="宋体" w:cs="宋体" w:eastAsia="宋体" w:hint="default"/>
                <w:sz w:val="24"/>
                <w:szCs w:val="24"/>
              </w:rPr>
              <w:t>年</w:t>
            </w:r>
          </w:p>
        </w:tc>
        <w:tc>
          <w:tcPr>
            <w:tcW w:w="4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8"/>
              <w:jc w:val="right"/>
              <w:rPr>
                <w:rFonts w:ascii="Times New Roman" w:hAnsi="Times New Roman" w:cs="Times New Roman" w:eastAsia="Times New Roman" w:hint="default"/>
                <w:sz w:val="24"/>
                <w:szCs w:val="24"/>
              </w:rPr>
            </w:pPr>
            <w:r>
              <w:rPr>
                <w:rFonts w:ascii="Times New Roman"/>
                <w:sz w:val="24"/>
              </w:rPr>
              <w:t>800,000</w:t>
            </w:r>
          </w:p>
        </w:tc>
      </w:tr>
      <w:tr>
        <w:trPr>
          <w:trHeight w:val="322" w:hRule="exact"/>
        </w:trPr>
        <w:tc>
          <w:tcPr>
            <w:tcW w:w="4409" w:type="dxa"/>
            <w:tcBorders>
              <w:top w:val="single" w:sz="4" w:space="0" w:color="000000"/>
              <w:left w:val="single" w:sz="4" w:space="0" w:color="000000"/>
              <w:bottom w:val="single" w:sz="4" w:space="0" w:color="000000"/>
              <w:right w:val="single" w:sz="4" w:space="0" w:color="000000"/>
            </w:tcBorders>
          </w:tcPr>
          <w:p>
            <w:pPr>
              <w:pStyle w:val="TableParagraph"/>
              <w:spacing w:line="294" w:lineRule="exact"/>
              <w:ind w:left="107"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3 </w:t>
            </w:r>
            <w:r>
              <w:rPr>
                <w:rFonts w:ascii="宋体" w:hAnsi="宋体" w:cs="宋体" w:eastAsia="宋体" w:hint="default"/>
                <w:sz w:val="24"/>
                <w:szCs w:val="24"/>
              </w:rPr>
              <w:t>年以上</w:t>
            </w:r>
          </w:p>
        </w:tc>
        <w:tc>
          <w:tcPr>
            <w:tcW w:w="465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409"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7"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3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4 </w:t>
            </w:r>
            <w:r>
              <w:rPr>
                <w:rFonts w:ascii="宋体" w:hAnsi="宋体" w:cs="宋体" w:eastAsia="宋体" w:hint="default"/>
                <w:sz w:val="24"/>
                <w:szCs w:val="24"/>
              </w:rPr>
              <w:t>年</w:t>
            </w:r>
          </w:p>
        </w:tc>
        <w:tc>
          <w:tcPr>
            <w:tcW w:w="4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8"/>
              <w:jc w:val="right"/>
              <w:rPr>
                <w:rFonts w:ascii="Times New Roman" w:hAnsi="Times New Roman" w:cs="Times New Roman" w:eastAsia="Times New Roman" w:hint="default"/>
                <w:sz w:val="24"/>
                <w:szCs w:val="24"/>
              </w:rPr>
            </w:pPr>
            <w:r>
              <w:rPr>
                <w:rFonts w:ascii="Times New Roman"/>
                <w:sz w:val="24"/>
              </w:rPr>
              <w:t>4,733,134</w:t>
            </w:r>
          </w:p>
        </w:tc>
      </w:tr>
      <w:tr>
        <w:trPr>
          <w:trHeight w:val="322" w:hRule="exact"/>
        </w:trPr>
        <w:tc>
          <w:tcPr>
            <w:tcW w:w="4409"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7"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4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5 </w:t>
            </w:r>
            <w:r>
              <w:rPr>
                <w:rFonts w:ascii="宋体" w:hAnsi="宋体" w:cs="宋体" w:eastAsia="宋体" w:hint="default"/>
                <w:sz w:val="24"/>
                <w:szCs w:val="24"/>
              </w:rPr>
              <w:t>年</w:t>
            </w:r>
          </w:p>
        </w:tc>
        <w:tc>
          <w:tcPr>
            <w:tcW w:w="4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8"/>
              <w:jc w:val="right"/>
              <w:rPr>
                <w:rFonts w:ascii="Times New Roman" w:hAnsi="Times New Roman" w:cs="Times New Roman" w:eastAsia="Times New Roman" w:hint="default"/>
                <w:sz w:val="24"/>
                <w:szCs w:val="24"/>
              </w:rPr>
            </w:pPr>
            <w:r>
              <w:rPr>
                <w:rFonts w:ascii="Times New Roman"/>
                <w:sz w:val="24"/>
              </w:rPr>
              <w:t>1,384,483</w:t>
            </w:r>
          </w:p>
        </w:tc>
      </w:tr>
      <w:tr>
        <w:trPr>
          <w:trHeight w:val="322" w:hRule="exact"/>
        </w:trPr>
        <w:tc>
          <w:tcPr>
            <w:tcW w:w="4409"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7"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5 </w:t>
            </w:r>
            <w:r>
              <w:rPr>
                <w:rFonts w:ascii="宋体" w:hAnsi="宋体" w:cs="宋体" w:eastAsia="宋体" w:hint="default"/>
                <w:sz w:val="24"/>
                <w:szCs w:val="24"/>
              </w:rPr>
              <w:t>年以上</w:t>
            </w:r>
          </w:p>
        </w:tc>
        <w:tc>
          <w:tcPr>
            <w:tcW w:w="465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4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59"/>
              <w:jc w:val="right"/>
              <w:rPr>
                <w:rFonts w:ascii="宋体" w:hAnsi="宋体" w:cs="宋体" w:eastAsia="宋体" w:hint="default"/>
                <w:sz w:val="24"/>
                <w:szCs w:val="24"/>
              </w:rPr>
            </w:pPr>
            <w:r>
              <w:rPr>
                <w:rFonts w:ascii="宋体" w:hAnsi="宋体" w:cs="宋体" w:eastAsia="宋体" w:hint="default"/>
                <w:sz w:val="24"/>
                <w:szCs w:val="24"/>
              </w:rPr>
              <w:t>合计</w:t>
            </w:r>
          </w:p>
        </w:tc>
        <w:tc>
          <w:tcPr>
            <w:tcW w:w="4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8"/>
              <w:jc w:val="right"/>
              <w:rPr>
                <w:rFonts w:ascii="Times New Roman" w:hAnsi="Times New Roman" w:cs="Times New Roman" w:eastAsia="Times New Roman" w:hint="default"/>
                <w:sz w:val="24"/>
                <w:szCs w:val="24"/>
              </w:rPr>
            </w:pPr>
            <w:r>
              <w:rPr>
                <w:rFonts w:ascii="Times New Roman"/>
                <w:sz w:val="24"/>
              </w:rPr>
              <w:t>763,749,902</w:t>
            </w:r>
          </w:p>
        </w:tc>
      </w:tr>
    </w:tbl>
    <w:p>
      <w:pPr>
        <w:spacing w:after="0" w:line="240" w:lineRule="auto"/>
        <w:jc w:val="right"/>
        <w:rPr>
          <w:rFonts w:ascii="Times New Roman" w:hAnsi="Times New Roman" w:cs="Times New Roman" w:eastAsia="Times New Roman" w:hint="default"/>
          <w:sz w:val="24"/>
          <w:szCs w:val="24"/>
        </w:rPr>
        <w:sectPr>
          <w:type w:val="continuous"/>
          <w:pgSz w:w="11910" w:h="16840"/>
          <w:pgMar w:top="1120" w:bottom="1160" w:left="1580" w:right="1040"/>
        </w:sectPr>
      </w:pPr>
    </w:p>
    <w:p>
      <w:pPr>
        <w:spacing w:line="240" w:lineRule="auto" w:before="12"/>
        <w:rPr>
          <w:rFonts w:ascii="宋体" w:hAnsi="宋体" w:cs="宋体" w:eastAsia="宋体" w:hint="default"/>
          <w:sz w:val="32"/>
          <w:szCs w:val="32"/>
        </w:rPr>
      </w:pPr>
    </w:p>
    <w:p>
      <w:pPr>
        <w:pStyle w:val="Heading2"/>
        <w:spacing w:line="240" w:lineRule="auto" w:before="0"/>
        <w:ind w:left="144" w:right="-18"/>
        <w:jc w:val="left"/>
        <w:rPr>
          <w:b w:val="0"/>
          <w:bCs w:val="0"/>
        </w:rPr>
      </w:pPr>
      <w:r>
        <w:rPr/>
        <w:pict>
          <v:group style="position:absolute;margin-left:74.760002pt;margin-top:-5.924353pt;width:695.4pt;height:.1pt;mso-position-horizontal-relative:page;mso-position-vertical-relative:paragraph;z-index:1672" coordorigin="1495,-118" coordsize="13908,2">
            <v:shape style="position:absolute;left:1495;top:-118;width:13908;height:2" coordorigin="1495,-118" coordsize="13908,0" path="m1495,-118l15403,-118e" filled="false" stroked="true" strokeweight=".72pt" strokecolor="#000000">
              <v:path arrowok="t"/>
            </v:shape>
            <w10:wrap type="none"/>
          </v:group>
        </w:pict>
      </w:r>
      <w:r>
        <w:rPr>
          <w:rFonts w:ascii="宋体" w:hAnsi="宋体" w:cs="宋体" w:eastAsia="宋体" w:hint="default"/>
        </w:rPr>
        <w:t>(2).</w:t>
      </w:r>
      <w:r>
        <w:rPr/>
        <w:t>按坏账计提方法分类披露</w:t>
      </w:r>
      <w:r>
        <w:rPr>
          <w:b w:val="0"/>
          <w:bCs w:val="0"/>
        </w:rPr>
      </w:r>
    </w:p>
    <w:p>
      <w:pPr>
        <w:pStyle w:val="BodyText"/>
        <w:spacing w:line="240" w:lineRule="auto" w:before="55"/>
        <w:ind w:left="144" w:right="-18"/>
        <w:jc w:val="left"/>
      </w:pPr>
      <w:r>
        <w:rPr/>
        <w:t>√适用</w:t>
      </w:r>
      <w:r>
        <w:rPr>
          <w:spacing w:val="-1"/>
        </w:rPr>
        <w:t> </w:t>
      </w:r>
      <w:r>
        <w:rPr/>
        <w:t>□不适用</w:t>
      </w:r>
    </w:p>
    <w:p>
      <w:pPr>
        <w:spacing w:before="20"/>
        <w:ind w:left="143" w:right="-16" w:firstLine="0"/>
        <w:jc w:val="left"/>
        <w:rPr>
          <w:rFonts w:ascii="宋体" w:hAnsi="宋体" w:cs="宋体" w:eastAsia="宋体" w:hint="default"/>
          <w:sz w:val="18"/>
          <w:szCs w:val="18"/>
        </w:rPr>
      </w:pPr>
      <w:r>
        <w:rPr/>
        <w:br w:type="column"/>
      </w: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before="170"/>
        <w:ind w:left="144" w:right="0"/>
        <w:jc w:val="left"/>
      </w:pPr>
      <w:r>
        <w:rPr/>
        <w:t>单位：元币种：人民币</w:t>
      </w:r>
    </w:p>
    <w:p>
      <w:pPr>
        <w:spacing w:after="0" w:line="240" w:lineRule="auto"/>
        <w:jc w:val="left"/>
        <w:sectPr>
          <w:headerReference w:type="default" r:id="rId132"/>
          <w:footerReference w:type="default" r:id="rId133"/>
          <w:pgSz w:w="16840" w:h="11910" w:orient="landscape"/>
          <w:pgMar w:header="0" w:footer="0" w:top="800" w:bottom="280" w:left="1380" w:right="1280"/>
          <w:cols w:num="3" w:equalWidth="0">
            <w:col w:w="3281" w:space="2989"/>
            <w:col w:w="1455" w:space="3646"/>
            <w:col w:w="2809"/>
          </w:cols>
        </w:sectPr>
      </w:pPr>
    </w:p>
    <w:p>
      <w:pPr>
        <w:spacing w:line="240" w:lineRule="auto" w:before="12"/>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2300"/>
        <w:gridCol w:w="1292"/>
        <w:gridCol w:w="996"/>
        <w:gridCol w:w="1186"/>
        <w:gridCol w:w="922"/>
        <w:gridCol w:w="1176"/>
        <w:gridCol w:w="1450"/>
        <w:gridCol w:w="1076"/>
        <w:gridCol w:w="1262"/>
        <w:gridCol w:w="1094"/>
        <w:gridCol w:w="1184"/>
      </w:tblGrid>
      <w:tr>
        <w:trPr>
          <w:trHeight w:val="281" w:hRule="exact"/>
        </w:trPr>
        <w:tc>
          <w:tcPr>
            <w:tcW w:w="2300"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8"/>
                <w:szCs w:val="2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557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606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300" w:type="dxa"/>
            <w:vMerge/>
            <w:tcBorders>
              <w:left w:val="single" w:sz="4" w:space="0" w:color="000000"/>
              <w:right w:val="single" w:sz="4" w:space="0" w:color="000000"/>
            </w:tcBorders>
          </w:tcPr>
          <w:p>
            <w:pPr/>
          </w:p>
        </w:tc>
        <w:tc>
          <w:tcPr>
            <w:tcW w:w="22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1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1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2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76" w:type="dxa"/>
            <w:vMerge w:val="restart"/>
            <w:tcBorders>
              <w:top w:val="single" w:sz="4" w:space="0" w:color="000000"/>
              <w:left w:val="single" w:sz="4" w:space="0" w:color="000000"/>
              <w:right w:val="single" w:sz="4" w:space="0" w:color="000000"/>
            </w:tcBorders>
          </w:tcPr>
          <w:p>
            <w:pPr>
              <w:pStyle w:val="TableParagraph"/>
              <w:spacing w:line="272" w:lineRule="exact" w:before="121"/>
              <w:ind w:left="374" w:right="367"/>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25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3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3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5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84" w:type="dxa"/>
            <w:vMerge w:val="restart"/>
            <w:tcBorders>
              <w:top w:val="single" w:sz="4" w:space="0" w:color="000000"/>
              <w:left w:val="single" w:sz="4" w:space="0" w:color="000000"/>
              <w:right w:val="single" w:sz="4" w:space="0" w:color="000000"/>
            </w:tcBorders>
          </w:tcPr>
          <w:p>
            <w:pPr>
              <w:pStyle w:val="TableParagraph"/>
              <w:spacing w:line="272" w:lineRule="exact" w:before="121"/>
              <w:ind w:left="376" w:right="19" w:firstLine="353"/>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r>
      <w:tr>
        <w:trPr>
          <w:trHeight w:val="523" w:hRule="exact"/>
        </w:trPr>
        <w:tc>
          <w:tcPr>
            <w:tcW w:w="2300" w:type="dxa"/>
            <w:vMerge/>
            <w:tcBorders>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79"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40" w:lineRule="auto" w:before="26"/>
              <w:ind w:right="0"/>
              <w:jc w:val="center"/>
              <w:rPr>
                <w:rFonts w:ascii="Times New Roman" w:hAnsi="Times New Roman" w:cs="Times New Roman" w:eastAsia="Times New Roman" w:hint="default"/>
                <w:sz w:val="21"/>
                <w:szCs w:val="21"/>
              </w:rPr>
            </w:pPr>
            <w:r>
              <w:rPr>
                <w:rFonts w:ascii="Times New Roman"/>
                <w:sz w:val="21"/>
              </w:rPr>
              <w:t>(%)</w:t>
            </w:r>
          </w:p>
        </w:tc>
        <w:tc>
          <w:tcPr>
            <w:tcW w:w="1176" w:type="dxa"/>
            <w:vMerge/>
            <w:tcBorders>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6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1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40" w:lineRule="auto" w:before="26"/>
              <w:ind w:right="0"/>
              <w:jc w:val="center"/>
              <w:rPr>
                <w:rFonts w:ascii="Times New Roman" w:hAnsi="Times New Roman" w:cs="Times New Roman" w:eastAsia="Times New Roman" w:hint="default"/>
                <w:sz w:val="21"/>
                <w:szCs w:val="21"/>
              </w:rPr>
            </w:pPr>
            <w:r>
              <w:rPr>
                <w:rFonts w:ascii="Times New Roman"/>
                <w:sz w:val="21"/>
              </w:rPr>
              <w:t>(%)</w:t>
            </w:r>
          </w:p>
        </w:tc>
        <w:tc>
          <w:tcPr>
            <w:tcW w:w="1184" w:type="dxa"/>
            <w:vMerge/>
            <w:tcBorders>
              <w:left w:val="single" w:sz="4" w:space="0" w:color="000000"/>
              <w:bottom w:val="single" w:sz="4" w:space="0" w:color="000000"/>
              <w:right w:val="single" w:sz="4" w:space="0" w:color="000000"/>
            </w:tcBorders>
          </w:tcPr>
          <w:p>
            <w:pPr/>
          </w:p>
        </w:tc>
      </w:tr>
      <w:tr>
        <w:trPr>
          <w:trHeight w:val="283"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按单项计提坏账准备</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1,195,671</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z w:val="21"/>
              </w:rPr>
              <w:t>0.16</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1,195,671</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z w:val="21"/>
              </w:rPr>
              <w:t>100.00</w:t>
            </w:r>
          </w:p>
        </w:tc>
        <w:tc>
          <w:tcPr>
            <w:tcW w:w="1176"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1,195,671</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z w:val="21"/>
              </w:rPr>
              <w:t>0.12</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1,195,671</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z w:val="21"/>
              </w:rPr>
              <w:t>100.00</w:t>
            </w:r>
          </w:p>
        </w:tc>
        <w:tc>
          <w:tcPr>
            <w:tcW w:w="118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3937"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281"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按组合计提坏账准备</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21"/>
                <w:szCs w:val="21"/>
              </w:rPr>
            </w:pPr>
            <w:r>
              <w:rPr>
                <w:rFonts w:ascii="Times New Roman"/>
                <w:spacing w:val="-1"/>
                <w:sz w:val="21"/>
              </w:rPr>
              <w:t>762,554,231</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z w:val="21"/>
              </w:rPr>
              <w:t>100.00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36,156,225</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z w:val="21"/>
              </w:rPr>
              <w:t>4.74</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726,398,006</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1,006,999,344</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z w:val="21"/>
              </w:rPr>
              <w:t>100.00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50,093,682</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z w:val="21"/>
              </w:rPr>
              <w:t>4.97</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956,905,662</w:t>
            </w:r>
          </w:p>
        </w:tc>
      </w:tr>
      <w:tr>
        <w:trPr>
          <w:trHeight w:val="283" w:hRule="exact"/>
        </w:trPr>
        <w:tc>
          <w:tcPr>
            <w:tcW w:w="13937"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281"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组合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A</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21"/>
                <w:szCs w:val="21"/>
              </w:rPr>
            </w:pPr>
            <w:r>
              <w:rPr>
                <w:rFonts w:ascii="Times New Roman"/>
                <w:spacing w:val="-1"/>
                <w:sz w:val="21"/>
              </w:rPr>
              <w:t>86,423,344</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z w:val="21"/>
              </w:rPr>
              <w:t>11.32</w:t>
            </w:r>
          </w:p>
        </w:tc>
        <w:tc>
          <w:tcPr>
            <w:tcW w:w="1186"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86,423,344</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106,328,793</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z w:val="21"/>
              </w:rPr>
              <w:t>10.55</w:t>
            </w:r>
          </w:p>
        </w:tc>
        <w:tc>
          <w:tcPr>
            <w:tcW w:w="1262"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106,328,793</w:t>
            </w:r>
          </w:p>
        </w:tc>
      </w:tr>
      <w:tr>
        <w:trPr>
          <w:trHeight w:val="283"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组合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C</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676,130,887</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z w:val="21"/>
              </w:rPr>
              <w:t>88.53</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36,156,225</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z w:val="21"/>
              </w:rPr>
              <w:t>5.35</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639,974,662</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900,670,551</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z w:val="21"/>
              </w:rPr>
              <w:t>89.33</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50,093,682</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z w:val="21"/>
              </w:rPr>
              <w:t>5.56</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850,576,869</w:t>
            </w:r>
          </w:p>
        </w:tc>
      </w:tr>
      <w:tr>
        <w:trPr>
          <w:trHeight w:val="283"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763,749,902</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z w:val="21"/>
              </w:rPr>
              <w:t>100.00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37,351,896</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z w:val="21"/>
              </w:rPr>
              <w:t>4.89</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726,398,006</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1,008,195,015</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z w:val="21"/>
              </w:rPr>
              <w:t>100.00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51,289,353</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z w:val="21"/>
              </w:rPr>
              <w:t>5.09</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956,905,662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spacing w:before="63"/>
        <w:ind w:left="6714" w:right="6730" w:firstLine="0"/>
        <w:jc w:val="center"/>
        <w:rPr>
          <w:rFonts w:ascii="Calibri" w:hAnsi="Calibri" w:cs="Calibri" w:eastAsia="Calibri" w:hint="default"/>
          <w:sz w:val="18"/>
          <w:szCs w:val="18"/>
        </w:rPr>
      </w:pPr>
      <w:r>
        <w:rPr>
          <w:rFonts w:ascii="Calibri"/>
          <w:b/>
          <w:sz w:val="18"/>
        </w:rPr>
        <w:t>285 </w:t>
      </w:r>
      <w:r>
        <w:rPr>
          <w:rFonts w:ascii="Calibri"/>
          <w:sz w:val="18"/>
        </w:rPr>
        <w:t>/</w:t>
      </w:r>
      <w:r>
        <w:rPr>
          <w:rFonts w:ascii="Calibri"/>
          <w:spacing w:val="-5"/>
          <w:sz w:val="18"/>
        </w:rPr>
        <w:t> </w:t>
      </w:r>
      <w:r>
        <w:rPr>
          <w:rFonts w:ascii="Calibri"/>
          <w:b/>
          <w:sz w:val="18"/>
        </w:rPr>
        <w:t>301</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160" w:left="1380" w:right="1280"/>
        </w:sectPr>
      </w:pPr>
    </w:p>
    <w:p>
      <w:pPr>
        <w:spacing w:line="240" w:lineRule="auto" w:before="3"/>
        <w:rPr>
          <w:rFonts w:ascii="Calibri" w:hAnsi="Calibri" w:cs="Calibri" w:eastAsia="Calibri" w:hint="default"/>
          <w:b/>
          <w:bCs/>
          <w:sz w:val="27"/>
          <w:szCs w:val="27"/>
        </w:rPr>
      </w:pPr>
    </w:p>
    <w:p>
      <w:pPr>
        <w:spacing w:after="0" w:line="240" w:lineRule="auto"/>
        <w:rPr>
          <w:rFonts w:ascii="Calibri" w:hAnsi="Calibri" w:cs="Calibri" w:eastAsia="Calibri" w:hint="default"/>
          <w:sz w:val="27"/>
          <w:szCs w:val="27"/>
        </w:rPr>
        <w:sectPr>
          <w:footerReference w:type="default" r:id="rId134"/>
          <w:pgSz w:w="11910" w:h="16840"/>
          <w:pgMar w:footer="974" w:header="0" w:top="1120" w:bottom="1160" w:left="1580" w:right="1040"/>
          <w:pgNumType w:start="286"/>
        </w:sectPr>
      </w:pPr>
    </w:p>
    <w:p>
      <w:pPr>
        <w:pStyle w:val="BodyText"/>
        <w:spacing w:line="313" w:lineRule="exact" w:before="26"/>
        <w:ind w:right="-20"/>
        <w:jc w:val="left"/>
      </w:pPr>
      <w:r>
        <w:rPr/>
        <w:t>按单项计提坏账准备：</w:t>
      </w:r>
    </w:p>
    <w:p>
      <w:pPr>
        <w:pStyle w:val="BodyText"/>
        <w:spacing w:line="313" w:lineRule="exact"/>
        <w:ind w:right="-2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9"/>
        <w:rPr>
          <w:rFonts w:ascii="宋体" w:hAnsi="宋体" w:cs="宋体" w:eastAsia="宋体" w:hint="default"/>
          <w:sz w:val="25"/>
          <w:szCs w:val="25"/>
        </w:rPr>
      </w:pPr>
    </w:p>
    <w:p>
      <w:pPr>
        <w:pStyle w:val="BodyText"/>
        <w:spacing w:line="240" w:lineRule="auto"/>
        <w:ind w:right="0"/>
        <w:jc w:val="left"/>
      </w:pPr>
      <w:r>
        <w:rPr/>
        <w:t>位：元币种：人民币</w:t>
      </w:r>
    </w:p>
    <w:p>
      <w:pPr>
        <w:spacing w:after="0" w:line="240" w:lineRule="auto"/>
        <w:jc w:val="left"/>
        <w:sectPr>
          <w:type w:val="continuous"/>
          <w:pgSz w:w="11910" w:h="16840"/>
          <w:pgMar w:top="1120" w:bottom="1160" w:left="1580" w:right="1040"/>
          <w:cols w:num="2" w:equalWidth="0">
            <w:col w:w="2619" w:space="3951"/>
            <w:col w:w="2720"/>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377"/>
        <w:gridCol w:w="1423"/>
        <w:gridCol w:w="1702"/>
        <w:gridCol w:w="1700"/>
        <w:gridCol w:w="1848"/>
      </w:tblGrid>
      <w:tr>
        <w:trPr>
          <w:trHeight w:val="322" w:hRule="exact"/>
        </w:trPr>
        <w:tc>
          <w:tcPr>
            <w:tcW w:w="2377" w:type="dxa"/>
            <w:vMerge w:val="restart"/>
            <w:tcBorders>
              <w:top w:val="single" w:sz="4" w:space="0" w:color="000000"/>
              <w:left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24"/>
                <w:szCs w:val="24"/>
              </w:rPr>
            </w:pPr>
            <w:r>
              <w:rPr>
                <w:rFonts w:ascii="宋体" w:hAnsi="宋体" w:cs="宋体" w:eastAsia="宋体" w:hint="default"/>
                <w:sz w:val="24"/>
                <w:szCs w:val="24"/>
              </w:rPr>
              <w:t>名称</w:t>
            </w:r>
          </w:p>
        </w:tc>
        <w:tc>
          <w:tcPr>
            <w:tcW w:w="6673" w:type="dxa"/>
            <w:gridSpan w:val="4"/>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期末余额</w:t>
            </w:r>
          </w:p>
        </w:tc>
      </w:tr>
      <w:tr>
        <w:trPr>
          <w:trHeight w:val="322" w:hRule="exact"/>
        </w:trPr>
        <w:tc>
          <w:tcPr>
            <w:tcW w:w="2377" w:type="dxa"/>
            <w:vMerge/>
            <w:tcBorders>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25" w:right="0"/>
              <w:jc w:val="left"/>
              <w:rPr>
                <w:rFonts w:ascii="宋体" w:hAnsi="宋体" w:cs="宋体" w:eastAsia="宋体" w:hint="default"/>
                <w:sz w:val="24"/>
                <w:szCs w:val="24"/>
              </w:rPr>
            </w:pPr>
            <w:r>
              <w:rPr>
                <w:rFonts w:ascii="宋体" w:hAnsi="宋体" w:cs="宋体" w:eastAsia="宋体" w:hint="default"/>
                <w:sz w:val="24"/>
                <w:szCs w:val="24"/>
              </w:rPr>
              <w:t>账面余额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64" w:right="0"/>
              <w:jc w:val="left"/>
              <w:rPr>
                <w:rFonts w:ascii="宋体" w:hAnsi="宋体" w:cs="宋体" w:eastAsia="宋体" w:hint="default"/>
                <w:sz w:val="24"/>
                <w:szCs w:val="24"/>
              </w:rPr>
            </w:pPr>
            <w:r>
              <w:rPr>
                <w:rFonts w:ascii="宋体" w:hAnsi="宋体" w:cs="宋体" w:eastAsia="宋体" w:hint="default"/>
                <w:sz w:val="24"/>
                <w:szCs w:val="24"/>
              </w:rPr>
              <w:t>坏账准备</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94" w:lineRule="exact"/>
              <w:ind w:right="-14"/>
              <w:jc w:val="right"/>
              <w:rPr>
                <w:rFonts w:ascii="宋体" w:hAnsi="宋体" w:cs="宋体" w:eastAsia="宋体" w:hint="default"/>
                <w:sz w:val="24"/>
                <w:szCs w:val="24"/>
              </w:rPr>
            </w:pPr>
            <w:r>
              <w:rPr>
                <w:rFonts w:ascii="宋体" w:hAnsi="宋体" w:cs="宋体" w:eastAsia="宋体" w:hint="default"/>
                <w:spacing w:val="-6"/>
                <w:sz w:val="24"/>
                <w:szCs w:val="24"/>
              </w:rPr>
              <w:t>计提比例（</w:t>
            </w:r>
            <w:r>
              <w:rPr>
                <w:rFonts w:ascii="Times New Roman" w:hAnsi="Times New Roman" w:cs="Times New Roman" w:eastAsia="Times New Roman" w:hint="default"/>
                <w:spacing w:val="-6"/>
                <w:sz w:val="24"/>
                <w:szCs w:val="24"/>
              </w:rPr>
              <w:t>%</w:t>
            </w:r>
            <w:r>
              <w:rPr>
                <w:rFonts w:ascii="宋体" w:hAnsi="宋体" w:cs="宋体" w:eastAsia="宋体" w:hint="default"/>
                <w:spacing w:val="-6"/>
                <w:sz w:val="24"/>
                <w:szCs w:val="24"/>
              </w:rPr>
              <w:t>）</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436" w:right="0"/>
              <w:jc w:val="left"/>
              <w:rPr>
                <w:rFonts w:ascii="宋体" w:hAnsi="宋体" w:cs="宋体" w:eastAsia="宋体" w:hint="default"/>
                <w:sz w:val="24"/>
                <w:szCs w:val="24"/>
              </w:rPr>
            </w:pPr>
            <w:r>
              <w:rPr>
                <w:rFonts w:ascii="宋体" w:hAnsi="宋体" w:cs="宋体" w:eastAsia="宋体" w:hint="default"/>
                <w:sz w:val="24"/>
                <w:szCs w:val="24"/>
              </w:rPr>
              <w:t>计提理由</w:t>
            </w:r>
          </w:p>
        </w:tc>
      </w:tr>
      <w:tr>
        <w:trPr>
          <w:trHeight w:val="322"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应收海口南青款项</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1,195,671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1,195,671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4"/>
              <w:jc w:val="right"/>
              <w:rPr>
                <w:rFonts w:ascii="Times New Roman" w:hAnsi="Times New Roman" w:cs="Times New Roman" w:eastAsia="Times New Roman" w:hint="default"/>
                <w:sz w:val="24"/>
                <w:szCs w:val="24"/>
              </w:rPr>
            </w:pPr>
            <w:r>
              <w:rPr>
                <w:rFonts w:ascii="Times New Roman"/>
                <w:sz w:val="24"/>
              </w:rPr>
              <w:t>100.00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已宣告破产</w:t>
            </w:r>
          </w:p>
        </w:tc>
      </w:tr>
      <w:tr>
        <w:trPr>
          <w:trHeight w:val="322"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1,195,671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1,195,671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4"/>
              <w:jc w:val="right"/>
              <w:rPr>
                <w:rFonts w:ascii="Times New Roman" w:hAnsi="Times New Roman" w:cs="Times New Roman" w:eastAsia="Times New Roman" w:hint="default"/>
                <w:sz w:val="24"/>
                <w:szCs w:val="24"/>
              </w:rPr>
            </w:pPr>
            <w:r>
              <w:rPr>
                <w:rFonts w:ascii="Times New Roman"/>
                <w:sz w:val="24"/>
              </w:rPr>
              <w:t>100.00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center"/>
              <w:rPr>
                <w:rFonts w:ascii="Times New Roman" w:hAnsi="Times New Roman" w:cs="Times New Roman" w:eastAsia="Times New Roman" w:hint="default"/>
                <w:sz w:val="24"/>
                <w:szCs w:val="24"/>
              </w:rPr>
            </w:pPr>
            <w:r>
              <w:rPr>
                <w:rFonts w:ascii="Times New Roman"/>
                <w:sz w:val="24"/>
              </w:rPr>
              <w:t>/</w:t>
            </w:r>
          </w:p>
        </w:tc>
      </w:tr>
    </w:tbl>
    <w:p>
      <w:pPr>
        <w:spacing w:line="240" w:lineRule="auto" w:before="10"/>
        <w:rPr>
          <w:rFonts w:ascii="宋体" w:hAnsi="宋体" w:cs="宋体" w:eastAsia="宋体" w:hint="default"/>
          <w:sz w:val="18"/>
          <w:szCs w:val="18"/>
        </w:rPr>
      </w:pPr>
    </w:p>
    <w:p>
      <w:pPr>
        <w:pStyle w:val="BodyText"/>
        <w:spacing w:line="312" w:lineRule="exact" w:before="26"/>
        <w:ind w:right="2568"/>
        <w:jc w:val="left"/>
      </w:pPr>
      <w:r>
        <w:rPr/>
        <w:t>按单项计提坏账准备的说明：</w:t>
      </w:r>
    </w:p>
    <w:p>
      <w:pPr>
        <w:pStyle w:val="BodyText"/>
        <w:spacing w:line="312" w:lineRule="exact"/>
        <w:ind w:right="2568"/>
        <w:jc w:val="left"/>
      </w:pPr>
      <w:r>
        <w:rPr/>
        <w:t>□适用</w:t>
      </w:r>
      <w:r>
        <w:rPr>
          <w:spacing w:val="-1"/>
        </w:rPr>
        <w:t> </w:t>
      </w:r>
      <w:r>
        <w:rPr/>
        <w:t>√不适用</w:t>
      </w:r>
    </w:p>
    <w:p>
      <w:pPr>
        <w:spacing w:line="240" w:lineRule="auto" w:before="10"/>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160" w:left="1580" w:right="1040"/>
        </w:sectPr>
      </w:pPr>
    </w:p>
    <w:p>
      <w:pPr>
        <w:pStyle w:val="BodyText"/>
        <w:spacing w:line="313" w:lineRule="exact" w:before="26"/>
        <w:ind w:right="-20"/>
        <w:jc w:val="left"/>
      </w:pPr>
      <w:r>
        <w:rPr/>
        <w:t>按组合计提坏账准备：</w:t>
      </w:r>
    </w:p>
    <w:p>
      <w:pPr>
        <w:pStyle w:val="BodyText"/>
        <w:spacing w:line="310" w:lineRule="exact" w:before="31"/>
        <w:ind w:right="-20"/>
        <w:jc w:val="left"/>
      </w:pPr>
      <w:r>
        <w:rPr/>
        <w:t>√适用</w:t>
      </w:r>
      <w:r>
        <w:rPr>
          <w:spacing w:val="-1"/>
        </w:rPr>
        <w:t> </w:t>
      </w:r>
      <w:r>
        <w:rPr/>
        <w:t>□不适用</w:t>
      </w:r>
      <w:r>
        <w:rPr/>
        <w:t> 组合计提项目：账龄组合</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5"/>
          <w:szCs w:val="25"/>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160" w:left="1580" w:right="1040"/>
          <w:cols w:num="2" w:equalWidth="0">
            <w:col w:w="2859" w:space="3471"/>
            <w:col w:w="2960"/>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95"/>
        <w:gridCol w:w="2309"/>
        <w:gridCol w:w="2352"/>
        <w:gridCol w:w="2293"/>
      </w:tblGrid>
      <w:tr>
        <w:trPr>
          <w:trHeight w:val="319" w:hRule="exact"/>
        </w:trPr>
        <w:tc>
          <w:tcPr>
            <w:tcW w:w="2095" w:type="dxa"/>
            <w:vMerge w:val="restart"/>
            <w:tcBorders>
              <w:top w:val="single" w:sz="4" w:space="0" w:color="000000"/>
              <w:left w:val="single" w:sz="4" w:space="0" w:color="000000"/>
              <w:right w:val="single" w:sz="4" w:space="0" w:color="000000"/>
            </w:tcBorders>
          </w:tcPr>
          <w:p>
            <w:pPr>
              <w:pStyle w:val="TableParagraph"/>
              <w:spacing w:line="240" w:lineRule="auto" w:before="120"/>
              <w:ind w:right="0"/>
              <w:jc w:val="center"/>
              <w:rPr>
                <w:rFonts w:ascii="宋体" w:hAnsi="宋体" w:cs="宋体" w:eastAsia="宋体" w:hint="default"/>
                <w:sz w:val="24"/>
                <w:szCs w:val="24"/>
              </w:rPr>
            </w:pPr>
            <w:r>
              <w:rPr>
                <w:rFonts w:ascii="宋体" w:hAnsi="宋体" w:cs="宋体" w:eastAsia="宋体" w:hint="default"/>
                <w:sz w:val="24"/>
                <w:szCs w:val="24"/>
              </w:rPr>
              <w:t>名称</w:t>
            </w:r>
          </w:p>
        </w:tc>
        <w:tc>
          <w:tcPr>
            <w:tcW w:w="69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期末余额</w:t>
            </w:r>
          </w:p>
        </w:tc>
      </w:tr>
      <w:tr>
        <w:trPr>
          <w:trHeight w:val="322" w:hRule="exact"/>
        </w:trPr>
        <w:tc>
          <w:tcPr>
            <w:tcW w:w="2095" w:type="dxa"/>
            <w:vMerge/>
            <w:tcBorders>
              <w:left w:val="single" w:sz="4" w:space="0" w:color="000000"/>
              <w:bottom w:val="single" w:sz="4" w:space="0" w:color="000000"/>
              <w:right w:val="single" w:sz="4" w:space="0" w:color="000000"/>
            </w:tcBorders>
          </w:tcPr>
          <w:p>
            <w:pP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670"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691" w:right="0"/>
              <w:jc w:val="left"/>
              <w:rPr>
                <w:rFonts w:ascii="宋体" w:hAnsi="宋体" w:cs="宋体" w:eastAsia="宋体" w:hint="default"/>
                <w:sz w:val="24"/>
                <w:szCs w:val="24"/>
              </w:rPr>
            </w:pPr>
            <w:r>
              <w:rPr>
                <w:rFonts w:ascii="宋体" w:hAnsi="宋体" w:cs="宋体" w:eastAsia="宋体" w:hint="default"/>
                <w:sz w:val="24"/>
                <w:szCs w:val="24"/>
              </w:rPr>
              <w:t>坏账准备</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94" w:lineRule="exact"/>
              <w:ind w:left="321" w:right="0"/>
              <w:jc w:val="left"/>
              <w:rPr>
                <w:rFonts w:ascii="宋体" w:hAnsi="宋体" w:cs="宋体" w:eastAsia="宋体" w:hint="default"/>
                <w:sz w:val="24"/>
                <w:szCs w:val="24"/>
              </w:rPr>
            </w:pPr>
            <w:r>
              <w:rPr>
                <w:rFonts w:ascii="宋体" w:hAnsi="宋体" w:cs="宋体" w:eastAsia="宋体" w:hint="default"/>
                <w:sz w:val="24"/>
                <w:szCs w:val="24"/>
              </w:rPr>
              <w:t>计提比例（</w:t>
            </w:r>
            <w:r>
              <w:rPr>
                <w:rFonts w:ascii="Times New Roman" w:hAnsi="Times New Roman" w:cs="Times New Roman" w:eastAsia="Times New Roman" w:hint="default"/>
                <w:sz w:val="24"/>
                <w:szCs w:val="24"/>
              </w:rPr>
              <w:t>%</w:t>
            </w:r>
            <w:r>
              <w:rPr>
                <w:rFonts w:ascii="宋体" w:hAnsi="宋体" w:cs="宋体" w:eastAsia="宋体" w:hint="default"/>
                <w:sz w:val="24"/>
                <w:szCs w:val="24"/>
              </w:rPr>
              <w:t>）</w:t>
            </w:r>
          </w:p>
        </w:tc>
      </w:tr>
      <w:tr>
        <w:trPr>
          <w:trHeight w:val="322"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一年以内</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654,120,044</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32,706,002</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5.00</w:t>
            </w:r>
          </w:p>
        </w:tc>
      </w:tr>
      <w:tr>
        <w:trPr>
          <w:trHeight w:val="322"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一到二年</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19,526,359</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1,952,636</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10.00</w:t>
            </w:r>
          </w:p>
        </w:tc>
      </w:tr>
      <w:tr>
        <w:trPr>
          <w:trHeight w:val="322"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二到三年</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800,000</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240,000</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30.00</w:t>
            </w:r>
          </w:p>
        </w:tc>
      </w:tr>
      <w:tr>
        <w:trPr>
          <w:trHeight w:val="322"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三到四年</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300,001</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150,001</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50.00</w:t>
            </w:r>
          </w:p>
        </w:tc>
      </w:tr>
      <w:tr>
        <w:trPr>
          <w:trHeight w:val="322"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四到五年</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1,384,483</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1,107,586</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80.00</w:t>
            </w:r>
          </w:p>
        </w:tc>
      </w:tr>
      <w:tr>
        <w:trPr>
          <w:trHeight w:val="319"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五年以上</w:t>
            </w:r>
          </w:p>
        </w:tc>
        <w:tc>
          <w:tcPr>
            <w:tcW w:w="2309" w:type="dxa"/>
            <w:tcBorders>
              <w:top w:val="single" w:sz="4" w:space="0" w:color="000000"/>
              <w:left w:val="single" w:sz="4" w:space="0" w:color="000000"/>
              <w:bottom w:val="single" w:sz="4" w:space="0" w:color="000000"/>
              <w:right w:val="single" w:sz="4" w:space="0" w:color="000000"/>
            </w:tcBorders>
          </w:tcPr>
          <w:p>
            <w:pPr/>
          </w:p>
        </w:tc>
        <w:tc>
          <w:tcPr>
            <w:tcW w:w="2352"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100.00</w:t>
            </w:r>
          </w:p>
        </w:tc>
      </w:tr>
      <w:tr>
        <w:trPr>
          <w:trHeight w:val="322"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Times New Roman" w:hAnsi="Times New Roman" w:cs="Times New Roman" w:eastAsia="Times New Roman" w:hint="default"/>
                <w:sz w:val="24"/>
                <w:szCs w:val="24"/>
              </w:rPr>
            </w:pPr>
            <w:r>
              <w:rPr>
                <w:rFonts w:ascii="Times New Roman"/>
                <w:sz w:val="24"/>
              </w:rPr>
              <w:t>676,130,887</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Times New Roman" w:hAnsi="Times New Roman" w:cs="Times New Roman" w:eastAsia="Times New Roman" w:hint="default"/>
                <w:sz w:val="24"/>
                <w:szCs w:val="24"/>
              </w:rPr>
            </w:pPr>
            <w:r>
              <w:rPr>
                <w:rFonts w:ascii="Times New Roman"/>
                <w:sz w:val="24"/>
              </w:rPr>
              <w:t>36,156,225</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Times New Roman" w:hAnsi="Times New Roman" w:cs="Times New Roman" w:eastAsia="Times New Roman" w:hint="default"/>
                <w:sz w:val="24"/>
                <w:szCs w:val="24"/>
              </w:rPr>
            </w:pPr>
            <w:r>
              <w:rPr>
                <w:rFonts w:ascii="Times New Roman"/>
                <w:sz w:val="24"/>
              </w:rPr>
              <w:t>5.35</w:t>
            </w:r>
          </w:p>
        </w:tc>
      </w:tr>
    </w:tbl>
    <w:p>
      <w:pPr>
        <w:pStyle w:val="BodyText"/>
        <w:spacing w:line="290" w:lineRule="auto" w:before="39"/>
        <w:ind w:right="232" w:firstLine="479"/>
        <w:jc w:val="both"/>
      </w:pPr>
      <w:r>
        <w:rPr/>
        <w:t>于</w:t>
      </w:r>
      <w:r>
        <w:rPr>
          <w:spacing w:val="-4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2"/>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12"/>
        </w:rPr>
        <w:t> </w:t>
      </w:r>
      <w:r>
        <w:rPr/>
        <w:t>日，如果每个账龄段的应收账款整个存续期预期信用损失率 上升</w:t>
      </w:r>
      <w:r>
        <w:rPr>
          <w:spacing w:val="-44"/>
        </w:rPr>
        <w:t> </w:t>
      </w:r>
      <w:r>
        <w:rPr>
          <w:rFonts w:ascii="Times New Roman" w:hAnsi="Times New Roman" w:cs="Times New Roman" w:eastAsia="Times New Roman" w:hint="default"/>
        </w:rPr>
        <w:t>10%</w:t>
      </w:r>
      <w:r>
        <w:rPr/>
        <w:t>，而其他因素保持不变，本公司的税后净利润会减少约</w:t>
      </w:r>
      <w:r>
        <w:rPr>
          <w:spacing w:val="-42"/>
        </w:rPr>
        <w:t> </w:t>
      </w:r>
      <w:r>
        <w:rPr>
          <w:rFonts w:ascii="Times New Roman" w:hAnsi="Times New Roman" w:cs="Times New Roman" w:eastAsia="Times New Roman" w:hint="default"/>
        </w:rPr>
        <w:t>2,711,717</w:t>
      </w:r>
      <w:r>
        <w:rPr>
          <w:rFonts w:ascii="Times New Roman" w:hAnsi="Times New Roman" w:cs="Times New Roman" w:eastAsia="Times New Roman" w:hint="default"/>
          <w:spacing w:val="17"/>
        </w:rPr>
        <w:t> </w:t>
      </w:r>
      <w:r>
        <w:rPr/>
        <w:t>元。如果 每个账龄段的应收账款整个存续期预期信用损失率上升</w:t>
      </w:r>
      <w:r>
        <w:rPr>
          <w:spacing w:val="-52"/>
        </w:rPr>
        <w:t> </w:t>
      </w:r>
      <w:r>
        <w:rPr>
          <w:rFonts w:ascii="Times New Roman" w:hAnsi="Times New Roman" w:cs="Times New Roman" w:eastAsia="Times New Roman" w:hint="default"/>
        </w:rPr>
        <w:t>10%</w:t>
      </w:r>
      <w:r>
        <w:rPr/>
        <w:t>，对</w:t>
      </w:r>
      <w:r>
        <w:rPr>
          <w:spacing w:val="-5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月</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日期</w:t>
      </w:r>
    </w:p>
    <w:p>
      <w:pPr>
        <w:pStyle w:val="BodyText"/>
        <w:spacing w:line="240" w:lineRule="auto" w:before="10"/>
        <w:ind w:right="2568"/>
        <w:jc w:val="left"/>
      </w:pPr>
      <w:r>
        <w:rPr/>
        <w:t>初未分配利润的影响为</w:t>
      </w:r>
      <w:r>
        <w:rPr>
          <w:spacing w:val="-60"/>
        </w:rPr>
        <w:t> </w:t>
      </w:r>
      <w:r>
        <w:rPr>
          <w:rFonts w:ascii="Times New Roman" w:hAnsi="Times New Roman" w:cs="Times New Roman" w:eastAsia="Times New Roman" w:hint="default"/>
        </w:rPr>
        <w:t>3,732,839 </w:t>
      </w:r>
      <w:r>
        <w:rPr/>
        <w:t>元。</w:t>
      </w:r>
    </w:p>
    <w:p>
      <w:pPr>
        <w:spacing w:line="240" w:lineRule="auto" w:before="12"/>
        <w:rPr>
          <w:rFonts w:ascii="宋体" w:hAnsi="宋体" w:cs="宋体" w:eastAsia="宋体" w:hint="default"/>
          <w:sz w:val="35"/>
          <w:szCs w:val="35"/>
        </w:rPr>
      </w:pPr>
    </w:p>
    <w:p>
      <w:pPr>
        <w:pStyle w:val="BodyText"/>
        <w:spacing w:line="240" w:lineRule="auto"/>
        <w:ind w:right="2568"/>
        <w:jc w:val="left"/>
      </w:pPr>
      <w:r>
        <w:rPr/>
        <w:t>按组合计提坏账的确认标准及说明：</w:t>
      </w:r>
    </w:p>
    <w:p>
      <w:pPr>
        <w:pStyle w:val="BodyText"/>
        <w:spacing w:line="240" w:lineRule="auto" w:before="5"/>
        <w:ind w:right="2568"/>
        <w:jc w:val="left"/>
      </w:pPr>
      <w:r>
        <w:rPr/>
        <w:t>□适用</w:t>
      </w:r>
      <w:r>
        <w:rPr>
          <w:spacing w:val="-1"/>
        </w:rPr>
        <w:t> </w:t>
      </w:r>
      <w:r>
        <w:rPr/>
        <w:t>√不适用</w:t>
      </w:r>
    </w:p>
    <w:p>
      <w:pPr>
        <w:spacing w:line="240" w:lineRule="auto" w:before="9"/>
        <w:rPr>
          <w:rFonts w:ascii="宋体" w:hAnsi="宋体" w:cs="宋体" w:eastAsia="宋体" w:hint="default"/>
          <w:sz w:val="23"/>
          <w:szCs w:val="23"/>
        </w:rPr>
      </w:pPr>
    </w:p>
    <w:p>
      <w:pPr>
        <w:pStyle w:val="BodyText"/>
        <w:spacing w:line="312" w:lineRule="exact"/>
        <w:ind w:right="289"/>
        <w:jc w:val="left"/>
      </w:pPr>
      <w:r>
        <w:rPr/>
        <w:t>如按预期信用损失一般模型计提坏账准备，请参照其他应收款披露：</w:t>
      </w:r>
    </w:p>
    <w:p>
      <w:pPr>
        <w:pStyle w:val="BodyText"/>
        <w:spacing w:line="312" w:lineRule="exact"/>
        <w:ind w:right="2568"/>
        <w:jc w:val="left"/>
      </w:pPr>
      <w:r>
        <w:rPr/>
        <w:t>□适用</w:t>
      </w:r>
      <w:r>
        <w:rPr>
          <w:spacing w:val="-1"/>
        </w:rPr>
        <w:t> </w:t>
      </w:r>
      <w:r>
        <w:rPr/>
        <w:t>√不适用</w:t>
      </w: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120" w:bottom="1160" w:left="1580" w:right="1040"/>
        </w:sectPr>
      </w:pPr>
    </w:p>
    <w:p>
      <w:pPr>
        <w:pStyle w:val="Heading2"/>
        <w:tabs>
          <w:tab w:pos="1057" w:val="left" w:leader="none"/>
        </w:tabs>
        <w:spacing w:line="240" w:lineRule="auto"/>
        <w:ind w:right="-20"/>
        <w:jc w:val="left"/>
        <w:rPr>
          <w:b w:val="0"/>
          <w:bCs w:val="0"/>
        </w:rPr>
      </w:pPr>
      <w:r>
        <w:rPr>
          <w:rFonts w:ascii="宋体" w:hAnsi="宋体" w:cs="宋体" w:eastAsia="宋体" w:hint="default"/>
        </w:rPr>
        <w:t>(3).</w:t>
        <w:tab/>
      </w:r>
      <w:r>
        <w:rPr/>
        <w:t>坏账准备的情况</w:t>
      </w:r>
      <w:r>
        <w:rPr>
          <w:b w:val="0"/>
          <w:bCs w:val="0"/>
        </w:rPr>
      </w:r>
    </w:p>
    <w:p>
      <w:pPr>
        <w:pStyle w:val="BodyText"/>
        <w:spacing w:line="240" w:lineRule="auto" w:before="58"/>
        <w:ind w:right="-2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160" w:left="1580" w:right="1040"/>
          <w:cols w:num="2" w:equalWidth="0">
            <w:col w:w="2745" w:space="3688"/>
            <w:col w:w="2857"/>
          </w:cols>
        </w:sectPr>
      </w:pPr>
    </w:p>
    <w:p>
      <w:pPr>
        <w:spacing w:line="240" w:lineRule="auto" w:before="12"/>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666"/>
        <w:gridCol w:w="1546"/>
        <w:gridCol w:w="1517"/>
        <w:gridCol w:w="1426"/>
        <w:gridCol w:w="1359"/>
        <w:gridCol w:w="1548"/>
      </w:tblGrid>
      <w:tr>
        <w:trPr>
          <w:trHeight w:val="322" w:hRule="exact"/>
        </w:trPr>
        <w:tc>
          <w:tcPr>
            <w:tcW w:w="166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类别</w:t>
            </w:r>
          </w:p>
        </w:tc>
        <w:tc>
          <w:tcPr>
            <w:tcW w:w="154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87" w:right="0"/>
              <w:jc w:val="left"/>
              <w:rPr>
                <w:rFonts w:ascii="宋体" w:hAnsi="宋体" w:cs="宋体" w:eastAsia="宋体" w:hint="default"/>
                <w:sz w:val="24"/>
                <w:szCs w:val="24"/>
              </w:rPr>
            </w:pPr>
            <w:r>
              <w:rPr>
                <w:rFonts w:ascii="宋体" w:hAnsi="宋体" w:cs="宋体" w:eastAsia="宋体" w:hint="default"/>
                <w:sz w:val="24"/>
                <w:szCs w:val="24"/>
              </w:rPr>
              <w:t>期初余额</w:t>
            </w:r>
          </w:p>
        </w:tc>
        <w:tc>
          <w:tcPr>
            <w:tcW w:w="43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425" w:right="0"/>
              <w:jc w:val="left"/>
              <w:rPr>
                <w:rFonts w:ascii="宋体" w:hAnsi="宋体" w:cs="宋体" w:eastAsia="宋体" w:hint="default"/>
                <w:sz w:val="24"/>
                <w:szCs w:val="24"/>
              </w:rPr>
            </w:pPr>
            <w:r>
              <w:rPr>
                <w:rFonts w:ascii="宋体" w:hAnsi="宋体" w:cs="宋体" w:eastAsia="宋体" w:hint="default"/>
                <w:sz w:val="24"/>
                <w:szCs w:val="24"/>
              </w:rPr>
              <w:t>本期变动金额</w:t>
            </w:r>
          </w:p>
        </w:tc>
        <w:tc>
          <w:tcPr>
            <w:tcW w:w="154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88" w:right="0"/>
              <w:jc w:val="left"/>
              <w:rPr>
                <w:rFonts w:ascii="宋体" w:hAnsi="宋体" w:cs="宋体" w:eastAsia="宋体" w:hint="default"/>
                <w:sz w:val="24"/>
                <w:szCs w:val="24"/>
              </w:rPr>
            </w:pPr>
            <w:r>
              <w:rPr>
                <w:rFonts w:ascii="宋体" w:hAnsi="宋体" w:cs="宋体" w:eastAsia="宋体" w:hint="default"/>
                <w:sz w:val="24"/>
                <w:szCs w:val="24"/>
              </w:rPr>
              <w:t>期末余额</w:t>
            </w:r>
          </w:p>
        </w:tc>
      </w:tr>
      <w:tr>
        <w:trPr>
          <w:trHeight w:val="632" w:hRule="exact"/>
        </w:trPr>
        <w:tc>
          <w:tcPr>
            <w:tcW w:w="1666" w:type="dxa"/>
            <w:vMerge/>
            <w:tcBorders>
              <w:left w:val="single" w:sz="4" w:space="0" w:color="000000"/>
              <w:bottom w:val="single" w:sz="4" w:space="0" w:color="000000"/>
              <w:right w:val="single" w:sz="4" w:space="0" w:color="000000"/>
            </w:tcBorders>
          </w:tcPr>
          <w:p>
            <w:pPr/>
          </w:p>
        </w:tc>
        <w:tc>
          <w:tcPr>
            <w:tcW w:w="1546" w:type="dxa"/>
            <w:vMerge/>
            <w:tcBorders>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宋体" w:hAnsi="宋体" w:cs="宋体" w:eastAsia="宋体" w:hint="default"/>
                <w:sz w:val="24"/>
                <w:szCs w:val="24"/>
              </w:rPr>
            </w:pPr>
            <w:r>
              <w:rPr>
                <w:rFonts w:ascii="宋体" w:hAnsi="宋体" w:cs="宋体" w:eastAsia="宋体" w:hint="default"/>
                <w:sz w:val="24"/>
                <w:szCs w:val="24"/>
              </w:rPr>
              <w:t>计提</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5" w:right="0"/>
              <w:jc w:val="left"/>
              <w:rPr>
                <w:rFonts w:ascii="宋体" w:hAnsi="宋体" w:cs="宋体" w:eastAsia="宋体" w:hint="default"/>
                <w:sz w:val="24"/>
                <w:szCs w:val="24"/>
              </w:rPr>
            </w:pPr>
            <w:r>
              <w:rPr>
                <w:rFonts w:ascii="宋体" w:hAnsi="宋体" w:cs="宋体" w:eastAsia="宋体" w:hint="default"/>
                <w:sz w:val="24"/>
                <w:szCs w:val="24"/>
              </w:rPr>
              <w:t>收回或转回</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转销或</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核销</w:t>
            </w:r>
          </w:p>
        </w:tc>
        <w:tc>
          <w:tcPr>
            <w:tcW w:w="1548"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120" w:bottom="116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200" w:type="dxa"/>
        <w:tblLayout w:type="fixed"/>
        <w:tblCellMar>
          <w:top w:w="0" w:type="dxa"/>
          <w:left w:w="0" w:type="dxa"/>
          <w:bottom w:w="0" w:type="dxa"/>
          <w:right w:w="0" w:type="dxa"/>
        </w:tblCellMar>
        <w:tblLook w:val="01E0"/>
      </w:tblPr>
      <w:tblGrid>
        <w:gridCol w:w="1666"/>
        <w:gridCol w:w="1546"/>
        <w:gridCol w:w="1517"/>
        <w:gridCol w:w="1426"/>
        <w:gridCol w:w="1359"/>
        <w:gridCol w:w="1548"/>
      </w:tblGrid>
      <w:tr>
        <w:trPr>
          <w:trHeight w:val="946" w:hRule="exac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7" w:right="0"/>
              <w:jc w:val="left"/>
              <w:rPr>
                <w:rFonts w:ascii="宋体" w:hAnsi="宋体" w:cs="宋体" w:eastAsia="宋体" w:hint="default"/>
                <w:sz w:val="24"/>
                <w:szCs w:val="24"/>
              </w:rPr>
            </w:pPr>
            <w:r>
              <w:rPr>
                <w:rFonts w:ascii="宋体" w:hAnsi="宋体" w:cs="宋体" w:eastAsia="宋体" w:hint="default"/>
                <w:sz w:val="24"/>
                <w:szCs w:val="24"/>
              </w:rPr>
              <w:t>单项金额重</w:t>
            </w:r>
          </w:p>
          <w:p>
            <w:pPr>
              <w:pStyle w:val="TableParagraph"/>
              <w:spacing w:line="312" w:lineRule="exact" w:before="28"/>
              <w:ind w:left="107" w:right="345"/>
              <w:jc w:val="left"/>
              <w:rPr>
                <w:rFonts w:ascii="宋体" w:hAnsi="宋体" w:cs="宋体" w:eastAsia="宋体" w:hint="default"/>
                <w:sz w:val="24"/>
                <w:szCs w:val="24"/>
              </w:rPr>
            </w:pPr>
            <w:r>
              <w:rPr>
                <w:rFonts w:ascii="宋体" w:hAnsi="宋体" w:cs="宋体" w:eastAsia="宋体" w:hint="default"/>
                <w:sz w:val="24"/>
                <w:szCs w:val="24"/>
              </w:rPr>
              <w:t>大并单独计 提坏账准备</w:t>
            </w:r>
          </w:p>
        </w:tc>
        <w:tc>
          <w:tcPr>
            <w:tcW w:w="154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7" w:right="0"/>
              <w:jc w:val="left"/>
              <w:rPr>
                <w:rFonts w:ascii="宋体" w:hAnsi="宋体" w:cs="宋体" w:eastAsia="宋体" w:hint="default"/>
                <w:sz w:val="24"/>
                <w:szCs w:val="24"/>
              </w:rPr>
            </w:pPr>
            <w:r>
              <w:rPr>
                <w:rFonts w:ascii="宋体" w:hAnsi="宋体" w:cs="宋体" w:eastAsia="宋体" w:hint="default"/>
                <w:sz w:val="24"/>
                <w:szCs w:val="24"/>
              </w:rPr>
              <w:t>按组合计提</w:t>
            </w:r>
          </w:p>
          <w:p>
            <w:pPr>
              <w:pStyle w:val="TableParagraph"/>
              <w:spacing w:line="313" w:lineRule="exact"/>
              <w:ind w:left="107" w:right="0"/>
              <w:jc w:val="left"/>
              <w:rPr>
                <w:rFonts w:ascii="宋体" w:hAnsi="宋体" w:cs="宋体" w:eastAsia="宋体" w:hint="default"/>
                <w:sz w:val="24"/>
                <w:szCs w:val="24"/>
              </w:rPr>
            </w:pPr>
            <w:r>
              <w:rPr>
                <w:rFonts w:ascii="宋体" w:hAnsi="宋体" w:cs="宋体" w:eastAsia="宋体" w:hint="default"/>
                <w:sz w:val="24"/>
                <w:szCs w:val="24"/>
              </w:rPr>
              <w:t>坏账准备</w:t>
            </w:r>
          </w:p>
        </w:tc>
        <w:tc>
          <w:tcPr>
            <w:tcW w:w="154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7"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组合</w:t>
            </w:r>
            <w:r>
              <w:rPr>
                <w:rFonts w:ascii="宋体" w:hAnsi="宋体" w:cs="宋体" w:eastAsia="宋体" w:hint="default"/>
                <w:spacing w:val="-62"/>
                <w:sz w:val="24"/>
                <w:szCs w:val="24"/>
              </w:rPr>
              <w:t> </w:t>
            </w:r>
            <w:r>
              <w:rPr>
                <w:rFonts w:ascii="Times New Roman" w:hAnsi="Times New Roman" w:cs="Times New Roman" w:eastAsia="Times New Roman" w:hint="default"/>
                <w:sz w:val="24"/>
                <w:szCs w:val="24"/>
              </w:rPr>
              <w:t>A</w:t>
            </w:r>
          </w:p>
        </w:tc>
        <w:tc>
          <w:tcPr>
            <w:tcW w:w="154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7"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组合</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C</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6"/>
              <w:jc w:val="right"/>
              <w:rPr>
                <w:rFonts w:ascii="Times New Roman" w:hAnsi="Times New Roman" w:cs="Times New Roman" w:eastAsia="Times New Roman" w:hint="default"/>
                <w:sz w:val="24"/>
                <w:szCs w:val="24"/>
              </w:rPr>
            </w:pPr>
            <w:r>
              <w:rPr>
                <w:rFonts w:ascii="Times New Roman"/>
                <w:sz w:val="24"/>
              </w:rPr>
              <w:t>50,093,682</w:t>
            </w:r>
          </w:p>
        </w:tc>
        <w:tc>
          <w:tcPr>
            <w:tcW w:w="151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8"/>
              <w:jc w:val="right"/>
              <w:rPr>
                <w:rFonts w:ascii="Times New Roman" w:hAnsi="Times New Roman" w:cs="Times New Roman" w:eastAsia="Times New Roman" w:hint="default"/>
                <w:sz w:val="24"/>
                <w:szCs w:val="24"/>
              </w:rPr>
            </w:pPr>
            <w:r>
              <w:rPr>
                <w:rFonts w:ascii="Times New Roman"/>
                <w:sz w:val="24"/>
              </w:rPr>
              <w:t>13,937,457</w:t>
            </w:r>
          </w:p>
        </w:tc>
        <w:tc>
          <w:tcPr>
            <w:tcW w:w="1359"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8"/>
              <w:jc w:val="right"/>
              <w:rPr>
                <w:rFonts w:ascii="Times New Roman" w:hAnsi="Times New Roman" w:cs="Times New Roman" w:eastAsia="Times New Roman" w:hint="default"/>
                <w:sz w:val="24"/>
                <w:szCs w:val="24"/>
              </w:rPr>
            </w:pPr>
            <w:r>
              <w:rPr>
                <w:rFonts w:ascii="Times New Roman"/>
                <w:sz w:val="24"/>
              </w:rPr>
              <w:t>36,156,225</w:t>
            </w:r>
          </w:p>
        </w:tc>
      </w:tr>
      <w:tr>
        <w:trPr>
          <w:trHeight w:val="1256" w:hRule="exac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7" w:right="0"/>
              <w:jc w:val="both"/>
              <w:rPr>
                <w:rFonts w:ascii="宋体" w:hAnsi="宋体" w:cs="宋体" w:eastAsia="宋体" w:hint="default"/>
                <w:sz w:val="24"/>
                <w:szCs w:val="24"/>
              </w:rPr>
            </w:pPr>
            <w:r>
              <w:rPr>
                <w:rFonts w:ascii="宋体" w:hAnsi="宋体" w:cs="宋体" w:eastAsia="宋体" w:hint="default"/>
                <w:sz w:val="24"/>
                <w:szCs w:val="24"/>
              </w:rPr>
              <w:t>单项金额不</w:t>
            </w:r>
          </w:p>
          <w:p>
            <w:pPr>
              <w:pStyle w:val="TableParagraph"/>
              <w:spacing w:line="237" w:lineRule="auto" w:before="1"/>
              <w:ind w:left="107" w:right="345"/>
              <w:jc w:val="both"/>
              <w:rPr>
                <w:rFonts w:ascii="宋体" w:hAnsi="宋体" w:cs="宋体" w:eastAsia="宋体" w:hint="default"/>
                <w:sz w:val="24"/>
                <w:szCs w:val="24"/>
              </w:rPr>
            </w:pPr>
            <w:r>
              <w:rPr>
                <w:rFonts w:ascii="宋体" w:hAnsi="宋体" w:cs="宋体" w:eastAsia="宋体" w:hint="default"/>
                <w:sz w:val="24"/>
                <w:szCs w:val="24"/>
              </w:rPr>
              <w:t>重大但单独 计提坏账准 备</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7"/>
              <w:jc w:val="right"/>
              <w:rPr>
                <w:rFonts w:ascii="Times New Roman" w:hAnsi="Times New Roman" w:cs="Times New Roman" w:eastAsia="Times New Roman" w:hint="default"/>
                <w:sz w:val="24"/>
                <w:szCs w:val="24"/>
              </w:rPr>
            </w:pPr>
            <w:r>
              <w:rPr>
                <w:rFonts w:ascii="Times New Roman"/>
                <w:sz w:val="24"/>
              </w:rPr>
              <w:t>1,195,671</w:t>
            </w:r>
          </w:p>
        </w:tc>
        <w:tc>
          <w:tcPr>
            <w:tcW w:w="151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8"/>
              <w:jc w:val="right"/>
              <w:rPr>
                <w:rFonts w:ascii="Times New Roman" w:hAnsi="Times New Roman" w:cs="Times New Roman" w:eastAsia="Times New Roman" w:hint="default"/>
                <w:sz w:val="24"/>
                <w:szCs w:val="24"/>
              </w:rPr>
            </w:pPr>
            <w:r>
              <w:rPr>
                <w:rFonts w:ascii="Times New Roman"/>
                <w:sz w:val="24"/>
              </w:rPr>
              <w:t>1,195,671</w:t>
            </w:r>
          </w:p>
        </w:tc>
      </w:tr>
      <w:tr>
        <w:trPr>
          <w:trHeight w:val="322" w:hRule="exac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6"/>
              <w:jc w:val="right"/>
              <w:rPr>
                <w:rFonts w:ascii="Times New Roman" w:hAnsi="Times New Roman" w:cs="Times New Roman" w:eastAsia="Times New Roman" w:hint="default"/>
                <w:sz w:val="24"/>
                <w:szCs w:val="24"/>
              </w:rPr>
            </w:pPr>
            <w:r>
              <w:rPr>
                <w:rFonts w:ascii="Times New Roman"/>
                <w:sz w:val="24"/>
              </w:rPr>
              <w:t>51,289,353</w:t>
            </w:r>
          </w:p>
        </w:tc>
        <w:tc>
          <w:tcPr>
            <w:tcW w:w="151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8"/>
              <w:jc w:val="right"/>
              <w:rPr>
                <w:rFonts w:ascii="Times New Roman" w:hAnsi="Times New Roman" w:cs="Times New Roman" w:eastAsia="Times New Roman" w:hint="default"/>
                <w:sz w:val="24"/>
                <w:szCs w:val="24"/>
              </w:rPr>
            </w:pPr>
            <w:r>
              <w:rPr>
                <w:rFonts w:ascii="Times New Roman"/>
                <w:sz w:val="24"/>
              </w:rPr>
              <w:t>13,937,457</w:t>
            </w:r>
          </w:p>
        </w:tc>
        <w:tc>
          <w:tcPr>
            <w:tcW w:w="1359"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8"/>
              <w:jc w:val="right"/>
              <w:rPr>
                <w:rFonts w:ascii="Times New Roman" w:hAnsi="Times New Roman" w:cs="Times New Roman" w:eastAsia="Times New Roman" w:hint="default"/>
                <w:sz w:val="24"/>
                <w:szCs w:val="24"/>
              </w:rPr>
            </w:pPr>
            <w:r>
              <w:rPr>
                <w:rFonts w:ascii="Times New Roman"/>
                <w:sz w:val="24"/>
              </w:rPr>
              <w:t>37,351,896</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pStyle w:val="BodyText"/>
        <w:spacing w:line="313" w:lineRule="exact" w:before="26"/>
        <w:ind w:left="318" w:right="0"/>
        <w:jc w:val="left"/>
      </w:pPr>
      <w:r>
        <w:rPr/>
        <w:t>其中本期坏账准备收回或转回金额重要的：</w:t>
      </w:r>
    </w:p>
    <w:p>
      <w:pPr>
        <w:pStyle w:val="BodyText"/>
        <w:spacing w:line="313" w:lineRule="exact"/>
        <w:ind w:left="318" w:right="0"/>
        <w:jc w:val="left"/>
      </w:pPr>
      <w:r>
        <w:rPr/>
        <w:t>□适用</w:t>
      </w:r>
      <w:r>
        <w:rPr>
          <w:spacing w:val="-1"/>
        </w:rPr>
        <w:t> </w:t>
      </w:r>
      <w:r>
        <w:rPr/>
        <w:t>√不适用</w:t>
      </w:r>
    </w:p>
    <w:p>
      <w:pPr>
        <w:spacing w:line="240" w:lineRule="auto" w:before="1"/>
        <w:rPr>
          <w:rFonts w:ascii="宋体" w:hAnsi="宋体" w:cs="宋体" w:eastAsia="宋体" w:hint="default"/>
          <w:sz w:val="28"/>
          <w:szCs w:val="28"/>
        </w:rPr>
      </w:pPr>
    </w:p>
    <w:p>
      <w:pPr>
        <w:pStyle w:val="Heading2"/>
        <w:spacing w:line="240" w:lineRule="auto" w:before="0"/>
        <w:ind w:left="318" w:right="0"/>
        <w:jc w:val="left"/>
        <w:rPr>
          <w:b w:val="0"/>
          <w:bCs w:val="0"/>
        </w:rPr>
      </w:pPr>
      <w:r>
        <w:rPr>
          <w:rFonts w:ascii="宋体" w:hAnsi="宋体" w:cs="宋体" w:eastAsia="宋体" w:hint="default"/>
        </w:rPr>
        <w:t>(4).</w:t>
      </w:r>
      <w:r>
        <w:rPr/>
        <w:t>本期实际核销的应收账款情况</w:t>
      </w:r>
      <w:r>
        <w:rPr>
          <w:b w:val="0"/>
          <w:bCs w:val="0"/>
        </w:rPr>
      </w:r>
    </w:p>
    <w:p>
      <w:pPr>
        <w:pStyle w:val="BodyText"/>
        <w:spacing w:line="312" w:lineRule="exact" w:before="88"/>
        <w:ind w:left="318" w:right="5928"/>
        <w:jc w:val="left"/>
      </w:pPr>
      <w:r>
        <w:rPr/>
        <w:t>□适用</w:t>
      </w:r>
      <w:r>
        <w:rPr>
          <w:spacing w:val="-1"/>
        </w:rPr>
        <w:t> </w:t>
      </w:r>
      <w:r>
        <w:rPr/>
        <w:t>√不适用</w:t>
      </w:r>
      <w:r>
        <w:rPr/>
        <w:t> 其中重要的应收账款核销情况</w:t>
      </w:r>
    </w:p>
    <w:p>
      <w:pPr>
        <w:pStyle w:val="BodyText"/>
        <w:spacing w:line="281" w:lineRule="exact"/>
        <w:ind w:left="318" w:right="0"/>
        <w:jc w:val="left"/>
      </w:pPr>
      <w:r>
        <w:rPr/>
        <w:t>□适用</w:t>
      </w:r>
      <w:r>
        <w:rPr>
          <w:spacing w:val="-1"/>
        </w:rPr>
        <w:t> </w:t>
      </w:r>
      <w:r>
        <w:rPr/>
        <w:t>√不适用</w:t>
      </w:r>
    </w:p>
    <w:p>
      <w:pPr>
        <w:spacing w:line="240" w:lineRule="auto" w:before="4"/>
        <w:rPr>
          <w:rFonts w:ascii="宋体" w:hAnsi="宋体" w:cs="宋体" w:eastAsia="宋体" w:hint="default"/>
          <w:sz w:val="28"/>
          <w:szCs w:val="28"/>
        </w:rPr>
      </w:pPr>
    </w:p>
    <w:p>
      <w:pPr>
        <w:pStyle w:val="Heading2"/>
        <w:spacing w:line="240" w:lineRule="auto" w:before="0"/>
        <w:ind w:left="318" w:right="0"/>
        <w:jc w:val="left"/>
        <w:rPr>
          <w:b w:val="0"/>
          <w:bCs w:val="0"/>
        </w:rPr>
      </w:pPr>
      <w:r>
        <w:rPr>
          <w:rFonts w:ascii="宋体" w:hAnsi="宋体" w:cs="宋体" w:eastAsia="宋体" w:hint="default"/>
        </w:rPr>
        <w:t>(5).</w:t>
      </w:r>
      <w:r>
        <w:rPr/>
        <w:t>按欠款方归集的期末余额前五名的应收账款情况</w:t>
      </w:r>
      <w:r>
        <w:rPr>
          <w:b w:val="0"/>
          <w:bCs w:val="0"/>
        </w:rPr>
      </w:r>
    </w:p>
    <w:p>
      <w:pPr>
        <w:pStyle w:val="BodyText"/>
        <w:spacing w:line="240" w:lineRule="auto" w:before="58"/>
        <w:ind w:left="318" w:right="0"/>
        <w:jc w:val="left"/>
      </w:pPr>
      <w:r>
        <w:rPr/>
        <w:t>√适用</w:t>
      </w:r>
      <w:r>
        <w:rPr>
          <w:spacing w:val="-1"/>
        </w:rPr>
        <w:t> </w:t>
      </w:r>
      <w:r>
        <w:rPr/>
        <w:t>□不适用</w:t>
      </w:r>
    </w:p>
    <w:p>
      <w:pPr>
        <w:spacing w:line="240" w:lineRule="auto" w:before="2"/>
        <w:rPr>
          <w:rFonts w:ascii="宋体" w:hAnsi="宋体" w:cs="宋体" w:eastAsia="宋体" w:hint="default"/>
          <w:sz w:val="29"/>
          <w:szCs w:val="29"/>
        </w:rPr>
      </w:pPr>
    </w:p>
    <w:tbl>
      <w:tblPr>
        <w:tblW w:w="0" w:type="auto"/>
        <w:jc w:val="left"/>
        <w:tblInd w:w="118" w:type="dxa"/>
        <w:tblLayout w:type="fixed"/>
        <w:tblCellMar>
          <w:top w:w="0" w:type="dxa"/>
          <w:left w:w="0" w:type="dxa"/>
          <w:bottom w:w="0" w:type="dxa"/>
          <w:right w:w="0" w:type="dxa"/>
        </w:tblCellMar>
        <w:tblLook w:val="01E0"/>
      </w:tblPr>
      <w:tblGrid>
        <w:gridCol w:w="3373"/>
        <w:gridCol w:w="1733"/>
        <w:gridCol w:w="223"/>
        <w:gridCol w:w="1793"/>
        <w:gridCol w:w="226"/>
        <w:gridCol w:w="1793"/>
      </w:tblGrid>
      <w:tr>
        <w:trPr>
          <w:trHeight w:val="283" w:hRule="exact"/>
        </w:trPr>
        <w:tc>
          <w:tcPr>
            <w:tcW w:w="9142" w:type="dxa"/>
            <w:gridSpan w:val="6"/>
            <w:tcBorders>
              <w:top w:val="nil" w:sz="6" w:space="0" w:color="auto"/>
              <w:left w:val="nil" w:sz="6" w:space="0" w:color="auto"/>
              <w:bottom w:val="nil" w:sz="6" w:space="0" w:color="auto"/>
              <w:right w:val="nil" w:sz="6" w:space="0" w:color="auto"/>
            </w:tcBorders>
          </w:tcPr>
          <w:p>
            <w:pPr>
              <w:pStyle w:val="TableParagraph"/>
              <w:spacing w:line="258" w:lineRule="exact"/>
              <w:ind w:left="200" w:right="0"/>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2018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12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31 </w:t>
            </w:r>
            <w:r>
              <w:rPr>
                <w:rFonts w:ascii="宋体" w:hAnsi="宋体" w:cs="宋体" w:eastAsia="宋体" w:hint="default"/>
                <w:sz w:val="24"/>
                <w:szCs w:val="24"/>
              </w:rPr>
              <w:t>日，按欠款方归集的余额前五名的应收账款汇总分析如下：</w:t>
            </w:r>
          </w:p>
        </w:tc>
      </w:tr>
      <w:tr>
        <w:trPr>
          <w:trHeight w:val="753" w:hRule="exact"/>
        </w:trPr>
        <w:tc>
          <w:tcPr>
            <w:tcW w:w="3373"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08"/>
              <w:jc w:val="right"/>
              <w:rPr>
                <w:rFonts w:ascii="宋体" w:hAnsi="宋体" w:cs="宋体" w:eastAsia="宋体" w:hint="default"/>
                <w:sz w:val="24"/>
                <w:szCs w:val="24"/>
              </w:rPr>
            </w:pPr>
            <w:r>
              <w:rPr>
                <w:rFonts w:ascii="宋体" w:hAnsi="宋体" w:cs="宋体" w:eastAsia="宋体" w:hint="default"/>
                <w:sz w:val="24"/>
                <w:szCs w:val="24"/>
              </w:rPr>
              <w:t>余额</w:t>
            </w:r>
          </w:p>
        </w:tc>
        <w:tc>
          <w:tcPr>
            <w:tcW w:w="223" w:type="dxa"/>
            <w:tcBorders>
              <w:top w:val="nil" w:sz="6" w:space="0" w:color="auto"/>
              <w:left w:val="nil" w:sz="6" w:space="0" w:color="auto"/>
              <w:bottom w:val="nil" w:sz="6" w:space="0" w:color="auto"/>
              <w:right w:val="nil" w:sz="6" w:space="0" w:color="auto"/>
            </w:tcBorders>
          </w:tcPr>
          <w:p>
            <w:pP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42" w:right="0"/>
              <w:jc w:val="left"/>
              <w:rPr>
                <w:rFonts w:ascii="宋体" w:hAnsi="宋体" w:cs="宋体" w:eastAsia="宋体" w:hint="default"/>
                <w:sz w:val="24"/>
                <w:szCs w:val="24"/>
              </w:rPr>
            </w:pPr>
            <w:r>
              <w:rPr>
                <w:rFonts w:ascii="宋体" w:hAnsi="宋体" w:cs="宋体" w:eastAsia="宋体" w:hint="default"/>
                <w:sz w:val="24"/>
                <w:szCs w:val="24"/>
              </w:rPr>
              <w:t>坏账准备金额</w:t>
            </w:r>
          </w:p>
        </w:tc>
        <w:tc>
          <w:tcPr>
            <w:tcW w:w="226" w:type="dxa"/>
            <w:tcBorders>
              <w:top w:val="nil" w:sz="6" w:space="0" w:color="auto"/>
              <w:left w:val="nil" w:sz="6" w:space="0" w:color="auto"/>
              <w:bottom w:val="nil" w:sz="6" w:space="0" w:color="auto"/>
              <w:right w:val="nil" w:sz="6" w:space="0" w:color="auto"/>
            </w:tcBorders>
          </w:tcPr>
          <w:p>
            <w:pPr/>
          </w:p>
        </w:tc>
        <w:tc>
          <w:tcPr>
            <w:tcW w:w="1793" w:type="dxa"/>
            <w:tcBorders>
              <w:top w:val="nil" w:sz="6" w:space="0" w:color="auto"/>
              <w:left w:val="nil" w:sz="6" w:space="0" w:color="auto"/>
              <w:bottom w:val="nil" w:sz="6" w:space="0" w:color="auto"/>
              <w:right w:val="nil" w:sz="6" w:space="0" w:color="auto"/>
            </w:tcBorders>
          </w:tcPr>
          <w:p>
            <w:pPr>
              <w:pStyle w:val="TableParagraph"/>
              <w:spacing w:line="267" w:lineRule="exact"/>
              <w:ind w:left="244" w:right="0" w:firstLine="240"/>
              <w:jc w:val="left"/>
              <w:rPr>
                <w:rFonts w:ascii="宋体" w:hAnsi="宋体" w:cs="宋体" w:eastAsia="宋体" w:hint="default"/>
                <w:sz w:val="24"/>
                <w:szCs w:val="24"/>
              </w:rPr>
            </w:pPr>
            <w:r>
              <w:rPr>
                <w:rFonts w:ascii="宋体" w:hAnsi="宋体" w:cs="宋体" w:eastAsia="宋体" w:hint="default"/>
                <w:sz w:val="24"/>
                <w:szCs w:val="24"/>
              </w:rPr>
              <w:t>占应收账款</w:t>
            </w:r>
          </w:p>
          <w:p>
            <w:pPr>
              <w:pStyle w:val="TableParagraph"/>
              <w:spacing w:line="312" w:lineRule="exact"/>
              <w:ind w:left="244" w:right="0"/>
              <w:jc w:val="left"/>
              <w:rPr>
                <w:rFonts w:ascii="宋体" w:hAnsi="宋体" w:cs="宋体" w:eastAsia="宋体" w:hint="default"/>
                <w:sz w:val="24"/>
                <w:szCs w:val="24"/>
              </w:rPr>
            </w:pPr>
            <w:r>
              <w:rPr>
                <w:rFonts w:ascii="宋体" w:hAnsi="宋体" w:cs="宋体" w:eastAsia="宋体" w:hint="default"/>
                <w:sz w:val="24"/>
                <w:szCs w:val="24"/>
              </w:rPr>
              <w:t>余额总额比例</w:t>
            </w:r>
          </w:p>
        </w:tc>
      </w:tr>
      <w:tr>
        <w:trPr>
          <w:trHeight w:val="467" w:hRule="exact"/>
        </w:trPr>
        <w:tc>
          <w:tcPr>
            <w:tcW w:w="3373"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200" w:right="0"/>
              <w:jc w:val="left"/>
              <w:rPr>
                <w:rFonts w:ascii="宋体" w:hAnsi="宋体" w:cs="宋体" w:eastAsia="宋体" w:hint="default"/>
                <w:sz w:val="24"/>
                <w:szCs w:val="24"/>
              </w:rPr>
            </w:pPr>
            <w:r>
              <w:rPr>
                <w:rFonts w:ascii="宋体" w:hAnsi="宋体" w:cs="宋体" w:eastAsia="宋体" w:hint="default"/>
                <w:sz w:val="24"/>
                <w:szCs w:val="24"/>
              </w:rPr>
              <w:t>余额前五名的应收账款总额</w:t>
            </w:r>
          </w:p>
        </w:tc>
        <w:tc>
          <w:tcPr>
            <w:tcW w:w="1733" w:type="dxa"/>
            <w:tcBorders>
              <w:top w:val="nil" w:sz="6" w:space="0" w:color="auto"/>
              <w:left w:val="nil" w:sz="6" w:space="0" w:color="auto"/>
              <w:bottom w:val="single" w:sz="12" w:space="0" w:color="000000"/>
              <w:right w:val="nil" w:sz="6" w:space="0" w:color="auto"/>
            </w:tcBorders>
          </w:tcPr>
          <w:p>
            <w:pPr>
              <w:pStyle w:val="TableParagraph"/>
              <w:spacing w:line="240" w:lineRule="auto" w:before="168"/>
              <w:ind w:right="108"/>
              <w:jc w:val="right"/>
              <w:rPr>
                <w:rFonts w:ascii="Times New Roman" w:hAnsi="Times New Roman" w:cs="Times New Roman" w:eastAsia="Times New Roman" w:hint="default"/>
                <w:sz w:val="24"/>
                <w:szCs w:val="24"/>
              </w:rPr>
            </w:pPr>
            <w:r>
              <w:rPr>
                <w:rFonts w:ascii="Times New Roman"/>
                <w:sz w:val="24"/>
              </w:rPr>
              <w:t>254,969,859</w:t>
            </w:r>
          </w:p>
        </w:tc>
        <w:tc>
          <w:tcPr>
            <w:tcW w:w="223" w:type="dxa"/>
            <w:tcBorders>
              <w:top w:val="nil" w:sz="6" w:space="0" w:color="auto"/>
              <w:left w:val="nil" w:sz="6" w:space="0" w:color="auto"/>
              <w:bottom w:val="nil" w:sz="6" w:space="0" w:color="auto"/>
              <w:right w:val="nil" w:sz="6" w:space="0" w:color="auto"/>
            </w:tcBorders>
          </w:tcPr>
          <w:p>
            <w:pPr/>
          </w:p>
        </w:tc>
        <w:tc>
          <w:tcPr>
            <w:tcW w:w="1793" w:type="dxa"/>
            <w:tcBorders>
              <w:top w:val="nil" w:sz="6" w:space="0" w:color="auto"/>
              <w:left w:val="nil" w:sz="6" w:space="0" w:color="auto"/>
              <w:bottom w:val="single" w:sz="12" w:space="0" w:color="000000"/>
              <w:right w:val="nil" w:sz="6" w:space="0" w:color="auto"/>
            </w:tcBorders>
          </w:tcPr>
          <w:p>
            <w:pPr>
              <w:pStyle w:val="TableParagraph"/>
              <w:spacing w:line="240" w:lineRule="auto" w:before="168"/>
              <w:ind w:left="597" w:right="0"/>
              <w:jc w:val="left"/>
              <w:rPr>
                <w:rFonts w:ascii="Times New Roman" w:hAnsi="Times New Roman" w:cs="Times New Roman" w:eastAsia="Times New Roman" w:hint="default"/>
                <w:sz w:val="24"/>
                <w:szCs w:val="24"/>
              </w:rPr>
            </w:pPr>
            <w:r>
              <w:rPr>
                <w:rFonts w:ascii="Times New Roman"/>
                <w:sz w:val="24"/>
              </w:rPr>
              <w:t>-13,376,882</w:t>
            </w:r>
          </w:p>
        </w:tc>
        <w:tc>
          <w:tcPr>
            <w:tcW w:w="226" w:type="dxa"/>
            <w:tcBorders>
              <w:top w:val="nil" w:sz="6" w:space="0" w:color="auto"/>
              <w:left w:val="nil" w:sz="6" w:space="0" w:color="auto"/>
              <w:bottom w:val="nil" w:sz="6" w:space="0" w:color="auto"/>
              <w:right w:val="nil" w:sz="6" w:space="0" w:color="auto"/>
            </w:tcBorders>
          </w:tcPr>
          <w:p>
            <w:pPr/>
          </w:p>
        </w:tc>
        <w:tc>
          <w:tcPr>
            <w:tcW w:w="1793" w:type="dxa"/>
            <w:tcBorders>
              <w:top w:val="nil" w:sz="6" w:space="0" w:color="auto"/>
              <w:left w:val="nil" w:sz="6" w:space="0" w:color="auto"/>
              <w:bottom w:val="single" w:sz="12" w:space="0" w:color="000000"/>
              <w:right w:val="nil" w:sz="6" w:space="0" w:color="auto"/>
            </w:tcBorders>
          </w:tcPr>
          <w:p>
            <w:pPr>
              <w:pStyle w:val="TableParagraph"/>
              <w:spacing w:line="240" w:lineRule="auto" w:before="168"/>
              <w:ind w:right="105"/>
              <w:jc w:val="right"/>
              <w:rPr>
                <w:rFonts w:ascii="Times New Roman" w:hAnsi="Times New Roman" w:cs="Times New Roman" w:eastAsia="Times New Roman" w:hint="default"/>
                <w:sz w:val="24"/>
                <w:szCs w:val="24"/>
              </w:rPr>
            </w:pPr>
            <w:r>
              <w:rPr>
                <w:rFonts w:ascii="Times New Roman"/>
                <w:w w:val="95"/>
                <w:sz w:val="24"/>
              </w:rPr>
              <w:t>33%</w:t>
            </w:r>
            <w:r>
              <w:rPr>
                <w:rFonts w:ascii="Times New Roman"/>
                <w:sz w:val="24"/>
              </w:rPr>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Heading2"/>
        <w:spacing w:line="240" w:lineRule="auto"/>
        <w:ind w:left="318" w:right="0"/>
        <w:jc w:val="left"/>
        <w:rPr>
          <w:b w:val="0"/>
          <w:bCs w:val="0"/>
        </w:rPr>
      </w:pPr>
      <w:r>
        <w:rPr>
          <w:rFonts w:ascii="宋体" w:hAnsi="宋体" w:cs="宋体" w:eastAsia="宋体" w:hint="default"/>
        </w:rPr>
        <w:t>(6).</w:t>
      </w:r>
      <w:r>
        <w:rPr/>
        <w:t>因金融资产转移而终止确认的应收账款</w:t>
      </w:r>
      <w:r>
        <w:rPr>
          <w:b w:val="0"/>
          <w:bCs w:val="0"/>
        </w:rPr>
      </w:r>
    </w:p>
    <w:p>
      <w:pPr>
        <w:pStyle w:val="BodyText"/>
        <w:spacing w:line="240" w:lineRule="auto" w:before="55"/>
        <w:ind w:left="318" w:right="0"/>
        <w:jc w:val="left"/>
      </w:pPr>
      <w:r>
        <w:rPr/>
        <w:t>□适用</w:t>
      </w:r>
      <w:r>
        <w:rPr>
          <w:spacing w:val="-1"/>
        </w:rPr>
        <w:t> </w:t>
      </w:r>
      <w:r>
        <w:rPr/>
        <w:t>√不适用</w:t>
      </w:r>
    </w:p>
    <w:p>
      <w:pPr>
        <w:spacing w:line="240" w:lineRule="auto" w:before="7"/>
        <w:rPr>
          <w:rFonts w:ascii="宋体" w:hAnsi="宋体" w:cs="宋体" w:eastAsia="宋体" w:hint="default"/>
          <w:sz w:val="25"/>
          <w:szCs w:val="25"/>
        </w:rPr>
      </w:pPr>
    </w:p>
    <w:p>
      <w:pPr>
        <w:pStyle w:val="Heading2"/>
        <w:spacing w:line="240" w:lineRule="auto" w:before="0"/>
        <w:ind w:left="318" w:right="0"/>
        <w:jc w:val="left"/>
        <w:rPr>
          <w:b w:val="0"/>
          <w:bCs w:val="0"/>
        </w:rPr>
      </w:pPr>
      <w:r>
        <w:rPr>
          <w:rFonts w:ascii="宋体" w:hAnsi="宋体" w:cs="宋体" w:eastAsia="宋体" w:hint="default"/>
        </w:rPr>
        <w:t>(7).</w:t>
      </w:r>
      <w:r>
        <w:rPr/>
        <w:t>转移应收账款且继续涉入形成的资产、负债金额</w:t>
      </w:r>
      <w:r>
        <w:rPr>
          <w:b w:val="0"/>
          <w:bCs w:val="0"/>
        </w:rPr>
      </w:r>
    </w:p>
    <w:p>
      <w:pPr>
        <w:pStyle w:val="BodyText"/>
        <w:spacing w:line="240" w:lineRule="auto" w:before="58"/>
        <w:ind w:left="318" w:right="0"/>
        <w:jc w:val="left"/>
      </w:pPr>
      <w:r>
        <w:rPr/>
        <w:t>□适用</w:t>
      </w:r>
      <w:r>
        <w:rPr>
          <w:spacing w:val="-1"/>
        </w:rPr>
        <w:t> </w:t>
      </w:r>
      <w:r>
        <w:rPr/>
        <w:t>√不适用</w:t>
      </w:r>
    </w:p>
    <w:p>
      <w:pPr>
        <w:spacing w:line="240" w:lineRule="auto" w:before="10"/>
        <w:rPr>
          <w:rFonts w:ascii="宋体" w:hAnsi="宋体" w:cs="宋体" w:eastAsia="宋体" w:hint="default"/>
          <w:sz w:val="20"/>
          <w:szCs w:val="20"/>
        </w:rPr>
      </w:pPr>
    </w:p>
    <w:p>
      <w:pPr>
        <w:pStyle w:val="BodyText"/>
        <w:spacing w:line="313" w:lineRule="exact"/>
        <w:ind w:left="318" w:right="0"/>
        <w:jc w:val="left"/>
      </w:pPr>
      <w:r>
        <w:rPr/>
        <w:t>其他说明：</w:t>
      </w:r>
    </w:p>
    <w:p>
      <w:pPr>
        <w:pStyle w:val="BodyText"/>
        <w:spacing w:line="313" w:lineRule="exact"/>
        <w:ind w:left="318" w:right="0"/>
        <w:jc w:val="left"/>
      </w:pPr>
      <w:r>
        <w:rPr/>
        <w:t>□适用</w:t>
      </w:r>
      <w:r>
        <w:rPr>
          <w:spacing w:val="-1"/>
        </w:rPr>
        <w:t> </w:t>
      </w:r>
      <w:r>
        <w:rPr/>
        <w:t>√不适用</w:t>
      </w:r>
    </w:p>
    <w:p>
      <w:pPr>
        <w:spacing w:after="0" w:line="313" w:lineRule="exact"/>
        <w:jc w:val="left"/>
        <w:sectPr>
          <w:pgSz w:w="11910" w:h="16840"/>
          <w:pgMar w:header="0" w:footer="974" w:top="1120" w:bottom="1160" w:left="1480" w:right="1040"/>
        </w:sectPr>
      </w:pP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974" w:top="1120" w:bottom="1160" w:left="1580" w:right="1040"/>
        </w:sectPr>
      </w:pPr>
    </w:p>
    <w:p>
      <w:pPr>
        <w:spacing w:line="283" w:lineRule="auto" w:before="26"/>
        <w:ind w:left="218" w:right="156" w:firstLine="0"/>
        <w:jc w:val="left"/>
        <w:rPr>
          <w:rFonts w:ascii="宋体" w:hAnsi="宋体" w:cs="宋体" w:eastAsia="宋体" w:hint="default"/>
          <w:sz w:val="24"/>
          <w:szCs w:val="24"/>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4"/>
          <w:szCs w:val="24"/>
        </w:rPr>
        <w:t>其他应收款</w:t>
      </w:r>
      <w:r>
        <w:rPr>
          <w:rFonts w:ascii="宋体" w:hAnsi="宋体" w:cs="宋体" w:eastAsia="宋体" w:hint="default"/>
          <w:b/>
          <w:bCs/>
          <w:w w:val="99"/>
          <w:sz w:val="24"/>
          <w:szCs w:val="24"/>
        </w:rPr>
        <w:t> </w:t>
      </w:r>
      <w:r>
        <w:rPr>
          <w:rFonts w:ascii="宋体" w:hAnsi="宋体" w:cs="宋体" w:eastAsia="宋体" w:hint="default"/>
          <w:b/>
          <w:bCs/>
          <w:sz w:val="24"/>
          <w:szCs w:val="24"/>
        </w:rPr>
        <w:t>总表情况</w:t>
      </w:r>
      <w:r>
        <w:rPr>
          <w:rFonts w:ascii="宋体" w:hAnsi="宋体" w:cs="宋体" w:eastAsia="宋体" w:hint="default"/>
          <w:sz w:val="24"/>
          <w:szCs w:val="24"/>
        </w:rPr>
      </w:r>
    </w:p>
    <w:p>
      <w:pPr>
        <w:pStyle w:val="Heading2"/>
        <w:tabs>
          <w:tab w:pos="1057" w:val="left" w:leader="none"/>
        </w:tabs>
        <w:spacing w:line="240" w:lineRule="auto" w:before="14"/>
        <w:ind w:right="-19"/>
        <w:jc w:val="left"/>
        <w:rPr>
          <w:b w:val="0"/>
          <w:bCs w:val="0"/>
        </w:rPr>
      </w:pPr>
      <w:r>
        <w:rPr>
          <w:rFonts w:ascii="宋体" w:hAnsi="宋体" w:cs="宋体" w:eastAsia="宋体" w:hint="default"/>
        </w:rPr>
        <w:t>(1).</w:t>
        <w:tab/>
      </w:r>
      <w:r>
        <w:rPr/>
        <w:t>分类列示</w:t>
      </w:r>
      <w:r>
        <w:rPr>
          <w:b w:val="0"/>
          <w:bCs w:val="0"/>
        </w:rPr>
      </w:r>
    </w:p>
    <w:p>
      <w:pPr>
        <w:pStyle w:val="BodyText"/>
        <w:spacing w:line="240" w:lineRule="auto" w:before="55"/>
        <w:ind w:right="-15"/>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before="195"/>
        <w:ind w:right="0"/>
        <w:jc w:val="left"/>
      </w:pPr>
      <w:r>
        <w:rPr/>
        <w:t>单位：元币种：人民币</w:t>
      </w:r>
    </w:p>
    <w:p>
      <w:pPr>
        <w:spacing w:after="0" w:line="240" w:lineRule="auto"/>
        <w:jc w:val="left"/>
        <w:sectPr>
          <w:type w:val="continuous"/>
          <w:pgSz w:w="11910" w:h="16840"/>
          <w:pgMar w:top="1120" w:bottom="1160" w:left="1580" w:right="1040"/>
          <w:cols w:num="2" w:equalWidth="0">
            <w:col w:w="2023" w:space="4410"/>
            <w:col w:w="2857"/>
          </w:cols>
        </w:sectPr>
      </w:pPr>
    </w:p>
    <w:p>
      <w:pPr>
        <w:spacing w:line="240" w:lineRule="auto" w:before="12"/>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140"/>
        <w:gridCol w:w="2885"/>
        <w:gridCol w:w="2871"/>
      </w:tblGrid>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23"/>
              <w:jc w:val="right"/>
              <w:rPr>
                <w:rFonts w:ascii="宋体" w:hAnsi="宋体" w:cs="宋体" w:eastAsia="宋体" w:hint="default"/>
                <w:sz w:val="24"/>
                <w:szCs w:val="24"/>
              </w:rPr>
            </w:pPr>
            <w:r>
              <w:rPr>
                <w:rFonts w:ascii="宋体" w:hAnsi="宋体" w:cs="宋体" w:eastAsia="宋体" w:hint="default"/>
                <w:sz w:val="24"/>
                <w:szCs w:val="24"/>
              </w:rPr>
              <w:t>项目</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55" w:right="0"/>
              <w:jc w:val="left"/>
              <w:rPr>
                <w:rFonts w:ascii="宋体" w:hAnsi="宋体" w:cs="宋体" w:eastAsia="宋体" w:hint="default"/>
                <w:sz w:val="24"/>
                <w:szCs w:val="24"/>
              </w:rPr>
            </w:pPr>
            <w:r>
              <w:rPr>
                <w:rFonts w:ascii="宋体" w:hAnsi="宋体" w:cs="宋体" w:eastAsia="宋体" w:hint="default"/>
                <w:sz w:val="24"/>
                <w:szCs w:val="24"/>
              </w:rPr>
              <w:t>期末余额</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50" w:right="0"/>
              <w:jc w:val="left"/>
              <w:rPr>
                <w:rFonts w:ascii="宋体" w:hAnsi="宋体" w:cs="宋体" w:eastAsia="宋体" w:hint="default"/>
                <w:sz w:val="24"/>
                <w:szCs w:val="24"/>
              </w:rPr>
            </w:pPr>
            <w:r>
              <w:rPr>
                <w:rFonts w:ascii="宋体" w:hAnsi="宋体" w:cs="宋体" w:eastAsia="宋体" w:hint="default"/>
                <w:sz w:val="24"/>
                <w:szCs w:val="24"/>
              </w:rPr>
              <w:t>期初余额</w:t>
            </w:r>
          </w:p>
        </w:tc>
      </w:tr>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应收利息</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4"/>
                <w:szCs w:val="24"/>
              </w:rPr>
            </w:pPr>
            <w:r>
              <w:rPr>
                <w:rFonts w:ascii="Times New Roman"/>
                <w:sz w:val="24"/>
              </w:rPr>
              <w:t>7,639,021</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Times New Roman" w:hAnsi="Times New Roman" w:cs="Times New Roman" w:eastAsia="Times New Roman" w:hint="default"/>
                <w:sz w:val="24"/>
                <w:szCs w:val="24"/>
              </w:rPr>
            </w:pPr>
            <w:r>
              <w:rPr>
                <w:rFonts w:ascii="Times New Roman"/>
                <w:sz w:val="24"/>
              </w:rPr>
              <w:t>16,724,857</w:t>
            </w:r>
          </w:p>
        </w:tc>
      </w:tr>
      <w:tr>
        <w:trPr>
          <w:trHeight w:val="319"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应收股利</w:t>
            </w:r>
          </w:p>
        </w:tc>
        <w:tc>
          <w:tcPr>
            <w:tcW w:w="2885"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4"/>
              <w:jc w:val="right"/>
              <w:rPr>
                <w:rFonts w:ascii="Times New Roman" w:hAnsi="Times New Roman" w:cs="Times New Roman" w:eastAsia="Times New Roman" w:hint="default"/>
                <w:sz w:val="24"/>
                <w:szCs w:val="24"/>
              </w:rPr>
            </w:pPr>
            <w:r>
              <w:rPr>
                <w:rFonts w:ascii="Times New Roman"/>
                <w:sz w:val="24"/>
              </w:rPr>
              <w:t>118,441,846</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4"/>
              <w:jc w:val="right"/>
              <w:rPr>
                <w:rFonts w:ascii="Times New Roman" w:hAnsi="Times New Roman" w:cs="Times New Roman" w:eastAsia="Times New Roman" w:hint="default"/>
                <w:sz w:val="24"/>
                <w:szCs w:val="24"/>
              </w:rPr>
            </w:pPr>
            <w:r>
              <w:rPr>
                <w:rFonts w:ascii="Times New Roman"/>
                <w:sz w:val="24"/>
              </w:rPr>
              <w:t>456,876,345</w:t>
            </w:r>
          </w:p>
        </w:tc>
      </w:tr>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23"/>
              <w:jc w:val="right"/>
              <w:rPr>
                <w:rFonts w:ascii="宋体" w:hAnsi="宋体" w:cs="宋体" w:eastAsia="宋体" w:hint="default"/>
                <w:sz w:val="24"/>
                <w:szCs w:val="24"/>
              </w:rPr>
            </w:pPr>
            <w:r>
              <w:rPr>
                <w:rFonts w:ascii="宋体" w:hAnsi="宋体" w:cs="宋体" w:eastAsia="宋体" w:hint="default"/>
                <w:sz w:val="24"/>
                <w:szCs w:val="24"/>
              </w:rPr>
              <w:t>合计</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24"/>
              <w:jc w:val="right"/>
              <w:rPr>
                <w:rFonts w:ascii="Times New Roman" w:hAnsi="Times New Roman" w:cs="Times New Roman" w:eastAsia="Times New Roman" w:hint="default"/>
                <w:sz w:val="24"/>
                <w:szCs w:val="24"/>
              </w:rPr>
            </w:pPr>
            <w:r>
              <w:rPr>
                <w:rFonts w:ascii="Times New Roman"/>
                <w:sz w:val="24"/>
              </w:rPr>
              <w:t>126,080,867</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24"/>
              <w:jc w:val="right"/>
              <w:rPr>
                <w:rFonts w:ascii="Times New Roman" w:hAnsi="Times New Roman" w:cs="Times New Roman" w:eastAsia="Times New Roman" w:hint="default"/>
                <w:sz w:val="24"/>
                <w:szCs w:val="24"/>
              </w:rPr>
            </w:pPr>
            <w:r>
              <w:rPr>
                <w:rFonts w:ascii="Times New Roman"/>
                <w:sz w:val="24"/>
              </w:rPr>
              <w:t>473,601,202</w:t>
            </w:r>
          </w:p>
        </w:tc>
      </w:tr>
    </w:tbl>
    <w:p>
      <w:pPr>
        <w:spacing w:line="240" w:lineRule="auto" w:before="11"/>
        <w:rPr>
          <w:rFonts w:ascii="宋体" w:hAnsi="宋体" w:cs="宋体" w:eastAsia="宋体" w:hint="default"/>
          <w:sz w:val="18"/>
          <w:szCs w:val="18"/>
        </w:rPr>
      </w:pPr>
    </w:p>
    <w:p>
      <w:pPr>
        <w:pStyle w:val="BodyText"/>
        <w:spacing w:line="313" w:lineRule="exact" w:before="26"/>
        <w:ind w:right="2568"/>
        <w:jc w:val="left"/>
      </w:pPr>
      <w:r>
        <w:rPr/>
        <w:t>其他说明：</w:t>
      </w:r>
    </w:p>
    <w:p>
      <w:pPr>
        <w:pStyle w:val="BodyText"/>
        <w:spacing w:line="313" w:lineRule="exact"/>
        <w:ind w:right="2568"/>
        <w:jc w:val="left"/>
      </w:pPr>
      <w:r>
        <w:rPr/>
        <w:t>□适用</w:t>
      </w:r>
      <w:r>
        <w:rPr>
          <w:spacing w:val="-1"/>
        </w:rPr>
        <w:t> </w:t>
      </w:r>
      <w:r>
        <w:rPr/>
        <w:t>√不适用</w:t>
      </w:r>
    </w:p>
    <w:p>
      <w:pPr>
        <w:spacing w:line="240" w:lineRule="auto" w:before="1"/>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120" w:bottom="1160" w:left="1580" w:right="1040"/>
        </w:sectPr>
      </w:pPr>
    </w:p>
    <w:p>
      <w:pPr>
        <w:pStyle w:val="Heading2"/>
        <w:spacing w:line="240" w:lineRule="auto"/>
        <w:ind w:right="0"/>
        <w:jc w:val="left"/>
        <w:rPr>
          <w:b w:val="0"/>
          <w:bCs w:val="0"/>
        </w:rPr>
      </w:pPr>
      <w:r>
        <w:rPr/>
        <w:t>应收利息</w:t>
      </w:r>
      <w:r>
        <w:rPr>
          <w:b w:val="0"/>
          <w:bCs w:val="0"/>
        </w:rPr>
      </w:r>
    </w:p>
    <w:p>
      <w:pPr>
        <w:pStyle w:val="Heading2"/>
        <w:tabs>
          <w:tab w:pos="1057" w:val="left" w:leader="none"/>
        </w:tabs>
        <w:spacing w:line="240" w:lineRule="auto" w:before="58"/>
        <w:ind w:right="0"/>
        <w:jc w:val="left"/>
        <w:rPr>
          <w:b w:val="0"/>
          <w:bCs w:val="0"/>
        </w:rPr>
      </w:pPr>
      <w:r>
        <w:rPr>
          <w:rFonts w:ascii="宋体" w:hAnsi="宋体" w:cs="宋体" w:eastAsia="宋体" w:hint="default"/>
        </w:rPr>
        <w:t>(1).</w:t>
        <w:tab/>
      </w:r>
      <w:r>
        <w:rPr>
          <w:w w:val="95"/>
        </w:rPr>
        <w:t>应收利息分类</w:t>
      </w:r>
      <w:r>
        <w:rPr>
          <w:b w:val="0"/>
          <w:bCs w:val="0"/>
        </w:rPr>
      </w:r>
    </w:p>
    <w:p>
      <w:pPr>
        <w:pStyle w:val="BodyText"/>
        <w:tabs>
          <w:tab w:pos="1177" w:val="left" w:leader="none"/>
        </w:tabs>
        <w:spacing w:line="240" w:lineRule="auto" w:before="55"/>
        <w:ind w:right="0"/>
        <w:jc w:val="left"/>
      </w:pPr>
      <w:r>
        <w:rPr>
          <w:spacing w:val="-1"/>
        </w:rPr>
        <w:t>√适用</w:t>
        <w:tab/>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4"/>
          <w:szCs w:val="34"/>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160" w:left="1580" w:right="1040"/>
          <w:cols w:num="2" w:equalWidth="0">
            <w:col w:w="2503" w:space="3930"/>
            <w:col w:w="2857"/>
          </w:cols>
        </w:sectPr>
      </w:pPr>
    </w:p>
    <w:p>
      <w:pPr>
        <w:spacing w:line="240" w:lineRule="auto" w:before="12"/>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780"/>
        <w:gridCol w:w="3048"/>
        <w:gridCol w:w="3068"/>
      </w:tblGrid>
      <w:tr>
        <w:trPr>
          <w:trHeight w:val="322"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43"/>
              <w:jc w:val="right"/>
              <w:rPr>
                <w:rFonts w:ascii="宋体" w:hAnsi="宋体" w:cs="宋体" w:eastAsia="宋体" w:hint="default"/>
                <w:sz w:val="24"/>
                <w:szCs w:val="24"/>
              </w:rPr>
            </w:pPr>
            <w:r>
              <w:rPr>
                <w:rFonts w:ascii="宋体" w:hAnsi="宋体" w:cs="宋体" w:eastAsia="宋体" w:hint="default"/>
                <w:sz w:val="24"/>
                <w:szCs w:val="24"/>
              </w:rPr>
              <w:t>项目</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322"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定期存款</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44"/>
              <w:jc w:val="right"/>
              <w:rPr>
                <w:rFonts w:ascii="Times New Roman" w:hAnsi="Times New Roman" w:cs="Times New Roman" w:eastAsia="Times New Roman" w:hint="default"/>
                <w:sz w:val="24"/>
                <w:szCs w:val="24"/>
              </w:rPr>
            </w:pPr>
            <w:r>
              <w:rPr>
                <w:rFonts w:ascii="Times New Roman"/>
                <w:sz w:val="24"/>
              </w:rPr>
              <w:t>4,243,131</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43"/>
              <w:jc w:val="right"/>
              <w:rPr>
                <w:rFonts w:ascii="Times New Roman" w:hAnsi="Times New Roman" w:cs="Times New Roman" w:eastAsia="Times New Roman" w:hint="default"/>
                <w:sz w:val="24"/>
                <w:szCs w:val="24"/>
              </w:rPr>
            </w:pPr>
            <w:r>
              <w:rPr>
                <w:rFonts w:ascii="Times New Roman"/>
                <w:sz w:val="24"/>
              </w:rPr>
              <w:t>10,751,850</w:t>
            </w:r>
          </w:p>
        </w:tc>
      </w:tr>
      <w:tr>
        <w:trPr>
          <w:trHeight w:val="319"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委托贷款</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44"/>
              <w:jc w:val="right"/>
              <w:rPr>
                <w:rFonts w:ascii="Times New Roman" w:hAnsi="Times New Roman" w:cs="Times New Roman" w:eastAsia="Times New Roman" w:hint="default"/>
                <w:sz w:val="24"/>
                <w:szCs w:val="24"/>
              </w:rPr>
            </w:pPr>
            <w:r>
              <w:rPr>
                <w:rFonts w:ascii="Times New Roman"/>
                <w:sz w:val="24"/>
              </w:rPr>
              <w:t>3,797,944</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43"/>
              <w:jc w:val="right"/>
              <w:rPr>
                <w:rFonts w:ascii="Times New Roman" w:hAnsi="Times New Roman" w:cs="Times New Roman" w:eastAsia="Times New Roman" w:hint="default"/>
                <w:sz w:val="24"/>
                <w:szCs w:val="24"/>
              </w:rPr>
            </w:pPr>
            <w:r>
              <w:rPr>
                <w:rFonts w:ascii="Times New Roman"/>
                <w:sz w:val="24"/>
              </w:rPr>
              <w:t>5,973,007</w:t>
            </w:r>
          </w:p>
        </w:tc>
      </w:tr>
      <w:tr>
        <w:trPr>
          <w:trHeight w:val="322"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债券投资</w:t>
            </w:r>
          </w:p>
        </w:tc>
        <w:tc>
          <w:tcPr>
            <w:tcW w:w="3048" w:type="dxa"/>
            <w:tcBorders>
              <w:top w:val="single" w:sz="4" w:space="0" w:color="000000"/>
              <w:left w:val="single" w:sz="4" w:space="0" w:color="000000"/>
              <w:bottom w:val="single" w:sz="4" w:space="0" w:color="000000"/>
              <w:right w:val="single" w:sz="4" w:space="0" w:color="000000"/>
            </w:tcBorders>
          </w:tcPr>
          <w:p>
            <w:pPr/>
          </w:p>
        </w:tc>
        <w:tc>
          <w:tcPr>
            <w:tcW w:w="30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减：坏账准备</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44"/>
              <w:jc w:val="right"/>
              <w:rPr>
                <w:rFonts w:ascii="Times New Roman" w:hAnsi="Times New Roman" w:cs="Times New Roman" w:eastAsia="Times New Roman" w:hint="default"/>
                <w:sz w:val="24"/>
                <w:szCs w:val="24"/>
              </w:rPr>
            </w:pPr>
            <w:r>
              <w:rPr>
                <w:rFonts w:ascii="Times New Roman"/>
                <w:spacing w:val="-1"/>
                <w:sz w:val="24"/>
              </w:rPr>
              <w:t>-402,054</w:t>
            </w:r>
          </w:p>
        </w:tc>
        <w:tc>
          <w:tcPr>
            <w:tcW w:w="30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43"/>
              <w:jc w:val="right"/>
              <w:rPr>
                <w:rFonts w:ascii="宋体" w:hAnsi="宋体" w:cs="宋体" w:eastAsia="宋体" w:hint="default"/>
                <w:sz w:val="24"/>
                <w:szCs w:val="24"/>
              </w:rPr>
            </w:pPr>
            <w:r>
              <w:rPr>
                <w:rFonts w:ascii="宋体" w:hAnsi="宋体" w:cs="宋体" w:eastAsia="宋体" w:hint="default"/>
                <w:sz w:val="24"/>
                <w:szCs w:val="24"/>
              </w:rPr>
              <w:t>合计</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44"/>
              <w:jc w:val="right"/>
              <w:rPr>
                <w:rFonts w:ascii="Times New Roman" w:hAnsi="Times New Roman" w:cs="Times New Roman" w:eastAsia="Times New Roman" w:hint="default"/>
                <w:sz w:val="24"/>
                <w:szCs w:val="24"/>
              </w:rPr>
            </w:pPr>
            <w:r>
              <w:rPr>
                <w:rFonts w:ascii="Times New Roman"/>
                <w:sz w:val="24"/>
              </w:rPr>
              <w:t>7,639,021</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43"/>
              <w:jc w:val="right"/>
              <w:rPr>
                <w:rFonts w:ascii="Times New Roman" w:hAnsi="Times New Roman" w:cs="Times New Roman" w:eastAsia="Times New Roman" w:hint="default"/>
                <w:sz w:val="24"/>
                <w:szCs w:val="24"/>
              </w:rPr>
            </w:pPr>
            <w:r>
              <w:rPr>
                <w:rFonts w:ascii="Times New Roman"/>
                <w:sz w:val="24"/>
              </w:rPr>
              <w:t>16,724,857</w:t>
            </w:r>
          </w:p>
        </w:tc>
      </w:tr>
    </w:tbl>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160" w:left="1580" w:right="1040"/>
        </w:sectPr>
      </w:pPr>
    </w:p>
    <w:p>
      <w:pPr>
        <w:pStyle w:val="Heading2"/>
        <w:tabs>
          <w:tab w:pos="1057" w:val="left" w:leader="none"/>
        </w:tabs>
        <w:spacing w:line="240" w:lineRule="auto"/>
        <w:ind w:right="-18"/>
        <w:jc w:val="left"/>
        <w:rPr>
          <w:b w:val="0"/>
          <w:bCs w:val="0"/>
        </w:rPr>
      </w:pPr>
      <w:r>
        <w:rPr>
          <w:rFonts w:ascii="宋体" w:hAnsi="宋体" w:cs="宋体" w:eastAsia="宋体" w:hint="default"/>
        </w:rPr>
        <w:t>(2).</w:t>
        <w:tab/>
      </w:r>
      <w:r>
        <w:rPr/>
        <w:t>重要逾期利息</w:t>
      </w:r>
      <w:r>
        <w:rPr>
          <w:b w:val="0"/>
          <w:bCs w:val="0"/>
        </w:rPr>
      </w:r>
    </w:p>
    <w:p>
      <w:pPr>
        <w:pStyle w:val="BodyText"/>
        <w:spacing w:line="240" w:lineRule="auto" w:before="55"/>
        <w:ind w:right="-18"/>
        <w:jc w:val="left"/>
      </w:pPr>
      <w:r>
        <w:rPr/>
        <w:t>□适用</w:t>
      </w:r>
      <w:r>
        <w:rPr>
          <w:spacing w:val="-1"/>
        </w:rPr>
        <w:t> </w:t>
      </w:r>
      <w:r>
        <w:rPr/>
        <w:t>√不适用</w:t>
      </w:r>
    </w:p>
    <w:p>
      <w:pPr>
        <w:pStyle w:val="Heading2"/>
        <w:tabs>
          <w:tab w:pos="1057" w:val="left" w:leader="none"/>
        </w:tabs>
        <w:spacing w:line="240" w:lineRule="auto" w:before="58"/>
        <w:ind w:right="-18"/>
        <w:jc w:val="left"/>
        <w:rPr>
          <w:b w:val="0"/>
          <w:bCs w:val="0"/>
        </w:rPr>
      </w:pPr>
      <w:r>
        <w:rPr>
          <w:rFonts w:ascii="宋体" w:hAnsi="宋体" w:cs="宋体" w:eastAsia="宋体" w:hint="default"/>
        </w:rPr>
        <w:t>(3).</w:t>
        <w:tab/>
      </w:r>
      <w:r>
        <w:rPr>
          <w:w w:val="95"/>
        </w:rPr>
        <w:t>坏账准备计提情况</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before="196"/>
        <w:ind w:right="0"/>
        <w:jc w:val="left"/>
      </w:pPr>
      <w:r>
        <w:rPr/>
        <w:t>单位：元币种：人民币</w:t>
      </w:r>
    </w:p>
    <w:p>
      <w:pPr>
        <w:spacing w:after="0" w:line="240" w:lineRule="auto"/>
        <w:jc w:val="left"/>
        <w:sectPr>
          <w:type w:val="continuous"/>
          <w:pgSz w:w="11910" w:h="16840"/>
          <w:pgMar w:top="1120" w:bottom="1160" w:left="1580" w:right="1040"/>
          <w:cols w:num="2" w:equalWidth="0">
            <w:col w:w="2985" w:space="3328"/>
            <w:col w:w="2977"/>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12"/>
        <w:gridCol w:w="1561"/>
        <w:gridCol w:w="1985"/>
        <w:gridCol w:w="1985"/>
        <w:gridCol w:w="1706"/>
      </w:tblGrid>
      <w:tr>
        <w:trPr>
          <w:trHeight w:val="444" w:hRule="exact"/>
        </w:trPr>
        <w:tc>
          <w:tcPr>
            <w:tcW w:w="181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47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第一阶段</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sz w:val="21"/>
                <w:szCs w:val="21"/>
              </w:rPr>
              <w:t>第二阶段</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sz w:val="21"/>
                <w:szCs w:val="21"/>
              </w:rPr>
              <w:t>第三阶段</w:t>
            </w:r>
          </w:p>
        </w:tc>
        <w:tc>
          <w:tcPr>
            <w:tcW w:w="17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986" w:hRule="exact"/>
        </w:trPr>
        <w:tc>
          <w:tcPr>
            <w:tcW w:w="1812" w:type="dxa"/>
            <w:vMerge/>
            <w:tcBorders>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26"/>
              <w:ind w:left="249" w:right="141" w:hanging="106"/>
              <w:jc w:val="left"/>
              <w:rPr>
                <w:rFonts w:ascii="宋体" w:hAnsi="宋体" w:cs="宋体" w:eastAsia="宋体" w:hint="default"/>
                <w:sz w:val="21"/>
                <w:szCs w:val="21"/>
              </w:rPr>
            </w:pPr>
            <w:r>
              <w:rPr>
                <w:rFonts w:ascii="宋体" w:hAnsi="宋体" w:cs="宋体" w:eastAsia="宋体" w:hint="default"/>
                <w:sz w:val="21"/>
                <w:szCs w:val="21"/>
              </w:rPr>
              <w:t>未来</w:t>
            </w:r>
            <w:r>
              <w:rPr>
                <w:rFonts w:ascii="Times New Roman" w:hAnsi="Times New Roman" w:cs="Times New Roman" w:eastAsia="Times New Roman" w:hint="default"/>
                <w:sz w:val="21"/>
                <w:szCs w:val="21"/>
              </w:rPr>
              <w:t>12</w:t>
            </w:r>
            <w:r>
              <w:rPr>
                <w:rFonts w:ascii="宋体" w:hAnsi="宋体" w:cs="宋体" w:eastAsia="宋体" w:hint="default"/>
                <w:sz w:val="21"/>
                <w:szCs w:val="21"/>
              </w:rPr>
              <w:t>个月预</w:t>
            </w:r>
            <w:r>
              <w:rPr>
                <w:rFonts w:ascii="宋体" w:hAnsi="宋体" w:cs="宋体" w:eastAsia="宋体" w:hint="default"/>
                <w:w w:val="100"/>
                <w:sz w:val="21"/>
                <w:szCs w:val="21"/>
              </w:rPr>
              <w:t> </w:t>
            </w:r>
            <w:r>
              <w:rPr>
                <w:rFonts w:ascii="宋体" w:hAnsi="宋体" w:cs="宋体" w:eastAsia="宋体" w:hint="default"/>
                <w:sz w:val="21"/>
                <w:szCs w:val="21"/>
              </w:rPr>
              <w:t>期信用损失</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2" w:right="0" w:firstLine="33"/>
              <w:jc w:val="left"/>
              <w:rPr>
                <w:rFonts w:ascii="宋体" w:hAnsi="宋体" w:cs="宋体" w:eastAsia="宋体" w:hint="default"/>
                <w:sz w:val="21"/>
                <w:szCs w:val="21"/>
              </w:rPr>
            </w:pPr>
            <w:r>
              <w:rPr>
                <w:rFonts w:ascii="宋体" w:hAnsi="宋体" w:cs="宋体" w:eastAsia="宋体" w:hint="default"/>
                <w:sz w:val="21"/>
                <w:szCs w:val="21"/>
              </w:rPr>
              <w:t>整个存续期预期信</w:t>
            </w:r>
          </w:p>
          <w:p>
            <w:pPr>
              <w:pStyle w:val="TableParagraph"/>
              <w:spacing w:line="274" w:lineRule="exact" w:before="24"/>
              <w:ind w:left="741" w:right="108" w:hanging="629"/>
              <w:jc w:val="left"/>
              <w:rPr>
                <w:rFonts w:ascii="Times New Roman" w:hAnsi="Times New Roman" w:cs="Times New Roman" w:eastAsia="Times New Roman" w:hint="default"/>
                <w:sz w:val="21"/>
                <w:szCs w:val="21"/>
              </w:rPr>
            </w:pPr>
            <w:r>
              <w:rPr>
                <w:rFonts w:ascii="宋体" w:hAnsi="宋体" w:cs="宋体" w:eastAsia="宋体" w:hint="default"/>
                <w:sz w:val="21"/>
                <w:szCs w:val="21"/>
              </w:rPr>
              <w:t>用损失</w:t>
            </w:r>
            <w:r>
              <w:rPr>
                <w:rFonts w:ascii="Times New Roman" w:hAnsi="Times New Roman" w:cs="Times New Roman" w:eastAsia="Times New Roman" w:hint="default"/>
                <w:sz w:val="21"/>
                <w:szCs w:val="21"/>
              </w:rPr>
              <w:t>(</w:t>
            </w:r>
            <w:r>
              <w:rPr>
                <w:rFonts w:ascii="宋体" w:hAnsi="宋体" w:cs="宋体" w:eastAsia="宋体" w:hint="default"/>
                <w:sz w:val="21"/>
                <w:szCs w:val="21"/>
              </w:rPr>
              <w:t>未发生信用</w:t>
            </w:r>
            <w:r>
              <w:rPr>
                <w:rFonts w:ascii="宋体" w:hAnsi="宋体" w:cs="宋体" w:eastAsia="宋体" w:hint="default"/>
                <w:w w:val="100"/>
                <w:sz w:val="21"/>
                <w:szCs w:val="21"/>
              </w:rPr>
              <w:t> </w:t>
            </w:r>
            <w:r>
              <w:rPr>
                <w:rFonts w:ascii="宋体" w:hAnsi="宋体" w:cs="宋体" w:eastAsia="宋体" w:hint="default"/>
                <w:sz w:val="21"/>
                <w:szCs w:val="21"/>
              </w:rPr>
              <w:t>减值</w:t>
            </w:r>
            <w:r>
              <w:rPr>
                <w:rFonts w:ascii="Times New Roman" w:hAnsi="Times New Roman" w:cs="Times New Roman" w:eastAsia="Times New Roman" w:hint="default"/>
                <w:sz w:val="21"/>
                <w:szCs w:val="21"/>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2" w:right="0" w:firstLine="33"/>
              <w:jc w:val="left"/>
              <w:rPr>
                <w:rFonts w:ascii="宋体" w:hAnsi="宋体" w:cs="宋体" w:eastAsia="宋体" w:hint="default"/>
                <w:sz w:val="21"/>
                <w:szCs w:val="21"/>
              </w:rPr>
            </w:pPr>
            <w:r>
              <w:rPr>
                <w:rFonts w:ascii="宋体" w:hAnsi="宋体" w:cs="宋体" w:eastAsia="宋体" w:hint="default"/>
                <w:sz w:val="21"/>
                <w:szCs w:val="21"/>
              </w:rPr>
              <w:t>整个存续期预期信</w:t>
            </w:r>
          </w:p>
          <w:p>
            <w:pPr>
              <w:pStyle w:val="TableParagraph"/>
              <w:spacing w:line="274" w:lineRule="exact" w:before="24"/>
              <w:ind w:left="741" w:right="108" w:hanging="629"/>
              <w:jc w:val="left"/>
              <w:rPr>
                <w:rFonts w:ascii="Times New Roman" w:hAnsi="Times New Roman" w:cs="Times New Roman" w:eastAsia="Times New Roman" w:hint="default"/>
                <w:sz w:val="21"/>
                <w:szCs w:val="21"/>
              </w:rPr>
            </w:pPr>
            <w:r>
              <w:rPr>
                <w:rFonts w:ascii="宋体" w:hAnsi="宋体" w:cs="宋体" w:eastAsia="宋体" w:hint="default"/>
                <w:sz w:val="21"/>
                <w:szCs w:val="21"/>
              </w:rPr>
              <w:t>用损失</w:t>
            </w:r>
            <w:r>
              <w:rPr>
                <w:rFonts w:ascii="Times New Roman" w:hAnsi="Times New Roman" w:cs="Times New Roman" w:eastAsia="Times New Roman" w:hint="default"/>
                <w:sz w:val="21"/>
                <w:szCs w:val="21"/>
              </w:rPr>
              <w:t>(</w:t>
            </w:r>
            <w:r>
              <w:rPr>
                <w:rFonts w:ascii="宋体" w:hAnsi="宋体" w:cs="宋体" w:eastAsia="宋体" w:hint="default"/>
                <w:sz w:val="21"/>
                <w:szCs w:val="21"/>
              </w:rPr>
              <w:t>已发生信用</w:t>
            </w:r>
            <w:r>
              <w:rPr>
                <w:rFonts w:ascii="宋体" w:hAnsi="宋体" w:cs="宋体" w:eastAsia="宋体" w:hint="default"/>
                <w:w w:val="100"/>
                <w:sz w:val="21"/>
                <w:szCs w:val="21"/>
              </w:rPr>
              <w:t> </w:t>
            </w:r>
            <w:r>
              <w:rPr>
                <w:rFonts w:ascii="宋体" w:hAnsi="宋体" w:cs="宋体" w:eastAsia="宋体" w:hint="default"/>
                <w:sz w:val="21"/>
                <w:szCs w:val="21"/>
              </w:rPr>
              <w:t>减值</w:t>
            </w:r>
            <w:r>
              <w:rPr>
                <w:rFonts w:ascii="Times New Roman" w:hAnsi="Times New Roman" w:cs="Times New Roman" w:eastAsia="Times New Roman" w:hint="default"/>
                <w:sz w:val="21"/>
                <w:szCs w:val="21"/>
              </w:rPr>
              <w:t>)</w:t>
            </w:r>
          </w:p>
        </w:tc>
        <w:tc>
          <w:tcPr>
            <w:tcW w:w="1706" w:type="dxa"/>
            <w:vMerge/>
            <w:tcBorders>
              <w:left w:val="single" w:sz="4" w:space="0" w:color="000000"/>
              <w:bottom w:val="single" w:sz="4" w:space="0" w:color="000000"/>
              <w:right w:val="single" w:sz="4" w:space="0" w:color="000000"/>
            </w:tcBorders>
          </w:tcPr>
          <w:p>
            <w:pPr/>
          </w:p>
        </w:tc>
      </w:tr>
      <w:tr>
        <w:trPr>
          <w:trHeight w:val="554"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33"/>
                <w:sz w:val="21"/>
                <w:szCs w:val="21"/>
              </w:rPr>
              <w:t> </w:t>
            </w:r>
            <w:r>
              <w:rPr>
                <w:rFonts w:ascii="宋体" w:hAnsi="宋体" w:cs="宋体" w:eastAsia="宋体" w:hint="default"/>
                <w:sz w:val="21"/>
                <w:szCs w:val="21"/>
              </w:rPr>
              <w:t>年</w:t>
            </w:r>
            <w:r>
              <w:rPr>
                <w:rFonts w:ascii="宋体" w:hAnsi="宋体" w:cs="宋体" w:eastAsia="宋体" w:hint="default"/>
                <w:spacing w:val="-8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3"/>
                <w:sz w:val="21"/>
                <w:szCs w:val="21"/>
              </w:rPr>
              <w:t> </w:t>
            </w:r>
            <w:r>
              <w:rPr>
                <w:rFonts w:ascii="宋体" w:hAnsi="宋体" w:cs="宋体" w:eastAsia="宋体" w:hint="default"/>
                <w:sz w:val="21"/>
                <w:szCs w:val="21"/>
              </w:rPr>
              <w:t>月</w:t>
            </w:r>
            <w:r>
              <w:rPr>
                <w:rFonts w:ascii="宋体" w:hAnsi="宋体" w:cs="宋体" w:eastAsia="宋体" w:hint="default"/>
                <w:spacing w:val="-8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9"/>
                <w:sz w:val="21"/>
                <w:szCs w:val="21"/>
              </w:rPr>
              <w:t> </w:t>
            </w:r>
            <w:r>
              <w:rPr>
                <w:rFonts w:ascii="宋体" w:hAnsi="宋体" w:cs="宋体" w:eastAsia="宋体" w:hint="default"/>
                <w:spacing w:val="9"/>
                <w:sz w:val="21"/>
                <w:szCs w:val="21"/>
              </w:rPr>
              <w:t>日余</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6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33"/>
                <w:sz w:val="21"/>
                <w:szCs w:val="21"/>
              </w:rPr>
              <w:t> </w:t>
            </w:r>
            <w:r>
              <w:rPr>
                <w:rFonts w:ascii="宋体" w:hAnsi="宋体" w:cs="宋体" w:eastAsia="宋体" w:hint="default"/>
                <w:sz w:val="21"/>
                <w:szCs w:val="21"/>
              </w:rPr>
              <w:t>年</w:t>
            </w:r>
            <w:r>
              <w:rPr>
                <w:rFonts w:ascii="宋体" w:hAnsi="宋体" w:cs="宋体" w:eastAsia="宋体" w:hint="default"/>
                <w:spacing w:val="-8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3"/>
                <w:sz w:val="21"/>
                <w:szCs w:val="21"/>
              </w:rPr>
              <w:t> </w:t>
            </w:r>
            <w:r>
              <w:rPr>
                <w:rFonts w:ascii="宋体" w:hAnsi="宋体" w:cs="宋体" w:eastAsia="宋体" w:hint="default"/>
                <w:sz w:val="21"/>
                <w:szCs w:val="21"/>
              </w:rPr>
              <w:t>月</w:t>
            </w:r>
            <w:r>
              <w:rPr>
                <w:rFonts w:ascii="宋体" w:hAnsi="宋体" w:cs="宋体" w:eastAsia="宋体" w:hint="default"/>
                <w:spacing w:val="-8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9"/>
                <w:sz w:val="21"/>
                <w:szCs w:val="21"/>
              </w:rPr>
              <w:t> </w:t>
            </w:r>
            <w:r>
              <w:rPr>
                <w:rFonts w:ascii="宋体" w:hAnsi="宋体" w:cs="宋体" w:eastAsia="宋体" w:hint="default"/>
                <w:spacing w:val="9"/>
                <w:sz w:val="21"/>
                <w:szCs w:val="21"/>
              </w:rPr>
              <w:t>日余</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额在本期</w:t>
            </w:r>
          </w:p>
        </w:tc>
        <w:tc>
          <w:tcPr>
            <w:tcW w:w="156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转入第二阶段</w:t>
            </w:r>
          </w:p>
        </w:tc>
        <w:tc>
          <w:tcPr>
            <w:tcW w:w="156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转入第三阶段</w:t>
            </w:r>
          </w:p>
        </w:tc>
        <w:tc>
          <w:tcPr>
            <w:tcW w:w="156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转回第二阶段</w:t>
            </w:r>
          </w:p>
        </w:tc>
        <w:tc>
          <w:tcPr>
            <w:tcW w:w="156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转回第一阶段</w:t>
            </w:r>
          </w:p>
        </w:tc>
        <w:tc>
          <w:tcPr>
            <w:tcW w:w="156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16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812"/>
        <w:gridCol w:w="1561"/>
        <w:gridCol w:w="1985"/>
        <w:gridCol w:w="1985"/>
        <w:gridCol w:w="1706"/>
      </w:tblGrid>
      <w:tr>
        <w:trPr>
          <w:trHeight w:val="288"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01"/>
              <w:jc w:val="right"/>
              <w:rPr>
                <w:rFonts w:ascii="Times New Roman" w:hAnsi="Times New Roman" w:cs="Times New Roman" w:eastAsia="Times New Roman" w:hint="default"/>
                <w:sz w:val="24"/>
                <w:szCs w:val="24"/>
              </w:rPr>
            </w:pPr>
            <w:r>
              <w:rPr>
                <w:rFonts w:ascii="Times New Roman"/>
                <w:sz w:val="24"/>
              </w:rPr>
              <w:t>402,054</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01"/>
              <w:jc w:val="right"/>
              <w:rPr>
                <w:rFonts w:ascii="Times New Roman" w:hAnsi="Times New Roman" w:cs="Times New Roman" w:eastAsia="Times New Roman" w:hint="default"/>
                <w:sz w:val="24"/>
                <w:szCs w:val="24"/>
              </w:rPr>
            </w:pPr>
            <w:r>
              <w:rPr>
                <w:rFonts w:ascii="Times New Roman"/>
                <w:sz w:val="24"/>
              </w:rPr>
              <w:t>402,054</w:t>
            </w:r>
          </w:p>
        </w:tc>
      </w:tr>
      <w:tr>
        <w:trPr>
          <w:trHeight w:val="286"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本期转回</w:t>
            </w:r>
          </w:p>
        </w:tc>
        <w:tc>
          <w:tcPr>
            <w:tcW w:w="156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本期转销</w:t>
            </w:r>
          </w:p>
        </w:tc>
        <w:tc>
          <w:tcPr>
            <w:tcW w:w="156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本期核销</w:t>
            </w:r>
          </w:p>
        </w:tc>
        <w:tc>
          <w:tcPr>
            <w:tcW w:w="156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其他变动</w:t>
            </w:r>
          </w:p>
        </w:tc>
        <w:tc>
          <w:tcPr>
            <w:tcW w:w="156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402,054</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402,054</w:t>
            </w:r>
          </w:p>
        </w:tc>
      </w:tr>
    </w:tbl>
    <w:p>
      <w:pPr>
        <w:spacing w:line="240" w:lineRule="auto" w:before="6"/>
        <w:rPr>
          <w:rFonts w:ascii="宋体" w:hAnsi="宋体" w:cs="宋体" w:eastAsia="宋体" w:hint="default"/>
          <w:sz w:val="18"/>
          <w:szCs w:val="18"/>
        </w:rPr>
      </w:pPr>
    </w:p>
    <w:p>
      <w:pPr>
        <w:spacing w:line="271" w:lineRule="exact" w:before="36"/>
        <w:ind w:left="218" w:right="2568" w:firstLine="0"/>
        <w:jc w:val="left"/>
        <w:rPr>
          <w:rFonts w:ascii="宋体" w:hAnsi="宋体" w:cs="宋体" w:eastAsia="宋体" w:hint="default"/>
          <w:sz w:val="21"/>
          <w:szCs w:val="21"/>
        </w:rPr>
      </w:pPr>
      <w:r>
        <w:rPr>
          <w:rFonts w:ascii="宋体" w:hAnsi="宋体" w:cs="宋体" w:eastAsia="宋体" w:hint="default"/>
          <w:sz w:val="21"/>
          <w:szCs w:val="21"/>
        </w:rPr>
        <w:t>对本期发生损失准备变动的应收利息账面余额显著变动的情况说明：</w:t>
      </w:r>
    </w:p>
    <w:p>
      <w:pPr>
        <w:pStyle w:val="BodyText"/>
        <w:spacing w:line="310" w:lineRule="exact"/>
        <w:ind w:right="2568"/>
        <w:jc w:val="left"/>
      </w:pPr>
      <w:r>
        <w:rPr/>
        <w:t>□适用</w:t>
      </w:r>
      <w:r>
        <w:rPr>
          <w:spacing w:val="-1"/>
        </w:rPr>
        <w:t> </w:t>
      </w:r>
      <w:r>
        <w:rPr/>
        <w:t>√不适用</w:t>
      </w:r>
    </w:p>
    <w:p>
      <w:pPr>
        <w:spacing w:line="240" w:lineRule="auto" w:before="7"/>
        <w:rPr>
          <w:rFonts w:ascii="宋体" w:hAnsi="宋体" w:cs="宋体" w:eastAsia="宋体" w:hint="default"/>
          <w:sz w:val="23"/>
          <w:szCs w:val="23"/>
        </w:rPr>
      </w:pPr>
    </w:p>
    <w:p>
      <w:pPr>
        <w:pStyle w:val="BodyText"/>
        <w:spacing w:line="313" w:lineRule="exact"/>
        <w:ind w:right="2568"/>
        <w:jc w:val="left"/>
      </w:pPr>
      <w:r>
        <w:rPr/>
        <w:t>其他说明：</w:t>
      </w:r>
    </w:p>
    <w:p>
      <w:pPr>
        <w:pStyle w:val="BodyText"/>
        <w:spacing w:line="313" w:lineRule="exact"/>
        <w:ind w:right="2568"/>
        <w:jc w:val="left"/>
      </w:pPr>
      <w:r>
        <w:rPr/>
        <w:t>□适用</w:t>
      </w:r>
      <w:r>
        <w:rPr>
          <w:spacing w:val="-1"/>
        </w:rPr>
        <w:t> </w:t>
      </w:r>
      <w:r>
        <w:rPr/>
        <w:t>√不适用</w:t>
      </w:r>
    </w:p>
    <w:p>
      <w:pPr>
        <w:spacing w:line="240" w:lineRule="auto" w:before="1"/>
        <w:rPr>
          <w:rFonts w:ascii="宋体" w:hAnsi="宋体" w:cs="宋体" w:eastAsia="宋体" w:hint="default"/>
          <w:sz w:val="28"/>
          <w:szCs w:val="28"/>
        </w:rPr>
      </w:pPr>
    </w:p>
    <w:p>
      <w:pPr>
        <w:pStyle w:val="Heading2"/>
        <w:spacing w:line="240" w:lineRule="auto" w:before="0"/>
        <w:ind w:right="2568"/>
        <w:jc w:val="left"/>
        <w:rPr>
          <w:b w:val="0"/>
          <w:bCs w:val="0"/>
        </w:rPr>
      </w:pPr>
      <w:r>
        <w:rPr/>
        <w:t>应收股利</w:t>
      </w:r>
      <w:r>
        <w:rPr>
          <w:b w:val="0"/>
          <w:bCs w:val="0"/>
        </w:rPr>
      </w:r>
    </w:p>
    <w:p>
      <w:pPr>
        <w:pStyle w:val="Heading2"/>
        <w:tabs>
          <w:tab w:pos="1057" w:val="left" w:leader="none"/>
        </w:tabs>
        <w:spacing w:line="240" w:lineRule="auto" w:before="58"/>
        <w:ind w:right="2568"/>
        <w:jc w:val="left"/>
        <w:rPr>
          <w:b w:val="0"/>
          <w:bCs w:val="0"/>
        </w:rPr>
      </w:pPr>
      <w:r>
        <w:rPr>
          <w:rFonts w:ascii="宋体" w:hAnsi="宋体" w:cs="宋体" w:eastAsia="宋体" w:hint="default"/>
        </w:rPr>
        <w:t>(4).</w:t>
        <w:tab/>
      </w:r>
      <w:r>
        <w:rPr/>
        <w:t>应收股利</w:t>
      </w:r>
      <w:r>
        <w:rPr>
          <w:b w:val="0"/>
          <w:bCs w:val="0"/>
        </w:rPr>
      </w:r>
    </w:p>
    <w:p>
      <w:pPr>
        <w:pStyle w:val="BodyText"/>
        <w:spacing w:line="240" w:lineRule="auto" w:before="55"/>
        <w:ind w:right="2568"/>
        <w:jc w:val="left"/>
      </w:pPr>
      <w:r>
        <w:rPr/>
        <w:t>□适用</w:t>
      </w:r>
      <w:r>
        <w:rPr>
          <w:spacing w:val="-1"/>
        </w:rPr>
        <w:t> </w:t>
      </w:r>
      <w:r>
        <w:rPr/>
        <w:t>√不适用</w:t>
      </w:r>
    </w:p>
    <w:p>
      <w:pPr>
        <w:pStyle w:val="Heading2"/>
        <w:tabs>
          <w:tab w:pos="1057" w:val="left" w:leader="none"/>
        </w:tabs>
        <w:spacing w:line="240" w:lineRule="auto" w:before="58"/>
        <w:ind w:right="2568"/>
        <w:jc w:val="left"/>
        <w:rPr>
          <w:b w:val="0"/>
          <w:bCs w:val="0"/>
        </w:rPr>
      </w:pPr>
      <w:r>
        <w:rPr>
          <w:rFonts w:ascii="宋体" w:hAnsi="宋体" w:cs="宋体" w:eastAsia="宋体" w:hint="default"/>
        </w:rPr>
        <w:t>(5).</w:t>
        <w:tab/>
      </w:r>
      <w:r>
        <w:rPr/>
        <w:t>重要的账龄超过</w:t>
      </w:r>
      <w:r>
        <w:rPr>
          <w:spacing w:val="-62"/>
        </w:rPr>
        <w:t> </w:t>
      </w:r>
      <w:r>
        <w:rPr>
          <w:rFonts w:ascii="宋体" w:hAnsi="宋体" w:cs="宋体" w:eastAsia="宋体" w:hint="default"/>
        </w:rPr>
        <w:t>1</w:t>
      </w:r>
      <w:r>
        <w:rPr>
          <w:rFonts w:ascii="宋体" w:hAnsi="宋体" w:cs="宋体" w:eastAsia="宋体" w:hint="default"/>
          <w:spacing w:val="-61"/>
        </w:rPr>
        <w:t> </w:t>
      </w:r>
      <w:r>
        <w:rPr/>
        <w:t>年的应收股利</w:t>
      </w:r>
      <w:r>
        <w:rPr>
          <w:b w:val="0"/>
          <w:bCs w:val="0"/>
        </w:rPr>
      </w:r>
    </w:p>
    <w:p>
      <w:pPr>
        <w:pStyle w:val="BodyText"/>
        <w:spacing w:line="240" w:lineRule="auto" w:before="58"/>
        <w:ind w:right="2568"/>
        <w:jc w:val="left"/>
      </w:pPr>
      <w:r>
        <w:rPr/>
        <w:t>□适用</w:t>
      </w:r>
      <w:r>
        <w:rPr>
          <w:spacing w:val="-1"/>
        </w:rPr>
        <w:t> </w:t>
      </w:r>
      <w:r>
        <w:rPr/>
        <w:t>√不适用</w:t>
      </w:r>
    </w:p>
    <w:p>
      <w:pPr>
        <w:pStyle w:val="Heading2"/>
        <w:tabs>
          <w:tab w:pos="1057" w:val="left" w:leader="none"/>
        </w:tabs>
        <w:spacing w:line="240" w:lineRule="auto" w:before="58"/>
        <w:ind w:right="2568"/>
        <w:jc w:val="left"/>
        <w:rPr>
          <w:b w:val="0"/>
          <w:bCs w:val="0"/>
        </w:rPr>
      </w:pPr>
      <w:r>
        <w:rPr>
          <w:rFonts w:ascii="宋体" w:hAnsi="宋体" w:cs="宋体" w:eastAsia="宋体" w:hint="default"/>
        </w:rPr>
        <w:t>(6).</w:t>
        <w:tab/>
      </w:r>
      <w:r>
        <w:rPr/>
        <w:t>坏账准备计提情况</w:t>
      </w:r>
      <w:r>
        <w:rPr>
          <w:b w:val="0"/>
          <w:bCs w:val="0"/>
        </w:rPr>
      </w:r>
    </w:p>
    <w:p>
      <w:pPr>
        <w:pStyle w:val="BodyText"/>
        <w:spacing w:line="240" w:lineRule="auto" w:before="56"/>
        <w:ind w:right="2568"/>
        <w:jc w:val="left"/>
      </w:pPr>
      <w:r>
        <w:rPr/>
        <w:t>□适用</w:t>
      </w:r>
      <w:r>
        <w:rPr>
          <w:spacing w:val="-1"/>
        </w:rPr>
        <w:t> </w:t>
      </w:r>
      <w:r>
        <w:rPr/>
        <w:t>√不适用</w:t>
      </w:r>
    </w:p>
    <w:p>
      <w:pPr>
        <w:spacing w:line="240" w:lineRule="auto" w:before="9"/>
        <w:rPr>
          <w:rFonts w:ascii="宋体" w:hAnsi="宋体" w:cs="宋体" w:eastAsia="宋体" w:hint="default"/>
          <w:sz w:val="23"/>
          <w:szCs w:val="23"/>
        </w:rPr>
      </w:pPr>
    </w:p>
    <w:p>
      <w:pPr>
        <w:pStyle w:val="BodyText"/>
        <w:spacing w:line="312" w:lineRule="exact"/>
        <w:ind w:right="2568"/>
        <w:jc w:val="left"/>
      </w:pPr>
      <w:r>
        <w:rPr/>
        <w:t>其他说明：</w:t>
      </w:r>
    </w:p>
    <w:p>
      <w:pPr>
        <w:pStyle w:val="BodyText"/>
        <w:spacing w:line="312" w:lineRule="exact"/>
        <w:ind w:right="2568"/>
        <w:jc w:val="left"/>
      </w:pPr>
      <w:r>
        <w:rPr/>
        <w:t>□适用</w:t>
      </w:r>
      <w:r>
        <w:rPr>
          <w:spacing w:val="-1"/>
        </w:rPr>
        <w:t> </w:t>
      </w:r>
      <w:r>
        <w:rPr/>
        <w:t>√不适用</w:t>
      </w: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0" w:footer="974" w:top="1120" w:bottom="1160" w:left="1580" w:right="1040"/>
        </w:sectPr>
      </w:pPr>
    </w:p>
    <w:p>
      <w:pPr>
        <w:pStyle w:val="Heading2"/>
        <w:spacing w:line="240" w:lineRule="auto"/>
        <w:ind w:right="-19"/>
        <w:jc w:val="left"/>
        <w:rPr>
          <w:b w:val="0"/>
          <w:bCs w:val="0"/>
        </w:rPr>
      </w:pPr>
      <w:r>
        <w:rPr/>
        <w:t>其他应收款</w:t>
      </w:r>
      <w:r>
        <w:rPr>
          <w:b w:val="0"/>
          <w:bCs w:val="0"/>
        </w:rPr>
      </w:r>
    </w:p>
    <w:p>
      <w:pPr>
        <w:pStyle w:val="Heading2"/>
        <w:spacing w:line="240" w:lineRule="auto" w:before="55"/>
        <w:ind w:right="-19"/>
        <w:jc w:val="left"/>
        <w:rPr>
          <w:b w:val="0"/>
          <w:bCs w:val="0"/>
        </w:rPr>
      </w:pPr>
      <w:r>
        <w:rPr>
          <w:rFonts w:ascii="宋体" w:hAnsi="宋体" w:cs="宋体" w:eastAsia="宋体" w:hint="default"/>
        </w:rPr>
        <w:t>(1).</w:t>
      </w:r>
      <w:r>
        <w:rPr>
          <w:rFonts w:ascii="宋体" w:hAnsi="宋体" w:cs="宋体" w:eastAsia="宋体" w:hint="default"/>
          <w:spacing w:val="-2"/>
        </w:rPr>
        <w:t> </w:t>
      </w:r>
      <w:r>
        <w:rPr/>
        <w:t>按账龄披露</w:t>
      </w:r>
      <w:r>
        <w:rPr>
          <w:b w:val="0"/>
          <w:bCs w:val="0"/>
        </w:rPr>
      </w:r>
    </w:p>
    <w:p>
      <w:pPr>
        <w:pStyle w:val="BodyText"/>
        <w:spacing w:line="240" w:lineRule="auto" w:before="58"/>
        <w:ind w:right="-1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4"/>
          <w:szCs w:val="34"/>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160" w:left="1580" w:right="1040"/>
          <w:cols w:num="2" w:equalWidth="0">
            <w:col w:w="2028" w:space="4405"/>
            <w:col w:w="2857"/>
          </w:cols>
        </w:sectPr>
      </w:pPr>
    </w:p>
    <w:p>
      <w:pPr>
        <w:spacing w:line="240" w:lineRule="auto" w:before="10"/>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4534"/>
        <w:gridCol w:w="4362"/>
      </w:tblGrid>
      <w:tr>
        <w:trPr>
          <w:trHeight w:val="322" w:hRule="exact"/>
        </w:trPr>
        <w:tc>
          <w:tcPr>
            <w:tcW w:w="453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4"/>
                <w:szCs w:val="24"/>
              </w:rPr>
            </w:pPr>
            <w:r>
              <w:rPr>
                <w:rFonts w:ascii="宋体" w:hAnsi="宋体" w:cs="宋体" w:eastAsia="宋体" w:hint="default"/>
                <w:sz w:val="24"/>
                <w:szCs w:val="24"/>
              </w:rPr>
              <w:t>账龄</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 w:right="0"/>
              <w:jc w:val="center"/>
              <w:rPr>
                <w:rFonts w:ascii="宋体" w:hAnsi="宋体" w:cs="宋体" w:eastAsia="宋体" w:hint="default"/>
                <w:sz w:val="24"/>
                <w:szCs w:val="24"/>
              </w:rPr>
            </w:pPr>
            <w:r>
              <w:rPr>
                <w:rFonts w:ascii="宋体" w:hAnsi="宋体" w:cs="宋体" w:eastAsia="宋体" w:hint="default"/>
                <w:sz w:val="24"/>
                <w:szCs w:val="24"/>
              </w:rPr>
              <w:t>期末余额</w:t>
            </w:r>
          </w:p>
        </w:tc>
      </w:tr>
      <w:tr>
        <w:trPr>
          <w:trHeight w:val="322" w:hRule="exact"/>
        </w:trPr>
        <w:tc>
          <w:tcPr>
            <w:tcW w:w="4534"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26"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 </w:t>
            </w:r>
            <w:r>
              <w:rPr>
                <w:rFonts w:ascii="宋体" w:hAnsi="宋体" w:cs="宋体" w:eastAsia="宋体" w:hint="default"/>
                <w:sz w:val="24"/>
                <w:szCs w:val="24"/>
              </w:rPr>
              <w:t>年以内</w:t>
            </w:r>
          </w:p>
        </w:tc>
        <w:tc>
          <w:tcPr>
            <w:tcW w:w="436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26" w:right="0"/>
              <w:jc w:val="left"/>
              <w:rPr>
                <w:rFonts w:ascii="宋体" w:hAnsi="宋体" w:cs="宋体" w:eastAsia="宋体" w:hint="default"/>
                <w:sz w:val="24"/>
                <w:szCs w:val="24"/>
              </w:rPr>
            </w:pPr>
            <w:r>
              <w:rPr>
                <w:rFonts w:ascii="宋体" w:hAnsi="宋体" w:cs="宋体" w:eastAsia="宋体" w:hint="default"/>
                <w:sz w:val="24"/>
                <w:szCs w:val="24"/>
              </w:rPr>
              <w:t>其中：</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年以内分项</w:t>
            </w:r>
          </w:p>
        </w:tc>
      </w:tr>
      <w:tr>
        <w:trPr>
          <w:trHeight w:val="562" w:hRule="exact"/>
        </w:trPr>
        <w:tc>
          <w:tcPr>
            <w:tcW w:w="4534"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26"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 </w:t>
            </w:r>
            <w:r>
              <w:rPr>
                <w:rFonts w:ascii="宋体" w:hAnsi="宋体" w:cs="宋体" w:eastAsia="宋体" w:hint="default"/>
                <w:sz w:val="24"/>
                <w:szCs w:val="24"/>
              </w:rPr>
              <w:t>年以内小计</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23"/>
              <w:jc w:val="right"/>
              <w:rPr>
                <w:rFonts w:ascii="Times New Roman" w:hAnsi="Times New Roman" w:cs="Times New Roman" w:eastAsia="Times New Roman" w:hint="default"/>
                <w:sz w:val="24"/>
                <w:szCs w:val="24"/>
              </w:rPr>
            </w:pPr>
            <w:r>
              <w:rPr>
                <w:rFonts w:ascii="Times New Roman"/>
                <w:sz w:val="24"/>
              </w:rPr>
              <w:t>112,450,913</w:t>
            </w:r>
          </w:p>
        </w:tc>
      </w:tr>
      <w:tr>
        <w:trPr>
          <w:trHeight w:val="562" w:hRule="exact"/>
        </w:trPr>
        <w:tc>
          <w:tcPr>
            <w:tcW w:w="4534"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26"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2 </w:t>
            </w:r>
            <w:r>
              <w:rPr>
                <w:rFonts w:ascii="宋体" w:hAnsi="宋体" w:cs="宋体" w:eastAsia="宋体" w:hint="default"/>
                <w:sz w:val="24"/>
                <w:szCs w:val="24"/>
              </w:rPr>
              <w:t>年</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23"/>
              <w:jc w:val="right"/>
              <w:rPr>
                <w:rFonts w:ascii="Times New Roman" w:hAnsi="Times New Roman" w:cs="Times New Roman" w:eastAsia="Times New Roman" w:hint="default"/>
                <w:sz w:val="24"/>
                <w:szCs w:val="24"/>
              </w:rPr>
            </w:pPr>
            <w:r>
              <w:rPr>
                <w:rFonts w:ascii="Times New Roman"/>
                <w:sz w:val="24"/>
              </w:rPr>
              <w:t>10,924,132</w:t>
            </w:r>
          </w:p>
        </w:tc>
      </w:tr>
      <w:tr>
        <w:trPr>
          <w:trHeight w:val="562" w:hRule="exact"/>
        </w:trPr>
        <w:tc>
          <w:tcPr>
            <w:tcW w:w="4534"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26"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3 </w:t>
            </w:r>
            <w:r>
              <w:rPr>
                <w:rFonts w:ascii="宋体" w:hAnsi="宋体" w:cs="宋体" w:eastAsia="宋体" w:hint="default"/>
                <w:sz w:val="24"/>
                <w:szCs w:val="24"/>
              </w:rPr>
              <w:t>年</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23"/>
              <w:jc w:val="right"/>
              <w:rPr>
                <w:rFonts w:ascii="Times New Roman" w:hAnsi="Times New Roman" w:cs="Times New Roman" w:eastAsia="Times New Roman" w:hint="default"/>
                <w:sz w:val="24"/>
                <w:szCs w:val="24"/>
              </w:rPr>
            </w:pPr>
            <w:r>
              <w:rPr>
                <w:rFonts w:ascii="Times New Roman"/>
                <w:sz w:val="24"/>
              </w:rPr>
              <w:t>3,000</w:t>
            </w:r>
          </w:p>
        </w:tc>
      </w:tr>
      <w:tr>
        <w:trPr>
          <w:trHeight w:val="322" w:hRule="exact"/>
        </w:trPr>
        <w:tc>
          <w:tcPr>
            <w:tcW w:w="4534" w:type="dxa"/>
            <w:tcBorders>
              <w:top w:val="single" w:sz="4" w:space="0" w:color="000000"/>
              <w:left w:val="single" w:sz="4" w:space="0" w:color="000000"/>
              <w:bottom w:val="single" w:sz="4" w:space="0" w:color="000000"/>
              <w:right w:val="single" w:sz="4" w:space="0" w:color="000000"/>
            </w:tcBorders>
          </w:tcPr>
          <w:p>
            <w:pPr>
              <w:pStyle w:val="TableParagraph"/>
              <w:spacing w:line="294" w:lineRule="exact"/>
              <w:ind w:left="26"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3 </w:t>
            </w:r>
            <w:r>
              <w:rPr>
                <w:rFonts w:ascii="宋体" w:hAnsi="宋体" w:cs="宋体" w:eastAsia="宋体" w:hint="default"/>
                <w:sz w:val="24"/>
                <w:szCs w:val="24"/>
              </w:rPr>
              <w:t>年以上</w:t>
            </w:r>
          </w:p>
        </w:tc>
        <w:tc>
          <w:tcPr>
            <w:tcW w:w="4362" w:type="dxa"/>
            <w:tcBorders>
              <w:top w:val="single" w:sz="4" w:space="0" w:color="000000"/>
              <w:left w:val="single" w:sz="4" w:space="0" w:color="000000"/>
              <w:bottom w:val="single" w:sz="4" w:space="0" w:color="000000"/>
              <w:right w:val="single" w:sz="4" w:space="0" w:color="000000"/>
            </w:tcBorders>
          </w:tcPr>
          <w:p>
            <w:pPr/>
          </w:p>
        </w:tc>
      </w:tr>
      <w:tr>
        <w:trPr>
          <w:trHeight w:val="562" w:hRule="exact"/>
        </w:trPr>
        <w:tc>
          <w:tcPr>
            <w:tcW w:w="4534"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26"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3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4 </w:t>
            </w:r>
            <w:r>
              <w:rPr>
                <w:rFonts w:ascii="宋体" w:hAnsi="宋体" w:cs="宋体" w:eastAsia="宋体" w:hint="default"/>
                <w:sz w:val="24"/>
                <w:szCs w:val="24"/>
              </w:rPr>
              <w:t>年</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23"/>
              <w:jc w:val="right"/>
              <w:rPr>
                <w:rFonts w:ascii="Times New Roman" w:hAnsi="Times New Roman" w:cs="Times New Roman" w:eastAsia="Times New Roman" w:hint="default"/>
                <w:sz w:val="24"/>
                <w:szCs w:val="24"/>
              </w:rPr>
            </w:pPr>
            <w:r>
              <w:rPr>
                <w:rFonts w:ascii="Times New Roman"/>
                <w:sz w:val="24"/>
              </w:rPr>
              <w:t>17,232</w:t>
            </w:r>
          </w:p>
        </w:tc>
      </w:tr>
      <w:tr>
        <w:trPr>
          <w:trHeight w:val="564" w:hRule="exact"/>
        </w:trPr>
        <w:tc>
          <w:tcPr>
            <w:tcW w:w="4534" w:type="dxa"/>
            <w:tcBorders>
              <w:top w:val="single" w:sz="4" w:space="0" w:color="000000"/>
              <w:left w:val="single" w:sz="4" w:space="0" w:color="000000"/>
              <w:bottom w:val="single" w:sz="4" w:space="0" w:color="000000"/>
              <w:right w:val="single" w:sz="4" w:space="0" w:color="000000"/>
            </w:tcBorders>
          </w:tcPr>
          <w:p>
            <w:pPr>
              <w:pStyle w:val="TableParagraph"/>
              <w:spacing w:line="295" w:lineRule="exact"/>
              <w:ind w:left="26"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4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5 </w:t>
            </w:r>
            <w:r>
              <w:rPr>
                <w:rFonts w:ascii="宋体" w:hAnsi="宋体" w:cs="宋体" w:eastAsia="宋体" w:hint="default"/>
                <w:sz w:val="24"/>
                <w:szCs w:val="24"/>
              </w:rPr>
              <w:t>年</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23"/>
              <w:jc w:val="right"/>
              <w:rPr>
                <w:rFonts w:ascii="Times New Roman" w:hAnsi="Times New Roman" w:cs="Times New Roman" w:eastAsia="Times New Roman" w:hint="default"/>
                <w:sz w:val="24"/>
                <w:szCs w:val="24"/>
              </w:rPr>
            </w:pPr>
            <w:r>
              <w:rPr>
                <w:rFonts w:ascii="Times New Roman"/>
                <w:sz w:val="24"/>
              </w:rPr>
              <w:t>105,682</w:t>
            </w:r>
          </w:p>
        </w:tc>
      </w:tr>
    </w:tbl>
    <w:p>
      <w:pPr>
        <w:spacing w:after="0" w:line="271" w:lineRule="exact"/>
        <w:jc w:val="right"/>
        <w:rPr>
          <w:rFonts w:ascii="Times New Roman" w:hAnsi="Times New Roman" w:cs="Times New Roman" w:eastAsia="Times New Roman" w:hint="default"/>
          <w:sz w:val="24"/>
          <w:szCs w:val="24"/>
        </w:rPr>
        <w:sectPr>
          <w:type w:val="continuous"/>
          <w:pgSz w:w="11910" w:h="16840"/>
          <w:pgMar w:top="1120" w:bottom="116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222" w:type="dxa"/>
        <w:tblLayout w:type="fixed"/>
        <w:tblCellMar>
          <w:top w:w="0" w:type="dxa"/>
          <w:left w:w="0" w:type="dxa"/>
          <w:bottom w:w="0" w:type="dxa"/>
          <w:right w:w="0" w:type="dxa"/>
        </w:tblCellMar>
        <w:tblLook w:val="01E0"/>
      </w:tblPr>
      <w:tblGrid>
        <w:gridCol w:w="4534"/>
        <w:gridCol w:w="4362"/>
      </w:tblGrid>
      <w:tr>
        <w:trPr>
          <w:trHeight w:val="564" w:hRule="exact"/>
        </w:trPr>
        <w:tc>
          <w:tcPr>
            <w:tcW w:w="4534" w:type="dxa"/>
            <w:tcBorders>
              <w:top w:val="single" w:sz="4" w:space="0" w:color="000000"/>
              <w:left w:val="single" w:sz="4" w:space="0" w:color="000000"/>
              <w:bottom w:val="single" w:sz="4" w:space="0" w:color="000000"/>
              <w:right w:val="single" w:sz="4" w:space="0" w:color="000000"/>
            </w:tcBorders>
          </w:tcPr>
          <w:p>
            <w:pPr>
              <w:pStyle w:val="TableParagraph"/>
              <w:spacing w:line="295" w:lineRule="exact"/>
              <w:ind w:left="26"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5 </w:t>
            </w:r>
            <w:r>
              <w:rPr>
                <w:rFonts w:ascii="宋体" w:hAnsi="宋体" w:cs="宋体" w:eastAsia="宋体" w:hint="default"/>
                <w:sz w:val="24"/>
                <w:szCs w:val="24"/>
              </w:rPr>
              <w:t>年以上</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23"/>
              <w:jc w:val="right"/>
              <w:rPr>
                <w:rFonts w:ascii="Times New Roman" w:hAnsi="Times New Roman" w:cs="Times New Roman" w:eastAsia="Times New Roman" w:hint="default"/>
                <w:sz w:val="24"/>
                <w:szCs w:val="24"/>
              </w:rPr>
            </w:pPr>
            <w:r>
              <w:rPr>
                <w:rFonts w:ascii="Times New Roman"/>
                <w:sz w:val="24"/>
              </w:rPr>
              <w:t>17,600</w:t>
            </w:r>
          </w:p>
        </w:tc>
      </w:tr>
      <w:tr>
        <w:trPr>
          <w:trHeight w:val="562" w:hRule="exact"/>
        </w:trPr>
        <w:tc>
          <w:tcPr>
            <w:tcW w:w="4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
              <w:jc w:val="center"/>
              <w:rPr>
                <w:rFonts w:ascii="宋体" w:hAnsi="宋体" w:cs="宋体" w:eastAsia="宋体" w:hint="default"/>
                <w:sz w:val="24"/>
                <w:szCs w:val="24"/>
              </w:rPr>
            </w:pPr>
            <w:r>
              <w:rPr>
                <w:rFonts w:ascii="宋体" w:hAnsi="宋体" w:cs="宋体" w:eastAsia="宋体" w:hint="default"/>
                <w:sz w:val="24"/>
                <w:szCs w:val="24"/>
              </w:rPr>
              <w:t>合计</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23"/>
              <w:jc w:val="right"/>
              <w:rPr>
                <w:rFonts w:ascii="Times New Roman" w:hAnsi="Times New Roman" w:cs="Times New Roman" w:eastAsia="Times New Roman" w:hint="default"/>
                <w:sz w:val="24"/>
                <w:szCs w:val="24"/>
              </w:rPr>
            </w:pPr>
            <w:r>
              <w:rPr>
                <w:rFonts w:ascii="Times New Roman"/>
                <w:sz w:val="24"/>
              </w:rPr>
              <w:t>123,518,559</w:t>
            </w:r>
          </w:p>
        </w:tc>
      </w:tr>
    </w:tbl>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footerReference w:type="default" r:id="rId135"/>
          <w:pgSz w:w="11910" w:h="16840"/>
          <w:pgMar w:footer="974" w:header="0" w:top="1120" w:bottom="1160" w:left="1540" w:right="1040"/>
        </w:sectPr>
      </w:pPr>
    </w:p>
    <w:p>
      <w:pPr>
        <w:pStyle w:val="Heading2"/>
        <w:spacing w:line="240" w:lineRule="auto"/>
        <w:ind w:left="258" w:right="-18"/>
        <w:jc w:val="left"/>
        <w:rPr>
          <w:b w:val="0"/>
          <w:bCs w:val="0"/>
        </w:rPr>
      </w:pPr>
      <w:r>
        <w:rPr>
          <w:rFonts w:ascii="宋体" w:hAnsi="宋体" w:cs="宋体" w:eastAsia="宋体" w:hint="default"/>
        </w:rPr>
        <w:t>(2).</w:t>
      </w:r>
      <w:r>
        <w:rPr>
          <w:rFonts w:ascii="宋体" w:hAnsi="宋体" w:cs="宋体" w:eastAsia="宋体" w:hint="default"/>
          <w:spacing w:val="-2"/>
        </w:rPr>
        <w:t> </w:t>
      </w:r>
      <w:r>
        <w:rPr/>
        <w:t>按款项性质分类情况</w:t>
      </w:r>
      <w:r>
        <w:rPr>
          <w:b w:val="0"/>
          <w:bCs w:val="0"/>
        </w:rPr>
      </w:r>
    </w:p>
    <w:p>
      <w:pPr>
        <w:pStyle w:val="BodyText"/>
        <w:tabs>
          <w:tab w:pos="1217" w:val="left" w:leader="none"/>
        </w:tabs>
        <w:spacing w:line="240" w:lineRule="auto" w:before="55"/>
        <w:ind w:left="258" w:right="-18"/>
        <w:jc w:val="left"/>
      </w:pPr>
      <w:r>
        <w:rPr>
          <w:spacing w:val="-1"/>
        </w:rPr>
        <w:t>√适用</w:t>
        <w:tab/>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spacing w:line="240" w:lineRule="auto"/>
        <w:ind w:left="258" w:right="0"/>
        <w:jc w:val="left"/>
      </w:pPr>
      <w:r>
        <w:rPr/>
        <w:t>单位：元币种：人民币</w:t>
      </w:r>
    </w:p>
    <w:p>
      <w:pPr>
        <w:spacing w:after="0" w:line="240" w:lineRule="auto"/>
        <w:jc w:val="left"/>
        <w:sectPr>
          <w:type w:val="continuous"/>
          <w:pgSz w:w="11910" w:h="16840"/>
          <w:pgMar w:top="1120" w:bottom="1160" w:left="1540" w:right="1040"/>
          <w:cols w:num="2" w:equalWidth="0">
            <w:col w:w="3032" w:space="3401"/>
            <w:col w:w="2897"/>
          </w:cols>
        </w:sectPr>
      </w:pPr>
    </w:p>
    <w:p>
      <w:pPr>
        <w:spacing w:line="240" w:lineRule="auto" w:before="12"/>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3111"/>
        <w:gridCol w:w="2981"/>
        <w:gridCol w:w="2991"/>
      </w:tblGrid>
      <w:tr>
        <w:trPr>
          <w:trHeight w:val="319" w:hRule="exact"/>
        </w:trPr>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期初账面余额</w:t>
            </w:r>
          </w:p>
        </w:tc>
      </w:tr>
      <w:tr>
        <w:trPr>
          <w:trHeight w:val="322" w:hRule="exact"/>
        </w:trPr>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应收港建费</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Times New Roman" w:hAnsi="Times New Roman" w:cs="Times New Roman" w:eastAsia="Times New Roman" w:hint="default"/>
                <w:sz w:val="24"/>
                <w:szCs w:val="24"/>
              </w:rPr>
            </w:pPr>
            <w:r>
              <w:rPr>
                <w:rFonts w:ascii="Times New Roman"/>
                <w:sz w:val="24"/>
              </w:rPr>
              <w:t>39,299,143</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56,115,044</w:t>
            </w:r>
          </w:p>
        </w:tc>
      </w:tr>
      <w:tr>
        <w:trPr>
          <w:trHeight w:val="322" w:hRule="exact"/>
        </w:trPr>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为子公司垫付工程款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Times New Roman" w:hAnsi="Times New Roman" w:cs="Times New Roman" w:eastAsia="Times New Roman" w:hint="default"/>
                <w:sz w:val="24"/>
                <w:szCs w:val="24"/>
              </w:rPr>
            </w:pPr>
            <w:r>
              <w:rPr>
                <w:rFonts w:ascii="Times New Roman"/>
                <w:sz w:val="24"/>
              </w:rPr>
              <w:t>30,511,179</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118,941,534</w:t>
            </w:r>
          </w:p>
        </w:tc>
      </w:tr>
      <w:tr>
        <w:trPr>
          <w:trHeight w:val="322" w:hRule="exact"/>
        </w:trPr>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应收押金及保证金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Times New Roman" w:hAnsi="Times New Roman" w:cs="Times New Roman" w:eastAsia="Times New Roman" w:hint="default"/>
                <w:sz w:val="24"/>
                <w:szCs w:val="24"/>
              </w:rPr>
            </w:pPr>
            <w:r>
              <w:rPr>
                <w:rFonts w:ascii="Times New Roman"/>
                <w:sz w:val="24"/>
              </w:rPr>
              <w:t>14,301,232</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3,405,881</w:t>
            </w:r>
          </w:p>
        </w:tc>
      </w:tr>
      <w:tr>
        <w:trPr>
          <w:trHeight w:val="322" w:hRule="exact"/>
        </w:trPr>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应收代理采购货款</w:t>
            </w:r>
          </w:p>
        </w:tc>
        <w:tc>
          <w:tcPr>
            <w:tcW w:w="2981" w:type="dxa"/>
            <w:tcBorders>
              <w:top w:val="single" w:sz="4" w:space="0" w:color="000000"/>
              <w:left w:val="single" w:sz="4" w:space="0" w:color="000000"/>
              <w:bottom w:val="single" w:sz="4" w:space="0" w:color="000000"/>
              <w:right w:val="single" w:sz="4" w:space="0" w:color="000000"/>
            </w:tcBorders>
          </w:tcPr>
          <w:p>
            <w:pP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10,340,778</w:t>
            </w:r>
          </w:p>
        </w:tc>
      </w:tr>
      <w:tr>
        <w:trPr>
          <w:trHeight w:val="322" w:hRule="exact"/>
        </w:trPr>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应收资产转让款</w:t>
            </w:r>
          </w:p>
        </w:tc>
        <w:tc>
          <w:tcPr>
            <w:tcW w:w="2981" w:type="dxa"/>
            <w:tcBorders>
              <w:top w:val="single" w:sz="4" w:space="0" w:color="000000"/>
              <w:left w:val="single" w:sz="4" w:space="0" w:color="000000"/>
              <w:bottom w:val="single" w:sz="4" w:space="0" w:color="000000"/>
              <w:right w:val="single" w:sz="4" w:space="0" w:color="000000"/>
            </w:tcBorders>
          </w:tcPr>
          <w:p>
            <w:pP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220,029,917</w:t>
            </w:r>
          </w:p>
        </w:tc>
      </w:tr>
      <w:tr>
        <w:trPr>
          <w:trHeight w:val="322" w:hRule="exact"/>
        </w:trPr>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向关联方提供贷款</w:t>
            </w:r>
          </w:p>
        </w:tc>
        <w:tc>
          <w:tcPr>
            <w:tcW w:w="2981" w:type="dxa"/>
            <w:tcBorders>
              <w:top w:val="single" w:sz="4" w:space="0" w:color="000000"/>
              <w:left w:val="single" w:sz="4" w:space="0" w:color="000000"/>
              <w:bottom w:val="single" w:sz="4" w:space="0" w:color="000000"/>
              <w:right w:val="single" w:sz="4" w:space="0" w:color="000000"/>
            </w:tcBorders>
          </w:tcPr>
          <w:p>
            <w:pP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50,000,000</w:t>
            </w:r>
          </w:p>
        </w:tc>
      </w:tr>
      <w:tr>
        <w:trPr>
          <w:trHeight w:val="286" w:hRule="exact"/>
        </w:trPr>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Times New Roman" w:hAnsi="Times New Roman" w:cs="Times New Roman" w:eastAsia="Times New Roman" w:hint="default"/>
                <w:sz w:val="24"/>
                <w:szCs w:val="24"/>
              </w:rPr>
            </w:pPr>
            <w:r>
              <w:rPr>
                <w:rFonts w:ascii="Times New Roman"/>
                <w:sz w:val="24"/>
              </w:rPr>
              <w:t>39,407,005</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24,569,319</w:t>
            </w:r>
          </w:p>
        </w:tc>
      </w:tr>
      <w:tr>
        <w:trPr>
          <w:trHeight w:val="322" w:hRule="exact"/>
        </w:trPr>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4"/>
                <w:szCs w:val="24"/>
              </w:rPr>
            </w:pPr>
            <w:r>
              <w:rPr>
                <w:rFonts w:ascii="Times New Roman"/>
                <w:sz w:val="24"/>
              </w:rPr>
              <w:t>123,518,559</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483,402,473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120" w:bottom="1160" w:left="1540" w:right="1040"/>
        </w:sectPr>
      </w:pPr>
    </w:p>
    <w:p>
      <w:pPr>
        <w:pStyle w:val="Heading2"/>
        <w:spacing w:line="240" w:lineRule="auto"/>
        <w:ind w:left="258" w:right="-18"/>
        <w:jc w:val="left"/>
        <w:rPr>
          <w:b w:val="0"/>
          <w:bCs w:val="0"/>
        </w:rPr>
      </w:pPr>
      <w:r>
        <w:rPr>
          <w:rFonts w:ascii="宋体" w:hAnsi="宋体" w:cs="宋体" w:eastAsia="宋体" w:hint="default"/>
        </w:rPr>
        <w:t>(3).</w:t>
      </w:r>
      <w:r>
        <w:rPr>
          <w:rFonts w:ascii="宋体" w:hAnsi="宋体" w:cs="宋体" w:eastAsia="宋体" w:hint="default"/>
          <w:spacing w:val="-3"/>
        </w:rPr>
        <w:t> </w:t>
      </w:r>
      <w:r>
        <w:rPr/>
        <w:t>坏账准备计提情况</w:t>
      </w:r>
      <w:r>
        <w:rPr>
          <w:b w:val="0"/>
          <w:bCs w:val="0"/>
        </w:rPr>
      </w:r>
    </w:p>
    <w:p>
      <w:pPr>
        <w:pStyle w:val="BodyText"/>
        <w:spacing w:line="240" w:lineRule="auto" w:before="58"/>
        <w:ind w:left="258"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4"/>
        <w:rPr>
          <w:rFonts w:ascii="宋体" w:hAnsi="宋体" w:cs="宋体" w:eastAsia="宋体" w:hint="default"/>
          <w:sz w:val="30"/>
          <w:szCs w:val="30"/>
        </w:rPr>
      </w:pPr>
    </w:p>
    <w:p>
      <w:pPr>
        <w:pStyle w:val="BodyText"/>
        <w:spacing w:line="240" w:lineRule="auto"/>
        <w:ind w:left="258" w:right="0"/>
        <w:jc w:val="left"/>
      </w:pPr>
      <w:r>
        <w:rPr/>
        <w:t>单位：元币种：人民币</w:t>
      </w:r>
    </w:p>
    <w:p>
      <w:pPr>
        <w:spacing w:after="0" w:line="240" w:lineRule="auto"/>
        <w:jc w:val="left"/>
        <w:sectPr>
          <w:type w:val="continuous"/>
          <w:pgSz w:w="11910" w:h="16840"/>
          <w:pgMar w:top="1120" w:bottom="1160" w:left="1540" w:right="1040"/>
          <w:cols w:num="2" w:equalWidth="0">
            <w:col w:w="2790" w:space="3523"/>
            <w:col w:w="3017"/>
          </w:cols>
        </w:sectPr>
      </w:pPr>
    </w:p>
    <w:p>
      <w:pPr>
        <w:spacing w:line="240" w:lineRule="auto" w:before="10"/>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1812"/>
        <w:gridCol w:w="1561"/>
        <w:gridCol w:w="1985"/>
        <w:gridCol w:w="1985"/>
        <w:gridCol w:w="1706"/>
      </w:tblGrid>
      <w:tr>
        <w:trPr>
          <w:trHeight w:val="444" w:hRule="exact"/>
        </w:trPr>
        <w:tc>
          <w:tcPr>
            <w:tcW w:w="181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47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第一阶段</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sz w:val="21"/>
                <w:szCs w:val="21"/>
              </w:rPr>
              <w:t>第二阶段</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sz w:val="21"/>
                <w:szCs w:val="21"/>
              </w:rPr>
              <w:t>第三阶段</w:t>
            </w:r>
          </w:p>
        </w:tc>
        <w:tc>
          <w:tcPr>
            <w:tcW w:w="17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986" w:hRule="exact"/>
        </w:trPr>
        <w:tc>
          <w:tcPr>
            <w:tcW w:w="1812" w:type="dxa"/>
            <w:vMerge/>
            <w:tcBorders>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26"/>
              <w:ind w:left="249" w:right="141" w:hanging="106"/>
              <w:jc w:val="left"/>
              <w:rPr>
                <w:rFonts w:ascii="宋体" w:hAnsi="宋体" w:cs="宋体" w:eastAsia="宋体" w:hint="default"/>
                <w:sz w:val="21"/>
                <w:szCs w:val="21"/>
              </w:rPr>
            </w:pPr>
            <w:r>
              <w:rPr>
                <w:rFonts w:ascii="宋体" w:hAnsi="宋体" w:cs="宋体" w:eastAsia="宋体" w:hint="default"/>
                <w:sz w:val="21"/>
                <w:szCs w:val="21"/>
              </w:rPr>
              <w:t>未来</w:t>
            </w:r>
            <w:r>
              <w:rPr>
                <w:rFonts w:ascii="Times New Roman" w:hAnsi="Times New Roman" w:cs="Times New Roman" w:eastAsia="Times New Roman" w:hint="default"/>
                <w:sz w:val="21"/>
                <w:szCs w:val="21"/>
              </w:rPr>
              <w:t>12</w:t>
            </w:r>
            <w:r>
              <w:rPr>
                <w:rFonts w:ascii="宋体" w:hAnsi="宋体" w:cs="宋体" w:eastAsia="宋体" w:hint="default"/>
                <w:sz w:val="21"/>
                <w:szCs w:val="21"/>
              </w:rPr>
              <w:t>个月预</w:t>
            </w:r>
            <w:r>
              <w:rPr>
                <w:rFonts w:ascii="宋体" w:hAnsi="宋体" w:cs="宋体" w:eastAsia="宋体" w:hint="default"/>
                <w:w w:val="100"/>
                <w:sz w:val="21"/>
                <w:szCs w:val="21"/>
              </w:rPr>
              <w:t> </w:t>
            </w:r>
            <w:r>
              <w:rPr>
                <w:rFonts w:ascii="宋体" w:hAnsi="宋体" w:cs="宋体" w:eastAsia="宋体" w:hint="default"/>
                <w:sz w:val="21"/>
                <w:szCs w:val="21"/>
              </w:rPr>
              <w:t>期信用损失</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2" w:right="0" w:firstLine="33"/>
              <w:jc w:val="left"/>
              <w:rPr>
                <w:rFonts w:ascii="宋体" w:hAnsi="宋体" w:cs="宋体" w:eastAsia="宋体" w:hint="default"/>
                <w:sz w:val="21"/>
                <w:szCs w:val="21"/>
              </w:rPr>
            </w:pPr>
            <w:r>
              <w:rPr>
                <w:rFonts w:ascii="宋体" w:hAnsi="宋体" w:cs="宋体" w:eastAsia="宋体" w:hint="default"/>
                <w:sz w:val="21"/>
                <w:szCs w:val="21"/>
              </w:rPr>
              <w:t>整个存续期预期信</w:t>
            </w:r>
          </w:p>
          <w:p>
            <w:pPr>
              <w:pStyle w:val="TableParagraph"/>
              <w:spacing w:line="274" w:lineRule="exact" w:before="24"/>
              <w:ind w:left="741" w:right="108" w:hanging="629"/>
              <w:jc w:val="left"/>
              <w:rPr>
                <w:rFonts w:ascii="Times New Roman" w:hAnsi="Times New Roman" w:cs="Times New Roman" w:eastAsia="Times New Roman" w:hint="default"/>
                <w:sz w:val="21"/>
                <w:szCs w:val="21"/>
              </w:rPr>
            </w:pPr>
            <w:r>
              <w:rPr>
                <w:rFonts w:ascii="宋体" w:hAnsi="宋体" w:cs="宋体" w:eastAsia="宋体" w:hint="default"/>
                <w:sz w:val="21"/>
                <w:szCs w:val="21"/>
              </w:rPr>
              <w:t>用损失</w:t>
            </w:r>
            <w:r>
              <w:rPr>
                <w:rFonts w:ascii="Times New Roman" w:hAnsi="Times New Roman" w:cs="Times New Roman" w:eastAsia="Times New Roman" w:hint="default"/>
                <w:sz w:val="21"/>
                <w:szCs w:val="21"/>
              </w:rPr>
              <w:t>(</w:t>
            </w:r>
            <w:r>
              <w:rPr>
                <w:rFonts w:ascii="宋体" w:hAnsi="宋体" w:cs="宋体" w:eastAsia="宋体" w:hint="default"/>
                <w:sz w:val="21"/>
                <w:szCs w:val="21"/>
              </w:rPr>
              <w:t>未发生信用</w:t>
            </w:r>
            <w:r>
              <w:rPr>
                <w:rFonts w:ascii="宋体" w:hAnsi="宋体" w:cs="宋体" w:eastAsia="宋体" w:hint="default"/>
                <w:w w:val="100"/>
                <w:sz w:val="21"/>
                <w:szCs w:val="21"/>
              </w:rPr>
              <w:t> </w:t>
            </w:r>
            <w:r>
              <w:rPr>
                <w:rFonts w:ascii="宋体" w:hAnsi="宋体" w:cs="宋体" w:eastAsia="宋体" w:hint="default"/>
                <w:sz w:val="21"/>
                <w:szCs w:val="21"/>
              </w:rPr>
              <w:t>减值</w:t>
            </w:r>
            <w:r>
              <w:rPr>
                <w:rFonts w:ascii="Times New Roman" w:hAnsi="Times New Roman" w:cs="Times New Roman" w:eastAsia="Times New Roman" w:hint="default"/>
                <w:sz w:val="21"/>
                <w:szCs w:val="21"/>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2" w:right="0" w:firstLine="33"/>
              <w:jc w:val="left"/>
              <w:rPr>
                <w:rFonts w:ascii="宋体" w:hAnsi="宋体" w:cs="宋体" w:eastAsia="宋体" w:hint="default"/>
                <w:sz w:val="21"/>
                <w:szCs w:val="21"/>
              </w:rPr>
            </w:pPr>
            <w:r>
              <w:rPr>
                <w:rFonts w:ascii="宋体" w:hAnsi="宋体" w:cs="宋体" w:eastAsia="宋体" w:hint="default"/>
                <w:sz w:val="21"/>
                <w:szCs w:val="21"/>
              </w:rPr>
              <w:t>整个存续期预期信</w:t>
            </w:r>
          </w:p>
          <w:p>
            <w:pPr>
              <w:pStyle w:val="TableParagraph"/>
              <w:spacing w:line="274" w:lineRule="exact" w:before="24"/>
              <w:ind w:left="741" w:right="108" w:hanging="629"/>
              <w:jc w:val="left"/>
              <w:rPr>
                <w:rFonts w:ascii="Times New Roman" w:hAnsi="Times New Roman" w:cs="Times New Roman" w:eastAsia="Times New Roman" w:hint="default"/>
                <w:sz w:val="21"/>
                <w:szCs w:val="21"/>
              </w:rPr>
            </w:pPr>
            <w:r>
              <w:rPr>
                <w:rFonts w:ascii="宋体" w:hAnsi="宋体" w:cs="宋体" w:eastAsia="宋体" w:hint="default"/>
                <w:sz w:val="21"/>
                <w:szCs w:val="21"/>
              </w:rPr>
              <w:t>用损失</w:t>
            </w:r>
            <w:r>
              <w:rPr>
                <w:rFonts w:ascii="Times New Roman" w:hAnsi="Times New Roman" w:cs="Times New Roman" w:eastAsia="Times New Roman" w:hint="default"/>
                <w:sz w:val="21"/>
                <w:szCs w:val="21"/>
              </w:rPr>
              <w:t>(</w:t>
            </w:r>
            <w:r>
              <w:rPr>
                <w:rFonts w:ascii="宋体" w:hAnsi="宋体" w:cs="宋体" w:eastAsia="宋体" w:hint="default"/>
                <w:sz w:val="21"/>
                <w:szCs w:val="21"/>
              </w:rPr>
              <w:t>已发生信用</w:t>
            </w:r>
            <w:r>
              <w:rPr>
                <w:rFonts w:ascii="宋体" w:hAnsi="宋体" w:cs="宋体" w:eastAsia="宋体" w:hint="default"/>
                <w:w w:val="100"/>
                <w:sz w:val="21"/>
                <w:szCs w:val="21"/>
              </w:rPr>
              <w:t> </w:t>
            </w:r>
            <w:r>
              <w:rPr>
                <w:rFonts w:ascii="宋体" w:hAnsi="宋体" w:cs="宋体" w:eastAsia="宋体" w:hint="default"/>
                <w:sz w:val="21"/>
                <w:szCs w:val="21"/>
              </w:rPr>
              <w:t>减值</w:t>
            </w:r>
            <w:r>
              <w:rPr>
                <w:rFonts w:ascii="Times New Roman" w:hAnsi="Times New Roman" w:cs="Times New Roman" w:eastAsia="Times New Roman" w:hint="default"/>
                <w:sz w:val="21"/>
                <w:szCs w:val="21"/>
              </w:rPr>
              <w:t>)</w:t>
            </w:r>
          </w:p>
        </w:tc>
        <w:tc>
          <w:tcPr>
            <w:tcW w:w="1706" w:type="dxa"/>
            <w:vMerge/>
            <w:tcBorders>
              <w:left w:val="single" w:sz="4" w:space="0" w:color="000000"/>
              <w:bottom w:val="single" w:sz="4" w:space="0" w:color="000000"/>
              <w:right w:val="single" w:sz="4" w:space="0" w:color="000000"/>
            </w:tcBorders>
          </w:tcPr>
          <w:p>
            <w:pPr/>
          </w:p>
        </w:tc>
      </w:tr>
      <w:tr>
        <w:trPr>
          <w:trHeight w:val="554"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33"/>
                <w:sz w:val="21"/>
                <w:szCs w:val="21"/>
              </w:rPr>
              <w:t> </w:t>
            </w:r>
            <w:r>
              <w:rPr>
                <w:rFonts w:ascii="宋体" w:hAnsi="宋体" w:cs="宋体" w:eastAsia="宋体" w:hint="default"/>
                <w:sz w:val="21"/>
                <w:szCs w:val="21"/>
              </w:rPr>
              <w:t>年</w:t>
            </w:r>
            <w:r>
              <w:rPr>
                <w:rFonts w:ascii="宋体" w:hAnsi="宋体" w:cs="宋体" w:eastAsia="宋体" w:hint="default"/>
                <w:spacing w:val="-8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3"/>
                <w:sz w:val="21"/>
                <w:szCs w:val="21"/>
              </w:rPr>
              <w:t> </w:t>
            </w:r>
            <w:r>
              <w:rPr>
                <w:rFonts w:ascii="宋体" w:hAnsi="宋体" w:cs="宋体" w:eastAsia="宋体" w:hint="default"/>
                <w:sz w:val="21"/>
                <w:szCs w:val="21"/>
              </w:rPr>
              <w:t>月</w:t>
            </w:r>
            <w:r>
              <w:rPr>
                <w:rFonts w:ascii="宋体" w:hAnsi="宋体" w:cs="宋体" w:eastAsia="宋体" w:hint="default"/>
                <w:spacing w:val="-8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9"/>
                <w:sz w:val="21"/>
                <w:szCs w:val="21"/>
              </w:rPr>
              <w:t> </w:t>
            </w:r>
            <w:r>
              <w:rPr>
                <w:rFonts w:ascii="宋体" w:hAnsi="宋体" w:cs="宋体" w:eastAsia="宋体" w:hint="default"/>
                <w:spacing w:val="9"/>
                <w:sz w:val="21"/>
                <w:szCs w:val="21"/>
              </w:rPr>
              <w:t>日余</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24"/>
                <w:szCs w:val="24"/>
              </w:rPr>
            </w:pPr>
            <w:r>
              <w:rPr>
                <w:rFonts w:ascii="Times New Roman"/>
                <w:sz w:val="24"/>
              </w:rPr>
              <w:t>16,185,350</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24"/>
                <w:szCs w:val="24"/>
              </w:rPr>
            </w:pPr>
            <w:r>
              <w:rPr>
                <w:rFonts w:ascii="Times New Roman"/>
                <w:sz w:val="24"/>
              </w:rPr>
              <w:t>10,340,778</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24"/>
                <w:szCs w:val="24"/>
              </w:rPr>
            </w:pPr>
            <w:r>
              <w:rPr>
                <w:rFonts w:ascii="Times New Roman"/>
                <w:sz w:val="24"/>
              </w:rPr>
              <w:t>26,526,128</w:t>
            </w:r>
          </w:p>
        </w:tc>
      </w:tr>
      <w:tr>
        <w:trPr>
          <w:trHeight w:val="554"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33"/>
                <w:sz w:val="21"/>
                <w:szCs w:val="21"/>
              </w:rPr>
              <w:t> </w:t>
            </w:r>
            <w:r>
              <w:rPr>
                <w:rFonts w:ascii="宋体" w:hAnsi="宋体" w:cs="宋体" w:eastAsia="宋体" w:hint="default"/>
                <w:sz w:val="21"/>
                <w:szCs w:val="21"/>
              </w:rPr>
              <w:t>年</w:t>
            </w:r>
            <w:r>
              <w:rPr>
                <w:rFonts w:ascii="宋体" w:hAnsi="宋体" w:cs="宋体" w:eastAsia="宋体" w:hint="default"/>
                <w:spacing w:val="-8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3"/>
                <w:sz w:val="21"/>
                <w:szCs w:val="21"/>
              </w:rPr>
              <w:t> </w:t>
            </w:r>
            <w:r>
              <w:rPr>
                <w:rFonts w:ascii="宋体" w:hAnsi="宋体" w:cs="宋体" w:eastAsia="宋体" w:hint="default"/>
                <w:sz w:val="21"/>
                <w:szCs w:val="21"/>
              </w:rPr>
              <w:t>月</w:t>
            </w:r>
            <w:r>
              <w:rPr>
                <w:rFonts w:ascii="宋体" w:hAnsi="宋体" w:cs="宋体" w:eastAsia="宋体" w:hint="default"/>
                <w:spacing w:val="-8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9"/>
                <w:sz w:val="21"/>
                <w:szCs w:val="21"/>
              </w:rPr>
              <w:t> </w:t>
            </w:r>
            <w:r>
              <w:rPr>
                <w:rFonts w:ascii="宋体" w:hAnsi="宋体" w:cs="宋体" w:eastAsia="宋体" w:hint="default"/>
                <w:spacing w:val="9"/>
                <w:sz w:val="21"/>
                <w:szCs w:val="21"/>
              </w:rPr>
              <w:t>日余</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额在本期</w:t>
            </w:r>
          </w:p>
        </w:tc>
        <w:tc>
          <w:tcPr>
            <w:tcW w:w="156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转入第二阶段</w:t>
            </w:r>
          </w:p>
        </w:tc>
        <w:tc>
          <w:tcPr>
            <w:tcW w:w="156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转入第三阶段</w:t>
            </w:r>
          </w:p>
        </w:tc>
        <w:tc>
          <w:tcPr>
            <w:tcW w:w="156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转回第二阶段</w:t>
            </w:r>
          </w:p>
        </w:tc>
        <w:tc>
          <w:tcPr>
            <w:tcW w:w="156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转回第一阶段</w:t>
            </w:r>
          </w:p>
        </w:tc>
        <w:tc>
          <w:tcPr>
            <w:tcW w:w="156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156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本期转回</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11,108,637</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11,108,637</w:t>
            </w:r>
          </w:p>
        </w:tc>
      </w:tr>
      <w:tr>
        <w:trPr>
          <w:trHeight w:val="286"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本期转销</w:t>
            </w:r>
          </w:p>
        </w:tc>
        <w:tc>
          <w:tcPr>
            <w:tcW w:w="156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本期核销</w:t>
            </w:r>
          </w:p>
        </w:tc>
        <w:tc>
          <w:tcPr>
            <w:tcW w:w="156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10,340,778</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10,340,778</w:t>
            </w:r>
          </w:p>
        </w:tc>
      </w:tr>
      <w:tr>
        <w:trPr>
          <w:trHeight w:val="286"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其他变动</w:t>
            </w:r>
          </w:p>
        </w:tc>
        <w:tc>
          <w:tcPr>
            <w:tcW w:w="156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4"/>
                <w:szCs w:val="24"/>
              </w:rPr>
            </w:pPr>
            <w:r>
              <w:rPr>
                <w:rFonts w:ascii="Times New Roman"/>
                <w:sz w:val="24"/>
              </w:rPr>
              <w:t>5,076,713</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4"/>
                <w:szCs w:val="24"/>
              </w:rPr>
            </w:pPr>
            <w:r>
              <w:rPr>
                <w:rFonts w:ascii="Times New Roman"/>
                <w:sz w:val="24"/>
              </w:rPr>
              <w:t>5,076,713</w:t>
            </w:r>
          </w:p>
        </w:tc>
      </w:tr>
    </w:tbl>
    <w:p>
      <w:pPr>
        <w:spacing w:line="240" w:lineRule="auto" w:before="4"/>
        <w:rPr>
          <w:rFonts w:ascii="宋体" w:hAnsi="宋体" w:cs="宋体" w:eastAsia="宋体" w:hint="default"/>
          <w:sz w:val="18"/>
          <w:szCs w:val="18"/>
        </w:rPr>
      </w:pPr>
    </w:p>
    <w:p>
      <w:pPr>
        <w:spacing w:line="271" w:lineRule="exact" w:before="36"/>
        <w:ind w:left="258" w:right="113" w:firstLine="0"/>
        <w:jc w:val="left"/>
        <w:rPr>
          <w:rFonts w:ascii="宋体" w:hAnsi="宋体" w:cs="宋体" w:eastAsia="宋体" w:hint="default"/>
          <w:sz w:val="21"/>
          <w:szCs w:val="21"/>
        </w:rPr>
      </w:pPr>
      <w:r>
        <w:rPr>
          <w:rFonts w:ascii="宋体" w:hAnsi="宋体" w:cs="宋体" w:eastAsia="宋体" w:hint="default"/>
          <w:sz w:val="21"/>
          <w:szCs w:val="21"/>
        </w:rPr>
        <w:t>对本期发生损失准备变动的其他应收款账面余额显著变动的情况说明：</w:t>
      </w:r>
    </w:p>
    <w:p>
      <w:pPr>
        <w:pStyle w:val="BodyText"/>
        <w:spacing w:line="310" w:lineRule="exact"/>
        <w:ind w:left="258" w:right="113"/>
        <w:jc w:val="left"/>
      </w:pPr>
      <w:r>
        <w:rPr/>
        <w:t>□适用</w:t>
      </w:r>
      <w:r>
        <w:rPr>
          <w:spacing w:val="-1"/>
        </w:rPr>
        <w:t> </w:t>
      </w:r>
      <w:r>
        <w:rPr/>
        <w:t>√不适用</w:t>
      </w:r>
    </w:p>
    <w:p>
      <w:pPr>
        <w:spacing w:after="0" w:line="310" w:lineRule="exact"/>
        <w:jc w:val="left"/>
        <w:sectPr>
          <w:type w:val="continuous"/>
          <w:pgSz w:w="11910" w:h="16840"/>
          <w:pgMar w:top="1120" w:bottom="1160" w:left="1540" w:right="10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pStyle w:val="BodyText"/>
        <w:spacing w:line="313" w:lineRule="exact" w:before="26"/>
        <w:ind w:right="289"/>
        <w:jc w:val="left"/>
      </w:pPr>
      <w:r>
        <w:rPr/>
        <w:t>本期坏账准备计提金额以及评估金融工具的信用风险是否显著增加的采用依据：</w:t>
      </w:r>
    </w:p>
    <w:p>
      <w:pPr>
        <w:pStyle w:val="BodyText"/>
        <w:spacing w:line="313" w:lineRule="exact"/>
        <w:ind w:right="2568"/>
        <w:jc w:val="left"/>
      </w:pPr>
      <w:r>
        <w:rPr/>
        <w:t>□适用</w:t>
      </w:r>
      <w:r>
        <w:rPr>
          <w:spacing w:val="-1"/>
        </w:rPr>
        <w:t> </w:t>
      </w:r>
      <w:r>
        <w:rPr/>
        <w:t>√不适用</w:t>
      </w:r>
    </w:p>
    <w:p>
      <w:pPr>
        <w:spacing w:line="240" w:lineRule="auto" w:before="1"/>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footerReference w:type="default" r:id="rId136"/>
          <w:pgSz w:w="11910" w:h="16840"/>
          <w:pgMar w:footer="974" w:header="0" w:top="1120" w:bottom="1160" w:left="1580" w:right="1040"/>
          <w:pgNumType w:start="291"/>
        </w:sectPr>
      </w:pPr>
    </w:p>
    <w:p>
      <w:pPr>
        <w:pStyle w:val="Heading2"/>
        <w:spacing w:line="240" w:lineRule="auto"/>
        <w:ind w:right="-18"/>
        <w:jc w:val="left"/>
        <w:rPr>
          <w:b w:val="0"/>
          <w:bCs w:val="0"/>
        </w:rPr>
      </w:pPr>
      <w:r>
        <w:rPr>
          <w:rFonts w:ascii="宋体" w:hAnsi="宋体" w:cs="宋体" w:eastAsia="宋体" w:hint="default"/>
        </w:rPr>
        <w:t>(4).</w:t>
      </w:r>
      <w:r>
        <w:rPr>
          <w:rFonts w:ascii="宋体" w:hAnsi="宋体" w:cs="宋体" w:eastAsia="宋体" w:hint="default"/>
          <w:spacing w:val="-2"/>
        </w:rPr>
        <w:t> </w:t>
      </w:r>
      <w:r>
        <w:rPr/>
        <w:t>坏账准备的情况</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160" w:left="1580" w:right="1040"/>
          <w:cols w:num="2" w:equalWidth="0">
            <w:col w:w="2510" w:space="3923"/>
            <w:col w:w="2857"/>
          </w:cols>
        </w:sectPr>
      </w:pPr>
    </w:p>
    <w:p>
      <w:pPr>
        <w:spacing w:line="240" w:lineRule="auto" w:before="10"/>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675"/>
        <w:gridCol w:w="1426"/>
        <w:gridCol w:w="1531"/>
        <w:gridCol w:w="1426"/>
        <w:gridCol w:w="1503"/>
        <w:gridCol w:w="1500"/>
      </w:tblGrid>
      <w:tr>
        <w:trPr>
          <w:trHeight w:val="322" w:hRule="exact"/>
        </w:trPr>
        <w:tc>
          <w:tcPr>
            <w:tcW w:w="1675" w:type="dxa"/>
            <w:vMerge w:val="restart"/>
            <w:tcBorders>
              <w:top w:val="single" w:sz="4" w:space="0" w:color="000000"/>
              <w:left w:val="single" w:sz="4" w:space="0" w:color="000000"/>
              <w:right w:val="single" w:sz="4" w:space="0" w:color="000000"/>
            </w:tcBorders>
          </w:tcPr>
          <w:p>
            <w:pPr>
              <w:pStyle w:val="TableParagraph"/>
              <w:spacing w:line="240" w:lineRule="auto" w:before="120"/>
              <w:ind w:right="0"/>
              <w:jc w:val="center"/>
              <w:rPr>
                <w:rFonts w:ascii="宋体" w:hAnsi="宋体" w:cs="宋体" w:eastAsia="宋体" w:hint="default"/>
                <w:sz w:val="24"/>
                <w:szCs w:val="24"/>
              </w:rPr>
            </w:pPr>
            <w:r>
              <w:rPr>
                <w:rFonts w:ascii="宋体" w:hAnsi="宋体" w:cs="宋体" w:eastAsia="宋体" w:hint="default"/>
                <w:sz w:val="24"/>
                <w:szCs w:val="24"/>
              </w:rPr>
              <w:t>类别</w:t>
            </w:r>
          </w:p>
        </w:tc>
        <w:tc>
          <w:tcPr>
            <w:tcW w:w="1426" w:type="dxa"/>
            <w:vMerge w:val="restart"/>
            <w:tcBorders>
              <w:top w:val="single" w:sz="4" w:space="0" w:color="000000"/>
              <w:left w:val="single" w:sz="4" w:space="0" w:color="000000"/>
              <w:right w:val="single" w:sz="4" w:space="0" w:color="000000"/>
            </w:tcBorders>
          </w:tcPr>
          <w:p>
            <w:pPr>
              <w:pStyle w:val="TableParagraph"/>
              <w:spacing w:line="240" w:lineRule="auto" w:before="120"/>
              <w:ind w:left="227" w:right="0"/>
              <w:jc w:val="left"/>
              <w:rPr>
                <w:rFonts w:ascii="宋体" w:hAnsi="宋体" w:cs="宋体" w:eastAsia="宋体" w:hint="default"/>
                <w:sz w:val="24"/>
                <w:szCs w:val="24"/>
              </w:rPr>
            </w:pPr>
            <w:r>
              <w:rPr>
                <w:rFonts w:ascii="宋体" w:hAnsi="宋体" w:cs="宋体" w:eastAsia="宋体" w:hint="default"/>
                <w:sz w:val="24"/>
                <w:szCs w:val="24"/>
              </w:rPr>
              <w:t>期初余额</w:t>
            </w:r>
          </w:p>
        </w:tc>
        <w:tc>
          <w:tcPr>
            <w:tcW w:w="44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center"/>
              <w:rPr>
                <w:rFonts w:ascii="宋体" w:hAnsi="宋体" w:cs="宋体" w:eastAsia="宋体" w:hint="default"/>
                <w:sz w:val="24"/>
                <w:szCs w:val="24"/>
              </w:rPr>
            </w:pPr>
            <w:r>
              <w:rPr>
                <w:rFonts w:ascii="宋体" w:hAnsi="宋体" w:cs="宋体" w:eastAsia="宋体" w:hint="default"/>
                <w:sz w:val="24"/>
                <w:szCs w:val="24"/>
              </w:rPr>
              <w:t>本期变动金额</w:t>
            </w:r>
          </w:p>
        </w:tc>
        <w:tc>
          <w:tcPr>
            <w:tcW w:w="1500" w:type="dxa"/>
            <w:vMerge w:val="restart"/>
            <w:tcBorders>
              <w:top w:val="single" w:sz="4" w:space="0" w:color="000000"/>
              <w:left w:val="single" w:sz="4" w:space="0" w:color="000000"/>
              <w:right w:val="single" w:sz="4" w:space="0" w:color="000000"/>
            </w:tcBorders>
          </w:tcPr>
          <w:p>
            <w:pPr>
              <w:pStyle w:val="TableParagraph"/>
              <w:spacing w:line="240" w:lineRule="auto" w:before="120"/>
              <w:ind w:left="261" w:right="0"/>
              <w:jc w:val="left"/>
              <w:rPr>
                <w:rFonts w:ascii="宋体" w:hAnsi="宋体" w:cs="宋体" w:eastAsia="宋体" w:hint="default"/>
                <w:sz w:val="24"/>
                <w:szCs w:val="24"/>
              </w:rPr>
            </w:pPr>
            <w:r>
              <w:rPr>
                <w:rFonts w:ascii="宋体" w:hAnsi="宋体" w:cs="宋体" w:eastAsia="宋体" w:hint="default"/>
                <w:sz w:val="24"/>
                <w:szCs w:val="24"/>
              </w:rPr>
              <w:t>期末余额</w:t>
            </w:r>
          </w:p>
        </w:tc>
      </w:tr>
      <w:tr>
        <w:trPr>
          <w:trHeight w:val="322" w:hRule="exact"/>
        </w:trPr>
        <w:tc>
          <w:tcPr>
            <w:tcW w:w="1675" w:type="dxa"/>
            <w:vMerge/>
            <w:tcBorders>
              <w:left w:val="single" w:sz="4" w:space="0" w:color="000000"/>
              <w:bottom w:val="single" w:sz="4" w:space="0" w:color="000000"/>
              <w:right w:val="single" w:sz="4" w:space="0" w:color="000000"/>
            </w:tcBorders>
          </w:tcPr>
          <w:p>
            <w:pPr/>
          </w:p>
        </w:tc>
        <w:tc>
          <w:tcPr>
            <w:tcW w:w="1426" w:type="dxa"/>
            <w:vMerge/>
            <w:tcBorders>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18" w:right="0"/>
              <w:jc w:val="left"/>
              <w:rPr>
                <w:rFonts w:ascii="宋体" w:hAnsi="宋体" w:cs="宋体" w:eastAsia="宋体" w:hint="default"/>
                <w:sz w:val="24"/>
                <w:szCs w:val="24"/>
              </w:rPr>
            </w:pPr>
            <w:r>
              <w:rPr>
                <w:rFonts w:ascii="宋体" w:hAnsi="宋体" w:cs="宋体" w:eastAsia="宋体" w:hint="default"/>
                <w:sz w:val="24"/>
                <w:szCs w:val="24"/>
              </w:rPr>
              <w:t>计提</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8"/>
              <w:jc w:val="right"/>
              <w:rPr>
                <w:rFonts w:ascii="宋体" w:hAnsi="宋体" w:cs="宋体" w:eastAsia="宋体" w:hint="default"/>
                <w:sz w:val="24"/>
                <w:szCs w:val="24"/>
              </w:rPr>
            </w:pPr>
            <w:r>
              <w:rPr>
                <w:rFonts w:ascii="宋体" w:hAnsi="宋体" w:cs="宋体" w:eastAsia="宋体" w:hint="default"/>
                <w:sz w:val="24"/>
                <w:szCs w:val="24"/>
              </w:rPr>
              <w:t>收回或转回</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47"/>
              <w:jc w:val="right"/>
              <w:rPr>
                <w:rFonts w:ascii="宋体" w:hAnsi="宋体" w:cs="宋体" w:eastAsia="宋体" w:hint="default"/>
                <w:sz w:val="24"/>
                <w:szCs w:val="24"/>
              </w:rPr>
            </w:pPr>
            <w:r>
              <w:rPr>
                <w:rFonts w:ascii="宋体" w:hAnsi="宋体" w:cs="宋体" w:eastAsia="宋体" w:hint="default"/>
                <w:sz w:val="24"/>
                <w:szCs w:val="24"/>
              </w:rPr>
              <w:t>转销或核销</w:t>
            </w:r>
          </w:p>
        </w:tc>
        <w:tc>
          <w:tcPr>
            <w:tcW w:w="1500" w:type="dxa"/>
            <w:vMerge/>
            <w:tcBorders>
              <w:left w:val="single" w:sz="4" w:space="0" w:color="000000"/>
              <w:bottom w:val="single" w:sz="4" w:space="0" w:color="000000"/>
              <w:right w:val="single" w:sz="4" w:space="0" w:color="000000"/>
            </w:tcBorders>
          </w:tcPr>
          <w:p>
            <w:pPr/>
          </w:p>
        </w:tc>
      </w:tr>
      <w:tr>
        <w:trPr>
          <w:trHeight w:val="944" w:hRule="exact"/>
        </w:trPr>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7" w:right="0"/>
              <w:jc w:val="left"/>
              <w:rPr>
                <w:rFonts w:ascii="宋体" w:hAnsi="宋体" w:cs="宋体" w:eastAsia="宋体" w:hint="default"/>
                <w:sz w:val="24"/>
                <w:szCs w:val="24"/>
              </w:rPr>
            </w:pPr>
            <w:r>
              <w:rPr>
                <w:rFonts w:ascii="宋体" w:hAnsi="宋体" w:cs="宋体" w:eastAsia="宋体" w:hint="default"/>
                <w:sz w:val="24"/>
                <w:szCs w:val="24"/>
              </w:rPr>
              <w:t>单项金额重大</w:t>
            </w:r>
          </w:p>
          <w:p>
            <w:pPr>
              <w:pStyle w:val="TableParagraph"/>
              <w:spacing w:line="310" w:lineRule="exact" w:before="31"/>
              <w:ind w:left="107" w:right="115"/>
              <w:jc w:val="left"/>
              <w:rPr>
                <w:rFonts w:ascii="Times New Roman" w:hAnsi="Times New Roman" w:cs="Times New Roman" w:eastAsia="Times New Roman" w:hint="default"/>
                <w:sz w:val="24"/>
                <w:szCs w:val="24"/>
              </w:rPr>
            </w:pPr>
            <w:r>
              <w:rPr>
                <w:rFonts w:ascii="宋体" w:hAnsi="宋体" w:cs="宋体" w:eastAsia="宋体" w:hint="default"/>
                <w:sz w:val="24"/>
                <w:szCs w:val="24"/>
              </w:rPr>
              <w:t>并单独计提坏 账准备</w:t>
            </w:r>
            <w:r>
              <w:rPr>
                <w:rFonts w:ascii="Times New Roman" w:hAnsi="Times New Roman" w:cs="Times New Roman" w:eastAsia="Times New Roman" w:hint="default"/>
                <w:sz w:val="24"/>
                <w:szCs w:val="24"/>
              </w:rPr>
              <w:t>(i)</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6"/>
              <w:jc w:val="right"/>
              <w:rPr>
                <w:rFonts w:ascii="Times New Roman" w:hAnsi="Times New Roman" w:cs="Times New Roman" w:eastAsia="Times New Roman" w:hint="default"/>
                <w:sz w:val="24"/>
                <w:szCs w:val="24"/>
              </w:rPr>
            </w:pPr>
            <w:r>
              <w:rPr>
                <w:rFonts w:ascii="Times New Roman"/>
                <w:sz w:val="24"/>
              </w:rPr>
              <w:t>10,340,778</w:t>
            </w:r>
          </w:p>
        </w:tc>
        <w:tc>
          <w:tcPr>
            <w:tcW w:w="153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10"/>
              <w:jc w:val="right"/>
              <w:rPr>
                <w:rFonts w:ascii="Times New Roman" w:hAnsi="Times New Roman" w:cs="Times New Roman" w:eastAsia="Times New Roman" w:hint="default"/>
                <w:sz w:val="24"/>
                <w:szCs w:val="24"/>
              </w:rPr>
            </w:pPr>
            <w:r>
              <w:rPr>
                <w:rFonts w:ascii="Times New Roman"/>
                <w:sz w:val="24"/>
              </w:rPr>
              <w:t>10,340,778</w:t>
            </w: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7" w:right="0"/>
              <w:jc w:val="left"/>
              <w:rPr>
                <w:rFonts w:ascii="宋体" w:hAnsi="宋体" w:cs="宋体" w:eastAsia="宋体" w:hint="default"/>
                <w:sz w:val="24"/>
                <w:szCs w:val="24"/>
              </w:rPr>
            </w:pPr>
            <w:r>
              <w:rPr>
                <w:rFonts w:ascii="宋体" w:hAnsi="宋体" w:cs="宋体" w:eastAsia="宋体" w:hint="default"/>
                <w:sz w:val="24"/>
                <w:szCs w:val="24"/>
              </w:rPr>
              <w:t>按组合计提坏</w:t>
            </w:r>
          </w:p>
          <w:p>
            <w:pPr>
              <w:pStyle w:val="TableParagraph"/>
              <w:spacing w:line="313" w:lineRule="exact"/>
              <w:ind w:left="107" w:right="0"/>
              <w:jc w:val="left"/>
              <w:rPr>
                <w:rFonts w:ascii="宋体" w:hAnsi="宋体" w:cs="宋体" w:eastAsia="宋体" w:hint="default"/>
                <w:sz w:val="24"/>
                <w:szCs w:val="24"/>
              </w:rPr>
            </w:pPr>
            <w:r>
              <w:rPr>
                <w:rFonts w:ascii="宋体" w:hAnsi="宋体" w:cs="宋体" w:eastAsia="宋体" w:hint="default"/>
                <w:sz w:val="24"/>
                <w:szCs w:val="24"/>
              </w:rPr>
              <w:t>账准备</w:t>
            </w:r>
          </w:p>
        </w:tc>
        <w:tc>
          <w:tcPr>
            <w:tcW w:w="1426"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7"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组合</w:t>
            </w:r>
            <w:r>
              <w:rPr>
                <w:rFonts w:ascii="宋体" w:hAnsi="宋体" w:cs="宋体" w:eastAsia="宋体" w:hint="default"/>
                <w:spacing w:val="-62"/>
                <w:sz w:val="24"/>
                <w:szCs w:val="24"/>
              </w:rPr>
              <w:t> </w:t>
            </w:r>
            <w:r>
              <w:rPr>
                <w:rFonts w:ascii="Times New Roman" w:hAnsi="Times New Roman" w:cs="Times New Roman" w:eastAsia="Times New Roman" w:hint="default"/>
                <w:sz w:val="24"/>
                <w:szCs w:val="24"/>
              </w:rPr>
              <w:t>A</w:t>
            </w:r>
          </w:p>
        </w:tc>
        <w:tc>
          <w:tcPr>
            <w:tcW w:w="1426"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7"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组合</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B</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7"/>
              <w:jc w:val="right"/>
              <w:rPr>
                <w:rFonts w:ascii="Times New Roman" w:hAnsi="Times New Roman" w:cs="Times New Roman" w:eastAsia="Times New Roman" w:hint="default"/>
                <w:sz w:val="24"/>
                <w:szCs w:val="24"/>
              </w:rPr>
            </w:pPr>
            <w:r>
              <w:rPr>
                <w:rFonts w:ascii="Times New Roman"/>
                <w:sz w:val="24"/>
              </w:rPr>
              <w:t>750,000</w:t>
            </w:r>
          </w:p>
        </w:tc>
        <w:tc>
          <w:tcPr>
            <w:tcW w:w="153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8"/>
              <w:jc w:val="right"/>
              <w:rPr>
                <w:rFonts w:ascii="Times New Roman" w:hAnsi="Times New Roman" w:cs="Times New Roman" w:eastAsia="Times New Roman" w:hint="default"/>
                <w:sz w:val="24"/>
                <w:szCs w:val="24"/>
              </w:rPr>
            </w:pPr>
            <w:r>
              <w:rPr>
                <w:rFonts w:ascii="Times New Roman"/>
                <w:sz w:val="24"/>
              </w:rPr>
              <w:t>750,000</w:t>
            </w:r>
          </w:p>
        </w:tc>
        <w:tc>
          <w:tcPr>
            <w:tcW w:w="1503"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94" w:lineRule="exact"/>
              <w:ind w:left="107"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组合</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C</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6"/>
              <w:jc w:val="right"/>
              <w:rPr>
                <w:rFonts w:ascii="Times New Roman" w:hAnsi="Times New Roman" w:cs="Times New Roman" w:eastAsia="Times New Roman" w:hint="default"/>
                <w:sz w:val="24"/>
                <w:szCs w:val="24"/>
              </w:rPr>
            </w:pPr>
            <w:r>
              <w:rPr>
                <w:rFonts w:ascii="Times New Roman"/>
                <w:sz w:val="24"/>
              </w:rPr>
              <w:t>15,435,350</w:t>
            </w:r>
          </w:p>
        </w:tc>
        <w:tc>
          <w:tcPr>
            <w:tcW w:w="153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8"/>
              <w:jc w:val="right"/>
              <w:rPr>
                <w:rFonts w:ascii="Times New Roman" w:hAnsi="Times New Roman" w:cs="Times New Roman" w:eastAsia="Times New Roman" w:hint="default"/>
                <w:sz w:val="24"/>
                <w:szCs w:val="24"/>
              </w:rPr>
            </w:pPr>
            <w:r>
              <w:rPr>
                <w:rFonts w:ascii="Times New Roman"/>
                <w:sz w:val="24"/>
              </w:rPr>
              <w:t>15,435,350</w:t>
            </w:r>
          </w:p>
        </w:tc>
        <w:tc>
          <w:tcPr>
            <w:tcW w:w="1503"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7"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组合</w:t>
            </w:r>
            <w:r>
              <w:rPr>
                <w:rFonts w:ascii="宋体" w:hAnsi="宋体" w:cs="宋体" w:eastAsia="宋体" w:hint="default"/>
                <w:spacing w:val="-62"/>
                <w:sz w:val="24"/>
                <w:szCs w:val="24"/>
              </w:rPr>
              <w:t> </w:t>
            </w:r>
            <w:r>
              <w:rPr>
                <w:rFonts w:ascii="Times New Roman" w:hAnsi="Times New Roman" w:cs="Times New Roman" w:eastAsia="Times New Roman" w:hint="default"/>
                <w:sz w:val="24"/>
                <w:szCs w:val="24"/>
              </w:rPr>
              <w:t>D</w:t>
            </w:r>
          </w:p>
        </w:tc>
        <w:tc>
          <w:tcPr>
            <w:tcW w:w="1426"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51" w:right="0"/>
              <w:jc w:val="left"/>
              <w:rPr>
                <w:rFonts w:ascii="Times New Roman" w:hAnsi="Times New Roman" w:cs="Times New Roman" w:eastAsia="Times New Roman" w:hint="default"/>
                <w:sz w:val="24"/>
                <w:szCs w:val="24"/>
              </w:rPr>
            </w:pPr>
            <w:r>
              <w:rPr>
                <w:rFonts w:ascii="Times New Roman"/>
                <w:sz w:val="24"/>
              </w:rPr>
              <w:t>5,076,713</w:t>
            </w:r>
          </w:p>
        </w:tc>
        <w:tc>
          <w:tcPr>
            <w:tcW w:w="1426"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8"/>
              <w:jc w:val="right"/>
              <w:rPr>
                <w:rFonts w:ascii="Times New Roman" w:hAnsi="Times New Roman" w:cs="Times New Roman" w:eastAsia="Times New Roman" w:hint="default"/>
                <w:sz w:val="24"/>
                <w:szCs w:val="24"/>
              </w:rPr>
            </w:pPr>
            <w:r>
              <w:rPr>
                <w:rFonts w:ascii="Times New Roman"/>
                <w:sz w:val="24"/>
              </w:rPr>
              <w:t>5,076,713</w:t>
            </w:r>
          </w:p>
        </w:tc>
      </w:tr>
      <w:tr>
        <w:trPr>
          <w:trHeight w:val="322" w:hRule="exact"/>
        </w:trPr>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6"/>
              <w:jc w:val="right"/>
              <w:rPr>
                <w:rFonts w:ascii="Times New Roman" w:hAnsi="Times New Roman" w:cs="Times New Roman" w:eastAsia="Times New Roman" w:hint="default"/>
                <w:sz w:val="24"/>
                <w:szCs w:val="24"/>
              </w:rPr>
            </w:pPr>
            <w:r>
              <w:rPr>
                <w:rFonts w:ascii="Times New Roman"/>
                <w:sz w:val="24"/>
              </w:rPr>
              <w:t>26,526,128</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51" w:right="0"/>
              <w:jc w:val="left"/>
              <w:rPr>
                <w:rFonts w:ascii="Times New Roman" w:hAnsi="Times New Roman" w:cs="Times New Roman" w:eastAsia="Times New Roman" w:hint="default"/>
                <w:sz w:val="24"/>
                <w:szCs w:val="24"/>
              </w:rPr>
            </w:pPr>
            <w:r>
              <w:rPr>
                <w:rFonts w:ascii="Times New Roman"/>
                <w:sz w:val="24"/>
              </w:rPr>
              <w:t>5,076,713</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8"/>
              <w:jc w:val="right"/>
              <w:rPr>
                <w:rFonts w:ascii="Times New Roman" w:hAnsi="Times New Roman" w:cs="Times New Roman" w:eastAsia="Times New Roman" w:hint="default"/>
                <w:sz w:val="24"/>
                <w:szCs w:val="24"/>
              </w:rPr>
            </w:pPr>
            <w:r>
              <w:rPr>
                <w:rFonts w:ascii="Times New Roman"/>
                <w:sz w:val="24"/>
              </w:rPr>
              <w:t>16,185,350</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0"/>
              <w:jc w:val="right"/>
              <w:rPr>
                <w:rFonts w:ascii="Times New Roman" w:hAnsi="Times New Roman" w:cs="Times New Roman" w:eastAsia="Times New Roman" w:hint="default"/>
                <w:sz w:val="24"/>
                <w:szCs w:val="24"/>
              </w:rPr>
            </w:pPr>
            <w:r>
              <w:rPr>
                <w:rFonts w:ascii="Times New Roman"/>
                <w:sz w:val="24"/>
              </w:rPr>
              <w:t>10,340,778</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8"/>
              <w:jc w:val="right"/>
              <w:rPr>
                <w:rFonts w:ascii="Times New Roman" w:hAnsi="Times New Roman" w:cs="Times New Roman" w:eastAsia="Times New Roman" w:hint="default"/>
                <w:sz w:val="24"/>
                <w:szCs w:val="24"/>
              </w:rPr>
            </w:pPr>
            <w:r>
              <w:rPr>
                <w:rFonts w:ascii="Times New Roman"/>
                <w:sz w:val="24"/>
              </w:rPr>
              <w:t>5,076,713</w:t>
            </w:r>
          </w:p>
        </w:tc>
      </w:tr>
    </w:tbl>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160" w:left="1580" w:right="1040"/>
        </w:sectPr>
      </w:pPr>
    </w:p>
    <w:p>
      <w:pPr>
        <w:pStyle w:val="BodyText"/>
        <w:spacing w:line="313" w:lineRule="exact" w:before="26"/>
        <w:ind w:right="-20"/>
        <w:jc w:val="left"/>
      </w:pPr>
      <w:r>
        <w:rPr/>
        <w:t>其中本期坏账准备转回或收回金额重要的：</w:t>
      </w:r>
    </w:p>
    <w:p>
      <w:pPr>
        <w:pStyle w:val="BodyText"/>
        <w:spacing w:line="313" w:lineRule="exact"/>
        <w:ind w:right="-20"/>
        <w:jc w:val="left"/>
      </w:pPr>
      <w:r>
        <w:rPr/>
        <w:t>□适用</w:t>
      </w:r>
      <w:r>
        <w:rPr>
          <w:spacing w:val="-1"/>
        </w:rPr>
        <w:t> </w:t>
      </w:r>
      <w:r>
        <w:rPr/>
        <w:t>√不适用</w:t>
      </w:r>
    </w:p>
    <w:p>
      <w:pPr>
        <w:pStyle w:val="Heading2"/>
        <w:spacing w:line="240" w:lineRule="auto" w:before="55"/>
        <w:ind w:right="-20"/>
        <w:jc w:val="left"/>
        <w:rPr>
          <w:b w:val="0"/>
          <w:bCs w:val="0"/>
        </w:rPr>
      </w:pPr>
      <w:r>
        <w:rPr>
          <w:rFonts w:ascii="宋体" w:hAnsi="宋体" w:cs="宋体" w:eastAsia="宋体" w:hint="default"/>
        </w:rPr>
        <w:t>(5).</w:t>
      </w:r>
      <w:r>
        <w:rPr>
          <w:rFonts w:ascii="宋体" w:hAnsi="宋体" w:cs="宋体" w:eastAsia="宋体" w:hint="default"/>
          <w:spacing w:val="-2"/>
        </w:rPr>
        <w:t> </w:t>
      </w:r>
      <w:r>
        <w:rPr/>
        <w:t>本期实际核销的其他应收款情况</w:t>
      </w:r>
      <w:r>
        <w:rPr>
          <w:b w:val="0"/>
          <w:bCs w:val="0"/>
        </w:rPr>
      </w:r>
    </w:p>
    <w:p>
      <w:pPr>
        <w:pStyle w:val="BodyText"/>
        <w:spacing w:line="240" w:lineRule="auto" w:before="58"/>
        <w:ind w:right="-2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34"/>
          <w:szCs w:val="34"/>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160" w:left="1580" w:right="1040"/>
          <w:cols w:num="2" w:equalWidth="0">
            <w:col w:w="4779" w:space="1654"/>
            <w:col w:w="2857"/>
          </w:cols>
        </w:sectPr>
      </w:pPr>
    </w:p>
    <w:p>
      <w:pPr>
        <w:spacing w:line="240" w:lineRule="auto" w:before="10"/>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4431"/>
        <w:gridCol w:w="4465"/>
      </w:tblGrid>
      <w:tr>
        <w:trPr>
          <w:trHeight w:val="322" w:hRule="exact"/>
        </w:trPr>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06"/>
              <w:jc w:val="right"/>
              <w:rPr>
                <w:rFonts w:ascii="宋体" w:hAnsi="宋体" w:cs="宋体" w:eastAsia="宋体" w:hint="default"/>
                <w:sz w:val="24"/>
                <w:szCs w:val="24"/>
              </w:rPr>
            </w:pPr>
            <w:r>
              <w:rPr>
                <w:rFonts w:ascii="宋体" w:hAnsi="宋体" w:cs="宋体" w:eastAsia="宋体" w:hint="default"/>
                <w:sz w:val="24"/>
                <w:szCs w:val="24"/>
              </w:rPr>
              <w:t>项目</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70"/>
              <w:jc w:val="center"/>
              <w:rPr>
                <w:rFonts w:ascii="宋体" w:hAnsi="宋体" w:cs="宋体" w:eastAsia="宋体" w:hint="default"/>
                <w:sz w:val="24"/>
                <w:szCs w:val="24"/>
              </w:rPr>
            </w:pPr>
            <w:r>
              <w:rPr>
                <w:rFonts w:ascii="宋体" w:hAnsi="宋体" w:cs="宋体" w:eastAsia="宋体" w:hint="default"/>
                <w:sz w:val="24"/>
                <w:szCs w:val="24"/>
              </w:rPr>
              <w:t>核销金额</w:t>
            </w:r>
          </w:p>
        </w:tc>
      </w:tr>
      <w:tr>
        <w:trPr>
          <w:trHeight w:val="322" w:hRule="exact"/>
        </w:trPr>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92"/>
              <w:jc w:val="right"/>
              <w:rPr>
                <w:rFonts w:ascii="宋体" w:hAnsi="宋体" w:cs="宋体" w:eastAsia="宋体" w:hint="default"/>
                <w:sz w:val="24"/>
                <w:szCs w:val="24"/>
              </w:rPr>
            </w:pPr>
            <w:r>
              <w:rPr>
                <w:rFonts w:ascii="宋体" w:hAnsi="宋体" w:cs="宋体" w:eastAsia="宋体" w:hint="default"/>
                <w:sz w:val="24"/>
                <w:szCs w:val="24"/>
              </w:rPr>
              <w:t>实际核销的其他应收款</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96"/>
              <w:jc w:val="right"/>
              <w:rPr>
                <w:rFonts w:ascii="Times New Roman" w:hAnsi="Times New Roman" w:cs="Times New Roman" w:eastAsia="Times New Roman" w:hint="default"/>
                <w:sz w:val="24"/>
                <w:szCs w:val="24"/>
              </w:rPr>
            </w:pPr>
            <w:r>
              <w:rPr>
                <w:rFonts w:ascii="Times New Roman"/>
                <w:sz w:val="24"/>
              </w:rPr>
              <w:t>10,340,778</w:t>
            </w:r>
          </w:p>
        </w:tc>
      </w:tr>
    </w:tbl>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160" w:left="1580" w:right="1040"/>
        </w:sectPr>
      </w:pPr>
    </w:p>
    <w:p>
      <w:pPr>
        <w:pStyle w:val="BodyText"/>
        <w:spacing w:line="313" w:lineRule="exact" w:before="26"/>
        <w:ind w:right="-20"/>
        <w:jc w:val="left"/>
      </w:pPr>
      <w:r>
        <w:rPr/>
        <w:t>其中重要的其他应收款核销情况：</w:t>
      </w:r>
    </w:p>
    <w:p>
      <w:pPr>
        <w:pStyle w:val="BodyText"/>
        <w:spacing w:line="313" w:lineRule="exact"/>
        <w:ind w:right="-2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7"/>
        <w:rPr>
          <w:rFonts w:ascii="宋体" w:hAnsi="宋体" w:cs="宋体" w:eastAsia="宋体" w:hint="default"/>
          <w:sz w:val="25"/>
          <w:szCs w:val="25"/>
        </w:rPr>
      </w:pPr>
    </w:p>
    <w:p>
      <w:pPr>
        <w:pStyle w:val="BodyText"/>
        <w:spacing w:line="240" w:lineRule="auto"/>
        <w:ind w:right="0"/>
        <w:jc w:val="left"/>
      </w:pPr>
      <w:r>
        <w:rPr/>
        <w:t>单位</w:t>
      </w:r>
      <w:r>
        <w:rPr>
          <w:rFonts w:ascii="宋体" w:hAnsi="宋体" w:cs="宋体" w:eastAsia="宋体" w:hint="default"/>
        </w:rPr>
        <w:t>:</w:t>
      </w:r>
      <w:r>
        <w:rPr/>
        <w:t>元币种</w:t>
      </w:r>
      <w:r>
        <w:rPr>
          <w:rFonts w:ascii="宋体" w:hAnsi="宋体" w:cs="宋体" w:eastAsia="宋体" w:hint="default"/>
        </w:rPr>
        <w:t>:</w:t>
      </w:r>
      <w:r>
        <w:rPr/>
        <w:t>人民币</w:t>
      </w:r>
    </w:p>
    <w:p>
      <w:pPr>
        <w:spacing w:after="0" w:line="240" w:lineRule="auto"/>
        <w:jc w:val="left"/>
        <w:sectPr>
          <w:type w:val="continuous"/>
          <w:pgSz w:w="11910" w:h="16840"/>
          <w:pgMar w:top="1120" w:bottom="1160" w:left="1580" w:right="1040"/>
          <w:cols w:num="2" w:equalWidth="0">
            <w:col w:w="3819" w:space="2854"/>
            <w:col w:w="261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68"/>
        <w:gridCol w:w="1402"/>
        <w:gridCol w:w="1416"/>
        <w:gridCol w:w="1347"/>
        <w:gridCol w:w="1364"/>
        <w:gridCol w:w="1853"/>
      </w:tblGrid>
      <w:tr>
        <w:trPr>
          <w:trHeight w:val="631"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单位名称</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其他应收</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款性质</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23" w:right="0"/>
              <w:jc w:val="left"/>
              <w:rPr>
                <w:rFonts w:ascii="宋体" w:hAnsi="宋体" w:cs="宋体" w:eastAsia="宋体" w:hint="default"/>
                <w:sz w:val="24"/>
                <w:szCs w:val="24"/>
              </w:rPr>
            </w:pPr>
            <w:r>
              <w:rPr>
                <w:rFonts w:ascii="宋体" w:hAnsi="宋体" w:cs="宋体" w:eastAsia="宋体" w:hint="default"/>
                <w:sz w:val="24"/>
                <w:szCs w:val="24"/>
              </w:rPr>
              <w:t>核销金额</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核销原因</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3"/>
              <w:jc w:val="center"/>
              <w:rPr>
                <w:rFonts w:ascii="宋体" w:hAnsi="宋体" w:cs="宋体" w:eastAsia="宋体" w:hint="default"/>
                <w:sz w:val="24"/>
                <w:szCs w:val="24"/>
              </w:rPr>
            </w:pPr>
            <w:r>
              <w:rPr>
                <w:rFonts w:ascii="宋体" w:hAnsi="宋体" w:cs="宋体" w:eastAsia="宋体" w:hint="default"/>
                <w:sz w:val="24"/>
                <w:szCs w:val="24"/>
              </w:rPr>
              <w:t>履行的核</w:t>
            </w:r>
          </w:p>
          <w:p>
            <w:pPr>
              <w:pStyle w:val="TableParagraph"/>
              <w:spacing w:line="313" w:lineRule="exact"/>
              <w:ind w:right="3"/>
              <w:jc w:val="center"/>
              <w:rPr>
                <w:rFonts w:ascii="宋体" w:hAnsi="宋体" w:cs="宋体" w:eastAsia="宋体" w:hint="default"/>
                <w:sz w:val="24"/>
                <w:szCs w:val="24"/>
              </w:rPr>
            </w:pPr>
            <w:r>
              <w:rPr>
                <w:rFonts w:ascii="宋体" w:hAnsi="宋体" w:cs="宋体" w:eastAsia="宋体" w:hint="default"/>
                <w:sz w:val="24"/>
                <w:szCs w:val="24"/>
              </w:rPr>
              <w:t>销程序</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款项是否由关</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联交易产生</w:t>
            </w:r>
          </w:p>
        </w:tc>
      </w:tr>
      <w:tr>
        <w:trPr>
          <w:trHeight w:val="63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
              <w:jc w:val="center"/>
              <w:rPr>
                <w:rFonts w:ascii="宋体" w:hAnsi="宋体" w:cs="宋体" w:eastAsia="宋体" w:hint="default"/>
                <w:sz w:val="24"/>
                <w:szCs w:val="24"/>
              </w:rPr>
            </w:pPr>
            <w:r>
              <w:rPr>
                <w:rFonts w:ascii="宋体" w:hAnsi="宋体" w:cs="宋体" w:eastAsia="宋体" w:hint="default"/>
                <w:sz w:val="24"/>
                <w:szCs w:val="24"/>
              </w:rPr>
              <w:t>代理采购客户</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代收采购</w:t>
            </w:r>
          </w:p>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款</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left="163" w:right="0"/>
              <w:jc w:val="left"/>
              <w:rPr>
                <w:rFonts w:ascii="Times New Roman" w:hAnsi="Times New Roman" w:cs="Times New Roman" w:eastAsia="Times New Roman" w:hint="default"/>
                <w:sz w:val="24"/>
                <w:szCs w:val="24"/>
              </w:rPr>
            </w:pPr>
            <w:r>
              <w:rPr>
                <w:rFonts w:ascii="Times New Roman"/>
                <w:sz w:val="24"/>
              </w:rPr>
              <w:t>10,340,778</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无法收回</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94" w:right="0"/>
              <w:jc w:val="left"/>
              <w:rPr>
                <w:rFonts w:ascii="宋体" w:hAnsi="宋体" w:cs="宋体" w:eastAsia="宋体" w:hint="default"/>
                <w:sz w:val="24"/>
                <w:szCs w:val="24"/>
              </w:rPr>
            </w:pPr>
            <w:r>
              <w:rPr>
                <w:rFonts w:ascii="宋体" w:hAnsi="宋体" w:cs="宋体" w:eastAsia="宋体" w:hint="default"/>
                <w:sz w:val="24"/>
                <w:szCs w:val="24"/>
              </w:rPr>
              <w:t>经董事会</w:t>
            </w:r>
          </w:p>
          <w:p>
            <w:pPr>
              <w:pStyle w:val="TableParagraph"/>
              <w:spacing w:line="312" w:lineRule="exact"/>
              <w:ind w:left="194" w:right="0"/>
              <w:jc w:val="left"/>
              <w:rPr>
                <w:rFonts w:ascii="宋体" w:hAnsi="宋体" w:cs="宋体" w:eastAsia="宋体" w:hint="default"/>
                <w:sz w:val="24"/>
                <w:szCs w:val="24"/>
              </w:rPr>
            </w:pPr>
            <w:r>
              <w:rPr>
                <w:rFonts w:ascii="宋体" w:hAnsi="宋体" w:cs="宋体" w:eastAsia="宋体" w:hint="default"/>
                <w:sz w:val="24"/>
                <w:szCs w:val="24"/>
              </w:rPr>
              <w:t>审批核销</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322"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Times New Roman" w:hAnsi="Times New Roman" w:cs="Times New Roman" w:eastAsia="Times New Roman" w:hint="default"/>
                <w:sz w:val="24"/>
                <w:szCs w:val="24"/>
              </w:rPr>
            </w:pPr>
            <w:r>
              <w:rPr>
                <w:rFonts w:ascii="Times New Roman"/>
                <w:sz w:val="24"/>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23" w:right="0"/>
              <w:jc w:val="left"/>
              <w:rPr>
                <w:rFonts w:ascii="Times New Roman" w:hAnsi="Times New Roman" w:cs="Times New Roman" w:eastAsia="Times New Roman" w:hint="default"/>
                <w:sz w:val="24"/>
                <w:szCs w:val="24"/>
              </w:rPr>
            </w:pPr>
            <w:r>
              <w:rPr>
                <w:rFonts w:ascii="Times New Roman"/>
                <w:sz w:val="24"/>
              </w:rPr>
              <w:t>10,340,778</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Times New Roman" w:hAnsi="Times New Roman" w:cs="Times New Roman" w:eastAsia="Times New Roman" w:hint="default"/>
                <w:sz w:val="24"/>
                <w:szCs w:val="24"/>
              </w:rPr>
            </w:pPr>
            <w:r>
              <w:rPr>
                <w:rFonts w:ascii="Times New Roman"/>
                <w:sz w:val="24"/>
              </w:rPr>
              <w:t>/</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3"/>
              <w:jc w:val="center"/>
              <w:rPr>
                <w:rFonts w:ascii="Times New Roman" w:hAnsi="Times New Roman" w:cs="Times New Roman" w:eastAsia="Times New Roman" w:hint="default"/>
                <w:sz w:val="24"/>
                <w:szCs w:val="24"/>
              </w:rPr>
            </w:pPr>
            <w:r>
              <w:rPr>
                <w:rFonts w:ascii="Times New Roman"/>
                <w:sz w:val="24"/>
              </w:rPr>
              <w:t>/</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Times New Roman" w:hAnsi="Times New Roman" w:cs="Times New Roman" w:eastAsia="Times New Roman" w:hint="default"/>
                <w:sz w:val="24"/>
                <w:szCs w:val="24"/>
              </w:rPr>
            </w:pPr>
            <w:r>
              <w:rPr>
                <w:rFonts w:ascii="Times New Roman"/>
                <w:sz w:val="24"/>
              </w:rPr>
              <w:t>/</w:t>
            </w:r>
          </w:p>
        </w:tc>
      </w:tr>
    </w:tbl>
    <w:p>
      <w:pPr>
        <w:spacing w:line="240" w:lineRule="auto" w:before="10"/>
        <w:rPr>
          <w:rFonts w:ascii="宋体" w:hAnsi="宋体" w:cs="宋体" w:eastAsia="宋体" w:hint="default"/>
          <w:sz w:val="18"/>
          <w:szCs w:val="18"/>
        </w:rPr>
      </w:pPr>
    </w:p>
    <w:p>
      <w:pPr>
        <w:pStyle w:val="BodyText"/>
        <w:spacing w:line="312" w:lineRule="exact" w:before="26"/>
        <w:ind w:right="2568"/>
        <w:jc w:val="left"/>
      </w:pPr>
      <w:r>
        <w:rPr/>
        <w:t>其他应收款核销说明：</w:t>
      </w:r>
    </w:p>
    <w:p>
      <w:pPr>
        <w:pStyle w:val="BodyText"/>
        <w:spacing w:line="312" w:lineRule="exact"/>
        <w:ind w:right="2568"/>
        <w:jc w:val="left"/>
      </w:pPr>
      <w:r>
        <w:rPr/>
        <w:t>□适用</w:t>
      </w:r>
      <w:r>
        <w:rPr>
          <w:spacing w:val="-1"/>
        </w:rPr>
        <w:t> </w:t>
      </w:r>
      <w:r>
        <w:rPr/>
        <w:t>√不适用</w:t>
      </w:r>
    </w:p>
    <w:p>
      <w:pPr>
        <w:spacing w:line="240" w:lineRule="auto" w:before="4"/>
        <w:rPr>
          <w:rFonts w:ascii="宋体" w:hAnsi="宋体" w:cs="宋体" w:eastAsia="宋体" w:hint="default"/>
          <w:sz w:val="28"/>
          <w:szCs w:val="28"/>
        </w:rPr>
      </w:pPr>
    </w:p>
    <w:p>
      <w:pPr>
        <w:pStyle w:val="Heading2"/>
        <w:spacing w:line="240" w:lineRule="auto" w:before="0"/>
        <w:ind w:right="2568"/>
        <w:jc w:val="left"/>
        <w:rPr>
          <w:b w:val="0"/>
          <w:bCs w:val="0"/>
        </w:rPr>
      </w:pPr>
      <w:r>
        <w:rPr>
          <w:rFonts w:ascii="宋体" w:hAnsi="宋体" w:cs="宋体" w:eastAsia="宋体" w:hint="default"/>
        </w:rPr>
        <w:t>(6).</w:t>
      </w:r>
      <w:r>
        <w:rPr>
          <w:rFonts w:ascii="宋体" w:hAnsi="宋体" w:cs="宋体" w:eastAsia="宋体" w:hint="default"/>
          <w:spacing w:val="-4"/>
        </w:rPr>
        <w:t> </w:t>
      </w:r>
      <w:r>
        <w:rPr/>
        <w:t>按欠款方归集的期末余额前五名的其他应收款情况</w:t>
      </w:r>
      <w:r>
        <w:rPr>
          <w:b w:val="0"/>
          <w:bCs w:val="0"/>
        </w:rPr>
      </w:r>
    </w:p>
    <w:p>
      <w:pPr>
        <w:pStyle w:val="BodyText"/>
        <w:spacing w:line="240" w:lineRule="auto" w:before="55"/>
        <w:ind w:right="2568"/>
        <w:jc w:val="left"/>
      </w:pPr>
      <w:r>
        <w:rPr/>
        <w:t>√适用</w:t>
      </w:r>
      <w:r>
        <w:rPr>
          <w:spacing w:val="-1"/>
        </w:rPr>
        <w:t> </w:t>
      </w:r>
      <w:r>
        <w:rPr/>
        <w:t>□不适用</w:t>
      </w:r>
    </w:p>
    <w:p>
      <w:pPr>
        <w:spacing w:after="0" w:line="240" w:lineRule="auto"/>
        <w:jc w:val="left"/>
        <w:sectPr>
          <w:type w:val="continuous"/>
          <w:pgSz w:w="11910" w:h="16840"/>
          <w:pgMar w:top="1120" w:bottom="1160" w:left="1580" w:right="1040"/>
        </w:sectPr>
      </w:pPr>
    </w:p>
    <w:p>
      <w:pPr>
        <w:spacing w:line="240" w:lineRule="auto" w:before="5"/>
        <w:rPr>
          <w:rFonts w:ascii="宋体" w:hAnsi="宋体" w:cs="宋体" w:eastAsia="宋体" w:hint="default"/>
          <w:sz w:val="25"/>
          <w:szCs w:val="25"/>
        </w:rPr>
      </w:pPr>
    </w:p>
    <w:p>
      <w:pPr>
        <w:pStyle w:val="BodyText"/>
        <w:spacing w:line="240" w:lineRule="auto" w:before="26"/>
        <w:ind w:left="0" w:right="152"/>
        <w:jc w:val="right"/>
      </w:pPr>
      <w:r>
        <w:rPr/>
        <w:t>单位：元币种：人民币</w:t>
      </w:r>
    </w:p>
    <w:p>
      <w:pPr>
        <w:spacing w:line="240" w:lineRule="auto" w:before="12"/>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519"/>
        <w:gridCol w:w="1333"/>
        <w:gridCol w:w="1337"/>
        <w:gridCol w:w="1308"/>
        <w:gridCol w:w="1743"/>
        <w:gridCol w:w="1656"/>
      </w:tblGrid>
      <w:tr>
        <w:trPr>
          <w:trHeight w:val="943" w:hRule="exact"/>
        </w:trPr>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326"/>
              <w:jc w:val="right"/>
              <w:rPr>
                <w:rFonts w:ascii="宋体" w:hAnsi="宋体" w:cs="宋体" w:eastAsia="宋体" w:hint="default"/>
                <w:sz w:val="24"/>
                <w:szCs w:val="24"/>
              </w:rPr>
            </w:pPr>
            <w:r>
              <w:rPr>
                <w:rFonts w:ascii="宋体" w:hAnsi="宋体" w:cs="宋体" w:eastAsia="宋体" w:hint="default"/>
                <w:sz w:val="24"/>
                <w:szCs w:val="24"/>
              </w:rPr>
              <w:t>单位名称</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6"/>
              <w:ind w:left="503" w:right="218" w:hanging="360"/>
              <w:jc w:val="left"/>
              <w:rPr>
                <w:rFonts w:ascii="宋体" w:hAnsi="宋体" w:cs="宋体" w:eastAsia="宋体" w:hint="default"/>
                <w:sz w:val="24"/>
                <w:szCs w:val="24"/>
              </w:rPr>
            </w:pPr>
            <w:r>
              <w:rPr>
                <w:rFonts w:ascii="宋体" w:hAnsi="宋体" w:cs="宋体" w:eastAsia="宋体" w:hint="default"/>
                <w:sz w:val="24"/>
                <w:szCs w:val="24"/>
              </w:rPr>
              <w:t>款项的性 质</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46" w:right="0"/>
              <w:jc w:val="left"/>
              <w:rPr>
                <w:rFonts w:ascii="宋体" w:hAnsi="宋体" w:cs="宋体" w:eastAsia="宋体" w:hint="default"/>
                <w:sz w:val="24"/>
                <w:szCs w:val="24"/>
              </w:rPr>
            </w:pPr>
            <w:r>
              <w:rPr>
                <w:rFonts w:ascii="宋体" w:hAnsi="宋体" w:cs="宋体" w:eastAsia="宋体" w:hint="default"/>
                <w:sz w:val="24"/>
                <w:szCs w:val="24"/>
              </w:rPr>
              <w:t>期末余额</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369" w:right="0"/>
              <w:jc w:val="left"/>
              <w:rPr>
                <w:rFonts w:ascii="宋体" w:hAnsi="宋体" w:cs="宋体" w:eastAsia="宋体" w:hint="default"/>
                <w:sz w:val="24"/>
                <w:szCs w:val="24"/>
              </w:rPr>
            </w:pPr>
            <w:r>
              <w:rPr>
                <w:rFonts w:ascii="宋体" w:hAnsi="宋体" w:cs="宋体" w:eastAsia="宋体" w:hint="default"/>
                <w:sz w:val="24"/>
                <w:szCs w:val="24"/>
              </w:rPr>
              <w:t>账龄</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占其他应收款期</w:t>
            </w:r>
          </w:p>
          <w:p>
            <w:pPr>
              <w:pStyle w:val="TableParagraph"/>
              <w:spacing w:line="312" w:lineRule="exact" w:before="29"/>
              <w:ind w:left="446" w:right="26" w:hanging="420"/>
              <w:jc w:val="left"/>
              <w:rPr>
                <w:rFonts w:ascii="Times New Roman" w:hAnsi="Times New Roman" w:cs="Times New Roman" w:eastAsia="Times New Roman" w:hint="default"/>
                <w:sz w:val="24"/>
                <w:szCs w:val="24"/>
              </w:rPr>
            </w:pPr>
            <w:r>
              <w:rPr>
                <w:rFonts w:ascii="宋体" w:hAnsi="宋体" w:cs="宋体" w:eastAsia="宋体" w:hint="default"/>
                <w:sz w:val="24"/>
                <w:szCs w:val="24"/>
              </w:rPr>
              <w:t>末余额合计数的 比例</w:t>
            </w:r>
            <w:r>
              <w:rPr>
                <w:rFonts w:ascii="Times New Roman" w:hAnsi="Times New Roman" w:cs="Times New Roman" w:eastAsia="Times New Roman" w:hint="default"/>
                <w:sz w:val="24"/>
                <w:szCs w:val="24"/>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6"/>
              <w:ind w:left="343" w:right="341"/>
              <w:jc w:val="left"/>
              <w:rPr>
                <w:rFonts w:ascii="宋体" w:hAnsi="宋体" w:cs="宋体" w:eastAsia="宋体" w:hint="default"/>
                <w:sz w:val="24"/>
                <w:szCs w:val="24"/>
              </w:rPr>
            </w:pPr>
            <w:r>
              <w:rPr>
                <w:rFonts w:ascii="宋体" w:hAnsi="宋体" w:cs="宋体" w:eastAsia="宋体" w:hint="default"/>
                <w:sz w:val="24"/>
                <w:szCs w:val="24"/>
              </w:rPr>
              <w:t>坏账准备 期末余额</w:t>
            </w:r>
          </w:p>
        </w:tc>
      </w:tr>
      <w:tr>
        <w:trPr>
          <w:trHeight w:val="946" w:hRule="exact"/>
        </w:trPr>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81"/>
              <w:jc w:val="right"/>
              <w:rPr>
                <w:rFonts w:ascii="宋体" w:hAnsi="宋体" w:cs="宋体" w:eastAsia="宋体" w:hint="default"/>
                <w:sz w:val="24"/>
                <w:szCs w:val="24"/>
              </w:rPr>
            </w:pPr>
            <w:r>
              <w:rPr>
                <w:rFonts w:ascii="宋体" w:hAnsi="宋体" w:cs="宋体" w:eastAsia="宋体" w:hint="default"/>
                <w:sz w:val="24"/>
                <w:szCs w:val="24"/>
              </w:rPr>
              <w:t>摩科瑞物流</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垫付工程</w:t>
            </w:r>
          </w:p>
          <w:p>
            <w:pPr>
              <w:pStyle w:val="TableParagraph"/>
              <w:spacing w:line="312" w:lineRule="exact"/>
              <w:ind w:left="23" w:right="0"/>
              <w:jc w:val="left"/>
              <w:rPr>
                <w:rFonts w:ascii="宋体" w:hAnsi="宋体" w:cs="宋体" w:eastAsia="宋体" w:hint="default"/>
                <w:sz w:val="24"/>
                <w:szCs w:val="24"/>
              </w:rPr>
            </w:pPr>
            <w:r>
              <w:rPr>
                <w:rFonts w:ascii="宋体" w:hAnsi="宋体" w:cs="宋体" w:eastAsia="宋体" w:hint="default"/>
                <w:sz w:val="24"/>
                <w:szCs w:val="24"/>
              </w:rPr>
              <w:t>款</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46" w:right="0"/>
              <w:jc w:val="left"/>
              <w:rPr>
                <w:rFonts w:ascii="Times New Roman" w:hAnsi="Times New Roman" w:cs="Times New Roman" w:eastAsia="Times New Roman" w:hint="default"/>
                <w:sz w:val="24"/>
                <w:szCs w:val="24"/>
              </w:rPr>
            </w:pPr>
            <w:r>
              <w:rPr>
                <w:rFonts w:ascii="Times New Roman"/>
                <w:sz w:val="24"/>
              </w:rPr>
              <w:t>29,999,957</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一年以内</w:t>
            </w:r>
          </w:p>
          <w:p>
            <w:pPr>
              <w:pStyle w:val="TableParagraph"/>
              <w:spacing w:line="312" w:lineRule="exact" w:before="28"/>
              <w:ind w:left="24" w:right="312"/>
              <w:jc w:val="left"/>
              <w:rPr>
                <w:rFonts w:ascii="宋体" w:hAnsi="宋体" w:cs="宋体" w:eastAsia="宋体" w:hint="default"/>
                <w:sz w:val="24"/>
                <w:szCs w:val="24"/>
              </w:rPr>
            </w:pPr>
            <w:r>
              <w:rPr>
                <w:rFonts w:ascii="宋体" w:hAnsi="宋体" w:cs="宋体" w:eastAsia="宋体" w:hint="default"/>
                <w:sz w:val="24"/>
                <w:szCs w:val="24"/>
              </w:rPr>
              <w:t>及三到四 年</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24"/>
                <w:szCs w:val="24"/>
              </w:rPr>
            </w:pPr>
            <w:r>
              <w:rPr>
                <w:rFonts w:ascii="Times New Roman"/>
                <w:sz w:val="24"/>
              </w:rPr>
              <w:t>22.80</w:t>
            </w: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81"/>
              <w:jc w:val="right"/>
              <w:rPr>
                <w:rFonts w:ascii="宋体" w:hAnsi="宋体" w:cs="宋体" w:eastAsia="宋体" w:hint="default"/>
                <w:sz w:val="24"/>
                <w:szCs w:val="24"/>
              </w:rPr>
            </w:pPr>
            <w:r>
              <w:rPr>
                <w:rFonts w:ascii="宋体" w:hAnsi="宋体" w:cs="宋体" w:eastAsia="宋体" w:hint="default"/>
                <w:sz w:val="24"/>
                <w:szCs w:val="24"/>
              </w:rPr>
              <w:t>青岛港集团</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46" w:right="0"/>
              <w:jc w:val="left"/>
              <w:rPr>
                <w:rFonts w:ascii="Times New Roman" w:hAnsi="Times New Roman" w:cs="Times New Roman" w:eastAsia="Times New Roman" w:hint="default"/>
                <w:sz w:val="24"/>
                <w:szCs w:val="24"/>
              </w:rPr>
            </w:pPr>
            <w:r>
              <w:rPr>
                <w:rFonts w:ascii="Times New Roman"/>
                <w:sz w:val="24"/>
              </w:rPr>
              <w:t>21,818,717</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4" w:right="0"/>
              <w:jc w:val="left"/>
              <w:rPr>
                <w:rFonts w:ascii="宋体" w:hAnsi="宋体" w:cs="宋体" w:eastAsia="宋体" w:hint="default"/>
                <w:sz w:val="24"/>
                <w:szCs w:val="24"/>
              </w:rPr>
            </w:pPr>
            <w:r>
              <w:rPr>
                <w:rFonts w:ascii="宋体" w:hAnsi="宋体" w:cs="宋体" w:eastAsia="宋体" w:hint="default"/>
                <w:sz w:val="24"/>
                <w:szCs w:val="24"/>
              </w:rPr>
              <w:t>一年以内</w:t>
            </w:r>
          </w:p>
          <w:p>
            <w:pPr>
              <w:pStyle w:val="TableParagraph"/>
              <w:spacing w:line="312" w:lineRule="exact" w:before="28"/>
              <w:ind w:left="24" w:right="312"/>
              <w:jc w:val="left"/>
              <w:rPr>
                <w:rFonts w:ascii="宋体" w:hAnsi="宋体" w:cs="宋体" w:eastAsia="宋体" w:hint="default"/>
                <w:sz w:val="24"/>
                <w:szCs w:val="24"/>
              </w:rPr>
            </w:pPr>
            <w:r>
              <w:rPr>
                <w:rFonts w:ascii="宋体" w:hAnsi="宋体" w:cs="宋体" w:eastAsia="宋体" w:hint="default"/>
                <w:sz w:val="24"/>
                <w:szCs w:val="24"/>
              </w:rPr>
              <w:t>及一到两 年</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24"/>
                <w:szCs w:val="24"/>
              </w:rPr>
            </w:pPr>
            <w:r>
              <w:rPr>
                <w:rFonts w:ascii="Times New Roman"/>
                <w:sz w:val="24"/>
              </w:rPr>
              <w:t>16.58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24"/>
                <w:szCs w:val="24"/>
              </w:rPr>
            </w:pPr>
            <w:r>
              <w:rPr>
                <w:rFonts w:ascii="Times New Roman"/>
                <w:sz w:val="24"/>
              </w:rPr>
              <w:t>1,090,936</w:t>
            </w:r>
          </w:p>
        </w:tc>
      </w:tr>
      <w:tr>
        <w:trPr>
          <w:trHeight w:val="632" w:hRule="exact"/>
        </w:trPr>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青港租赁公</w:t>
            </w:r>
          </w:p>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司</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保证金</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left="266" w:right="0"/>
              <w:jc w:val="left"/>
              <w:rPr>
                <w:rFonts w:ascii="Times New Roman" w:hAnsi="Times New Roman" w:cs="Times New Roman" w:eastAsia="Times New Roman" w:hint="default"/>
                <w:sz w:val="24"/>
                <w:szCs w:val="24"/>
              </w:rPr>
            </w:pPr>
            <w:r>
              <w:rPr>
                <w:rFonts w:ascii="Times New Roman"/>
                <w:sz w:val="24"/>
              </w:rPr>
              <w:t>9,886,400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一年以内</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right="26"/>
              <w:jc w:val="right"/>
              <w:rPr>
                <w:rFonts w:ascii="Times New Roman" w:hAnsi="Times New Roman" w:cs="Times New Roman" w:eastAsia="Times New Roman" w:hint="default"/>
                <w:sz w:val="24"/>
                <w:szCs w:val="24"/>
              </w:rPr>
            </w:pPr>
            <w:r>
              <w:rPr>
                <w:rFonts w:ascii="Times New Roman"/>
                <w:sz w:val="24"/>
              </w:rPr>
              <w:t>7.51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right="24"/>
              <w:jc w:val="right"/>
              <w:rPr>
                <w:rFonts w:ascii="Times New Roman" w:hAnsi="Times New Roman" w:cs="Times New Roman" w:eastAsia="Times New Roman" w:hint="default"/>
                <w:sz w:val="24"/>
                <w:szCs w:val="24"/>
              </w:rPr>
            </w:pPr>
            <w:r>
              <w:rPr>
                <w:rFonts w:ascii="Times New Roman"/>
                <w:sz w:val="24"/>
              </w:rPr>
              <w:t>494,320</w:t>
            </w:r>
          </w:p>
        </w:tc>
      </w:tr>
      <w:tr>
        <w:trPr>
          <w:trHeight w:val="946" w:hRule="exact"/>
        </w:trPr>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茌平信发华</w:t>
            </w:r>
          </w:p>
          <w:p>
            <w:pPr>
              <w:pStyle w:val="TableParagraph"/>
              <w:spacing w:line="312" w:lineRule="exact" w:before="28"/>
              <w:ind w:left="26" w:right="281"/>
              <w:jc w:val="left"/>
              <w:rPr>
                <w:rFonts w:ascii="宋体" w:hAnsi="宋体" w:cs="宋体" w:eastAsia="宋体" w:hint="default"/>
                <w:sz w:val="24"/>
                <w:szCs w:val="24"/>
              </w:rPr>
            </w:pPr>
            <w:r>
              <w:rPr>
                <w:rFonts w:ascii="宋体" w:hAnsi="宋体" w:cs="宋体" w:eastAsia="宋体" w:hint="default"/>
                <w:sz w:val="24"/>
                <w:szCs w:val="24"/>
              </w:rPr>
              <w:t>宇氧化铝有 限公司</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hAnsi="宋体" w:cs="宋体" w:eastAsia="宋体" w:hint="default"/>
                <w:sz w:val="24"/>
                <w:szCs w:val="24"/>
              </w:rPr>
              <w:t>港建费</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66" w:right="0"/>
              <w:jc w:val="left"/>
              <w:rPr>
                <w:rFonts w:ascii="Times New Roman" w:hAnsi="Times New Roman" w:cs="Times New Roman" w:eastAsia="Times New Roman" w:hint="default"/>
                <w:sz w:val="24"/>
                <w:szCs w:val="24"/>
              </w:rPr>
            </w:pPr>
            <w:r>
              <w:rPr>
                <w:rFonts w:ascii="Times New Roman"/>
                <w:sz w:val="24"/>
              </w:rPr>
              <w:t>8,326,763</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三到四年</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24"/>
                <w:szCs w:val="24"/>
              </w:rPr>
            </w:pPr>
            <w:r>
              <w:rPr>
                <w:rFonts w:ascii="Times New Roman"/>
                <w:sz w:val="24"/>
              </w:rPr>
              <w:t>6.33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24"/>
                <w:szCs w:val="24"/>
              </w:rPr>
            </w:pPr>
            <w:r>
              <w:rPr>
                <w:rFonts w:ascii="Times New Roman"/>
                <w:sz w:val="24"/>
              </w:rPr>
              <w:t>416,338</w:t>
            </w:r>
          </w:p>
        </w:tc>
      </w:tr>
      <w:tr>
        <w:trPr>
          <w:trHeight w:val="943" w:hRule="exact"/>
        </w:trPr>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6" w:right="0"/>
              <w:jc w:val="left"/>
              <w:rPr>
                <w:rFonts w:ascii="宋体" w:hAnsi="宋体" w:cs="宋体" w:eastAsia="宋体" w:hint="default"/>
                <w:sz w:val="24"/>
                <w:szCs w:val="24"/>
              </w:rPr>
            </w:pPr>
            <w:r>
              <w:rPr>
                <w:rFonts w:ascii="宋体" w:hAnsi="宋体" w:cs="宋体" w:eastAsia="宋体" w:hint="default"/>
                <w:sz w:val="24"/>
                <w:szCs w:val="24"/>
              </w:rPr>
              <w:t>山东莱钢永</w:t>
            </w:r>
          </w:p>
          <w:p>
            <w:pPr>
              <w:pStyle w:val="TableParagraph"/>
              <w:spacing w:line="312" w:lineRule="exact" w:before="28"/>
              <w:ind w:left="26" w:right="281"/>
              <w:jc w:val="left"/>
              <w:rPr>
                <w:rFonts w:ascii="宋体" w:hAnsi="宋体" w:cs="宋体" w:eastAsia="宋体" w:hint="default"/>
                <w:sz w:val="24"/>
                <w:szCs w:val="24"/>
              </w:rPr>
            </w:pPr>
            <w:r>
              <w:rPr>
                <w:rFonts w:ascii="宋体" w:hAnsi="宋体" w:cs="宋体" w:eastAsia="宋体" w:hint="default"/>
                <w:sz w:val="24"/>
                <w:szCs w:val="24"/>
              </w:rPr>
              <w:t>锋钢铁有限 公司</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港建费</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66" w:right="0"/>
              <w:jc w:val="left"/>
              <w:rPr>
                <w:rFonts w:ascii="Times New Roman" w:hAnsi="Times New Roman" w:cs="Times New Roman" w:eastAsia="Times New Roman" w:hint="default"/>
                <w:sz w:val="24"/>
                <w:szCs w:val="24"/>
              </w:rPr>
            </w:pPr>
            <w:r>
              <w:rPr>
                <w:rFonts w:ascii="Times New Roman"/>
                <w:sz w:val="24"/>
              </w:rPr>
              <w:t>5,383,190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一年以内</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24"/>
                <w:szCs w:val="24"/>
              </w:rPr>
            </w:pPr>
            <w:r>
              <w:rPr>
                <w:rFonts w:ascii="Times New Roman"/>
                <w:sz w:val="24"/>
              </w:rPr>
              <w:t>4.09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24"/>
                <w:szCs w:val="24"/>
              </w:rPr>
            </w:pPr>
            <w:r>
              <w:rPr>
                <w:rFonts w:ascii="Times New Roman"/>
                <w:sz w:val="24"/>
              </w:rPr>
              <w:t>269,160</w:t>
            </w:r>
          </w:p>
        </w:tc>
      </w:tr>
      <w:tr>
        <w:trPr>
          <w:trHeight w:val="322" w:hRule="exact"/>
        </w:trPr>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60"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72"/>
              <w:jc w:val="center"/>
              <w:rPr>
                <w:rFonts w:ascii="Times New Roman" w:hAnsi="Times New Roman" w:cs="Times New Roman" w:eastAsia="Times New Roman" w:hint="default"/>
                <w:sz w:val="24"/>
                <w:szCs w:val="24"/>
              </w:rPr>
            </w:pPr>
            <w:r>
              <w:rPr>
                <w:rFonts w:ascii="Times New Roman"/>
                <w:sz w:val="24"/>
              </w:rPr>
              <w:t>/</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8" w:right="0"/>
              <w:jc w:val="left"/>
              <w:rPr>
                <w:rFonts w:ascii="Times New Roman" w:hAnsi="Times New Roman" w:cs="Times New Roman" w:eastAsia="Times New Roman" w:hint="default"/>
                <w:sz w:val="24"/>
                <w:szCs w:val="24"/>
              </w:rPr>
            </w:pPr>
            <w:r>
              <w:rPr>
                <w:rFonts w:ascii="Times New Roman"/>
                <w:sz w:val="24"/>
              </w:rPr>
              <w:t>75,415,027</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77"/>
              <w:jc w:val="center"/>
              <w:rPr>
                <w:rFonts w:ascii="Times New Roman" w:hAnsi="Times New Roman" w:cs="Times New Roman" w:eastAsia="Times New Roman" w:hint="default"/>
                <w:sz w:val="24"/>
                <w:szCs w:val="24"/>
              </w:rPr>
            </w:pPr>
            <w:r>
              <w:rPr>
                <w:rFonts w:ascii="Times New Roman"/>
                <w:sz w:val="24"/>
              </w:rPr>
              <w:t>/</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right"/>
              <w:rPr>
                <w:rFonts w:ascii="Times New Roman" w:hAnsi="Times New Roman" w:cs="Times New Roman" w:eastAsia="Times New Roman" w:hint="default"/>
                <w:sz w:val="24"/>
                <w:szCs w:val="24"/>
              </w:rPr>
            </w:pPr>
            <w:r>
              <w:rPr>
                <w:rFonts w:ascii="Times New Roman"/>
                <w:sz w:val="24"/>
              </w:rPr>
              <w:t>57.32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4"/>
                <w:szCs w:val="24"/>
              </w:rPr>
            </w:pPr>
            <w:r>
              <w:rPr>
                <w:rFonts w:ascii="Times New Roman"/>
                <w:sz w:val="24"/>
              </w:rPr>
              <w:t>2,270,754</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pStyle w:val="Heading2"/>
        <w:spacing w:line="240" w:lineRule="auto"/>
        <w:ind w:left="138" w:right="0"/>
        <w:jc w:val="left"/>
        <w:rPr>
          <w:b w:val="0"/>
          <w:bCs w:val="0"/>
        </w:rPr>
      </w:pPr>
      <w:r>
        <w:rPr>
          <w:rFonts w:ascii="宋体" w:hAnsi="宋体" w:cs="宋体" w:eastAsia="宋体" w:hint="default"/>
        </w:rPr>
        <w:t>(7).</w:t>
      </w:r>
      <w:r>
        <w:rPr>
          <w:rFonts w:ascii="宋体" w:hAnsi="宋体" w:cs="宋体" w:eastAsia="宋体" w:hint="default"/>
          <w:spacing w:val="-4"/>
        </w:rPr>
        <w:t> </w:t>
      </w:r>
      <w:r>
        <w:rPr/>
        <w:t>涉及政府补助的应收款项</w:t>
      </w:r>
      <w:r>
        <w:rPr>
          <w:b w:val="0"/>
          <w:bCs w:val="0"/>
        </w:rPr>
      </w:r>
    </w:p>
    <w:p>
      <w:pPr>
        <w:pStyle w:val="BodyText"/>
        <w:spacing w:line="240" w:lineRule="auto" w:before="58"/>
        <w:ind w:left="138" w:right="0"/>
        <w:jc w:val="left"/>
      </w:pPr>
      <w:r>
        <w:rPr/>
        <w:t>□适用</w:t>
      </w:r>
      <w:r>
        <w:rPr>
          <w:spacing w:val="-1"/>
        </w:rPr>
        <w:t> </w:t>
      </w:r>
      <w:r>
        <w:rPr/>
        <w:t>√不适用</w:t>
      </w:r>
    </w:p>
    <w:p>
      <w:pPr>
        <w:spacing w:line="240" w:lineRule="auto" w:before="1"/>
        <w:rPr>
          <w:rFonts w:ascii="宋体" w:hAnsi="宋体" w:cs="宋体" w:eastAsia="宋体" w:hint="default"/>
          <w:sz w:val="28"/>
          <w:szCs w:val="28"/>
        </w:rPr>
      </w:pPr>
    </w:p>
    <w:p>
      <w:pPr>
        <w:pStyle w:val="Heading2"/>
        <w:spacing w:line="240" w:lineRule="auto" w:before="0"/>
        <w:ind w:left="138" w:right="0"/>
        <w:jc w:val="left"/>
        <w:rPr>
          <w:b w:val="0"/>
          <w:bCs w:val="0"/>
        </w:rPr>
      </w:pPr>
      <w:r>
        <w:rPr>
          <w:rFonts w:ascii="宋体" w:hAnsi="宋体" w:cs="宋体" w:eastAsia="宋体" w:hint="default"/>
        </w:rPr>
        <w:t>(8).</w:t>
      </w:r>
      <w:r>
        <w:rPr>
          <w:rFonts w:ascii="宋体" w:hAnsi="宋体" w:cs="宋体" w:eastAsia="宋体" w:hint="default"/>
          <w:spacing w:val="-4"/>
        </w:rPr>
        <w:t> </w:t>
      </w:r>
      <w:r>
        <w:rPr/>
        <w:t>因金融资产转移而终止确认的其他应收款</w:t>
      </w:r>
      <w:r>
        <w:rPr>
          <w:b w:val="0"/>
          <w:bCs w:val="0"/>
        </w:rPr>
      </w:r>
    </w:p>
    <w:p>
      <w:pPr>
        <w:pStyle w:val="BodyText"/>
        <w:spacing w:line="240" w:lineRule="auto" w:before="58"/>
        <w:ind w:left="138" w:right="0"/>
        <w:jc w:val="left"/>
      </w:pPr>
      <w:r>
        <w:rPr/>
        <w:t>□适用</w:t>
      </w:r>
      <w:r>
        <w:rPr>
          <w:spacing w:val="-1"/>
        </w:rPr>
        <w:t> </w:t>
      </w:r>
      <w:r>
        <w:rPr/>
        <w:t>√不适用</w:t>
      </w:r>
    </w:p>
    <w:p>
      <w:pPr>
        <w:spacing w:line="240" w:lineRule="auto" w:before="1"/>
        <w:rPr>
          <w:rFonts w:ascii="宋体" w:hAnsi="宋体" w:cs="宋体" w:eastAsia="宋体" w:hint="default"/>
          <w:sz w:val="28"/>
          <w:szCs w:val="28"/>
        </w:rPr>
      </w:pPr>
    </w:p>
    <w:p>
      <w:pPr>
        <w:pStyle w:val="Heading2"/>
        <w:spacing w:line="240" w:lineRule="auto" w:before="0"/>
        <w:ind w:left="138" w:right="0"/>
        <w:jc w:val="left"/>
        <w:rPr>
          <w:b w:val="0"/>
          <w:bCs w:val="0"/>
        </w:rPr>
      </w:pPr>
      <w:r>
        <w:rPr>
          <w:rFonts w:ascii="宋体" w:hAnsi="宋体" w:cs="宋体" w:eastAsia="宋体" w:hint="default"/>
        </w:rPr>
        <w:t>(9).</w:t>
      </w:r>
      <w:r>
        <w:rPr>
          <w:rFonts w:ascii="宋体" w:hAnsi="宋体" w:cs="宋体" w:eastAsia="宋体" w:hint="default"/>
          <w:spacing w:val="-4"/>
        </w:rPr>
        <w:t> </w:t>
      </w:r>
      <w:r>
        <w:rPr/>
        <w:t>转移其他应收款且继续涉入形成的资产、负债金额</w:t>
      </w:r>
      <w:r>
        <w:rPr>
          <w:b w:val="0"/>
          <w:bCs w:val="0"/>
        </w:rPr>
      </w:r>
    </w:p>
    <w:p>
      <w:pPr>
        <w:pStyle w:val="BodyText"/>
        <w:spacing w:line="240" w:lineRule="auto" w:before="58"/>
        <w:ind w:left="138" w:right="0"/>
        <w:jc w:val="left"/>
      </w:pPr>
      <w:r>
        <w:rPr/>
        <w:t>□适用</w:t>
      </w:r>
      <w:r>
        <w:rPr>
          <w:spacing w:val="-1"/>
        </w:rPr>
        <w:t> </w:t>
      </w:r>
      <w:r>
        <w:rPr/>
        <w:t>√不适用</w:t>
      </w:r>
    </w:p>
    <w:p>
      <w:pPr>
        <w:spacing w:line="240" w:lineRule="auto" w:before="7"/>
        <w:rPr>
          <w:rFonts w:ascii="宋体" w:hAnsi="宋体" w:cs="宋体" w:eastAsia="宋体" w:hint="default"/>
          <w:sz w:val="23"/>
          <w:szCs w:val="23"/>
        </w:rPr>
      </w:pPr>
    </w:p>
    <w:p>
      <w:pPr>
        <w:pStyle w:val="BodyText"/>
        <w:spacing w:line="313" w:lineRule="exact"/>
        <w:ind w:left="138" w:right="0"/>
        <w:jc w:val="left"/>
      </w:pPr>
      <w:r>
        <w:rPr/>
        <w:t>其他说明：</w:t>
      </w:r>
    </w:p>
    <w:p>
      <w:pPr>
        <w:pStyle w:val="BodyText"/>
        <w:spacing w:line="313" w:lineRule="exact"/>
        <w:ind w:left="138" w:right="0"/>
        <w:jc w:val="left"/>
      </w:pPr>
      <w:r>
        <w:rPr/>
        <w:t>□适用</w:t>
      </w:r>
      <w:r>
        <w:rPr>
          <w:spacing w:val="-1"/>
        </w:rPr>
        <w:t> </w:t>
      </w:r>
      <w:r>
        <w:rPr/>
        <w:t>√不适用</w:t>
      </w:r>
    </w:p>
    <w:p>
      <w:pPr>
        <w:spacing w:line="240" w:lineRule="auto" w:before="1"/>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0" w:footer="974" w:top="1120" w:bottom="1160" w:left="1660" w:right="1120"/>
        </w:sectPr>
      </w:pPr>
    </w:p>
    <w:p>
      <w:pPr>
        <w:spacing w:before="26"/>
        <w:ind w:left="138" w:right="-19" w:firstLine="0"/>
        <w:jc w:val="left"/>
        <w:rPr>
          <w:rFonts w:ascii="宋体" w:hAnsi="宋体" w:cs="宋体" w:eastAsia="宋体" w:hint="default"/>
          <w:sz w:val="24"/>
          <w:szCs w:val="24"/>
        </w:rPr>
      </w:pPr>
      <w:r>
        <w:rPr>
          <w:rFonts w:ascii="宋体" w:hAnsi="宋体" w:cs="宋体" w:eastAsia="宋体" w:hint="default"/>
          <w:b/>
          <w:bCs/>
          <w:sz w:val="21"/>
          <w:szCs w:val="21"/>
        </w:rPr>
        <w:t>3</w:t>
      </w:r>
      <w:r>
        <w:rPr>
          <w:rFonts w:ascii="宋体" w:hAnsi="宋体" w:cs="宋体" w:eastAsia="宋体" w:hint="default"/>
          <w:b/>
          <w:bCs/>
          <w:sz w:val="21"/>
          <w:szCs w:val="21"/>
        </w:rPr>
        <w:t>、 </w:t>
      </w:r>
      <w:r>
        <w:rPr>
          <w:rFonts w:ascii="宋体" w:hAnsi="宋体" w:cs="宋体" w:eastAsia="宋体" w:hint="default"/>
          <w:b/>
          <w:bCs/>
          <w:sz w:val="24"/>
          <w:szCs w:val="24"/>
        </w:rPr>
        <w:t>长期股权投资</w:t>
      </w:r>
      <w:r>
        <w:rPr>
          <w:rFonts w:ascii="宋体" w:hAnsi="宋体" w:cs="宋体" w:eastAsia="宋体" w:hint="default"/>
          <w:sz w:val="24"/>
          <w:szCs w:val="24"/>
        </w:rPr>
      </w:r>
    </w:p>
    <w:p>
      <w:pPr>
        <w:pStyle w:val="BodyText"/>
        <w:spacing w:line="240" w:lineRule="auto" w:before="58"/>
        <w:ind w:left="138"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spacing w:line="240" w:lineRule="auto"/>
        <w:ind w:left="138" w:right="0"/>
        <w:jc w:val="left"/>
      </w:pPr>
      <w:r>
        <w:rPr/>
        <w:t>单位：元币种：人民币</w:t>
      </w:r>
    </w:p>
    <w:p>
      <w:pPr>
        <w:spacing w:after="0" w:line="240" w:lineRule="auto"/>
        <w:jc w:val="left"/>
        <w:sectPr>
          <w:type w:val="continuous"/>
          <w:pgSz w:w="11910" w:h="16840"/>
          <w:pgMar w:top="1120" w:bottom="1160" w:left="1660" w:right="1120"/>
          <w:cols w:num="2" w:equalWidth="0">
            <w:col w:w="2008" w:space="4425"/>
            <w:col w:w="2697"/>
          </w:cols>
        </w:sectPr>
      </w:pPr>
    </w:p>
    <w:p>
      <w:pPr>
        <w:spacing w:line="240" w:lineRule="auto" w:before="12"/>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027"/>
        <w:gridCol w:w="1697"/>
        <w:gridCol w:w="566"/>
        <w:gridCol w:w="1844"/>
        <w:gridCol w:w="1560"/>
        <w:gridCol w:w="569"/>
        <w:gridCol w:w="1632"/>
      </w:tblGrid>
      <w:tr>
        <w:trPr>
          <w:trHeight w:val="319" w:hRule="exact"/>
        </w:trPr>
        <w:tc>
          <w:tcPr>
            <w:tcW w:w="102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268" w:right="0"/>
              <w:jc w:val="left"/>
              <w:rPr>
                <w:rFonts w:ascii="宋体" w:hAnsi="宋体" w:cs="宋体" w:eastAsia="宋体" w:hint="default"/>
                <w:sz w:val="24"/>
                <w:szCs w:val="24"/>
              </w:rPr>
            </w:pPr>
            <w:r>
              <w:rPr>
                <w:rFonts w:ascii="宋体" w:hAnsi="宋体" w:cs="宋体" w:eastAsia="宋体" w:hint="default"/>
                <w:sz w:val="24"/>
                <w:szCs w:val="24"/>
              </w:rPr>
              <w:t>项目</w:t>
            </w:r>
          </w:p>
        </w:tc>
        <w:tc>
          <w:tcPr>
            <w:tcW w:w="4107"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37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634" w:hRule="exact"/>
        </w:trPr>
        <w:tc>
          <w:tcPr>
            <w:tcW w:w="1027" w:type="dxa"/>
            <w:vMerge/>
            <w:tcBorders>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360" w:right="0"/>
              <w:jc w:val="left"/>
              <w:rPr>
                <w:rFonts w:ascii="宋体" w:hAnsi="宋体" w:cs="宋体" w:eastAsia="宋体" w:hint="default"/>
                <w:sz w:val="24"/>
                <w:szCs w:val="24"/>
              </w:rPr>
            </w:pPr>
            <w:r>
              <w:rPr>
                <w:rFonts w:ascii="宋体" w:hAnsi="宋体" w:cs="宋体" w:eastAsia="宋体" w:hint="default"/>
                <w:sz w:val="24"/>
                <w:szCs w:val="24"/>
              </w:rPr>
              <w:t>账面余额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6" w:right="0"/>
              <w:jc w:val="left"/>
              <w:rPr>
                <w:rFonts w:ascii="宋体" w:hAnsi="宋体" w:cs="宋体" w:eastAsia="宋体" w:hint="default"/>
                <w:sz w:val="24"/>
                <w:szCs w:val="24"/>
              </w:rPr>
            </w:pPr>
            <w:r>
              <w:rPr>
                <w:rFonts w:ascii="宋体" w:hAnsi="宋体" w:cs="宋体" w:eastAsia="宋体" w:hint="default"/>
                <w:sz w:val="24"/>
                <w:szCs w:val="24"/>
              </w:rPr>
              <w:t>减值</w:t>
            </w:r>
          </w:p>
          <w:p>
            <w:pPr>
              <w:pStyle w:val="TableParagraph"/>
              <w:spacing w:line="312" w:lineRule="exact"/>
              <w:ind w:left="36" w:right="0"/>
              <w:jc w:val="left"/>
              <w:rPr>
                <w:rFonts w:ascii="宋体" w:hAnsi="宋体" w:cs="宋体" w:eastAsia="宋体" w:hint="default"/>
                <w:sz w:val="24"/>
                <w:szCs w:val="24"/>
              </w:rPr>
            </w:pPr>
            <w:r>
              <w:rPr>
                <w:rFonts w:ascii="宋体" w:hAnsi="宋体" w:cs="宋体" w:eastAsia="宋体" w:hint="default"/>
                <w:sz w:val="24"/>
                <w:szCs w:val="24"/>
              </w:rPr>
              <w:t>准备</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36" w:right="0"/>
              <w:jc w:val="left"/>
              <w:rPr>
                <w:rFonts w:ascii="宋体" w:hAnsi="宋体" w:cs="宋体" w:eastAsia="宋体" w:hint="default"/>
                <w:sz w:val="24"/>
                <w:szCs w:val="24"/>
              </w:rPr>
            </w:pPr>
            <w:r>
              <w:rPr>
                <w:rFonts w:ascii="宋体" w:hAnsi="宋体" w:cs="宋体" w:eastAsia="宋体" w:hint="default"/>
                <w:sz w:val="24"/>
                <w:szCs w:val="24"/>
              </w:rPr>
              <w:t>账面价值</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95" w:right="0"/>
              <w:jc w:val="left"/>
              <w:rPr>
                <w:rFonts w:ascii="宋体" w:hAnsi="宋体" w:cs="宋体" w:eastAsia="宋体" w:hint="default"/>
                <w:sz w:val="24"/>
                <w:szCs w:val="24"/>
              </w:rPr>
            </w:pPr>
            <w:r>
              <w:rPr>
                <w:rFonts w:ascii="宋体" w:hAnsi="宋体" w:cs="宋体" w:eastAsia="宋体" w:hint="default"/>
                <w:sz w:val="24"/>
                <w:szCs w:val="24"/>
              </w:rPr>
              <w:t>账面余额</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8" w:right="0"/>
              <w:jc w:val="left"/>
              <w:rPr>
                <w:rFonts w:ascii="宋体" w:hAnsi="宋体" w:cs="宋体" w:eastAsia="宋体" w:hint="default"/>
                <w:sz w:val="24"/>
                <w:szCs w:val="24"/>
              </w:rPr>
            </w:pPr>
            <w:r>
              <w:rPr>
                <w:rFonts w:ascii="宋体" w:hAnsi="宋体" w:cs="宋体" w:eastAsia="宋体" w:hint="default"/>
                <w:sz w:val="24"/>
                <w:szCs w:val="24"/>
              </w:rPr>
              <w:t>减值</w:t>
            </w:r>
          </w:p>
          <w:p>
            <w:pPr>
              <w:pStyle w:val="TableParagraph"/>
              <w:spacing w:line="312" w:lineRule="exact"/>
              <w:ind w:left="38" w:right="0"/>
              <w:jc w:val="left"/>
              <w:rPr>
                <w:rFonts w:ascii="宋体" w:hAnsi="宋体" w:cs="宋体" w:eastAsia="宋体" w:hint="default"/>
                <w:sz w:val="24"/>
                <w:szCs w:val="24"/>
              </w:rPr>
            </w:pPr>
            <w:r>
              <w:rPr>
                <w:rFonts w:ascii="宋体" w:hAnsi="宋体" w:cs="宋体" w:eastAsia="宋体" w:hint="default"/>
                <w:sz w:val="24"/>
                <w:szCs w:val="24"/>
              </w:rPr>
              <w:t>准备</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331" w:right="0"/>
              <w:jc w:val="left"/>
              <w:rPr>
                <w:rFonts w:ascii="宋体" w:hAnsi="宋体" w:cs="宋体" w:eastAsia="宋体" w:hint="default"/>
                <w:sz w:val="24"/>
                <w:szCs w:val="24"/>
              </w:rPr>
            </w:pPr>
            <w:r>
              <w:rPr>
                <w:rFonts w:ascii="宋体" w:hAnsi="宋体" w:cs="宋体" w:eastAsia="宋体" w:hint="default"/>
                <w:sz w:val="24"/>
                <w:szCs w:val="24"/>
              </w:rPr>
              <w:t>账面价值</w:t>
            </w:r>
          </w:p>
        </w:tc>
      </w:tr>
      <w:tr>
        <w:trPr>
          <w:trHeight w:val="634" w:hRule="exact"/>
        </w:trPr>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pacing w:val="-25"/>
                <w:sz w:val="24"/>
                <w:szCs w:val="24"/>
              </w:rPr>
              <w:t>对子公司</w:t>
            </w:r>
          </w:p>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pacing w:val="-34"/>
                <w:sz w:val="24"/>
                <w:szCs w:val="24"/>
              </w:rPr>
              <w:t>投资</w:t>
            </w:r>
            <w:r>
              <w:rPr>
                <w:rFonts w:ascii="宋体" w:hAnsi="宋体" w:cs="宋体" w:eastAsia="宋体" w:hint="default"/>
                <w:sz w:val="24"/>
                <w:szCs w:val="24"/>
              </w:rPr>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left="487" w:right="0"/>
              <w:jc w:val="left"/>
              <w:rPr>
                <w:rFonts w:ascii="Times New Roman" w:hAnsi="Times New Roman" w:cs="Times New Roman" w:eastAsia="Times New Roman" w:hint="default"/>
                <w:sz w:val="24"/>
                <w:szCs w:val="24"/>
              </w:rPr>
            </w:pPr>
            <w:r>
              <w:rPr>
                <w:rFonts w:ascii="Times New Roman"/>
                <w:spacing w:val="-16"/>
                <w:sz w:val="24"/>
              </w:rPr>
              <w:t>3,913,513,156</w:t>
            </w:r>
          </w:p>
        </w:tc>
        <w:tc>
          <w:tcPr>
            <w:tcW w:w="566"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left="635" w:right="0"/>
              <w:jc w:val="left"/>
              <w:rPr>
                <w:rFonts w:ascii="Times New Roman" w:hAnsi="Times New Roman" w:cs="Times New Roman" w:eastAsia="Times New Roman" w:hint="default"/>
                <w:sz w:val="24"/>
                <w:szCs w:val="24"/>
              </w:rPr>
            </w:pPr>
            <w:r>
              <w:rPr>
                <w:rFonts w:ascii="Times New Roman"/>
                <w:spacing w:val="-16"/>
                <w:sz w:val="24"/>
              </w:rPr>
              <w:t>3,913,513,156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left="352" w:right="0"/>
              <w:jc w:val="left"/>
              <w:rPr>
                <w:rFonts w:ascii="Times New Roman" w:hAnsi="Times New Roman" w:cs="Times New Roman" w:eastAsia="Times New Roman" w:hint="default"/>
                <w:sz w:val="24"/>
                <w:szCs w:val="24"/>
              </w:rPr>
            </w:pPr>
            <w:r>
              <w:rPr>
                <w:rFonts w:ascii="Times New Roman"/>
                <w:spacing w:val="-16"/>
                <w:sz w:val="24"/>
              </w:rPr>
              <w:t>3,614,565,893</w:t>
            </w:r>
          </w:p>
        </w:tc>
        <w:tc>
          <w:tcPr>
            <w:tcW w:w="569"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left="427" w:right="0"/>
              <w:jc w:val="left"/>
              <w:rPr>
                <w:rFonts w:ascii="Times New Roman" w:hAnsi="Times New Roman" w:cs="Times New Roman" w:eastAsia="Times New Roman" w:hint="default"/>
                <w:sz w:val="24"/>
                <w:szCs w:val="24"/>
              </w:rPr>
            </w:pPr>
            <w:r>
              <w:rPr>
                <w:rFonts w:ascii="Times New Roman"/>
                <w:spacing w:val="-16"/>
                <w:sz w:val="24"/>
              </w:rPr>
              <w:t>3,614,565,893</w:t>
            </w:r>
          </w:p>
        </w:tc>
      </w:tr>
    </w:tbl>
    <w:p>
      <w:pPr>
        <w:spacing w:after="0" w:line="240" w:lineRule="auto"/>
        <w:jc w:val="left"/>
        <w:rPr>
          <w:rFonts w:ascii="Times New Roman" w:hAnsi="Times New Roman" w:cs="Times New Roman" w:eastAsia="Times New Roman" w:hint="default"/>
          <w:sz w:val="24"/>
          <w:szCs w:val="24"/>
        </w:rPr>
        <w:sectPr>
          <w:type w:val="continuous"/>
          <w:pgSz w:w="11910" w:h="16840"/>
          <w:pgMar w:top="1120" w:bottom="116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1027"/>
        <w:gridCol w:w="1697"/>
        <w:gridCol w:w="566"/>
        <w:gridCol w:w="1844"/>
        <w:gridCol w:w="1560"/>
        <w:gridCol w:w="569"/>
        <w:gridCol w:w="1632"/>
      </w:tblGrid>
      <w:tr>
        <w:trPr>
          <w:trHeight w:val="946" w:hRule="exact"/>
        </w:trPr>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5"/>
              <w:jc w:val="left"/>
              <w:rPr>
                <w:rFonts w:ascii="宋体" w:hAnsi="宋体" w:cs="宋体" w:eastAsia="宋体" w:hint="default"/>
                <w:sz w:val="24"/>
                <w:szCs w:val="24"/>
              </w:rPr>
            </w:pPr>
            <w:r>
              <w:rPr>
                <w:rFonts w:ascii="宋体" w:hAnsi="宋体" w:cs="宋体" w:eastAsia="宋体" w:hint="default"/>
                <w:spacing w:val="-34"/>
                <w:sz w:val="24"/>
                <w:szCs w:val="24"/>
              </w:rPr>
              <w:t>对</w:t>
            </w:r>
            <w:r>
              <w:rPr>
                <w:rFonts w:ascii="宋体" w:hAnsi="宋体" w:cs="宋体" w:eastAsia="宋体" w:hint="default"/>
                <w:spacing w:val="-32"/>
                <w:sz w:val="24"/>
                <w:szCs w:val="24"/>
              </w:rPr>
              <w:t>联营</w:t>
            </w:r>
            <w:r>
              <w:rPr>
                <w:rFonts w:ascii="宋体" w:hAnsi="宋体" w:cs="宋体" w:eastAsia="宋体" w:hint="default"/>
                <w:spacing w:val="-108"/>
                <w:sz w:val="24"/>
                <w:szCs w:val="24"/>
              </w:rPr>
              <w:t>、</w:t>
            </w:r>
            <w:r>
              <w:rPr>
                <w:rFonts w:ascii="宋体" w:hAnsi="宋体" w:cs="宋体" w:eastAsia="宋体" w:hint="default"/>
                <w:sz w:val="24"/>
                <w:szCs w:val="24"/>
              </w:rPr>
              <w:t>合</w:t>
            </w:r>
          </w:p>
          <w:p>
            <w:pPr>
              <w:pStyle w:val="TableParagraph"/>
              <w:spacing w:line="312" w:lineRule="exact" w:before="28"/>
              <w:ind w:left="26" w:right="125"/>
              <w:jc w:val="left"/>
              <w:rPr>
                <w:rFonts w:ascii="宋体" w:hAnsi="宋体" w:cs="宋体" w:eastAsia="宋体" w:hint="default"/>
                <w:sz w:val="24"/>
                <w:szCs w:val="24"/>
              </w:rPr>
            </w:pPr>
            <w:r>
              <w:rPr>
                <w:rFonts w:ascii="宋体" w:hAnsi="宋体" w:cs="宋体" w:eastAsia="宋体" w:hint="default"/>
                <w:spacing w:val="-25"/>
                <w:sz w:val="24"/>
                <w:szCs w:val="24"/>
              </w:rPr>
              <w:t>营企业投</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资</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right="14"/>
              <w:jc w:val="right"/>
              <w:rPr>
                <w:rFonts w:ascii="Times New Roman" w:hAnsi="Times New Roman" w:cs="Times New Roman" w:eastAsia="Times New Roman" w:hint="default"/>
                <w:sz w:val="24"/>
                <w:szCs w:val="24"/>
              </w:rPr>
            </w:pPr>
            <w:r>
              <w:rPr>
                <w:rFonts w:ascii="Times New Roman"/>
                <w:spacing w:val="-16"/>
                <w:sz w:val="24"/>
              </w:rPr>
              <w:t>9,439,623,816</w:t>
            </w:r>
          </w:p>
        </w:tc>
        <w:tc>
          <w:tcPr>
            <w:tcW w:w="566"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right="10"/>
              <w:jc w:val="right"/>
              <w:rPr>
                <w:rFonts w:ascii="Times New Roman" w:hAnsi="Times New Roman" w:cs="Times New Roman" w:eastAsia="Times New Roman" w:hint="default"/>
                <w:sz w:val="24"/>
                <w:szCs w:val="24"/>
              </w:rPr>
            </w:pPr>
            <w:r>
              <w:rPr>
                <w:rFonts w:ascii="Times New Roman"/>
                <w:spacing w:val="-16"/>
                <w:sz w:val="24"/>
              </w:rPr>
              <w:t>9,439,623,816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right="11"/>
              <w:jc w:val="right"/>
              <w:rPr>
                <w:rFonts w:ascii="Times New Roman" w:hAnsi="Times New Roman" w:cs="Times New Roman" w:eastAsia="Times New Roman" w:hint="default"/>
                <w:sz w:val="24"/>
                <w:szCs w:val="24"/>
              </w:rPr>
            </w:pPr>
            <w:r>
              <w:rPr>
                <w:rFonts w:ascii="Times New Roman"/>
                <w:spacing w:val="-16"/>
                <w:sz w:val="24"/>
              </w:rPr>
              <w:t>9,154,234,692</w:t>
            </w:r>
          </w:p>
        </w:tc>
        <w:tc>
          <w:tcPr>
            <w:tcW w:w="569"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right="7"/>
              <w:jc w:val="right"/>
              <w:rPr>
                <w:rFonts w:ascii="Times New Roman" w:hAnsi="Times New Roman" w:cs="Times New Roman" w:eastAsia="Times New Roman" w:hint="default"/>
                <w:sz w:val="24"/>
                <w:szCs w:val="24"/>
              </w:rPr>
            </w:pPr>
            <w:r>
              <w:rPr>
                <w:rFonts w:ascii="Times New Roman"/>
                <w:spacing w:val="-16"/>
                <w:sz w:val="24"/>
              </w:rPr>
              <w:t>9,154,234,692</w:t>
            </w:r>
          </w:p>
        </w:tc>
      </w:tr>
      <w:tr>
        <w:trPr>
          <w:trHeight w:val="562" w:hRule="exact"/>
        </w:trPr>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99" w:right="0"/>
              <w:jc w:val="left"/>
              <w:rPr>
                <w:rFonts w:ascii="宋体" w:hAnsi="宋体" w:cs="宋体" w:eastAsia="宋体" w:hint="default"/>
                <w:sz w:val="24"/>
                <w:szCs w:val="24"/>
              </w:rPr>
            </w:pPr>
            <w:r>
              <w:rPr>
                <w:rFonts w:ascii="宋体" w:hAnsi="宋体" w:cs="宋体" w:eastAsia="宋体" w:hint="default"/>
                <w:spacing w:val="-34"/>
                <w:sz w:val="24"/>
                <w:szCs w:val="24"/>
              </w:rPr>
              <w:t>合计</w:t>
            </w:r>
            <w:r>
              <w:rPr>
                <w:rFonts w:ascii="宋体" w:hAnsi="宋体" w:cs="宋体" w:eastAsia="宋体" w:hint="default"/>
                <w:sz w:val="24"/>
                <w:szCs w:val="24"/>
              </w:rPr>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4"/>
              <w:jc w:val="right"/>
              <w:rPr>
                <w:rFonts w:ascii="Times New Roman" w:hAnsi="Times New Roman" w:cs="Times New Roman" w:eastAsia="Times New Roman" w:hint="default"/>
                <w:sz w:val="24"/>
                <w:szCs w:val="24"/>
              </w:rPr>
            </w:pPr>
            <w:r>
              <w:rPr>
                <w:rFonts w:ascii="Times New Roman"/>
                <w:spacing w:val="-16"/>
                <w:sz w:val="24"/>
              </w:rPr>
              <w:t>13,353,136,972</w:t>
            </w:r>
          </w:p>
        </w:tc>
        <w:tc>
          <w:tcPr>
            <w:tcW w:w="566"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
              <w:jc w:val="right"/>
              <w:rPr>
                <w:rFonts w:ascii="Times New Roman" w:hAnsi="Times New Roman" w:cs="Times New Roman" w:eastAsia="Times New Roman" w:hint="default"/>
                <w:sz w:val="24"/>
                <w:szCs w:val="24"/>
              </w:rPr>
            </w:pPr>
            <w:r>
              <w:rPr>
                <w:rFonts w:ascii="Times New Roman"/>
                <w:spacing w:val="-16"/>
                <w:sz w:val="24"/>
              </w:rPr>
              <w:t>13,353,136,972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1"/>
              <w:jc w:val="right"/>
              <w:rPr>
                <w:rFonts w:ascii="Times New Roman" w:hAnsi="Times New Roman" w:cs="Times New Roman" w:eastAsia="Times New Roman" w:hint="default"/>
                <w:sz w:val="24"/>
                <w:szCs w:val="24"/>
              </w:rPr>
            </w:pPr>
            <w:r>
              <w:rPr>
                <w:rFonts w:ascii="Times New Roman"/>
                <w:spacing w:val="-16"/>
                <w:sz w:val="24"/>
              </w:rPr>
              <w:t>12,768,800,585</w:t>
            </w:r>
          </w:p>
        </w:tc>
        <w:tc>
          <w:tcPr>
            <w:tcW w:w="569"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7"/>
              <w:jc w:val="right"/>
              <w:rPr>
                <w:rFonts w:ascii="Times New Roman" w:hAnsi="Times New Roman" w:cs="Times New Roman" w:eastAsia="Times New Roman" w:hint="default"/>
                <w:sz w:val="24"/>
                <w:szCs w:val="24"/>
              </w:rPr>
            </w:pPr>
            <w:r>
              <w:rPr>
                <w:rFonts w:ascii="Times New Roman"/>
                <w:spacing w:val="-16"/>
                <w:sz w:val="24"/>
              </w:rPr>
              <w:t>12,768,800,585</w:t>
            </w:r>
          </w:p>
        </w:tc>
      </w:tr>
    </w:tbl>
    <w:p>
      <w:pPr>
        <w:spacing w:after="0" w:line="268" w:lineRule="exact"/>
        <w:jc w:val="right"/>
        <w:rPr>
          <w:rFonts w:ascii="Times New Roman" w:hAnsi="Times New Roman" w:cs="Times New Roman" w:eastAsia="Times New Roman" w:hint="default"/>
          <w:sz w:val="24"/>
          <w:szCs w:val="24"/>
        </w:rPr>
        <w:sectPr>
          <w:pgSz w:w="11910" w:h="16840"/>
          <w:pgMar w:header="0" w:footer="974" w:top="1120" w:bottom="1160" w:left="1660" w:right="1120"/>
        </w:sectPr>
      </w:pPr>
    </w:p>
    <w:p>
      <w:pPr>
        <w:pStyle w:val="Heading2"/>
        <w:spacing w:line="240" w:lineRule="auto" w:before="111"/>
        <w:ind w:left="224" w:right="-18"/>
        <w:jc w:val="left"/>
        <w:rPr>
          <w:b w:val="0"/>
          <w:bCs w:val="0"/>
        </w:rPr>
      </w:pPr>
      <w:r>
        <w:rPr>
          <w:rFonts w:ascii="宋体" w:hAnsi="宋体" w:cs="宋体" w:eastAsia="宋体" w:hint="default"/>
        </w:rPr>
        <w:t>(1).</w:t>
      </w:r>
      <w:r>
        <w:rPr>
          <w:rFonts w:ascii="宋体" w:hAnsi="宋体" w:cs="宋体" w:eastAsia="宋体" w:hint="default"/>
          <w:spacing w:val="-3"/>
        </w:rPr>
        <w:t> </w:t>
      </w:r>
      <w:r>
        <w:rPr/>
        <w:t>对子公司投资</w:t>
      </w:r>
      <w:r>
        <w:rPr>
          <w:b w:val="0"/>
          <w:bCs w:val="0"/>
        </w:rPr>
      </w:r>
    </w:p>
    <w:p>
      <w:pPr>
        <w:pStyle w:val="BodyText"/>
        <w:spacing w:line="240" w:lineRule="auto" w:before="55"/>
        <w:ind w:left="224"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pStyle w:val="BodyText"/>
        <w:spacing w:line="240" w:lineRule="auto" w:before="164"/>
        <w:ind w:left="224" w:right="0"/>
        <w:jc w:val="left"/>
      </w:pPr>
      <w:r>
        <w:rPr/>
        <w:t>单位：元币种：人民币</w:t>
      </w:r>
    </w:p>
    <w:p>
      <w:pPr>
        <w:spacing w:after="0" w:line="240" w:lineRule="auto"/>
        <w:jc w:val="left"/>
        <w:sectPr>
          <w:headerReference w:type="default" r:id="rId137"/>
          <w:footerReference w:type="default" r:id="rId138"/>
          <w:pgSz w:w="16840" w:h="11910" w:orient="landscape"/>
          <w:pgMar w:header="882" w:footer="975" w:top="1120" w:bottom="1160" w:left="1300" w:right="1220"/>
          <w:pgNumType w:start="294"/>
          <w:cols w:num="2" w:equalWidth="0">
            <w:col w:w="2274" w:space="9200"/>
            <w:col w:w="2846"/>
          </w:cols>
        </w:sectPr>
      </w:pPr>
    </w:p>
    <w:p>
      <w:pPr>
        <w:spacing w:line="240" w:lineRule="auto" w:before="12"/>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376"/>
        <w:gridCol w:w="2398"/>
        <w:gridCol w:w="2391"/>
        <w:gridCol w:w="2018"/>
        <w:gridCol w:w="2765"/>
        <w:gridCol w:w="1070"/>
        <w:gridCol w:w="1071"/>
      </w:tblGrid>
      <w:tr>
        <w:trPr>
          <w:trHeight w:val="554"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57"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7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70"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8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hAnsi="宋体" w:cs="宋体" w:eastAsia="宋体" w:hint="default"/>
                <w:sz w:val="21"/>
                <w:szCs w:val="21"/>
              </w:rPr>
              <w:t>本期计提</w:t>
            </w:r>
          </w:p>
          <w:p>
            <w:pPr>
              <w:pStyle w:val="TableParagraph"/>
              <w:spacing w:line="273" w:lineRule="exact"/>
              <w:ind w:left="110"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2" w:right="0"/>
              <w:jc w:val="left"/>
              <w:rPr>
                <w:rFonts w:ascii="宋体" w:hAnsi="宋体" w:cs="宋体" w:eastAsia="宋体" w:hint="default"/>
                <w:sz w:val="21"/>
                <w:szCs w:val="21"/>
              </w:rPr>
            </w:pPr>
            <w:r>
              <w:rPr>
                <w:rFonts w:ascii="宋体" w:hAnsi="宋体" w:cs="宋体" w:eastAsia="宋体" w:hint="default"/>
                <w:sz w:val="21"/>
                <w:szCs w:val="21"/>
              </w:rPr>
              <w:t>减值准备</w:t>
            </w:r>
          </w:p>
          <w:p>
            <w:pPr>
              <w:pStyle w:val="TableParagraph"/>
              <w:spacing w:line="273" w:lineRule="exact"/>
              <w:ind w:left="11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永利保险</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7,866,558</w:t>
            </w:r>
          </w:p>
        </w:tc>
        <w:tc>
          <w:tcPr>
            <w:tcW w:w="2391" w:type="dxa"/>
            <w:tcBorders>
              <w:top w:val="single" w:sz="4" w:space="0" w:color="000000"/>
              <w:left w:val="single" w:sz="4" w:space="0" w:color="000000"/>
              <w:bottom w:val="single" w:sz="4" w:space="0" w:color="000000"/>
              <w:right w:val="single" w:sz="4" w:space="0" w:color="000000"/>
            </w:tcBorders>
          </w:tcPr>
          <w:p>
            <w:pPr/>
          </w:p>
        </w:tc>
        <w:tc>
          <w:tcPr>
            <w:tcW w:w="2018"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7,866,558</w:t>
            </w:r>
          </w:p>
        </w:tc>
        <w:tc>
          <w:tcPr>
            <w:tcW w:w="1070"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青港物流</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257,374,925</w:t>
            </w:r>
          </w:p>
        </w:tc>
        <w:tc>
          <w:tcPr>
            <w:tcW w:w="2391" w:type="dxa"/>
            <w:tcBorders>
              <w:top w:val="single" w:sz="4" w:space="0" w:color="000000"/>
              <w:left w:val="single" w:sz="4" w:space="0" w:color="000000"/>
              <w:bottom w:val="single" w:sz="4" w:space="0" w:color="000000"/>
              <w:right w:val="single" w:sz="4" w:space="0" w:color="000000"/>
            </w:tcBorders>
          </w:tcPr>
          <w:p>
            <w:pPr/>
          </w:p>
        </w:tc>
        <w:tc>
          <w:tcPr>
            <w:tcW w:w="2018"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257,374,925</w:t>
            </w:r>
          </w:p>
        </w:tc>
        <w:tc>
          <w:tcPr>
            <w:tcW w:w="1070"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宏宇货代</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12,811,516</w:t>
            </w:r>
          </w:p>
        </w:tc>
        <w:tc>
          <w:tcPr>
            <w:tcW w:w="2391" w:type="dxa"/>
            <w:tcBorders>
              <w:top w:val="single" w:sz="4" w:space="0" w:color="000000"/>
              <w:left w:val="single" w:sz="4" w:space="0" w:color="000000"/>
              <w:bottom w:val="single" w:sz="4" w:space="0" w:color="000000"/>
              <w:right w:val="single" w:sz="4" w:space="0" w:color="000000"/>
            </w:tcBorders>
          </w:tcPr>
          <w:p>
            <w:pPr/>
          </w:p>
        </w:tc>
        <w:tc>
          <w:tcPr>
            <w:tcW w:w="2018"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12,811,516</w:t>
            </w:r>
          </w:p>
        </w:tc>
        <w:tc>
          <w:tcPr>
            <w:tcW w:w="1070"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港联顺船务</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2,580,830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34" w:right="0"/>
              <w:jc w:val="left"/>
              <w:rPr>
                <w:rFonts w:ascii="Times New Roman" w:hAnsi="Times New Roman" w:cs="Times New Roman" w:eastAsia="Times New Roman" w:hint="default"/>
                <w:sz w:val="21"/>
                <w:szCs w:val="21"/>
              </w:rPr>
            </w:pPr>
            <w:r>
              <w:rPr>
                <w:rFonts w:ascii="Times New Roman"/>
                <w:sz w:val="21"/>
              </w:rPr>
              <w:t>21,000,000</w:t>
            </w:r>
          </w:p>
        </w:tc>
        <w:tc>
          <w:tcPr>
            <w:tcW w:w="2018"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23,580,830</w:t>
            </w:r>
          </w:p>
        </w:tc>
        <w:tc>
          <w:tcPr>
            <w:tcW w:w="1070"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外轮航修</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3,666,959</w:t>
            </w:r>
          </w:p>
        </w:tc>
        <w:tc>
          <w:tcPr>
            <w:tcW w:w="2391" w:type="dxa"/>
            <w:tcBorders>
              <w:top w:val="single" w:sz="4" w:space="0" w:color="000000"/>
              <w:left w:val="single" w:sz="4" w:space="0" w:color="000000"/>
              <w:bottom w:val="single" w:sz="4" w:space="0" w:color="000000"/>
              <w:right w:val="single" w:sz="4" w:space="0" w:color="000000"/>
            </w:tcBorders>
          </w:tcPr>
          <w:p>
            <w:pPr/>
          </w:p>
        </w:tc>
        <w:tc>
          <w:tcPr>
            <w:tcW w:w="2018"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3,666,959</w:t>
            </w:r>
          </w:p>
        </w:tc>
        <w:tc>
          <w:tcPr>
            <w:tcW w:w="1070"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港务工程</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114,455,552</w:t>
            </w:r>
          </w:p>
        </w:tc>
        <w:tc>
          <w:tcPr>
            <w:tcW w:w="2391" w:type="dxa"/>
            <w:tcBorders>
              <w:top w:val="single" w:sz="4" w:space="0" w:color="000000"/>
              <w:left w:val="single" w:sz="4" w:space="0" w:color="000000"/>
              <w:bottom w:val="single" w:sz="4" w:space="0" w:color="000000"/>
              <w:right w:val="single" w:sz="4" w:space="0" w:color="000000"/>
            </w:tcBorders>
          </w:tcPr>
          <w:p>
            <w:pPr/>
          </w:p>
        </w:tc>
        <w:tc>
          <w:tcPr>
            <w:tcW w:w="2018"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114,455,552</w:t>
            </w:r>
          </w:p>
        </w:tc>
        <w:tc>
          <w:tcPr>
            <w:tcW w:w="1070"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青岛外理</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389,296,880</w:t>
            </w:r>
          </w:p>
        </w:tc>
        <w:tc>
          <w:tcPr>
            <w:tcW w:w="2391" w:type="dxa"/>
            <w:tcBorders>
              <w:top w:val="single" w:sz="4" w:space="0" w:color="000000"/>
              <w:left w:val="single" w:sz="4" w:space="0" w:color="000000"/>
              <w:bottom w:val="single" w:sz="4" w:space="0" w:color="000000"/>
              <w:right w:val="single" w:sz="4" w:space="0" w:color="000000"/>
            </w:tcBorders>
          </w:tcPr>
          <w:p>
            <w:pPr/>
          </w:p>
        </w:tc>
        <w:tc>
          <w:tcPr>
            <w:tcW w:w="2018"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389,296,880</w:t>
            </w:r>
          </w:p>
        </w:tc>
        <w:tc>
          <w:tcPr>
            <w:tcW w:w="1070"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港佳物流</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7,299,874</w:t>
            </w:r>
          </w:p>
        </w:tc>
        <w:tc>
          <w:tcPr>
            <w:tcW w:w="2391" w:type="dxa"/>
            <w:tcBorders>
              <w:top w:val="single" w:sz="4" w:space="0" w:color="000000"/>
              <w:left w:val="single" w:sz="4" w:space="0" w:color="000000"/>
              <w:bottom w:val="single" w:sz="4" w:space="0" w:color="000000"/>
              <w:right w:val="single" w:sz="4" w:space="0" w:color="000000"/>
            </w:tcBorders>
          </w:tcPr>
          <w:p>
            <w:pPr/>
          </w:p>
        </w:tc>
        <w:tc>
          <w:tcPr>
            <w:tcW w:w="2018"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7,299,874</w:t>
            </w:r>
          </w:p>
        </w:tc>
        <w:tc>
          <w:tcPr>
            <w:tcW w:w="1070"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港荣仓储</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7,952,229</w:t>
            </w:r>
          </w:p>
        </w:tc>
        <w:tc>
          <w:tcPr>
            <w:tcW w:w="2391" w:type="dxa"/>
            <w:tcBorders>
              <w:top w:val="single" w:sz="4" w:space="0" w:color="000000"/>
              <w:left w:val="single" w:sz="4" w:space="0" w:color="000000"/>
              <w:bottom w:val="single" w:sz="4" w:space="0" w:color="000000"/>
              <w:right w:val="single" w:sz="4" w:space="0" w:color="000000"/>
            </w:tcBorders>
          </w:tcPr>
          <w:p>
            <w:pPr/>
          </w:p>
        </w:tc>
        <w:tc>
          <w:tcPr>
            <w:tcW w:w="2018"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7,952,229</w:t>
            </w:r>
          </w:p>
        </w:tc>
        <w:tc>
          <w:tcPr>
            <w:tcW w:w="1070"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青港旅行社</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3,052,737</w:t>
            </w:r>
          </w:p>
        </w:tc>
        <w:tc>
          <w:tcPr>
            <w:tcW w:w="2391" w:type="dxa"/>
            <w:tcBorders>
              <w:top w:val="single" w:sz="4" w:space="0" w:color="000000"/>
              <w:left w:val="single" w:sz="4" w:space="0" w:color="000000"/>
              <w:bottom w:val="single" w:sz="4" w:space="0" w:color="000000"/>
              <w:right w:val="single" w:sz="4" w:space="0" w:color="000000"/>
            </w:tcBorders>
          </w:tcPr>
          <w:p>
            <w:pP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67" w:right="0"/>
              <w:jc w:val="left"/>
              <w:rPr>
                <w:rFonts w:ascii="Times New Roman" w:hAnsi="Times New Roman" w:cs="Times New Roman" w:eastAsia="Times New Roman" w:hint="default"/>
                <w:sz w:val="21"/>
                <w:szCs w:val="21"/>
              </w:rPr>
            </w:pPr>
            <w:r>
              <w:rPr>
                <w:rFonts w:ascii="Times New Roman"/>
                <w:sz w:val="21"/>
              </w:rPr>
              <w:t>3,052,737</w:t>
            </w:r>
          </w:p>
        </w:tc>
        <w:tc>
          <w:tcPr>
            <w:tcW w:w="2765"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青岛港客运站免税品销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售有限公司</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2,931,373</w:t>
            </w:r>
          </w:p>
        </w:tc>
        <w:tc>
          <w:tcPr>
            <w:tcW w:w="2391" w:type="dxa"/>
            <w:tcBorders>
              <w:top w:val="single" w:sz="4" w:space="0" w:color="000000"/>
              <w:left w:val="single" w:sz="4" w:space="0" w:color="000000"/>
              <w:bottom w:val="single" w:sz="4" w:space="0" w:color="000000"/>
              <w:right w:val="single" w:sz="4" w:space="0" w:color="000000"/>
            </w:tcBorders>
          </w:tcPr>
          <w:p>
            <w:pPr/>
          </w:p>
        </w:tc>
        <w:tc>
          <w:tcPr>
            <w:tcW w:w="2018"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2,931,373</w:t>
            </w:r>
          </w:p>
        </w:tc>
        <w:tc>
          <w:tcPr>
            <w:tcW w:w="1070"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大唐港务</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179,109,502</w:t>
            </w:r>
          </w:p>
        </w:tc>
        <w:tc>
          <w:tcPr>
            <w:tcW w:w="2391" w:type="dxa"/>
            <w:tcBorders>
              <w:top w:val="single" w:sz="4" w:space="0" w:color="000000"/>
              <w:left w:val="single" w:sz="4" w:space="0" w:color="000000"/>
              <w:bottom w:val="single" w:sz="4" w:space="0" w:color="000000"/>
              <w:right w:val="single" w:sz="4" w:space="0" w:color="000000"/>
            </w:tcBorders>
          </w:tcPr>
          <w:p>
            <w:pPr/>
          </w:p>
        </w:tc>
        <w:tc>
          <w:tcPr>
            <w:tcW w:w="2018"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179,109,502</w:t>
            </w:r>
          </w:p>
        </w:tc>
        <w:tc>
          <w:tcPr>
            <w:tcW w:w="1070"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青港财务公司</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700,000,000</w:t>
            </w:r>
          </w:p>
        </w:tc>
        <w:tc>
          <w:tcPr>
            <w:tcW w:w="2391" w:type="dxa"/>
            <w:tcBorders>
              <w:top w:val="single" w:sz="4" w:space="0" w:color="000000"/>
              <w:left w:val="single" w:sz="4" w:space="0" w:color="000000"/>
              <w:bottom w:val="single" w:sz="4" w:space="0" w:color="000000"/>
              <w:right w:val="single" w:sz="4" w:space="0" w:color="000000"/>
            </w:tcBorders>
          </w:tcPr>
          <w:p>
            <w:pPr/>
          </w:p>
        </w:tc>
        <w:tc>
          <w:tcPr>
            <w:tcW w:w="2018"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700,000,000</w:t>
            </w:r>
          </w:p>
        </w:tc>
        <w:tc>
          <w:tcPr>
            <w:tcW w:w="1070"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摩科瑞物流</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273,278,376</w:t>
            </w:r>
          </w:p>
        </w:tc>
        <w:tc>
          <w:tcPr>
            <w:tcW w:w="2391" w:type="dxa"/>
            <w:tcBorders>
              <w:top w:val="single" w:sz="4" w:space="0" w:color="000000"/>
              <w:left w:val="single" w:sz="4" w:space="0" w:color="000000"/>
              <w:bottom w:val="single" w:sz="4" w:space="0" w:color="000000"/>
              <w:right w:val="single" w:sz="4" w:space="0" w:color="000000"/>
            </w:tcBorders>
          </w:tcPr>
          <w:p>
            <w:pPr/>
          </w:p>
        </w:tc>
        <w:tc>
          <w:tcPr>
            <w:tcW w:w="2018"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273,278,376</w:t>
            </w:r>
          </w:p>
        </w:tc>
        <w:tc>
          <w:tcPr>
            <w:tcW w:w="1070"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摩科瑞仓储</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182,079,200</w:t>
            </w:r>
          </w:p>
        </w:tc>
        <w:tc>
          <w:tcPr>
            <w:tcW w:w="2391" w:type="dxa"/>
            <w:tcBorders>
              <w:top w:val="single" w:sz="4" w:space="0" w:color="000000"/>
              <w:left w:val="single" w:sz="4" w:space="0" w:color="000000"/>
              <w:bottom w:val="single" w:sz="4" w:space="0" w:color="000000"/>
              <w:right w:val="single" w:sz="4" w:space="0" w:color="000000"/>
            </w:tcBorders>
          </w:tcPr>
          <w:p>
            <w:pPr/>
          </w:p>
        </w:tc>
        <w:tc>
          <w:tcPr>
            <w:tcW w:w="2018"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182,079,200</w:t>
            </w:r>
          </w:p>
        </w:tc>
        <w:tc>
          <w:tcPr>
            <w:tcW w:w="1070"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怡之航冷链</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14,000,000</w:t>
            </w:r>
          </w:p>
        </w:tc>
        <w:tc>
          <w:tcPr>
            <w:tcW w:w="2391" w:type="dxa"/>
            <w:tcBorders>
              <w:top w:val="single" w:sz="4" w:space="0" w:color="000000"/>
              <w:left w:val="single" w:sz="4" w:space="0" w:color="000000"/>
              <w:bottom w:val="single" w:sz="4" w:space="0" w:color="000000"/>
              <w:right w:val="single" w:sz="4" w:space="0" w:color="000000"/>
            </w:tcBorders>
          </w:tcPr>
          <w:p>
            <w:pPr/>
          </w:p>
        </w:tc>
        <w:tc>
          <w:tcPr>
            <w:tcW w:w="2018"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14,000,000</w:t>
            </w:r>
          </w:p>
        </w:tc>
        <w:tc>
          <w:tcPr>
            <w:tcW w:w="1070"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物业公司</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5,000,000</w:t>
            </w:r>
          </w:p>
        </w:tc>
        <w:tc>
          <w:tcPr>
            <w:tcW w:w="2391" w:type="dxa"/>
            <w:tcBorders>
              <w:top w:val="single" w:sz="4" w:space="0" w:color="000000"/>
              <w:left w:val="single" w:sz="4" w:space="0" w:color="000000"/>
              <w:bottom w:val="single" w:sz="4" w:space="0" w:color="000000"/>
              <w:right w:val="single" w:sz="4" w:space="0" w:color="000000"/>
            </w:tcBorders>
          </w:tcPr>
          <w:p>
            <w:pPr/>
          </w:p>
        </w:tc>
        <w:tc>
          <w:tcPr>
            <w:tcW w:w="2018"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5,000,000</w:t>
            </w:r>
          </w:p>
        </w:tc>
        <w:tc>
          <w:tcPr>
            <w:tcW w:w="1070"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文化传媒</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3,000,000</w:t>
            </w:r>
          </w:p>
        </w:tc>
        <w:tc>
          <w:tcPr>
            <w:tcW w:w="2391" w:type="dxa"/>
            <w:tcBorders>
              <w:top w:val="single" w:sz="4" w:space="0" w:color="000000"/>
              <w:left w:val="single" w:sz="4" w:space="0" w:color="000000"/>
              <w:bottom w:val="single" w:sz="4" w:space="0" w:color="000000"/>
              <w:right w:val="single" w:sz="4" w:space="0" w:color="000000"/>
            </w:tcBorders>
          </w:tcPr>
          <w:p>
            <w:pPr/>
          </w:p>
        </w:tc>
        <w:tc>
          <w:tcPr>
            <w:tcW w:w="2018"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3,000,000</w:t>
            </w:r>
          </w:p>
        </w:tc>
        <w:tc>
          <w:tcPr>
            <w:tcW w:w="1070"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国际发展</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40,307,042</w:t>
            </w:r>
          </w:p>
        </w:tc>
        <w:tc>
          <w:tcPr>
            <w:tcW w:w="2391" w:type="dxa"/>
            <w:tcBorders>
              <w:top w:val="single" w:sz="4" w:space="0" w:color="000000"/>
              <w:left w:val="single" w:sz="4" w:space="0" w:color="000000"/>
              <w:bottom w:val="single" w:sz="4" w:space="0" w:color="000000"/>
              <w:right w:val="single" w:sz="4" w:space="0" w:color="000000"/>
            </w:tcBorders>
          </w:tcPr>
          <w:p>
            <w:pPr/>
          </w:p>
        </w:tc>
        <w:tc>
          <w:tcPr>
            <w:tcW w:w="2018"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40,307,042</w:t>
            </w:r>
          </w:p>
        </w:tc>
        <w:tc>
          <w:tcPr>
            <w:tcW w:w="1070"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通宝航运</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20,000,000</w:t>
            </w:r>
          </w:p>
        </w:tc>
        <w:tc>
          <w:tcPr>
            <w:tcW w:w="2391" w:type="dxa"/>
            <w:tcBorders>
              <w:top w:val="single" w:sz="4" w:space="0" w:color="000000"/>
              <w:left w:val="single" w:sz="4" w:space="0" w:color="000000"/>
              <w:bottom w:val="single" w:sz="4" w:space="0" w:color="000000"/>
              <w:right w:val="single" w:sz="4" w:space="0" w:color="000000"/>
            </w:tcBorders>
          </w:tcPr>
          <w:p>
            <w:pPr/>
          </w:p>
        </w:tc>
        <w:tc>
          <w:tcPr>
            <w:tcW w:w="2018"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20,000,000</w:t>
            </w:r>
          </w:p>
        </w:tc>
        <w:tc>
          <w:tcPr>
            <w:tcW w:w="1070"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通用码头公司</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1"/>
                <w:szCs w:val="21"/>
              </w:rPr>
            </w:pPr>
            <w:r>
              <w:rPr>
                <w:rFonts w:ascii="Times New Roman"/>
                <w:spacing w:val="-1"/>
                <w:sz w:val="21"/>
              </w:rPr>
              <w:t>480,000,000</w:t>
            </w:r>
          </w:p>
        </w:tc>
        <w:tc>
          <w:tcPr>
            <w:tcW w:w="2391" w:type="dxa"/>
            <w:tcBorders>
              <w:top w:val="single" w:sz="4" w:space="0" w:color="000000"/>
              <w:left w:val="single" w:sz="4" w:space="0" w:color="000000"/>
              <w:bottom w:val="single" w:sz="4" w:space="0" w:color="000000"/>
              <w:right w:val="single" w:sz="4" w:space="0" w:color="000000"/>
            </w:tcBorders>
          </w:tcPr>
          <w:p>
            <w:pPr/>
          </w:p>
        </w:tc>
        <w:tc>
          <w:tcPr>
            <w:tcW w:w="2018"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6"/>
              <w:jc w:val="right"/>
              <w:rPr>
                <w:rFonts w:ascii="Times New Roman" w:hAnsi="Times New Roman" w:cs="Times New Roman" w:eastAsia="Times New Roman" w:hint="default"/>
                <w:sz w:val="21"/>
                <w:szCs w:val="21"/>
              </w:rPr>
            </w:pPr>
            <w:r>
              <w:rPr>
                <w:rFonts w:ascii="Times New Roman"/>
                <w:spacing w:val="-1"/>
                <w:sz w:val="21"/>
              </w:rPr>
              <w:t>480,000,000</w:t>
            </w:r>
          </w:p>
        </w:tc>
        <w:tc>
          <w:tcPr>
            <w:tcW w:w="1070"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联化管道</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441,660,000</w:t>
            </w:r>
          </w:p>
        </w:tc>
        <w:tc>
          <w:tcPr>
            <w:tcW w:w="2391" w:type="dxa"/>
            <w:tcBorders>
              <w:top w:val="single" w:sz="4" w:space="0" w:color="000000"/>
              <w:left w:val="single" w:sz="4" w:space="0" w:color="000000"/>
              <w:bottom w:val="single" w:sz="4" w:space="0" w:color="000000"/>
              <w:right w:val="single" w:sz="4" w:space="0" w:color="000000"/>
            </w:tcBorders>
          </w:tcPr>
          <w:p>
            <w:pPr/>
          </w:p>
        </w:tc>
        <w:tc>
          <w:tcPr>
            <w:tcW w:w="2018"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441,660,000</w:t>
            </w:r>
          </w:p>
        </w:tc>
        <w:tc>
          <w:tcPr>
            <w:tcW w:w="1070"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科技公司</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20,000,000</w:t>
            </w:r>
          </w:p>
        </w:tc>
        <w:tc>
          <w:tcPr>
            <w:tcW w:w="2391" w:type="dxa"/>
            <w:tcBorders>
              <w:top w:val="single" w:sz="4" w:space="0" w:color="000000"/>
              <w:left w:val="single" w:sz="4" w:space="0" w:color="000000"/>
              <w:bottom w:val="single" w:sz="4" w:space="0" w:color="000000"/>
              <w:right w:val="single" w:sz="4" w:space="0" w:color="000000"/>
            </w:tcBorders>
          </w:tcPr>
          <w:p>
            <w:pPr/>
          </w:p>
        </w:tc>
        <w:tc>
          <w:tcPr>
            <w:tcW w:w="2018"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20,000,000</w:t>
            </w:r>
          </w:p>
        </w:tc>
        <w:tc>
          <w:tcPr>
            <w:tcW w:w="1070"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施维策拖轮</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115,500,000</w:t>
            </w:r>
          </w:p>
        </w:tc>
        <w:tc>
          <w:tcPr>
            <w:tcW w:w="2391" w:type="dxa"/>
            <w:tcBorders>
              <w:top w:val="single" w:sz="4" w:space="0" w:color="000000"/>
              <w:left w:val="single" w:sz="4" w:space="0" w:color="000000"/>
              <w:bottom w:val="single" w:sz="4" w:space="0" w:color="000000"/>
              <w:right w:val="single" w:sz="4" w:space="0" w:color="000000"/>
            </w:tcBorders>
          </w:tcPr>
          <w:p>
            <w:pPr/>
          </w:p>
        </w:tc>
        <w:tc>
          <w:tcPr>
            <w:tcW w:w="2018"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115,500,000</w:t>
            </w:r>
          </w:p>
        </w:tc>
        <w:tc>
          <w:tcPr>
            <w:tcW w:w="1070"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160" w:left="130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2376"/>
        <w:gridCol w:w="2398"/>
        <w:gridCol w:w="2391"/>
        <w:gridCol w:w="2018"/>
        <w:gridCol w:w="2765"/>
        <w:gridCol w:w="1070"/>
        <w:gridCol w:w="1071"/>
      </w:tblGrid>
      <w:tr>
        <w:trPr>
          <w:trHeight w:val="554"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57"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7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70"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8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hAnsi="宋体" w:cs="宋体" w:eastAsia="宋体" w:hint="default"/>
                <w:sz w:val="21"/>
                <w:szCs w:val="21"/>
              </w:rPr>
              <w:t>本期计提</w:t>
            </w:r>
          </w:p>
          <w:p>
            <w:pPr>
              <w:pStyle w:val="TableParagraph"/>
              <w:spacing w:line="273" w:lineRule="exact"/>
              <w:ind w:left="110"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2" w:right="0"/>
              <w:jc w:val="left"/>
              <w:rPr>
                <w:rFonts w:ascii="宋体" w:hAnsi="宋体" w:cs="宋体" w:eastAsia="宋体" w:hint="default"/>
                <w:sz w:val="21"/>
                <w:szCs w:val="21"/>
              </w:rPr>
            </w:pPr>
            <w:r>
              <w:rPr>
                <w:rFonts w:ascii="宋体" w:hAnsi="宋体" w:cs="宋体" w:eastAsia="宋体" w:hint="default"/>
                <w:sz w:val="21"/>
                <w:szCs w:val="21"/>
              </w:rPr>
              <w:t>减值准备</w:t>
            </w:r>
          </w:p>
          <w:p>
            <w:pPr>
              <w:pStyle w:val="TableParagraph"/>
              <w:spacing w:line="273" w:lineRule="exact"/>
              <w:ind w:left="11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通泽商贸</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10,000,000</w:t>
            </w:r>
          </w:p>
        </w:tc>
        <w:tc>
          <w:tcPr>
            <w:tcW w:w="2391" w:type="dxa"/>
            <w:tcBorders>
              <w:top w:val="single" w:sz="4" w:space="0" w:color="000000"/>
              <w:left w:val="single" w:sz="4" w:space="0" w:color="000000"/>
              <w:bottom w:val="single" w:sz="4" w:space="0" w:color="000000"/>
              <w:right w:val="single" w:sz="4" w:space="0" w:color="000000"/>
            </w:tcBorders>
          </w:tcPr>
          <w:p>
            <w:pPr/>
          </w:p>
        </w:tc>
        <w:tc>
          <w:tcPr>
            <w:tcW w:w="2018"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10,000,000</w:t>
            </w:r>
          </w:p>
        </w:tc>
        <w:tc>
          <w:tcPr>
            <w:tcW w:w="1070"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保税物流中心</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25,458,868</w:t>
            </w:r>
          </w:p>
        </w:tc>
        <w:tc>
          <w:tcPr>
            <w:tcW w:w="2391" w:type="dxa"/>
            <w:tcBorders>
              <w:top w:val="single" w:sz="4" w:space="0" w:color="000000"/>
              <w:left w:val="single" w:sz="4" w:space="0" w:color="000000"/>
              <w:bottom w:val="single" w:sz="4" w:space="0" w:color="000000"/>
              <w:right w:val="single" w:sz="4" w:space="0" w:color="000000"/>
            </w:tcBorders>
          </w:tcPr>
          <w:p>
            <w:pPr/>
          </w:p>
        </w:tc>
        <w:tc>
          <w:tcPr>
            <w:tcW w:w="2018"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25,458,868</w:t>
            </w:r>
          </w:p>
        </w:tc>
        <w:tc>
          <w:tcPr>
            <w:tcW w:w="1070"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液体化工码头</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295,883,472</w:t>
            </w:r>
          </w:p>
        </w:tc>
        <w:tc>
          <w:tcPr>
            <w:tcW w:w="2391" w:type="dxa"/>
            <w:tcBorders>
              <w:top w:val="single" w:sz="4" w:space="0" w:color="000000"/>
              <w:left w:val="single" w:sz="4" w:space="0" w:color="000000"/>
              <w:bottom w:val="single" w:sz="4" w:space="0" w:color="000000"/>
              <w:right w:val="single" w:sz="4" w:space="0" w:color="000000"/>
            </w:tcBorders>
          </w:tcPr>
          <w:p>
            <w:pPr/>
          </w:p>
        </w:tc>
        <w:tc>
          <w:tcPr>
            <w:tcW w:w="2018"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295,883,472</w:t>
            </w:r>
          </w:p>
        </w:tc>
        <w:tc>
          <w:tcPr>
            <w:tcW w:w="1070"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通安保安</w:t>
            </w:r>
          </w:p>
        </w:tc>
        <w:tc>
          <w:tcPr>
            <w:tcW w:w="2398"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1,000,000</w:t>
            </w:r>
          </w:p>
        </w:tc>
        <w:tc>
          <w:tcPr>
            <w:tcW w:w="2018"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1,000,000</w:t>
            </w:r>
          </w:p>
        </w:tc>
        <w:tc>
          <w:tcPr>
            <w:tcW w:w="1070"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青东管道</w:t>
            </w:r>
          </w:p>
        </w:tc>
        <w:tc>
          <w:tcPr>
            <w:tcW w:w="2398"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255,000,000</w:t>
            </w:r>
          </w:p>
        </w:tc>
        <w:tc>
          <w:tcPr>
            <w:tcW w:w="2018"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255,000,000</w:t>
            </w:r>
          </w:p>
        </w:tc>
        <w:tc>
          <w:tcPr>
            <w:tcW w:w="1070"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通达油气</w:t>
            </w:r>
          </w:p>
        </w:tc>
        <w:tc>
          <w:tcPr>
            <w:tcW w:w="2398"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25,000,000</w:t>
            </w:r>
          </w:p>
        </w:tc>
        <w:tc>
          <w:tcPr>
            <w:tcW w:w="2018"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25,000,000</w:t>
            </w:r>
          </w:p>
        </w:tc>
        <w:tc>
          <w:tcPr>
            <w:tcW w:w="1070"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3,614,565,893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302,000,000</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67" w:right="0"/>
              <w:jc w:val="left"/>
              <w:rPr>
                <w:rFonts w:ascii="Times New Roman" w:hAnsi="Times New Roman" w:cs="Times New Roman" w:eastAsia="Times New Roman" w:hint="default"/>
                <w:sz w:val="21"/>
                <w:szCs w:val="21"/>
              </w:rPr>
            </w:pPr>
            <w:r>
              <w:rPr>
                <w:rFonts w:ascii="Times New Roman"/>
                <w:sz w:val="21"/>
              </w:rPr>
              <w:t>3,052,737</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3,913,513,156</w:t>
            </w:r>
          </w:p>
        </w:tc>
        <w:tc>
          <w:tcPr>
            <w:tcW w:w="1070"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975" w:top="1120" w:bottom="1160" w:left="1300" w:right="122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9"/>
          <w:szCs w:val="19"/>
        </w:rPr>
      </w:pPr>
    </w:p>
    <w:p>
      <w:pPr>
        <w:spacing w:after="0" w:line="240" w:lineRule="auto"/>
        <w:rPr>
          <w:rFonts w:ascii="Times New Roman" w:hAnsi="Times New Roman" w:cs="Times New Roman" w:eastAsia="Times New Roman" w:hint="default"/>
          <w:sz w:val="19"/>
          <w:szCs w:val="19"/>
        </w:rPr>
        <w:sectPr>
          <w:pgSz w:w="16840" w:h="11910" w:orient="landscape"/>
          <w:pgMar w:header="882" w:footer="975" w:top="1120" w:bottom="1160" w:left="1300" w:right="1220"/>
        </w:sectPr>
      </w:pPr>
    </w:p>
    <w:p>
      <w:pPr>
        <w:pStyle w:val="Heading2"/>
        <w:spacing w:line="240" w:lineRule="auto"/>
        <w:ind w:left="224" w:right="-18"/>
        <w:jc w:val="left"/>
        <w:rPr>
          <w:b w:val="0"/>
          <w:bCs w:val="0"/>
        </w:rPr>
      </w:pPr>
      <w:r>
        <w:rPr>
          <w:rFonts w:ascii="宋体" w:hAnsi="宋体" w:cs="宋体" w:eastAsia="宋体" w:hint="default"/>
        </w:rPr>
        <w:t>(2).</w:t>
      </w:r>
      <w:r>
        <w:rPr>
          <w:rFonts w:ascii="宋体" w:hAnsi="宋体" w:cs="宋体" w:eastAsia="宋体" w:hint="default"/>
          <w:spacing w:val="-3"/>
        </w:rPr>
        <w:t> </w:t>
      </w:r>
      <w:r>
        <w:rPr/>
        <w:t>对联营、合营企业投资</w:t>
      </w:r>
      <w:r>
        <w:rPr>
          <w:b w:val="0"/>
          <w:bCs w:val="0"/>
        </w:rPr>
      </w:r>
    </w:p>
    <w:p>
      <w:pPr>
        <w:pStyle w:val="BodyText"/>
        <w:tabs>
          <w:tab w:pos="1184" w:val="left" w:leader="none"/>
        </w:tabs>
        <w:spacing w:line="240" w:lineRule="auto" w:before="58"/>
        <w:ind w:left="224" w:right="-18"/>
        <w:jc w:val="left"/>
      </w:pPr>
      <w:r>
        <w:rPr/>
        <w:t>√适用</w:t>
        <w:tab/>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spacing w:line="240" w:lineRule="auto"/>
        <w:ind w:left="224" w:right="0"/>
        <w:jc w:val="left"/>
      </w:pPr>
      <w:r>
        <w:rPr/>
        <w:t>单位：元币种：人民币</w:t>
      </w:r>
    </w:p>
    <w:p>
      <w:pPr>
        <w:spacing w:after="0" w:line="240" w:lineRule="auto"/>
        <w:jc w:val="left"/>
        <w:sectPr>
          <w:type w:val="continuous"/>
          <w:pgSz w:w="16840" w:h="11910" w:orient="landscape"/>
          <w:pgMar w:top="1120" w:bottom="1160" w:left="1300" w:right="1220"/>
          <w:cols w:num="2" w:equalWidth="0">
            <w:col w:w="3238" w:space="8236"/>
            <w:col w:w="2846"/>
          </w:cols>
        </w:sectPr>
      </w:pPr>
    </w:p>
    <w:p>
      <w:pPr>
        <w:spacing w:line="240" w:lineRule="auto" w:before="10"/>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284"/>
        <w:gridCol w:w="1382"/>
        <w:gridCol w:w="1126"/>
        <w:gridCol w:w="994"/>
        <w:gridCol w:w="1274"/>
        <w:gridCol w:w="972"/>
        <w:gridCol w:w="1104"/>
        <w:gridCol w:w="1327"/>
        <w:gridCol w:w="1105"/>
        <w:gridCol w:w="1176"/>
        <w:gridCol w:w="1282"/>
        <w:gridCol w:w="1047"/>
      </w:tblGrid>
      <w:tr>
        <w:trPr>
          <w:trHeight w:val="283" w:hRule="exact"/>
        </w:trPr>
        <w:tc>
          <w:tcPr>
            <w:tcW w:w="128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27" w:right="422"/>
              <w:jc w:val="left"/>
              <w:rPr>
                <w:rFonts w:ascii="宋体" w:hAnsi="宋体" w:cs="宋体" w:eastAsia="宋体" w:hint="default"/>
                <w:sz w:val="21"/>
                <w:szCs w:val="21"/>
              </w:rPr>
            </w:pPr>
            <w:r>
              <w:rPr>
                <w:rFonts w:ascii="宋体" w:hAnsi="宋体" w:cs="宋体" w:eastAsia="宋体" w:hint="default"/>
                <w:sz w:val="21"/>
                <w:szCs w:val="21"/>
              </w:rPr>
              <w:t>投资</w:t>
            </w:r>
            <w:r>
              <w:rPr>
                <w:rFonts w:ascii="宋体" w:hAnsi="宋体" w:cs="宋体" w:eastAsia="宋体" w:hint="default"/>
                <w:spacing w:val="-103"/>
                <w:sz w:val="21"/>
                <w:szCs w:val="21"/>
              </w:rPr>
              <w:t> </w:t>
            </w:r>
            <w:r>
              <w:rPr>
                <w:rFonts w:ascii="宋体" w:hAnsi="宋体" w:cs="宋体" w:eastAsia="宋体" w:hint="default"/>
                <w:sz w:val="21"/>
                <w:szCs w:val="21"/>
              </w:rPr>
              <w:t>单位</w:t>
            </w:r>
          </w:p>
        </w:tc>
        <w:tc>
          <w:tcPr>
            <w:tcW w:w="138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75" w:right="473"/>
              <w:jc w:val="center"/>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9078" w:type="dxa"/>
            <w:gridSpan w:val="8"/>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128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27" w:right="420"/>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1047" w:type="dxa"/>
            <w:vMerge w:val="restart"/>
            <w:tcBorders>
              <w:top w:val="single" w:sz="4" w:space="0" w:color="000000"/>
              <w:left w:val="single" w:sz="4" w:space="0" w:color="000000"/>
              <w:right w:val="single" w:sz="4" w:space="0" w:color="000000"/>
            </w:tcBorders>
          </w:tcPr>
          <w:p>
            <w:pPr>
              <w:pStyle w:val="TableParagraph"/>
              <w:spacing w:line="237" w:lineRule="auto" w:before="110"/>
              <w:ind w:left="204" w:right="197"/>
              <w:jc w:val="both"/>
              <w:rPr>
                <w:rFonts w:ascii="宋体" w:hAnsi="宋体" w:cs="宋体" w:eastAsia="宋体" w:hint="default"/>
                <w:sz w:val="21"/>
                <w:szCs w:val="21"/>
              </w:rPr>
            </w:pPr>
            <w:r>
              <w:rPr>
                <w:rFonts w:ascii="宋体" w:hAnsi="宋体" w:cs="宋体" w:eastAsia="宋体" w:hint="default"/>
                <w:sz w:val="21"/>
                <w:szCs w:val="21"/>
              </w:rPr>
              <w:t>减值准</w:t>
            </w:r>
            <w:r>
              <w:rPr>
                <w:rFonts w:ascii="宋体" w:hAnsi="宋体" w:cs="宋体" w:eastAsia="宋体" w:hint="default"/>
                <w:spacing w:val="-102"/>
                <w:sz w:val="21"/>
                <w:szCs w:val="21"/>
              </w:rPr>
              <w:t> </w:t>
            </w:r>
            <w:r>
              <w:rPr>
                <w:rFonts w:ascii="宋体" w:hAnsi="宋体" w:cs="宋体" w:eastAsia="宋体" w:hint="default"/>
                <w:sz w:val="21"/>
                <w:szCs w:val="21"/>
              </w:rPr>
              <w:t>备期末</w:t>
            </w:r>
            <w:r>
              <w:rPr>
                <w:rFonts w:ascii="宋体" w:hAnsi="宋体" w:cs="宋体" w:eastAsia="宋体" w:hint="default"/>
                <w:spacing w:val="-102"/>
                <w:sz w:val="21"/>
                <w:szCs w:val="21"/>
              </w:rPr>
              <w:t> </w:t>
            </w:r>
            <w:r>
              <w:rPr>
                <w:rFonts w:ascii="宋体" w:hAnsi="宋体" w:cs="宋体" w:eastAsia="宋体" w:hint="default"/>
                <w:sz w:val="21"/>
                <w:szCs w:val="21"/>
              </w:rPr>
              <w:t>余额</w:t>
            </w:r>
          </w:p>
        </w:tc>
      </w:tr>
      <w:tr>
        <w:trPr>
          <w:trHeight w:val="828" w:hRule="exact"/>
        </w:trPr>
        <w:tc>
          <w:tcPr>
            <w:tcW w:w="1284" w:type="dxa"/>
            <w:vMerge/>
            <w:tcBorders>
              <w:left w:val="single" w:sz="4" w:space="0" w:color="000000"/>
              <w:bottom w:val="single" w:sz="4" w:space="0" w:color="000000"/>
              <w:right w:val="single" w:sz="4" w:space="0" w:color="000000"/>
            </w:tcBorders>
          </w:tcPr>
          <w:p>
            <w:pPr/>
          </w:p>
        </w:tc>
        <w:tc>
          <w:tcPr>
            <w:tcW w:w="1382" w:type="dxa"/>
            <w:vMerge/>
            <w:tcBorders>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35"/>
              <w:jc w:val="right"/>
              <w:rPr>
                <w:rFonts w:ascii="宋体" w:hAnsi="宋体" w:cs="宋体" w:eastAsia="宋体" w:hint="default"/>
                <w:sz w:val="21"/>
                <w:szCs w:val="21"/>
              </w:rPr>
            </w:pPr>
            <w:r>
              <w:rPr>
                <w:rFonts w:ascii="宋体" w:hAnsi="宋体" w:cs="宋体" w:eastAsia="宋体" w:hint="default"/>
                <w:spacing w:val="-1"/>
                <w:sz w:val="21"/>
                <w:szCs w:val="21"/>
              </w:rPr>
              <w:t>追加投资</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86" w:right="173" w:hanging="212"/>
              <w:jc w:val="left"/>
              <w:rPr>
                <w:rFonts w:ascii="宋体" w:hAnsi="宋体" w:cs="宋体" w:eastAsia="宋体" w:hint="default"/>
                <w:sz w:val="21"/>
                <w:szCs w:val="21"/>
              </w:rPr>
            </w:pPr>
            <w:r>
              <w:rPr>
                <w:rFonts w:ascii="宋体" w:hAnsi="宋体" w:cs="宋体" w:eastAsia="宋体" w:hint="default"/>
                <w:sz w:val="21"/>
                <w:szCs w:val="21"/>
              </w:rPr>
              <w:t>减少投</w:t>
            </w:r>
            <w:r>
              <w:rPr>
                <w:rFonts w:ascii="宋体" w:hAnsi="宋体" w:cs="宋体" w:eastAsia="宋体" w:hint="default"/>
                <w:spacing w:val="-102"/>
                <w:sz w:val="21"/>
                <w:szCs w:val="21"/>
              </w:rPr>
              <w:t> </w:t>
            </w:r>
            <w:r>
              <w:rPr>
                <w:rFonts w:ascii="宋体" w:hAnsi="宋体" w:cs="宋体" w:eastAsia="宋体" w:hint="default"/>
                <w:sz w:val="21"/>
                <w:szCs w:val="21"/>
              </w:rPr>
              <w:t>资</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权益法下确</w:t>
            </w:r>
          </w:p>
          <w:p>
            <w:pPr>
              <w:pStyle w:val="TableParagraph"/>
              <w:spacing w:line="272" w:lineRule="exact" w:before="27"/>
              <w:ind w:left="525" w:right="103" w:hanging="420"/>
              <w:jc w:val="left"/>
              <w:rPr>
                <w:rFonts w:ascii="宋体" w:hAnsi="宋体" w:cs="宋体" w:eastAsia="宋体" w:hint="default"/>
                <w:sz w:val="21"/>
                <w:szCs w:val="21"/>
              </w:rPr>
            </w:pPr>
            <w:r>
              <w:rPr>
                <w:rFonts w:ascii="宋体" w:hAnsi="宋体" w:cs="宋体" w:eastAsia="宋体" w:hint="default"/>
                <w:sz w:val="21"/>
                <w:szCs w:val="21"/>
              </w:rPr>
              <w:t>认的投资损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益</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5" w:right="0"/>
              <w:jc w:val="left"/>
              <w:rPr>
                <w:rFonts w:ascii="宋体" w:hAnsi="宋体" w:cs="宋体" w:eastAsia="宋体" w:hint="default"/>
                <w:sz w:val="21"/>
                <w:szCs w:val="21"/>
              </w:rPr>
            </w:pPr>
            <w:r>
              <w:rPr>
                <w:rFonts w:ascii="宋体" w:hAnsi="宋体" w:cs="宋体" w:eastAsia="宋体" w:hint="default"/>
                <w:sz w:val="21"/>
                <w:szCs w:val="21"/>
              </w:rPr>
              <w:t>其他综</w:t>
            </w:r>
          </w:p>
          <w:p>
            <w:pPr>
              <w:pStyle w:val="TableParagraph"/>
              <w:spacing w:line="272" w:lineRule="exact" w:before="27"/>
              <w:ind w:left="271" w:right="161" w:hanging="106"/>
              <w:jc w:val="left"/>
              <w:rPr>
                <w:rFonts w:ascii="宋体" w:hAnsi="宋体" w:cs="宋体" w:eastAsia="宋体" w:hint="default"/>
                <w:sz w:val="21"/>
                <w:szCs w:val="21"/>
              </w:rPr>
            </w:pPr>
            <w:r>
              <w:rPr>
                <w:rFonts w:ascii="宋体" w:hAnsi="宋体" w:cs="宋体" w:eastAsia="宋体" w:hint="default"/>
                <w:sz w:val="21"/>
                <w:szCs w:val="21"/>
              </w:rPr>
              <w:t>合收益</w:t>
            </w:r>
            <w:r>
              <w:rPr>
                <w:rFonts w:ascii="宋体" w:hAnsi="宋体" w:cs="宋体" w:eastAsia="宋体" w:hint="default"/>
                <w:spacing w:val="-102"/>
                <w:sz w:val="21"/>
                <w:szCs w:val="21"/>
              </w:rPr>
              <w:t> </w:t>
            </w:r>
            <w:r>
              <w:rPr>
                <w:rFonts w:ascii="宋体" w:hAnsi="宋体" w:cs="宋体" w:eastAsia="宋体" w:hint="default"/>
                <w:sz w:val="21"/>
                <w:szCs w:val="21"/>
              </w:rPr>
              <w:t>调整</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38" w:right="122" w:hanging="212"/>
              <w:jc w:val="left"/>
              <w:rPr>
                <w:rFonts w:ascii="宋体" w:hAnsi="宋体" w:cs="宋体" w:eastAsia="宋体" w:hint="default"/>
                <w:sz w:val="21"/>
                <w:szCs w:val="21"/>
              </w:rPr>
            </w:pPr>
            <w:r>
              <w:rPr>
                <w:rFonts w:ascii="宋体" w:hAnsi="宋体" w:cs="宋体" w:eastAsia="宋体" w:hint="default"/>
                <w:sz w:val="21"/>
                <w:szCs w:val="21"/>
              </w:rPr>
              <w:t>其他权益</w:t>
            </w:r>
            <w:r>
              <w:rPr>
                <w:rFonts w:ascii="宋体" w:hAnsi="宋体" w:cs="宋体" w:eastAsia="宋体" w:hint="default"/>
                <w:w w:val="100"/>
                <w:sz w:val="21"/>
                <w:szCs w:val="21"/>
              </w:rPr>
              <w:t> </w:t>
            </w:r>
            <w:r>
              <w:rPr>
                <w:rFonts w:ascii="宋体" w:hAnsi="宋体" w:cs="宋体" w:eastAsia="宋体" w:hint="default"/>
                <w:sz w:val="21"/>
                <w:szCs w:val="21"/>
              </w:rPr>
              <w:t>变动</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4" w:right="0"/>
              <w:jc w:val="left"/>
              <w:rPr>
                <w:rFonts w:ascii="宋体" w:hAnsi="宋体" w:cs="宋体" w:eastAsia="宋体" w:hint="default"/>
                <w:sz w:val="21"/>
                <w:szCs w:val="21"/>
              </w:rPr>
            </w:pPr>
            <w:r>
              <w:rPr>
                <w:rFonts w:ascii="宋体" w:hAnsi="宋体" w:cs="宋体" w:eastAsia="宋体" w:hint="default"/>
                <w:sz w:val="21"/>
                <w:szCs w:val="21"/>
              </w:rPr>
              <w:t>宣告发放现</w:t>
            </w:r>
          </w:p>
          <w:p>
            <w:pPr>
              <w:pStyle w:val="TableParagraph"/>
              <w:spacing w:line="272" w:lineRule="exact" w:before="27"/>
              <w:ind w:left="554" w:right="127" w:hanging="420"/>
              <w:jc w:val="left"/>
              <w:rPr>
                <w:rFonts w:ascii="宋体" w:hAnsi="宋体" w:cs="宋体" w:eastAsia="宋体" w:hint="default"/>
                <w:sz w:val="21"/>
                <w:szCs w:val="21"/>
              </w:rPr>
            </w:pPr>
            <w:r>
              <w:rPr>
                <w:rFonts w:ascii="宋体" w:hAnsi="宋体" w:cs="宋体" w:eastAsia="宋体" w:hint="default"/>
                <w:sz w:val="21"/>
                <w:szCs w:val="21"/>
              </w:rPr>
              <w:t>金股利或利</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润</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35" w:right="123" w:hanging="209"/>
              <w:jc w:val="left"/>
              <w:rPr>
                <w:rFonts w:ascii="宋体" w:hAnsi="宋体" w:cs="宋体" w:eastAsia="宋体" w:hint="default"/>
                <w:sz w:val="21"/>
                <w:szCs w:val="21"/>
              </w:rPr>
            </w:pPr>
            <w:r>
              <w:rPr>
                <w:rFonts w:ascii="宋体" w:hAnsi="宋体" w:cs="宋体" w:eastAsia="宋体" w:hint="default"/>
                <w:sz w:val="21"/>
                <w:szCs w:val="21"/>
              </w:rPr>
              <w:t>计提减值</w:t>
            </w:r>
            <w:r>
              <w:rPr>
                <w:rFonts w:ascii="宋体" w:hAnsi="宋体" w:cs="宋体" w:eastAsia="宋体" w:hint="default"/>
                <w:w w:val="100"/>
                <w:sz w:val="21"/>
                <w:szCs w:val="21"/>
              </w:rPr>
              <w:t> </w:t>
            </w:r>
            <w:r>
              <w:rPr>
                <w:rFonts w:ascii="宋体" w:hAnsi="宋体" w:cs="宋体" w:eastAsia="宋体" w:hint="default"/>
                <w:sz w:val="21"/>
                <w:szCs w:val="21"/>
              </w:rPr>
              <w:t>准备</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7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82" w:type="dxa"/>
            <w:vMerge/>
            <w:tcBorders>
              <w:left w:val="single" w:sz="4" w:space="0" w:color="000000"/>
              <w:bottom w:val="single" w:sz="4" w:space="0" w:color="000000"/>
              <w:right w:val="single" w:sz="4" w:space="0" w:color="000000"/>
            </w:tcBorders>
          </w:tcPr>
          <w:p>
            <w:pPr/>
          </w:p>
        </w:tc>
        <w:tc>
          <w:tcPr>
            <w:tcW w:w="1047" w:type="dxa"/>
            <w:vMerge/>
            <w:tcBorders>
              <w:left w:val="single" w:sz="4" w:space="0" w:color="000000"/>
              <w:bottom w:val="single" w:sz="4" w:space="0" w:color="000000"/>
              <w:right w:val="single" w:sz="4" w:space="0" w:color="000000"/>
            </w:tcBorders>
          </w:tcPr>
          <w:p>
            <w:pPr/>
          </w:p>
        </w:tc>
      </w:tr>
      <w:tr>
        <w:trPr>
          <w:trHeight w:val="281" w:hRule="exact"/>
        </w:trPr>
        <w:tc>
          <w:tcPr>
            <w:tcW w:w="14074"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一、合营企业</w:t>
            </w:r>
          </w:p>
        </w:tc>
      </w:tr>
      <w:tr>
        <w:trPr>
          <w:trHeight w:val="252"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QQCT</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5,446,940,918</w:t>
            </w:r>
          </w:p>
        </w:tc>
        <w:tc>
          <w:tcPr>
            <w:tcW w:w="112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819,103,424</w:t>
            </w:r>
          </w:p>
        </w:tc>
        <w:tc>
          <w:tcPr>
            <w:tcW w:w="972"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8"/>
              <w:jc w:val="right"/>
              <w:rPr>
                <w:rFonts w:ascii="Times New Roman" w:hAnsi="Times New Roman" w:cs="Times New Roman" w:eastAsia="Times New Roman" w:hint="default"/>
                <w:sz w:val="18"/>
                <w:szCs w:val="18"/>
              </w:rPr>
            </w:pPr>
            <w:r>
              <w:rPr>
                <w:rFonts w:ascii="Times New Roman"/>
                <w:spacing w:val="-1"/>
                <w:sz w:val="18"/>
              </w:rPr>
              <w:t>7,299,559</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8"/>
              <w:jc w:val="right"/>
              <w:rPr>
                <w:rFonts w:ascii="Times New Roman" w:hAnsi="Times New Roman" w:cs="Times New Roman" w:eastAsia="Times New Roman" w:hint="default"/>
                <w:sz w:val="18"/>
                <w:szCs w:val="18"/>
              </w:rPr>
            </w:pPr>
            <w:r>
              <w:rPr>
                <w:rFonts w:ascii="Times New Roman"/>
                <w:spacing w:val="-1"/>
                <w:sz w:val="18"/>
              </w:rPr>
              <w:t>670,280,945</w:t>
            </w:r>
          </w:p>
        </w:tc>
        <w:tc>
          <w:tcPr>
            <w:tcW w:w="1105"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w w:val="95"/>
                <w:sz w:val="18"/>
              </w:rPr>
              <w:t>-26,573,714</w:t>
            </w:r>
            <w:r>
              <w:rPr>
                <w:rFonts w:ascii="Times New Roman"/>
                <w:sz w:val="18"/>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8"/>
              <w:jc w:val="right"/>
              <w:rPr>
                <w:rFonts w:ascii="Times New Roman" w:hAnsi="Times New Roman" w:cs="Times New Roman" w:eastAsia="Times New Roman" w:hint="default"/>
                <w:sz w:val="18"/>
                <w:szCs w:val="18"/>
              </w:rPr>
            </w:pPr>
            <w:r>
              <w:rPr>
                <w:rFonts w:ascii="Times New Roman"/>
                <w:spacing w:val="-1"/>
                <w:sz w:val="18"/>
              </w:rPr>
              <w:t>5,576,489,242</w:t>
            </w:r>
          </w:p>
        </w:tc>
        <w:tc>
          <w:tcPr>
            <w:tcW w:w="104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青岛实华</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1,587,464,634</w:t>
            </w:r>
          </w:p>
        </w:tc>
        <w:tc>
          <w:tcPr>
            <w:tcW w:w="112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336,058,195</w:t>
            </w:r>
          </w:p>
        </w:tc>
        <w:tc>
          <w:tcPr>
            <w:tcW w:w="972"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325,000,000</w:t>
            </w:r>
          </w:p>
        </w:tc>
        <w:tc>
          <w:tcPr>
            <w:tcW w:w="1105"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18"/>
                <w:szCs w:val="18"/>
              </w:rPr>
            </w:pPr>
            <w:r>
              <w:rPr>
                <w:rFonts w:ascii="Times New Roman"/>
                <w:spacing w:val="-1"/>
                <w:sz w:val="18"/>
              </w:rPr>
              <w:t>-210,457</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1,598,312,372</w:t>
            </w:r>
          </w:p>
        </w:tc>
        <w:tc>
          <w:tcPr>
            <w:tcW w:w="104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西联</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462,590,310</w:t>
            </w:r>
          </w:p>
        </w:tc>
        <w:tc>
          <w:tcPr>
            <w:tcW w:w="112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18"/>
                <w:szCs w:val="18"/>
              </w:rPr>
            </w:pPr>
            <w:r>
              <w:rPr>
                <w:rFonts w:ascii="Times New Roman"/>
                <w:spacing w:val="-1"/>
                <w:sz w:val="18"/>
              </w:rPr>
              <w:t>24,951,419</w:t>
            </w:r>
          </w:p>
        </w:tc>
        <w:tc>
          <w:tcPr>
            <w:tcW w:w="972"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18"/>
                <w:szCs w:val="18"/>
              </w:rPr>
            </w:pPr>
            <w:r>
              <w:rPr>
                <w:rFonts w:ascii="Times New Roman"/>
                <w:spacing w:val="-1"/>
                <w:sz w:val="18"/>
              </w:rPr>
              <w:t>-449,016</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487,092,713</w:t>
            </w:r>
          </w:p>
        </w:tc>
        <w:tc>
          <w:tcPr>
            <w:tcW w:w="104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青威集装箱</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167,988,099</w:t>
            </w:r>
          </w:p>
        </w:tc>
        <w:tc>
          <w:tcPr>
            <w:tcW w:w="112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18"/>
                <w:szCs w:val="18"/>
              </w:rPr>
            </w:pPr>
            <w:r>
              <w:rPr>
                <w:rFonts w:ascii="Times New Roman"/>
                <w:spacing w:val="-1"/>
                <w:sz w:val="18"/>
              </w:rPr>
              <w:t>22,958,309</w:t>
            </w:r>
          </w:p>
        </w:tc>
        <w:tc>
          <w:tcPr>
            <w:tcW w:w="972"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52,277,520</w:t>
            </w:r>
          </w:p>
        </w:tc>
        <w:tc>
          <w:tcPr>
            <w:tcW w:w="1105"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138,668,888</w:t>
            </w:r>
          </w:p>
        </w:tc>
        <w:tc>
          <w:tcPr>
            <w:tcW w:w="104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长荣集装箱</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18"/>
                <w:szCs w:val="18"/>
              </w:rPr>
            </w:pPr>
            <w:r>
              <w:rPr>
                <w:rFonts w:ascii="Times New Roman"/>
                <w:spacing w:val="-1"/>
                <w:sz w:val="18"/>
              </w:rPr>
              <w:t>69,254,193</w:t>
            </w:r>
          </w:p>
        </w:tc>
        <w:tc>
          <w:tcPr>
            <w:tcW w:w="112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18"/>
                <w:szCs w:val="18"/>
              </w:rPr>
            </w:pPr>
            <w:r>
              <w:rPr>
                <w:rFonts w:ascii="Times New Roman"/>
                <w:spacing w:val="-1"/>
                <w:sz w:val="18"/>
              </w:rPr>
              <w:t>21,674,554</w:t>
            </w:r>
          </w:p>
        </w:tc>
        <w:tc>
          <w:tcPr>
            <w:tcW w:w="972"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312,643</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20,209,427</w:t>
            </w:r>
          </w:p>
        </w:tc>
        <w:tc>
          <w:tcPr>
            <w:tcW w:w="1105"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71,031,963</w:t>
            </w:r>
          </w:p>
        </w:tc>
        <w:tc>
          <w:tcPr>
            <w:tcW w:w="104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东港集装箱</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pacing w:val="-1"/>
                <w:sz w:val="18"/>
              </w:rPr>
              <w:t>45,636,846</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pacing w:val="-1"/>
                <w:sz w:val="18"/>
              </w:rPr>
              <w:t>8,039,999</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pacing w:val="-1"/>
                <w:sz w:val="18"/>
              </w:rPr>
              <w:t>7,330,840</w:t>
            </w:r>
          </w:p>
        </w:tc>
        <w:tc>
          <w:tcPr>
            <w:tcW w:w="972"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8"/>
              <w:jc w:val="right"/>
              <w:rPr>
                <w:rFonts w:ascii="Times New Roman" w:hAnsi="Times New Roman" w:cs="Times New Roman" w:eastAsia="Times New Roman" w:hint="default"/>
                <w:sz w:val="18"/>
                <w:szCs w:val="18"/>
              </w:rPr>
            </w:pPr>
            <w:r>
              <w:rPr>
                <w:rFonts w:ascii="Times New Roman"/>
                <w:spacing w:val="-1"/>
                <w:sz w:val="18"/>
              </w:rPr>
              <w:t>7,670,278</w:t>
            </w:r>
          </w:p>
        </w:tc>
        <w:tc>
          <w:tcPr>
            <w:tcW w:w="1105"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8"/>
              <w:jc w:val="right"/>
              <w:rPr>
                <w:rFonts w:ascii="Times New Roman" w:hAnsi="Times New Roman" w:cs="Times New Roman" w:eastAsia="Times New Roman" w:hint="default"/>
                <w:sz w:val="18"/>
                <w:szCs w:val="18"/>
              </w:rPr>
            </w:pPr>
            <w:r>
              <w:rPr>
                <w:rFonts w:ascii="Times New Roman"/>
                <w:spacing w:val="-1"/>
                <w:sz w:val="18"/>
              </w:rPr>
              <w:t>53,337,407</w:t>
            </w:r>
          </w:p>
        </w:tc>
        <w:tc>
          <w:tcPr>
            <w:tcW w:w="104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海湾液体化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工</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142,530,798</w:t>
            </w:r>
          </w:p>
        </w:tc>
        <w:tc>
          <w:tcPr>
            <w:tcW w:w="112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6,419,265</w:t>
            </w:r>
          </w:p>
        </w:tc>
        <w:tc>
          <w:tcPr>
            <w:tcW w:w="972"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148,950,063</w:t>
            </w:r>
          </w:p>
        </w:tc>
        <w:tc>
          <w:tcPr>
            <w:tcW w:w="104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港海物流</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18"/>
                <w:szCs w:val="18"/>
              </w:rPr>
            </w:pPr>
            <w:r>
              <w:rPr>
                <w:rFonts w:ascii="Times New Roman"/>
                <w:spacing w:val="-1"/>
                <w:sz w:val="18"/>
              </w:rPr>
              <w:t>82,149,046</w:t>
            </w:r>
          </w:p>
        </w:tc>
        <w:tc>
          <w:tcPr>
            <w:tcW w:w="112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18"/>
                <w:szCs w:val="18"/>
              </w:rPr>
            </w:pPr>
            <w:r>
              <w:rPr>
                <w:rFonts w:ascii="Times New Roman"/>
                <w:spacing w:val="-1"/>
                <w:sz w:val="18"/>
              </w:rPr>
              <w:t>11,448,527</w:t>
            </w:r>
          </w:p>
        </w:tc>
        <w:tc>
          <w:tcPr>
            <w:tcW w:w="972"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18"/>
                <w:szCs w:val="18"/>
              </w:rPr>
            </w:pPr>
            <w:r>
              <w:rPr>
                <w:rFonts w:ascii="Times New Roman"/>
                <w:spacing w:val="-1"/>
                <w:sz w:val="18"/>
              </w:rPr>
              <w:t>93,597,573</w:t>
            </w:r>
          </w:p>
        </w:tc>
        <w:tc>
          <w:tcPr>
            <w:tcW w:w="104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神州行货代</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18"/>
                <w:szCs w:val="18"/>
              </w:rPr>
            </w:pPr>
            <w:r>
              <w:rPr>
                <w:rFonts w:ascii="Times New Roman"/>
                <w:spacing w:val="-1"/>
                <w:sz w:val="18"/>
              </w:rPr>
              <w:t>38,769,391</w:t>
            </w:r>
          </w:p>
        </w:tc>
        <w:tc>
          <w:tcPr>
            <w:tcW w:w="112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18"/>
                <w:szCs w:val="18"/>
              </w:rPr>
            </w:pPr>
            <w:r>
              <w:rPr>
                <w:rFonts w:ascii="Times New Roman"/>
                <w:spacing w:val="-1"/>
                <w:sz w:val="18"/>
              </w:rPr>
              <w:t>13,750,947</w:t>
            </w:r>
          </w:p>
        </w:tc>
        <w:tc>
          <w:tcPr>
            <w:tcW w:w="972"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12,995,177</w:t>
            </w:r>
          </w:p>
        </w:tc>
        <w:tc>
          <w:tcPr>
            <w:tcW w:w="1105"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39,525,161</w:t>
            </w:r>
          </w:p>
        </w:tc>
        <w:tc>
          <w:tcPr>
            <w:tcW w:w="104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中海船代</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pacing w:val="-1"/>
                <w:sz w:val="18"/>
              </w:rPr>
              <w:t>14,442,742</w:t>
            </w:r>
          </w:p>
        </w:tc>
        <w:tc>
          <w:tcPr>
            <w:tcW w:w="112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pacing w:val="-1"/>
                <w:sz w:val="18"/>
              </w:rPr>
              <w:t>183,822</w:t>
            </w:r>
          </w:p>
        </w:tc>
        <w:tc>
          <w:tcPr>
            <w:tcW w:w="972"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8"/>
              <w:jc w:val="right"/>
              <w:rPr>
                <w:rFonts w:ascii="Times New Roman" w:hAnsi="Times New Roman" w:cs="Times New Roman" w:eastAsia="Times New Roman" w:hint="default"/>
                <w:sz w:val="18"/>
                <w:szCs w:val="18"/>
              </w:rPr>
            </w:pPr>
            <w:r>
              <w:rPr>
                <w:rFonts w:ascii="Times New Roman"/>
                <w:spacing w:val="-1"/>
                <w:sz w:val="18"/>
              </w:rPr>
              <w:t>3,660,357</w:t>
            </w:r>
          </w:p>
        </w:tc>
        <w:tc>
          <w:tcPr>
            <w:tcW w:w="1105"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8"/>
              <w:jc w:val="right"/>
              <w:rPr>
                <w:rFonts w:ascii="Times New Roman" w:hAnsi="Times New Roman" w:cs="Times New Roman" w:eastAsia="Times New Roman" w:hint="default"/>
                <w:sz w:val="18"/>
                <w:szCs w:val="18"/>
              </w:rPr>
            </w:pPr>
            <w:r>
              <w:rPr>
                <w:rFonts w:ascii="Times New Roman"/>
                <w:spacing w:val="-1"/>
                <w:sz w:val="18"/>
              </w:rPr>
              <w:t>10,966,207</w:t>
            </w:r>
          </w:p>
        </w:tc>
        <w:tc>
          <w:tcPr>
            <w:tcW w:w="104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联合船代</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18"/>
                <w:szCs w:val="18"/>
              </w:rPr>
            </w:pPr>
            <w:r>
              <w:rPr>
                <w:rFonts w:ascii="Times New Roman"/>
                <w:spacing w:val="-1"/>
                <w:sz w:val="18"/>
              </w:rPr>
              <w:t>66,115,107</w:t>
            </w:r>
          </w:p>
        </w:tc>
        <w:tc>
          <w:tcPr>
            <w:tcW w:w="112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18"/>
                <w:szCs w:val="18"/>
              </w:rPr>
            </w:pPr>
            <w:r>
              <w:rPr>
                <w:rFonts w:ascii="Times New Roman"/>
                <w:spacing w:val="-1"/>
                <w:sz w:val="18"/>
              </w:rPr>
              <w:t>1,121,502</w:t>
            </w:r>
          </w:p>
        </w:tc>
        <w:tc>
          <w:tcPr>
            <w:tcW w:w="972"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11,574,739</w:t>
            </w:r>
          </w:p>
        </w:tc>
        <w:tc>
          <w:tcPr>
            <w:tcW w:w="1105"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55,661,870</w:t>
            </w:r>
          </w:p>
        </w:tc>
        <w:tc>
          <w:tcPr>
            <w:tcW w:w="104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华能青岛</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155,712,942</w:t>
            </w:r>
          </w:p>
        </w:tc>
        <w:tc>
          <w:tcPr>
            <w:tcW w:w="112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18"/>
                <w:szCs w:val="18"/>
              </w:rPr>
            </w:pPr>
            <w:r>
              <w:rPr>
                <w:rFonts w:ascii="Times New Roman"/>
                <w:w w:val="95"/>
                <w:sz w:val="18"/>
              </w:rPr>
              <w:t>-14,346,352</w:t>
            </w:r>
            <w:r>
              <w:rPr>
                <w:rFonts w:ascii="Times New Roman"/>
                <w:sz w:val="18"/>
              </w:rPr>
            </w:r>
          </w:p>
        </w:tc>
        <w:tc>
          <w:tcPr>
            <w:tcW w:w="972"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141,366,590</w:t>
            </w:r>
          </w:p>
        </w:tc>
        <w:tc>
          <w:tcPr>
            <w:tcW w:w="104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董家口万邦</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物流</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56,602,808</w:t>
            </w:r>
          </w:p>
        </w:tc>
        <w:tc>
          <w:tcPr>
            <w:tcW w:w="112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13,748,908</w:t>
            </w:r>
          </w:p>
        </w:tc>
        <w:tc>
          <w:tcPr>
            <w:tcW w:w="972"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70,351,716</w:t>
            </w:r>
          </w:p>
        </w:tc>
        <w:tc>
          <w:tcPr>
            <w:tcW w:w="1047"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QDOT</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spacing w:val="-1"/>
                <w:sz w:val="18"/>
              </w:rPr>
              <w:t>658,724,797</w:t>
            </w:r>
          </w:p>
        </w:tc>
        <w:tc>
          <w:tcPr>
            <w:tcW w:w="112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spacing w:val="-1"/>
                <w:sz w:val="18"/>
              </w:rPr>
              <w:t>34,526,162</w:t>
            </w:r>
          </w:p>
        </w:tc>
        <w:tc>
          <w:tcPr>
            <w:tcW w:w="972"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spacing w:val="-1"/>
                <w:sz w:val="18"/>
              </w:rPr>
              <w:t>-226,688</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18"/>
                <w:szCs w:val="18"/>
              </w:rPr>
            </w:pPr>
            <w:r>
              <w:rPr>
                <w:rFonts w:ascii="Times New Roman"/>
                <w:spacing w:val="-1"/>
                <w:sz w:val="18"/>
              </w:rPr>
              <w:t>693,024,271</w:t>
            </w:r>
          </w:p>
        </w:tc>
        <w:tc>
          <w:tcPr>
            <w:tcW w:w="104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河南豫青</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pacing w:val="-1"/>
                <w:sz w:val="18"/>
              </w:rPr>
              <w:t>2,452,288</w:t>
            </w:r>
          </w:p>
        </w:tc>
        <w:tc>
          <w:tcPr>
            <w:tcW w:w="112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60" w:right="0"/>
              <w:jc w:val="left"/>
              <w:rPr>
                <w:rFonts w:ascii="Times New Roman" w:hAnsi="Times New Roman" w:cs="Times New Roman" w:eastAsia="Times New Roman" w:hint="default"/>
                <w:sz w:val="18"/>
                <w:szCs w:val="18"/>
              </w:rPr>
            </w:pPr>
            <w:r>
              <w:rPr>
                <w:rFonts w:ascii="Times New Roman"/>
                <w:sz w:val="18"/>
              </w:rPr>
              <w:t>2,452,288</w:t>
            </w:r>
          </w:p>
        </w:tc>
        <w:tc>
          <w:tcPr>
            <w:tcW w:w="1274"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董家口中外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运物流</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49,152,134</w:t>
            </w:r>
          </w:p>
        </w:tc>
        <w:tc>
          <w:tcPr>
            <w:tcW w:w="112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1,459,842</w:t>
            </w:r>
          </w:p>
        </w:tc>
        <w:tc>
          <w:tcPr>
            <w:tcW w:w="972"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115,010</w:t>
            </w:r>
          </w:p>
        </w:tc>
        <w:tc>
          <w:tcPr>
            <w:tcW w:w="1105"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50,496,966</w:t>
            </w:r>
          </w:p>
        </w:tc>
        <w:tc>
          <w:tcPr>
            <w:tcW w:w="104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滨州港青港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国际码头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8,878,433</w:t>
            </w:r>
          </w:p>
        </w:tc>
        <w:tc>
          <w:tcPr>
            <w:tcW w:w="112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4,899,018</w:t>
            </w:r>
          </w:p>
        </w:tc>
        <w:tc>
          <w:tcPr>
            <w:tcW w:w="972"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-443,928</w:t>
            </w:r>
          </w:p>
        </w:tc>
        <w:tc>
          <w:tcPr>
            <w:tcW w:w="1327"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13,333,523</w:t>
            </w:r>
          </w:p>
        </w:tc>
        <w:tc>
          <w:tcPr>
            <w:tcW w:w="104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160" w:left="1300" w:right="1220"/>
        </w:sectPr>
      </w:pPr>
    </w:p>
    <w:p>
      <w:pPr>
        <w:spacing w:line="240" w:lineRule="auto" w:before="8"/>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1284"/>
        <w:gridCol w:w="1382"/>
        <w:gridCol w:w="1126"/>
        <w:gridCol w:w="994"/>
        <w:gridCol w:w="1274"/>
        <w:gridCol w:w="972"/>
        <w:gridCol w:w="1104"/>
        <w:gridCol w:w="1327"/>
        <w:gridCol w:w="1105"/>
        <w:gridCol w:w="1176"/>
        <w:gridCol w:w="1282"/>
        <w:gridCol w:w="1047"/>
      </w:tblGrid>
      <w:tr>
        <w:trPr>
          <w:trHeight w:val="281"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中石油仓储</w:t>
            </w:r>
          </w:p>
        </w:tc>
        <w:tc>
          <w:tcPr>
            <w:tcW w:w="1382"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pacing w:val="-1"/>
                <w:sz w:val="18"/>
              </w:rPr>
              <w:t>93,415,311</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8"/>
              <w:jc w:val="right"/>
              <w:rPr>
                <w:rFonts w:ascii="Times New Roman" w:hAnsi="Times New Roman" w:cs="Times New Roman" w:eastAsia="Times New Roman" w:hint="default"/>
                <w:sz w:val="18"/>
                <w:szCs w:val="18"/>
              </w:rPr>
            </w:pPr>
            <w:r>
              <w:rPr>
                <w:rFonts w:ascii="Times New Roman"/>
                <w:spacing w:val="-1"/>
                <w:sz w:val="18"/>
              </w:rPr>
              <w:t>93,415,311</w:t>
            </w:r>
          </w:p>
        </w:tc>
        <w:tc>
          <w:tcPr>
            <w:tcW w:w="104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9,055,405,486</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101,455,310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7" w:right="0"/>
              <w:jc w:val="center"/>
              <w:rPr>
                <w:rFonts w:ascii="Times New Roman" w:hAnsi="Times New Roman" w:cs="Times New Roman" w:eastAsia="Times New Roman" w:hint="default"/>
                <w:sz w:val="18"/>
                <w:szCs w:val="18"/>
              </w:rPr>
            </w:pPr>
            <w:r>
              <w:rPr>
                <w:rFonts w:ascii="Times New Roman"/>
                <w:sz w:val="18"/>
              </w:rPr>
              <w:t>2,452,288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1,305,288,382</w:t>
            </w:r>
          </w:p>
        </w:tc>
        <w:tc>
          <w:tcPr>
            <w:tcW w:w="972"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7,168,274</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1,103,783,453</w:t>
            </w:r>
          </w:p>
        </w:tc>
        <w:tc>
          <w:tcPr>
            <w:tcW w:w="1105"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89" w:right="0"/>
              <w:jc w:val="center"/>
              <w:rPr>
                <w:rFonts w:ascii="Times New Roman" w:hAnsi="Times New Roman" w:cs="Times New Roman" w:eastAsia="Times New Roman" w:hint="default"/>
                <w:sz w:val="18"/>
                <w:szCs w:val="18"/>
              </w:rPr>
            </w:pPr>
            <w:r>
              <w:rPr>
                <w:rFonts w:ascii="Times New Roman"/>
                <w:sz w:val="18"/>
              </w:rPr>
              <w:t>-27,459,875</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9,335,621,836</w:t>
            </w:r>
          </w:p>
        </w:tc>
        <w:tc>
          <w:tcPr>
            <w:tcW w:w="104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4074" w:type="dxa"/>
            <w:gridSpan w:val="1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283"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港华物流</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18"/>
                <w:szCs w:val="18"/>
              </w:rPr>
            </w:pPr>
            <w:r>
              <w:rPr>
                <w:rFonts w:ascii="Times New Roman"/>
                <w:spacing w:val="-1"/>
                <w:sz w:val="18"/>
              </w:rPr>
              <w:t>8,212,998</w:t>
            </w:r>
          </w:p>
        </w:tc>
        <w:tc>
          <w:tcPr>
            <w:tcW w:w="112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18"/>
                <w:szCs w:val="18"/>
              </w:rPr>
            </w:pPr>
            <w:r>
              <w:rPr>
                <w:rFonts w:ascii="Times New Roman"/>
                <w:spacing w:val="-1"/>
                <w:sz w:val="18"/>
              </w:rPr>
              <w:t>1,466,974</w:t>
            </w:r>
          </w:p>
        </w:tc>
        <w:tc>
          <w:tcPr>
            <w:tcW w:w="972"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9,679,972</w:t>
            </w:r>
          </w:p>
        </w:tc>
        <w:tc>
          <w:tcPr>
            <w:tcW w:w="104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青银租赁</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18"/>
                <w:szCs w:val="18"/>
              </w:rPr>
            </w:pPr>
            <w:r>
              <w:rPr>
                <w:rFonts w:ascii="Times New Roman"/>
                <w:spacing w:val="-1"/>
                <w:sz w:val="18"/>
              </w:rPr>
              <w:t>90,616,208</w:t>
            </w:r>
          </w:p>
        </w:tc>
        <w:tc>
          <w:tcPr>
            <w:tcW w:w="112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18"/>
                <w:szCs w:val="18"/>
              </w:rPr>
            </w:pPr>
            <w:r>
              <w:rPr>
                <w:rFonts w:ascii="Times New Roman"/>
                <w:spacing w:val="-1"/>
                <w:sz w:val="18"/>
              </w:rPr>
              <w:t>3,705,800</w:t>
            </w:r>
          </w:p>
        </w:tc>
        <w:tc>
          <w:tcPr>
            <w:tcW w:w="972"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94,322,008</w:t>
            </w:r>
          </w:p>
        </w:tc>
        <w:tc>
          <w:tcPr>
            <w:tcW w:w="104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pacing w:val="-1"/>
                <w:sz w:val="18"/>
              </w:rPr>
              <w:t>98,829,206</w:t>
            </w:r>
          </w:p>
        </w:tc>
        <w:tc>
          <w:tcPr>
            <w:tcW w:w="112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pacing w:val="-1"/>
                <w:sz w:val="18"/>
              </w:rPr>
              <w:t>5,172,774</w:t>
            </w:r>
          </w:p>
        </w:tc>
        <w:tc>
          <w:tcPr>
            <w:tcW w:w="972"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8"/>
              <w:jc w:val="right"/>
              <w:rPr>
                <w:rFonts w:ascii="Times New Roman" w:hAnsi="Times New Roman" w:cs="Times New Roman" w:eastAsia="Times New Roman" w:hint="default"/>
                <w:sz w:val="18"/>
                <w:szCs w:val="18"/>
              </w:rPr>
            </w:pPr>
            <w:r>
              <w:rPr>
                <w:rFonts w:ascii="Times New Roman"/>
                <w:spacing w:val="-1"/>
                <w:sz w:val="18"/>
              </w:rPr>
              <w:t>104,001,980</w:t>
            </w:r>
          </w:p>
        </w:tc>
        <w:tc>
          <w:tcPr>
            <w:tcW w:w="104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9,154,234,692</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101,455,310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7" w:right="0"/>
              <w:jc w:val="center"/>
              <w:rPr>
                <w:rFonts w:ascii="Times New Roman" w:hAnsi="Times New Roman" w:cs="Times New Roman" w:eastAsia="Times New Roman" w:hint="default"/>
                <w:sz w:val="18"/>
                <w:szCs w:val="18"/>
              </w:rPr>
            </w:pPr>
            <w:r>
              <w:rPr>
                <w:rFonts w:ascii="Times New Roman"/>
                <w:sz w:val="18"/>
              </w:rPr>
              <w:t>2,452,288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1,310,461,156</w:t>
            </w:r>
          </w:p>
        </w:tc>
        <w:tc>
          <w:tcPr>
            <w:tcW w:w="972"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7,168,274</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1,103,783,453</w:t>
            </w:r>
          </w:p>
        </w:tc>
        <w:tc>
          <w:tcPr>
            <w:tcW w:w="1105"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89" w:right="0"/>
              <w:jc w:val="center"/>
              <w:rPr>
                <w:rFonts w:ascii="Times New Roman" w:hAnsi="Times New Roman" w:cs="Times New Roman" w:eastAsia="Times New Roman" w:hint="default"/>
                <w:sz w:val="18"/>
                <w:szCs w:val="18"/>
              </w:rPr>
            </w:pPr>
            <w:r>
              <w:rPr>
                <w:rFonts w:ascii="Times New Roman"/>
                <w:sz w:val="18"/>
              </w:rPr>
              <w:t>-27,459,875</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9,439,623,816</w:t>
            </w:r>
          </w:p>
        </w:tc>
        <w:tc>
          <w:tcPr>
            <w:tcW w:w="104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BodyText"/>
        <w:spacing w:line="312" w:lineRule="exact" w:before="26"/>
        <w:ind w:left="224" w:right="0"/>
        <w:jc w:val="left"/>
      </w:pPr>
      <w:r>
        <w:rPr/>
        <w:t>其他说明：</w:t>
      </w:r>
    </w:p>
    <w:p>
      <w:pPr>
        <w:pStyle w:val="BodyText"/>
        <w:spacing w:line="312" w:lineRule="exact" w:before="28"/>
        <w:ind w:left="224" w:right="309" w:firstLine="480"/>
        <w:jc w:val="left"/>
      </w:pPr>
      <w:r>
        <w:rPr/>
        <w:t>如附注五、</w:t>
      </w:r>
      <w:r>
        <w:rPr>
          <w:rFonts w:ascii="Arial" w:hAnsi="Arial" w:cs="Arial" w:eastAsia="Arial" w:hint="default"/>
        </w:rPr>
        <w:t>19</w:t>
      </w:r>
      <w:r>
        <w:rPr>
          <w:rFonts w:ascii="Arial" w:hAnsi="Arial" w:cs="Arial" w:eastAsia="Arial" w:hint="default"/>
          <w:spacing w:val="-9"/>
        </w:rPr>
        <w:t> </w:t>
      </w:r>
      <w:r>
        <w:rPr/>
        <w:t>所述，在编制公司财务报表时，青岛港集团作为资本投入本公司的长期股权投资按国有资产管理部门批准的评估 值为基础，计入本公司的资产负债表。</w:t>
      </w:r>
    </w:p>
    <w:p>
      <w:pPr>
        <w:spacing w:after="0" w:line="312" w:lineRule="exact"/>
        <w:jc w:val="left"/>
        <w:sectPr>
          <w:pgSz w:w="16840" w:h="11910" w:orient="landscape"/>
          <w:pgMar w:header="882" w:footer="975" w:top="1120" w:bottom="1160" w:left="1300" w:right="1220"/>
        </w:sectPr>
      </w:pP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headerReference w:type="default" r:id="rId139"/>
          <w:footerReference w:type="default" r:id="rId140"/>
          <w:pgSz w:w="11910" w:h="16840"/>
          <w:pgMar w:header="882" w:footer="703" w:top="1120" w:bottom="900" w:left="1580" w:right="1040"/>
          <w:pgNumType w:start="298"/>
        </w:sectPr>
      </w:pPr>
    </w:p>
    <w:p>
      <w:pPr>
        <w:spacing w:before="26"/>
        <w:ind w:left="218" w:right="-18" w:firstLine="0"/>
        <w:jc w:val="left"/>
        <w:rPr>
          <w:rFonts w:ascii="宋体" w:hAnsi="宋体" w:cs="宋体" w:eastAsia="宋体" w:hint="default"/>
          <w:sz w:val="24"/>
          <w:szCs w:val="24"/>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4"/>
          <w:szCs w:val="24"/>
        </w:rPr>
        <w:t>营业收入和营业成本</w:t>
      </w:r>
      <w:r>
        <w:rPr>
          <w:rFonts w:ascii="宋体" w:hAnsi="宋体" w:cs="宋体" w:eastAsia="宋体" w:hint="default"/>
          <w:sz w:val="24"/>
          <w:szCs w:val="24"/>
        </w:rPr>
      </w:r>
    </w:p>
    <w:p>
      <w:pPr>
        <w:pStyle w:val="Heading2"/>
        <w:spacing w:line="240" w:lineRule="auto" w:before="58"/>
        <w:ind w:right="-18"/>
        <w:jc w:val="left"/>
        <w:rPr>
          <w:b w:val="0"/>
          <w:bCs w:val="0"/>
        </w:rPr>
      </w:pPr>
      <w:r>
        <w:rPr>
          <w:rFonts w:ascii="宋体" w:hAnsi="宋体" w:cs="宋体" w:eastAsia="宋体" w:hint="default"/>
        </w:rPr>
        <w:t>(1).</w:t>
      </w:r>
      <w:r>
        <w:rPr>
          <w:rFonts w:ascii="宋体" w:hAnsi="宋体" w:cs="宋体" w:eastAsia="宋体" w:hint="default"/>
          <w:spacing w:val="-4"/>
        </w:rPr>
        <w:t> </w:t>
      </w:r>
      <w:r>
        <w:rPr/>
        <w:t>营业收入和营业成本情况</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4"/>
          <w:szCs w:val="34"/>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160" w:left="1580" w:right="1040"/>
          <w:cols w:num="2" w:equalWidth="0">
            <w:col w:w="3472" w:space="2961"/>
            <w:col w:w="285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44"/>
        <w:gridCol w:w="1777"/>
        <w:gridCol w:w="1776"/>
        <w:gridCol w:w="1777"/>
        <w:gridCol w:w="1776"/>
      </w:tblGrid>
      <w:tr>
        <w:trPr>
          <w:trHeight w:val="322" w:hRule="exact"/>
        </w:trPr>
        <w:tc>
          <w:tcPr>
            <w:tcW w:w="1944" w:type="dxa"/>
            <w:vMerge w:val="restart"/>
            <w:tcBorders>
              <w:top w:val="single" w:sz="4" w:space="0" w:color="000000"/>
              <w:left w:val="single" w:sz="4" w:space="0" w:color="000000"/>
              <w:right w:val="single" w:sz="4" w:space="0" w:color="000000"/>
            </w:tcBorders>
          </w:tcPr>
          <w:p>
            <w:pPr>
              <w:pStyle w:val="TableParagraph"/>
              <w:spacing w:line="240" w:lineRule="auto" w:before="120"/>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3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71"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3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71"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322" w:hRule="exact"/>
        </w:trPr>
        <w:tc>
          <w:tcPr>
            <w:tcW w:w="1944" w:type="dxa"/>
            <w:vMerge/>
            <w:tcBorders>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收入</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成本</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收入</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成本</w:t>
            </w:r>
          </w:p>
        </w:tc>
      </w:tr>
      <w:tr>
        <w:trPr>
          <w:trHeight w:val="322"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主营业务</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4,667,577,507</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3,383,091,803</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4,588,785,539</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3,296,104,587</w:t>
            </w:r>
          </w:p>
        </w:tc>
      </w:tr>
      <w:tr>
        <w:trPr>
          <w:trHeight w:val="322"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其他业务</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1,093,175,436</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782,126,515</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918,763,908</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679,119,541</w:t>
            </w:r>
          </w:p>
        </w:tc>
      </w:tr>
      <w:tr>
        <w:trPr>
          <w:trHeight w:val="322"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5,760,752,943</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4,165,218,318</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5,507,549,447</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3,975,224,128</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120" w:bottom="1160" w:left="1580" w:right="1040"/>
        </w:sectPr>
      </w:pPr>
    </w:p>
    <w:p>
      <w:pPr>
        <w:pStyle w:val="Heading2"/>
        <w:spacing w:line="240" w:lineRule="auto"/>
        <w:ind w:right="-18"/>
        <w:jc w:val="left"/>
        <w:rPr>
          <w:b w:val="0"/>
          <w:bCs w:val="0"/>
        </w:rPr>
      </w:pPr>
      <w:r>
        <w:rPr>
          <w:rFonts w:ascii="宋体" w:hAnsi="宋体" w:cs="宋体" w:eastAsia="宋体" w:hint="default"/>
        </w:rPr>
        <w:t>(2).</w:t>
      </w:r>
      <w:r>
        <w:rPr>
          <w:rFonts w:ascii="宋体" w:hAnsi="宋体" w:cs="宋体" w:eastAsia="宋体" w:hint="default"/>
          <w:spacing w:val="-3"/>
        </w:rPr>
        <w:t> </w:t>
      </w:r>
      <w:r>
        <w:rPr/>
        <w:t>合同产生的收入的情况</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160" w:left="1580" w:right="1040"/>
          <w:cols w:num="2" w:equalWidth="0">
            <w:col w:w="3232" w:space="3201"/>
            <w:col w:w="285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28"/>
        <w:gridCol w:w="2542"/>
        <w:gridCol w:w="2780"/>
      </w:tblGrid>
      <w:tr>
        <w:trPr>
          <w:trHeight w:val="322" w:hRule="exact"/>
        </w:trPr>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合同分类</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84" w:right="0"/>
              <w:jc w:val="left"/>
              <w:rPr>
                <w:rFonts w:ascii="宋体" w:hAnsi="宋体" w:cs="宋体" w:eastAsia="宋体" w:hint="default"/>
                <w:sz w:val="24"/>
                <w:szCs w:val="24"/>
              </w:rPr>
            </w:pPr>
            <w:r>
              <w:rPr>
                <w:rFonts w:ascii="宋体" w:hAnsi="宋体" w:cs="宋体" w:eastAsia="宋体" w:hint="default"/>
                <w:sz w:val="24"/>
                <w:szCs w:val="24"/>
              </w:rPr>
              <w:t>青岛地区</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r>
      <w:tr>
        <w:trPr>
          <w:trHeight w:val="322" w:hRule="exact"/>
        </w:trPr>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商品类型</w:t>
            </w:r>
          </w:p>
        </w:tc>
        <w:tc>
          <w:tcPr>
            <w:tcW w:w="2542" w:type="dxa"/>
            <w:tcBorders>
              <w:top w:val="single" w:sz="4" w:space="0" w:color="000000"/>
              <w:left w:val="single" w:sz="4" w:space="0" w:color="000000"/>
              <w:bottom w:val="single" w:sz="4" w:space="0" w:color="000000"/>
              <w:right w:val="single" w:sz="4" w:space="0" w:color="000000"/>
            </w:tcBorders>
          </w:tcPr>
          <w:p>
            <w:pPr/>
          </w:p>
        </w:tc>
        <w:tc>
          <w:tcPr>
            <w:tcW w:w="27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集装箱处理及配套服务</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240,606,073</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240,606,073</w:t>
            </w:r>
          </w:p>
        </w:tc>
      </w:tr>
      <w:tr>
        <w:trPr>
          <w:trHeight w:val="631" w:hRule="exact"/>
        </w:trPr>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583" w:right="0"/>
              <w:jc w:val="left"/>
              <w:rPr>
                <w:rFonts w:ascii="宋体" w:hAnsi="宋体" w:cs="宋体" w:eastAsia="宋体" w:hint="default"/>
                <w:sz w:val="24"/>
                <w:szCs w:val="24"/>
              </w:rPr>
            </w:pPr>
            <w:r>
              <w:rPr>
                <w:rFonts w:ascii="宋体" w:hAnsi="宋体" w:cs="宋体" w:eastAsia="宋体" w:hint="default"/>
                <w:spacing w:val="-7"/>
                <w:sz w:val="24"/>
                <w:szCs w:val="24"/>
              </w:rPr>
              <w:t>金属矿石、煤炭及其他货物处</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理以及配套服务</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3,024,468,440</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3,024,468,440</w:t>
            </w:r>
          </w:p>
        </w:tc>
      </w:tr>
      <w:tr>
        <w:trPr>
          <w:trHeight w:val="322" w:hRule="exact"/>
        </w:trPr>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液体散货处理及配套服务</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216,126,582</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216,126,582</w:t>
            </w:r>
          </w:p>
        </w:tc>
      </w:tr>
      <w:tr>
        <w:trPr>
          <w:trHeight w:val="322" w:hRule="exact"/>
        </w:trPr>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物流及港口增值服务</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605,562,033</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605,562,033</w:t>
            </w:r>
          </w:p>
        </w:tc>
      </w:tr>
      <w:tr>
        <w:trPr>
          <w:trHeight w:val="631" w:hRule="exact"/>
        </w:trPr>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83" w:right="0"/>
              <w:jc w:val="left"/>
              <w:rPr>
                <w:rFonts w:ascii="宋体" w:hAnsi="宋体" w:cs="宋体" w:eastAsia="宋体" w:hint="default"/>
                <w:sz w:val="24"/>
                <w:szCs w:val="24"/>
              </w:rPr>
            </w:pPr>
            <w:r>
              <w:rPr>
                <w:rFonts w:ascii="宋体" w:hAnsi="宋体" w:cs="宋体" w:eastAsia="宋体" w:hint="default"/>
                <w:sz w:val="24"/>
                <w:szCs w:val="24"/>
              </w:rPr>
              <w:t>港口配套服务</w:t>
            </w:r>
            <w:r>
              <w:rPr>
                <w:rFonts w:ascii="宋体" w:hAnsi="宋体" w:cs="宋体" w:eastAsia="宋体" w:hint="default"/>
                <w:sz w:val="24"/>
                <w:szCs w:val="24"/>
              </w:rPr>
              <w:t>-</w:t>
            </w:r>
            <w:r>
              <w:rPr>
                <w:rFonts w:ascii="宋体" w:hAnsi="宋体" w:cs="宋体" w:eastAsia="宋体" w:hint="default"/>
                <w:sz w:val="24"/>
                <w:szCs w:val="24"/>
              </w:rPr>
              <w:t>工程、劳务及</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港机建造</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580,814,379</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sz w:val="24"/>
              </w:rPr>
              <w:t>580,814,379</w:t>
            </w:r>
          </w:p>
        </w:tc>
      </w:tr>
      <w:tr>
        <w:trPr>
          <w:trHeight w:val="322" w:hRule="exact"/>
        </w:trPr>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4"/>
                <w:szCs w:val="24"/>
              </w:rPr>
            </w:pPr>
            <w:r>
              <w:rPr>
                <w:rFonts w:ascii="宋体" w:hAnsi="宋体" w:cs="宋体" w:eastAsia="宋体" w:hint="default"/>
                <w:sz w:val="24"/>
                <w:szCs w:val="24"/>
              </w:rPr>
              <w:t>合计</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4,667,577,507</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4,667,577,507</w:t>
            </w:r>
          </w:p>
        </w:tc>
      </w:tr>
    </w:tbl>
    <w:p>
      <w:pPr>
        <w:spacing w:line="240" w:lineRule="auto" w:before="10"/>
        <w:rPr>
          <w:rFonts w:ascii="宋体" w:hAnsi="宋体" w:cs="宋体" w:eastAsia="宋体" w:hint="default"/>
          <w:sz w:val="18"/>
          <w:szCs w:val="18"/>
        </w:rPr>
      </w:pPr>
    </w:p>
    <w:p>
      <w:pPr>
        <w:pStyle w:val="BodyText"/>
        <w:spacing w:line="313" w:lineRule="exact" w:before="26"/>
        <w:ind w:right="2568"/>
        <w:jc w:val="left"/>
      </w:pPr>
      <w:r>
        <w:rPr/>
        <w:t>合同产生的收入说明：</w:t>
      </w:r>
    </w:p>
    <w:p>
      <w:pPr>
        <w:pStyle w:val="BodyText"/>
        <w:spacing w:line="313" w:lineRule="exact"/>
        <w:ind w:right="2568"/>
        <w:jc w:val="left"/>
      </w:pPr>
      <w:r>
        <w:rPr/>
        <w:t>□适用</w:t>
      </w:r>
      <w:r>
        <w:rPr>
          <w:spacing w:val="-1"/>
        </w:rPr>
        <w:t> </w:t>
      </w:r>
      <w:r>
        <w:rPr/>
        <w:t>√不适用</w:t>
      </w:r>
    </w:p>
    <w:p>
      <w:pPr>
        <w:spacing w:line="240" w:lineRule="auto" w:before="1"/>
        <w:rPr>
          <w:rFonts w:ascii="宋体" w:hAnsi="宋体" w:cs="宋体" w:eastAsia="宋体" w:hint="default"/>
          <w:sz w:val="28"/>
          <w:szCs w:val="28"/>
        </w:rPr>
      </w:pPr>
    </w:p>
    <w:p>
      <w:pPr>
        <w:pStyle w:val="Heading2"/>
        <w:spacing w:line="240" w:lineRule="auto" w:before="0"/>
        <w:ind w:right="2568"/>
        <w:jc w:val="left"/>
        <w:rPr>
          <w:b w:val="0"/>
          <w:bCs w:val="0"/>
        </w:rPr>
      </w:pPr>
      <w:r>
        <w:rPr>
          <w:rFonts w:ascii="宋体" w:hAnsi="宋体" w:cs="宋体" w:eastAsia="宋体" w:hint="default"/>
        </w:rPr>
        <w:t>(3).</w:t>
      </w:r>
      <w:r>
        <w:rPr>
          <w:rFonts w:ascii="宋体" w:hAnsi="宋体" w:cs="宋体" w:eastAsia="宋体" w:hint="default"/>
          <w:spacing w:val="-2"/>
        </w:rPr>
        <w:t> </w:t>
      </w:r>
      <w:r>
        <w:rPr/>
        <w:t>履约义务的说明</w:t>
      </w:r>
      <w:r>
        <w:rPr>
          <w:b w:val="0"/>
          <w:bCs w:val="0"/>
        </w:rPr>
      </w:r>
    </w:p>
    <w:p>
      <w:pPr>
        <w:pStyle w:val="BodyText"/>
        <w:spacing w:line="240" w:lineRule="auto" w:before="58"/>
        <w:ind w:right="2568"/>
        <w:jc w:val="left"/>
      </w:pPr>
      <w:r>
        <w:rPr/>
        <w:t>√适用</w:t>
      </w:r>
      <w:r>
        <w:rPr>
          <w:spacing w:val="-1"/>
        </w:rPr>
        <w:t> </w:t>
      </w:r>
      <w:r>
        <w:rPr/>
        <w:t>□不适用</w:t>
      </w:r>
    </w:p>
    <w:p>
      <w:pPr>
        <w:pStyle w:val="BodyText"/>
        <w:spacing w:line="288" w:lineRule="auto" w:before="77"/>
        <w:ind w:right="217" w:firstLine="479"/>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52"/>
        </w:rPr>
        <w:t> </w:t>
      </w:r>
      <w:r>
        <w:rPr/>
        <w:t>年度，上述收入类型中，除港口配套服务</w:t>
      </w:r>
      <w:r>
        <w:rPr>
          <w:rFonts w:ascii="Times New Roman" w:hAnsi="Times New Roman" w:cs="Times New Roman" w:eastAsia="Times New Roman" w:hint="default"/>
        </w:rPr>
        <w:t>-</w:t>
      </w:r>
      <w:r>
        <w:rPr/>
        <w:t>销售油、电及其他属于在某一时 点履行的履约义务及租赁收入外，其余均属于在某一时段内履行的履约义务。</w:t>
      </w:r>
    </w:p>
    <w:p>
      <w:pPr>
        <w:spacing w:line="240" w:lineRule="auto" w:before="4"/>
        <w:rPr>
          <w:rFonts w:ascii="宋体" w:hAnsi="宋体" w:cs="宋体" w:eastAsia="宋体" w:hint="default"/>
          <w:sz w:val="25"/>
          <w:szCs w:val="25"/>
        </w:rPr>
      </w:pPr>
    </w:p>
    <w:p>
      <w:pPr>
        <w:pStyle w:val="Heading2"/>
        <w:spacing w:line="240" w:lineRule="auto" w:before="0"/>
        <w:ind w:right="2568"/>
        <w:jc w:val="left"/>
        <w:rPr>
          <w:b w:val="0"/>
          <w:bCs w:val="0"/>
        </w:rPr>
      </w:pPr>
      <w:r>
        <w:rPr>
          <w:rFonts w:ascii="宋体" w:hAnsi="宋体" w:cs="宋体" w:eastAsia="宋体" w:hint="default"/>
        </w:rPr>
        <w:t>(4).</w:t>
      </w:r>
      <w:r>
        <w:rPr>
          <w:rFonts w:ascii="宋体" w:hAnsi="宋体" w:cs="宋体" w:eastAsia="宋体" w:hint="default"/>
          <w:spacing w:val="-3"/>
        </w:rPr>
        <w:t> </w:t>
      </w:r>
      <w:r>
        <w:rPr/>
        <w:t>分摊至剩余履约义务的说明</w:t>
      </w:r>
      <w:r>
        <w:rPr>
          <w:b w:val="0"/>
          <w:bCs w:val="0"/>
        </w:rPr>
      </w:r>
    </w:p>
    <w:p>
      <w:pPr>
        <w:pStyle w:val="BodyText"/>
        <w:spacing w:line="300" w:lineRule="auto" w:before="55"/>
        <w:ind w:left="698" w:right="214" w:hanging="480"/>
        <w:jc w:val="left"/>
      </w:pPr>
      <w:r>
        <w:rPr/>
        <w:t>√适用 □不适用 </w:t>
      </w:r>
      <w:r>
        <w:rPr>
          <w:spacing w:val="-2"/>
        </w:rPr>
        <w:t>本报告期末已签订合同、但尚未履行或尚未履行完毕的履约义务所对应的收入金</w:t>
      </w:r>
    </w:p>
    <w:p>
      <w:pPr>
        <w:pStyle w:val="BodyText"/>
        <w:spacing w:line="240" w:lineRule="auto" w:before="26"/>
        <w:ind w:right="2568"/>
        <w:jc w:val="left"/>
      </w:pPr>
      <w:r>
        <w:rPr/>
        <w:t>额为</w:t>
      </w:r>
      <w:r>
        <w:rPr>
          <w:spacing w:val="-61"/>
        </w:rPr>
        <w:t> </w:t>
      </w:r>
      <w:r>
        <w:rPr>
          <w:rFonts w:ascii="Times New Roman" w:hAnsi="Times New Roman" w:cs="Times New Roman" w:eastAsia="Times New Roman" w:hint="default"/>
        </w:rPr>
        <w:t>82,590,000 </w:t>
      </w:r>
      <w:r>
        <w:rPr/>
        <w:t>元，其中：</w:t>
      </w:r>
    </w:p>
    <w:p>
      <w:pPr>
        <w:pStyle w:val="BodyText"/>
        <w:spacing w:line="240" w:lineRule="auto" w:before="66"/>
        <w:ind w:left="698" w:right="0"/>
        <w:jc w:val="left"/>
        <w:rPr>
          <w:rFonts w:ascii="Times New Roman" w:hAnsi="Times New Roman" w:cs="Times New Roman" w:eastAsia="Times New Roman" w:hint="default"/>
        </w:rPr>
      </w:pPr>
      <w:r>
        <w:rPr>
          <w:rFonts w:ascii="Times New Roman" w:hAnsi="Times New Roman" w:cs="Times New Roman" w:eastAsia="Times New Roman" w:hint="default"/>
        </w:rPr>
        <w:t>80,040,000 </w:t>
      </w:r>
      <w:r>
        <w:rPr/>
        <w:t>元预计将于 </w:t>
      </w:r>
      <w:r>
        <w:rPr>
          <w:rFonts w:ascii="Times New Roman" w:hAnsi="Times New Roman" w:cs="Times New Roman" w:eastAsia="Times New Roman" w:hint="default"/>
        </w:rPr>
        <w:t>2019 </w:t>
      </w:r>
      <w:r>
        <w:rPr/>
        <w:t>年度确认收入，其中 </w:t>
      </w:r>
      <w:r>
        <w:rPr>
          <w:rFonts w:ascii="Times New Roman" w:hAnsi="Times New Roman" w:cs="Times New Roman" w:eastAsia="Times New Roman" w:hint="default"/>
        </w:rPr>
        <w:t>2,550,000 </w:t>
      </w:r>
      <w:r>
        <w:rPr/>
        <w:t>元，预计将于</w:t>
      </w:r>
      <w:r>
        <w:rPr>
          <w:spacing w:val="11"/>
        </w:rPr>
        <w:t> </w:t>
      </w:r>
      <w:r>
        <w:rPr>
          <w:rFonts w:ascii="Times New Roman" w:hAnsi="Times New Roman" w:cs="Times New Roman" w:eastAsia="Times New Roman" w:hint="default"/>
        </w:rPr>
        <w:t>2020</w:t>
      </w:r>
    </w:p>
    <w:p>
      <w:pPr>
        <w:pStyle w:val="BodyText"/>
        <w:spacing w:line="240" w:lineRule="auto" w:before="69"/>
        <w:ind w:right="2568"/>
        <w:jc w:val="left"/>
      </w:pPr>
      <w:r>
        <w:rPr/>
        <w:t>年度确认收入。</w:t>
      </w:r>
    </w:p>
    <w:p>
      <w:pPr>
        <w:spacing w:after="0" w:line="240" w:lineRule="auto"/>
        <w:jc w:val="left"/>
        <w:sectPr>
          <w:type w:val="continuous"/>
          <w:pgSz w:w="11910" w:h="16840"/>
          <w:pgMar w:top="1120" w:bottom="1160" w:left="1580" w:right="1040"/>
        </w:sectPr>
      </w:pPr>
    </w:p>
    <w:p>
      <w:pPr>
        <w:spacing w:line="240" w:lineRule="auto" w:before="5"/>
        <w:rPr>
          <w:rFonts w:ascii="宋体" w:hAnsi="宋体" w:cs="宋体" w:eastAsia="宋体" w:hint="default"/>
          <w:sz w:val="25"/>
          <w:szCs w:val="25"/>
        </w:rPr>
      </w:pPr>
    </w:p>
    <w:p>
      <w:pPr>
        <w:pStyle w:val="BodyText"/>
        <w:spacing w:line="283" w:lineRule="auto" w:before="26"/>
        <w:ind w:right="7848"/>
        <w:jc w:val="left"/>
      </w:pPr>
      <w:r>
        <w:rPr/>
        <w:t>其他说明： 无。</w:t>
      </w:r>
    </w:p>
    <w:p>
      <w:pPr>
        <w:spacing w:line="240" w:lineRule="auto" w:before="11"/>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703" w:top="1120" w:bottom="900" w:left="1580" w:right="1040"/>
        </w:sectPr>
      </w:pPr>
    </w:p>
    <w:p>
      <w:pPr>
        <w:spacing w:before="26"/>
        <w:ind w:left="218" w:right="-19" w:firstLine="0"/>
        <w:jc w:val="left"/>
        <w:rPr>
          <w:rFonts w:ascii="宋体" w:hAnsi="宋体" w:cs="宋体" w:eastAsia="宋体" w:hint="default"/>
          <w:sz w:val="24"/>
          <w:szCs w:val="24"/>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4"/>
          <w:szCs w:val="24"/>
        </w:rPr>
        <w:t>投资收益</w:t>
      </w:r>
      <w:r>
        <w:rPr>
          <w:rFonts w:ascii="宋体" w:hAnsi="宋体" w:cs="宋体" w:eastAsia="宋体" w:hint="default"/>
          <w:sz w:val="24"/>
          <w:szCs w:val="24"/>
        </w:rPr>
      </w:r>
    </w:p>
    <w:p>
      <w:pPr>
        <w:pStyle w:val="BodyText"/>
        <w:spacing w:line="240" w:lineRule="auto" w:before="58"/>
        <w:ind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160" w:left="1580" w:right="1040"/>
          <w:cols w:num="2" w:equalWidth="0">
            <w:col w:w="2019" w:space="4414"/>
            <w:col w:w="285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928"/>
        <w:gridCol w:w="1985"/>
        <w:gridCol w:w="2137"/>
      </w:tblGrid>
      <w:tr>
        <w:trPr>
          <w:trHeight w:val="319"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86"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63"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322"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成本法核算的长期股权投资收益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787,701,031</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555,566,688</w:t>
            </w:r>
          </w:p>
        </w:tc>
      </w:tr>
      <w:tr>
        <w:trPr>
          <w:trHeight w:val="322"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权益法核算的长期股权投资收益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1,283,001,281</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1,108,662,568</w:t>
            </w:r>
          </w:p>
        </w:tc>
      </w:tr>
      <w:tr>
        <w:trPr>
          <w:trHeight w:val="322"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处置长期股权投资产生的投资收益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pacing w:val="-1"/>
                <w:sz w:val="24"/>
              </w:rPr>
              <w:t>-249,789</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4,593,672</w:t>
            </w:r>
          </w:p>
        </w:tc>
      </w:tr>
      <w:tr>
        <w:trPr>
          <w:trHeight w:val="634"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以公允价值计量且其变动计入当期损益的金</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融资产在持有期间的投资收益</w:t>
            </w:r>
          </w:p>
        </w:tc>
        <w:tc>
          <w:tcPr>
            <w:tcW w:w="1985"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z w:val="24"/>
                <w:szCs w:val="24"/>
              </w:rPr>
              <w:t>处置以公允价值计量且其变动计入当期损益</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的金融资产取得的投资收益</w:t>
            </w:r>
          </w:p>
        </w:tc>
        <w:tc>
          <w:tcPr>
            <w:tcW w:w="1985"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持有至到期投资在持有期间的投资收益</w:t>
            </w:r>
          </w:p>
        </w:tc>
        <w:tc>
          <w:tcPr>
            <w:tcW w:w="1985"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处置持有至到期投资取得的投资收益</w:t>
            </w:r>
          </w:p>
        </w:tc>
        <w:tc>
          <w:tcPr>
            <w:tcW w:w="1985"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可供出售金融资产在持有期间的投资收益</w:t>
            </w:r>
          </w:p>
        </w:tc>
        <w:tc>
          <w:tcPr>
            <w:tcW w:w="1985"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58,500</w:t>
            </w:r>
          </w:p>
        </w:tc>
      </w:tr>
      <w:tr>
        <w:trPr>
          <w:trHeight w:val="319"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处置可供出售金融资产取得的投资收益</w:t>
            </w:r>
          </w:p>
        </w:tc>
        <w:tc>
          <w:tcPr>
            <w:tcW w:w="1985"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3,312,043</w:t>
            </w:r>
          </w:p>
        </w:tc>
      </w:tr>
      <w:tr>
        <w:trPr>
          <w:trHeight w:val="634"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pacing w:val="-5"/>
                <w:sz w:val="24"/>
                <w:szCs w:val="24"/>
              </w:rPr>
              <w:t>丧失控制权后，剩余股权按公允价值重新计量</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产生的利得</w:t>
            </w:r>
          </w:p>
        </w:tc>
        <w:tc>
          <w:tcPr>
            <w:tcW w:w="1985"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交易性金融资产持有期间取得的投资收益</w:t>
            </w:r>
          </w:p>
        </w:tc>
        <w:tc>
          <w:tcPr>
            <w:tcW w:w="1985"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其他权益工具投资持有期间取得的股利收入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3,698,485</w:t>
            </w: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债权投资持有期间取得的利息收入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192,651,462</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164,542,759</w:t>
            </w:r>
          </w:p>
        </w:tc>
      </w:tr>
      <w:tr>
        <w:trPr>
          <w:trHeight w:val="319"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其他债权投资持有期间取得的利息收入</w:t>
            </w:r>
          </w:p>
        </w:tc>
        <w:tc>
          <w:tcPr>
            <w:tcW w:w="1985"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处置交易性金融资产取得的投资收益</w:t>
            </w:r>
          </w:p>
        </w:tc>
        <w:tc>
          <w:tcPr>
            <w:tcW w:w="1985"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处置其他债权投资取得的投资收益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5,917,808</w:t>
            </w: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2,272,720,278</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1,836,736,230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spacing w:before="26"/>
        <w:ind w:left="218" w:right="2568" w:firstLine="0"/>
        <w:jc w:val="left"/>
        <w:rPr>
          <w:rFonts w:ascii="宋体" w:hAnsi="宋体" w:cs="宋体" w:eastAsia="宋体" w:hint="default"/>
          <w:sz w:val="24"/>
          <w:szCs w:val="24"/>
        </w:rPr>
      </w:pPr>
      <w:r>
        <w:rPr>
          <w:rFonts w:ascii="宋体" w:hAnsi="宋体" w:cs="宋体" w:eastAsia="宋体" w:hint="default"/>
          <w:b/>
          <w:bCs/>
          <w:sz w:val="21"/>
          <w:szCs w:val="21"/>
        </w:rPr>
        <w:t>6</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spacing w:line="240" w:lineRule="auto" w:before="56"/>
        <w:ind w:right="2568"/>
        <w:jc w:val="left"/>
      </w:pPr>
      <w:r>
        <w:rPr/>
        <w:t>□适用</w:t>
      </w:r>
      <w:r>
        <w:rPr>
          <w:spacing w:val="-1"/>
        </w:rPr>
        <w:t> </w:t>
      </w:r>
      <w:r>
        <w:rPr/>
        <w:t>√不适用</w:t>
      </w: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120" w:bottom="1160" w:left="1580" w:right="1040"/>
        </w:sectPr>
      </w:pPr>
    </w:p>
    <w:p>
      <w:pPr>
        <w:pStyle w:val="Heading2"/>
        <w:spacing w:line="240" w:lineRule="auto"/>
        <w:ind w:right="-19"/>
        <w:jc w:val="left"/>
        <w:rPr>
          <w:b w:val="0"/>
          <w:bCs w:val="0"/>
        </w:rPr>
      </w:pPr>
      <w:r>
        <w:rPr/>
        <w:t>十八、</w:t>
      </w:r>
      <w:r>
        <w:rPr>
          <w:spacing w:val="-5"/>
        </w:rPr>
        <w:t> </w:t>
      </w:r>
      <w:r>
        <w:rPr/>
        <w:t>补充资料</w:t>
      </w:r>
      <w:r>
        <w:rPr>
          <w:b w:val="0"/>
          <w:bCs w:val="0"/>
        </w:rPr>
      </w:r>
    </w:p>
    <w:p>
      <w:pPr>
        <w:pStyle w:val="Heading2"/>
        <w:spacing w:line="240" w:lineRule="auto" w:before="55"/>
        <w:ind w:right="-19"/>
        <w:jc w:val="left"/>
        <w:rPr>
          <w:b w:val="0"/>
          <w:bCs w:val="0"/>
        </w:rPr>
      </w:pPr>
      <w:r>
        <w:rPr>
          <w:rFonts w:ascii="宋体" w:hAnsi="宋体" w:cs="宋体" w:eastAsia="宋体" w:hint="default"/>
        </w:rPr>
        <w:t>1</w:t>
      </w:r>
      <w:r>
        <w:rPr/>
        <w:t>、</w:t>
      </w:r>
      <w:r>
        <w:rPr>
          <w:spacing w:val="-4"/>
        </w:rPr>
        <w:t> </w:t>
      </w:r>
      <w:r>
        <w:rPr/>
        <w:t>当期非经常性损益明细表</w:t>
      </w:r>
      <w:r>
        <w:rPr>
          <w:b w:val="0"/>
          <w:bCs w:val="0"/>
        </w:rPr>
      </w:r>
    </w:p>
    <w:p>
      <w:pPr>
        <w:pStyle w:val="BodyText"/>
        <w:spacing w:line="240" w:lineRule="auto" w:before="58"/>
        <w:ind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4"/>
          <w:szCs w:val="34"/>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160" w:left="1580" w:right="1040"/>
          <w:cols w:num="2" w:equalWidth="0">
            <w:col w:w="3350" w:space="3083"/>
            <w:col w:w="2857"/>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32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84"/>
              <w:jc w:val="right"/>
              <w:rPr>
                <w:rFonts w:ascii="宋体" w:hAnsi="宋体" w:cs="宋体" w:eastAsia="宋体" w:hint="default"/>
                <w:sz w:val="24"/>
                <w:szCs w:val="24"/>
              </w:rPr>
            </w:pPr>
            <w:r>
              <w:rPr>
                <w:rFonts w:ascii="宋体" w:hAnsi="宋体" w:cs="宋体" w:eastAsia="宋体" w:hint="default"/>
                <w:sz w:val="24"/>
                <w:szCs w:val="24"/>
              </w:rPr>
              <w:t>项目</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4"/>
                <w:szCs w:val="24"/>
              </w:rPr>
            </w:pPr>
            <w:r>
              <w:rPr>
                <w:rFonts w:ascii="宋体" w:hAnsi="宋体" w:cs="宋体" w:eastAsia="宋体" w:hint="default"/>
                <w:sz w:val="24"/>
                <w:szCs w:val="24"/>
              </w:rPr>
              <w:t>金额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说明</w:t>
            </w:r>
          </w:p>
        </w:tc>
      </w:tr>
      <w:tr>
        <w:trPr>
          <w:trHeight w:val="32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84"/>
              <w:jc w:val="right"/>
              <w:rPr>
                <w:rFonts w:ascii="宋体" w:hAnsi="宋体" w:cs="宋体" w:eastAsia="宋体" w:hint="default"/>
                <w:sz w:val="24"/>
                <w:szCs w:val="24"/>
              </w:rPr>
            </w:pPr>
            <w:r>
              <w:rPr>
                <w:rFonts w:ascii="宋体" w:hAnsi="宋体" w:cs="宋体" w:eastAsia="宋体" w:hint="default"/>
                <w:sz w:val="24"/>
                <w:szCs w:val="24"/>
              </w:rPr>
              <w:t>非流动资产处置损益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40,545,867</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125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17"/>
              <w:jc w:val="left"/>
              <w:rPr>
                <w:rFonts w:ascii="宋体" w:hAnsi="宋体" w:cs="宋体" w:eastAsia="宋体" w:hint="default"/>
                <w:sz w:val="24"/>
                <w:szCs w:val="24"/>
              </w:rPr>
            </w:pPr>
            <w:r>
              <w:rPr>
                <w:rFonts w:ascii="宋体" w:hAnsi="宋体" w:cs="宋体" w:eastAsia="宋体" w:hint="default"/>
                <w:sz w:val="24"/>
                <w:szCs w:val="24"/>
              </w:rPr>
              <w:t>除同公司正常经营业务相关的有效套</w:t>
            </w:r>
          </w:p>
          <w:p>
            <w:pPr>
              <w:pStyle w:val="TableParagraph"/>
              <w:spacing w:line="237" w:lineRule="auto" w:before="1"/>
              <w:ind w:left="103" w:right="-17"/>
              <w:jc w:val="left"/>
              <w:rPr>
                <w:rFonts w:ascii="宋体" w:hAnsi="宋体" w:cs="宋体" w:eastAsia="宋体" w:hint="default"/>
                <w:sz w:val="24"/>
                <w:szCs w:val="24"/>
              </w:rPr>
            </w:pPr>
            <w:r>
              <w:rPr>
                <w:rFonts w:ascii="宋体" w:hAnsi="宋体" w:cs="宋体" w:eastAsia="宋体" w:hint="default"/>
                <w:spacing w:val="-7"/>
                <w:sz w:val="24"/>
                <w:szCs w:val="24"/>
              </w:rPr>
              <w:t>期保值业务外，持有交易性金融资产、</w:t>
            </w:r>
            <w:r>
              <w:rPr>
                <w:rFonts w:ascii="宋体" w:hAnsi="宋体" w:cs="宋体" w:eastAsia="宋体" w:hint="default"/>
                <w:sz w:val="24"/>
                <w:szCs w:val="24"/>
              </w:rPr>
              <w:t> 衍生金融资产、交易性金融负债、衍 生金融负债产生的公允价值变动损</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10,936,703</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both"/>
              <w:rPr>
                <w:rFonts w:ascii="宋体" w:hAnsi="宋体" w:cs="宋体" w:eastAsia="宋体" w:hint="default"/>
                <w:sz w:val="24"/>
                <w:szCs w:val="24"/>
              </w:rPr>
            </w:pPr>
            <w:r>
              <w:rPr>
                <w:rFonts w:ascii="宋体" w:hAnsi="宋体" w:cs="宋体" w:eastAsia="宋体" w:hint="default"/>
                <w:sz w:val="24"/>
                <w:szCs w:val="24"/>
              </w:rPr>
              <w:t>本集团除青港财务公</w:t>
            </w:r>
          </w:p>
          <w:p>
            <w:pPr>
              <w:pStyle w:val="TableParagraph"/>
              <w:spacing w:line="237" w:lineRule="auto" w:before="1"/>
              <w:ind w:left="103" w:right="226"/>
              <w:jc w:val="both"/>
              <w:rPr>
                <w:rFonts w:ascii="宋体" w:hAnsi="宋体" w:cs="宋体" w:eastAsia="宋体" w:hint="default"/>
                <w:sz w:val="24"/>
                <w:szCs w:val="24"/>
              </w:rPr>
            </w:pPr>
            <w:r>
              <w:rPr>
                <w:rFonts w:ascii="宋体" w:hAnsi="宋体" w:cs="宋体" w:eastAsia="宋体" w:hint="default"/>
                <w:sz w:val="24"/>
                <w:szCs w:val="24"/>
              </w:rPr>
              <w:t>司外其他主体处置理 财产品取得的投资收 益及除同公司正常经</w:t>
            </w:r>
          </w:p>
        </w:tc>
      </w:tr>
    </w:tbl>
    <w:p>
      <w:pPr>
        <w:spacing w:after="0" w:line="237" w:lineRule="auto"/>
        <w:jc w:val="both"/>
        <w:rPr>
          <w:rFonts w:ascii="宋体" w:hAnsi="宋体" w:cs="宋体" w:eastAsia="宋体" w:hint="default"/>
          <w:sz w:val="24"/>
          <w:szCs w:val="24"/>
        </w:rPr>
        <w:sectPr>
          <w:type w:val="continuous"/>
          <w:pgSz w:w="11910" w:h="16840"/>
          <w:pgMar w:top="1120" w:bottom="116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125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both"/>
              <w:rPr>
                <w:rFonts w:ascii="宋体" w:hAnsi="宋体" w:cs="宋体" w:eastAsia="宋体" w:hint="default"/>
                <w:sz w:val="24"/>
                <w:szCs w:val="24"/>
              </w:rPr>
            </w:pPr>
            <w:r>
              <w:rPr>
                <w:rFonts w:ascii="宋体" w:hAnsi="宋体" w:cs="宋体" w:eastAsia="宋体" w:hint="default"/>
                <w:sz w:val="24"/>
                <w:szCs w:val="24"/>
              </w:rPr>
              <w:t>益，以及处置交易性金融资产、衍生</w:t>
            </w:r>
          </w:p>
          <w:p>
            <w:pPr>
              <w:pStyle w:val="TableParagraph"/>
              <w:spacing w:line="312" w:lineRule="exact" w:before="28"/>
              <w:ind w:left="103" w:right="104"/>
              <w:jc w:val="both"/>
              <w:rPr>
                <w:rFonts w:ascii="宋体" w:hAnsi="宋体" w:cs="宋体" w:eastAsia="宋体" w:hint="default"/>
                <w:sz w:val="24"/>
                <w:szCs w:val="24"/>
              </w:rPr>
            </w:pPr>
            <w:r>
              <w:rPr>
                <w:rFonts w:ascii="宋体" w:hAnsi="宋体" w:cs="宋体" w:eastAsia="宋体" w:hint="default"/>
                <w:sz w:val="24"/>
                <w:szCs w:val="24"/>
              </w:rPr>
              <w:t>金融资产、交易性金融负债、衍生金 融负债和其他债权投资取得的投资收 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营业务相关的有效套</w:t>
            </w:r>
          </w:p>
          <w:p>
            <w:pPr>
              <w:pStyle w:val="TableParagraph"/>
              <w:spacing w:line="312" w:lineRule="exact" w:before="28"/>
              <w:ind w:left="103" w:right="101"/>
              <w:jc w:val="left"/>
              <w:rPr>
                <w:rFonts w:ascii="宋体" w:hAnsi="宋体" w:cs="宋体" w:eastAsia="宋体" w:hint="default"/>
                <w:sz w:val="24"/>
                <w:szCs w:val="24"/>
              </w:rPr>
            </w:pPr>
            <w:r>
              <w:rPr>
                <w:rFonts w:ascii="宋体" w:hAnsi="宋体" w:cs="宋体" w:eastAsia="宋体" w:hint="default"/>
                <w:spacing w:val="-12"/>
                <w:sz w:val="24"/>
                <w:szCs w:val="24"/>
              </w:rPr>
              <w:t>期保值业务外，持有交</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易性金融资产产生的 公允价值变动损益</w:t>
            </w:r>
          </w:p>
        </w:tc>
      </w:tr>
      <w:tr>
        <w:trPr>
          <w:trHeight w:val="32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对外委托贷款取得的损益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Times New Roman" w:hAnsi="Times New Roman" w:cs="Times New Roman" w:eastAsia="Times New Roman" w:hint="default"/>
                <w:sz w:val="24"/>
                <w:szCs w:val="24"/>
              </w:rPr>
            </w:pPr>
            <w:r>
              <w:rPr>
                <w:rFonts w:ascii="Times New Roman"/>
                <w:sz w:val="24"/>
              </w:rPr>
              <w:t>81,758,380</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除上述各项之外的其他营业外收入和</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支出</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45,657,316</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其他符合非经常性损益定义的损益项</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目</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pacing w:val="-1"/>
                <w:sz w:val="24"/>
              </w:rPr>
              <w:t>-255,633</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103" w:right="0"/>
              <w:jc w:val="left"/>
              <w:rPr>
                <w:rFonts w:ascii="宋体" w:hAnsi="宋体" w:cs="宋体" w:eastAsia="宋体" w:hint="default"/>
                <w:sz w:val="24"/>
                <w:szCs w:val="24"/>
              </w:rPr>
            </w:pPr>
            <w:r>
              <w:rPr>
                <w:rFonts w:ascii="宋体" w:hAnsi="宋体" w:cs="宋体" w:eastAsia="宋体" w:hint="default"/>
                <w:sz w:val="24"/>
                <w:szCs w:val="24"/>
              </w:rPr>
              <w:t>处置子公司</w:t>
            </w:r>
            <w:r>
              <w:rPr>
                <w:rFonts w:ascii="Times New Roman" w:hAnsi="Times New Roman" w:cs="Times New Roman" w:eastAsia="Times New Roman" w:hint="default"/>
                <w:sz w:val="24"/>
                <w:szCs w:val="24"/>
              </w:rPr>
              <w:t>/</w:t>
            </w:r>
            <w:r>
              <w:rPr>
                <w:rFonts w:ascii="宋体" w:hAnsi="宋体" w:cs="宋体" w:eastAsia="宋体" w:hint="default"/>
                <w:sz w:val="24"/>
                <w:szCs w:val="24"/>
              </w:rPr>
              <w:t>合营公司</w:t>
            </w:r>
          </w:p>
          <w:p>
            <w:pPr>
              <w:pStyle w:val="TableParagraph"/>
              <w:spacing w:line="304" w:lineRule="exact"/>
              <w:ind w:left="103" w:right="0"/>
              <w:jc w:val="left"/>
              <w:rPr>
                <w:rFonts w:ascii="宋体" w:hAnsi="宋体" w:cs="宋体" w:eastAsia="宋体" w:hint="default"/>
                <w:sz w:val="24"/>
                <w:szCs w:val="24"/>
              </w:rPr>
            </w:pPr>
            <w:r>
              <w:rPr>
                <w:rFonts w:ascii="宋体" w:hAnsi="宋体" w:cs="宋体" w:eastAsia="宋体" w:hint="default"/>
                <w:sz w:val="24"/>
                <w:szCs w:val="24"/>
              </w:rPr>
              <w:t>的损失</w:t>
            </w:r>
          </w:p>
        </w:tc>
      </w:tr>
      <w:tr>
        <w:trPr>
          <w:trHeight w:val="32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所得税影响额</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pacing w:val="-1"/>
                <w:sz w:val="24"/>
              </w:rPr>
              <w:t>-54,211,997</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少数股东权益影响额</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1"/>
              <w:jc w:val="right"/>
              <w:rPr>
                <w:rFonts w:ascii="Times New Roman" w:hAnsi="Times New Roman" w:cs="Times New Roman" w:eastAsia="Times New Roman" w:hint="default"/>
                <w:sz w:val="24"/>
                <w:szCs w:val="24"/>
              </w:rPr>
            </w:pPr>
            <w:r>
              <w:rPr>
                <w:rFonts w:ascii="Times New Roman"/>
                <w:spacing w:val="-1"/>
                <w:sz w:val="24"/>
              </w:rPr>
              <w:t>-13,860,450</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合计</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148,775,540</w:t>
            </w: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24"/>
          <w:szCs w:val="24"/>
        </w:rPr>
      </w:pPr>
    </w:p>
    <w:p>
      <w:pPr>
        <w:pStyle w:val="BodyText"/>
        <w:spacing w:line="288" w:lineRule="auto" w:before="26"/>
        <w:ind w:right="97" w:firstLine="479"/>
        <w:jc w:val="left"/>
      </w:pPr>
      <w:r>
        <w:rPr>
          <w:spacing w:val="-5"/>
        </w:rPr>
        <w:t>对公司根据《公开发行证券的公司信息披露解释性公告第</w:t>
      </w:r>
      <w:r>
        <w:rPr>
          <w:spacing w:val="-81"/>
        </w:rPr>
        <w:t> </w:t>
      </w:r>
      <w:r>
        <w:rPr>
          <w:rFonts w:ascii="Times New Roman" w:hAnsi="Times New Roman" w:cs="Times New Roman" w:eastAsia="Times New Roman" w:hint="default"/>
        </w:rPr>
        <w:t>1</w:t>
      </w:r>
      <w:r>
        <w:rPr>
          <w:rFonts w:ascii="Times New Roman" w:hAnsi="Times New Roman" w:cs="Times New Roman" w:eastAsia="Times New Roman" w:hint="default"/>
          <w:spacing w:val="-22"/>
        </w:rPr>
        <w:t> </w:t>
      </w:r>
      <w:r>
        <w:rPr/>
        <w:t>号</w:t>
      </w:r>
      <w:r>
        <w:rPr>
          <w:rFonts w:ascii="Times New Roman" w:hAnsi="Times New Roman" w:cs="Times New Roman" w:eastAsia="Times New Roman" w:hint="default"/>
        </w:rPr>
        <w:t>——</w:t>
      </w:r>
      <w:r>
        <w:rPr/>
        <w:t>非经常性损益》 定义界定的非经常性损益项目，以及把《公开发行证券的公司信息披露解释性公告第</w:t>
      </w:r>
    </w:p>
    <w:p>
      <w:pPr>
        <w:pStyle w:val="BodyText"/>
        <w:spacing w:line="290" w:lineRule="auto" w:before="38"/>
        <w:ind w:right="234"/>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号</w:t>
      </w:r>
      <w:r>
        <w:rPr>
          <w:rFonts w:ascii="Times New Roman" w:hAnsi="Times New Roman" w:cs="Times New Roman" w:eastAsia="Times New Roman" w:hint="default"/>
        </w:rPr>
        <w:t>——</w:t>
      </w:r>
      <w:r>
        <w:rPr/>
        <w:t>非经常性损益》中列举的非经常性损益项目界定为经常性损益的项目，应说 明原因。</w:t>
      </w:r>
    </w:p>
    <w:p>
      <w:pPr>
        <w:spacing w:line="240" w:lineRule="auto" w:before="2"/>
        <w:rPr>
          <w:rFonts w:ascii="宋体" w:hAnsi="宋体" w:cs="宋体" w:eastAsia="宋体" w:hint="default"/>
          <w:sz w:val="27"/>
          <w:szCs w:val="27"/>
        </w:rPr>
      </w:pPr>
    </w:p>
    <w:p>
      <w:pPr>
        <w:pStyle w:val="BodyText"/>
        <w:spacing w:line="300" w:lineRule="auto"/>
        <w:ind w:left="698" w:right="216" w:hanging="480"/>
        <w:jc w:val="left"/>
      </w:pPr>
      <w:r>
        <w:rPr/>
        <w:t>□适用 √不适用 根据中国证券监督管理委员会《公开发行证券的公司信息披露解释性公告第</w:t>
      </w:r>
      <w:r>
        <w:rPr>
          <w:spacing w:val="-84"/>
        </w:rPr>
        <w:t> </w:t>
      </w:r>
      <w:r>
        <w:rPr>
          <w:rFonts w:ascii="Times New Roman" w:hAnsi="Times New Roman" w:cs="Times New Roman" w:eastAsia="Times New Roman" w:hint="default"/>
        </w:rPr>
        <w:t>1</w:t>
      </w:r>
      <w:r>
        <w:rPr>
          <w:rFonts w:ascii="Times New Roman" w:hAnsi="Times New Roman" w:cs="Times New Roman" w:eastAsia="Times New Roman" w:hint="default"/>
          <w:spacing w:val="-24"/>
        </w:rPr>
        <w:t> </w:t>
      </w:r>
      <w:r>
        <w:rPr/>
        <w:t>号</w:t>
      </w:r>
    </w:p>
    <w:p>
      <w:pPr>
        <w:pStyle w:val="BodyText"/>
        <w:spacing w:line="297" w:lineRule="auto"/>
        <w:ind w:right="232"/>
        <w:jc w:val="both"/>
      </w:pPr>
      <w:r>
        <w:rPr/>
        <w:t>——非经常性损益</w:t>
      </w:r>
      <w:r>
        <w:rPr>
          <w:rFonts w:ascii="Times New Roman" w:hAnsi="Times New Roman" w:cs="Times New Roman" w:eastAsia="Times New Roman" w:hint="default"/>
        </w:rPr>
        <w:t>[2008]</w:t>
      </w:r>
      <w:r>
        <w:rPr/>
        <w:t>》的规定，非经常性损益是指与公司正常经营业务无直接关</w:t>
      </w:r>
      <w:r>
        <w:rPr>
          <w:spacing w:val="-97"/>
        </w:rPr>
        <w:t> </w:t>
      </w:r>
      <w:r>
        <w:rPr>
          <w:spacing w:val="-97"/>
        </w:rPr>
      </w:r>
      <w:r>
        <w:rPr>
          <w:spacing w:val="-2"/>
        </w:rPr>
        <w:t>系，以及虽与正常经营业务相关，但由于其性质特殊和偶发性，影响报表使用人对公</w:t>
      </w:r>
      <w:r>
        <w:rPr>
          <w:spacing w:val="-94"/>
        </w:rPr>
        <w:t> </w:t>
      </w:r>
      <w:r>
        <w:rPr>
          <w:spacing w:val="-94"/>
        </w:rPr>
      </w:r>
      <w:r>
        <w:rPr/>
        <w:t>司经营业绩和盈利能力作出正确判断的各项交易和事项产生的损益。</w:t>
      </w:r>
    </w:p>
    <w:p>
      <w:pPr>
        <w:spacing w:line="240" w:lineRule="auto" w:before="5"/>
        <w:rPr>
          <w:rFonts w:ascii="宋体" w:hAnsi="宋体" w:cs="宋体" w:eastAsia="宋体" w:hint="default"/>
          <w:sz w:val="24"/>
          <w:szCs w:val="24"/>
        </w:rPr>
      </w:pPr>
    </w:p>
    <w:p>
      <w:pPr>
        <w:pStyle w:val="Heading2"/>
        <w:spacing w:line="240" w:lineRule="auto" w:before="0"/>
        <w:ind w:right="0"/>
        <w:jc w:val="both"/>
        <w:rPr>
          <w:b w:val="0"/>
          <w:bCs w:val="0"/>
        </w:rPr>
      </w:pPr>
      <w:r>
        <w:rPr>
          <w:rFonts w:ascii="宋体" w:hAnsi="宋体" w:cs="宋体" w:eastAsia="宋体" w:hint="default"/>
        </w:rPr>
        <w:t>2</w:t>
      </w:r>
      <w:r>
        <w:rPr/>
        <w:t>、</w:t>
      </w:r>
      <w:r>
        <w:rPr>
          <w:spacing w:val="-4"/>
        </w:rPr>
        <w:t> </w:t>
      </w:r>
      <w:r>
        <w:rPr/>
        <w:t>净资产收益率及每股收益</w:t>
      </w:r>
      <w:r>
        <w:rPr>
          <w:b w:val="0"/>
          <w:bCs w:val="0"/>
        </w:rPr>
      </w:r>
    </w:p>
    <w:p>
      <w:pPr>
        <w:pStyle w:val="BodyText"/>
        <w:spacing w:line="240" w:lineRule="auto" w:before="58"/>
        <w:ind w:right="0"/>
        <w:jc w:val="both"/>
      </w:pPr>
      <w:r>
        <w:rPr/>
        <w:t>√适用</w:t>
      </w:r>
      <w:r>
        <w:rPr>
          <w:spacing w:val="-1"/>
        </w:rPr>
        <w:t> </w:t>
      </w:r>
      <w:r>
        <w:rPr/>
        <w:t>□不适用</w:t>
      </w: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14"/>
        <w:gridCol w:w="1841"/>
        <w:gridCol w:w="2146"/>
        <w:gridCol w:w="2149"/>
      </w:tblGrid>
      <w:tr>
        <w:trPr>
          <w:trHeight w:val="322" w:hRule="exact"/>
        </w:trPr>
        <w:tc>
          <w:tcPr>
            <w:tcW w:w="2914" w:type="dxa"/>
            <w:vMerge w:val="restart"/>
            <w:tcBorders>
              <w:top w:val="single" w:sz="4" w:space="0" w:color="000000"/>
              <w:left w:val="single" w:sz="4" w:space="0" w:color="000000"/>
              <w:right w:val="single" w:sz="4" w:space="0" w:color="000000"/>
            </w:tcBorders>
          </w:tcPr>
          <w:p>
            <w:pPr>
              <w:pStyle w:val="TableParagraph"/>
              <w:spacing w:line="240" w:lineRule="auto" w:before="147"/>
              <w:ind w:left="851" w:right="0"/>
              <w:jc w:val="left"/>
              <w:rPr>
                <w:rFonts w:ascii="宋体" w:hAnsi="宋体" w:cs="宋体" w:eastAsia="宋体" w:hint="default"/>
                <w:sz w:val="24"/>
                <w:szCs w:val="24"/>
              </w:rPr>
            </w:pPr>
            <w:r>
              <w:rPr>
                <w:rFonts w:ascii="宋体" w:hAnsi="宋体" w:cs="宋体" w:eastAsia="宋体" w:hint="default"/>
                <w:sz w:val="24"/>
                <w:szCs w:val="24"/>
              </w:rPr>
              <w:t>报告期利润</w:t>
            </w:r>
          </w:p>
        </w:tc>
        <w:tc>
          <w:tcPr>
            <w:tcW w:w="1841" w:type="dxa"/>
            <w:vMerge w:val="restart"/>
            <w:tcBorders>
              <w:top w:val="single" w:sz="4" w:space="0" w:color="000000"/>
              <w:left w:val="single" w:sz="4" w:space="0" w:color="000000"/>
              <w:right w:val="single" w:sz="4" w:space="0" w:color="000000"/>
            </w:tcBorders>
          </w:tcPr>
          <w:p>
            <w:pPr>
              <w:pStyle w:val="TableParagraph"/>
              <w:spacing w:line="312" w:lineRule="exact" w:before="21"/>
              <w:ind w:left="134" w:right="135" w:firstLine="60"/>
              <w:jc w:val="left"/>
              <w:rPr>
                <w:rFonts w:ascii="宋体" w:hAnsi="宋体" w:cs="宋体" w:eastAsia="宋体" w:hint="default"/>
                <w:sz w:val="24"/>
                <w:szCs w:val="24"/>
              </w:rPr>
            </w:pPr>
            <w:r>
              <w:rPr>
                <w:rFonts w:ascii="宋体" w:hAnsi="宋体" w:cs="宋体" w:eastAsia="宋体" w:hint="default"/>
                <w:sz w:val="24"/>
                <w:szCs w:val="24"/>
              </w:rPr>
              <w:t>加权平均净资 产收益率（</w:t>
            </w:r>
            <w:r>
              <w:rPr>
                <w:rFonts w:ascii="宋体" w:hAnsi="宋体" w:cs="宋体" w:eastAsia="宋体" w:hint="default"/>
                <w:sz w:val="24"/>
                <w:szCs w:val="24"/>
              </w:rPr>
              <w:t>%</w:t>
            </w:r>
            <w:r>
              <w:rPr>
                <w:rFonts w:ascii="宋体" w:hAnsi="宋体" w:cs="宋体" w:eastAsia="宋体" w:hint="default"/>
                <w:sz w:val="24"/>
                <w:szCs w:val="24"/>
              </w:rPr>
              <w:t>）</w:t>
            </w:r>
          </w:p>
        </w:tc>
        <w:tc>
          <w:tcPr>
            <w:tcW w:w="42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
              <w:jc w:val="center"/>
              <w:rPr>
                <w:rFonts w:ascii="宋体" w:hAnsi="宋体" w:cs="宋体" w:eastAsia="宋体" w:hint="default"/>
                <w:sz w:val="24"/>
                <w:szCs w:val="24"/>
              </w:rPr>
            </w:pPr>
            <w:r>
              <w:rPr>
                <w:rFonts w:ascii="宋体" w:hAnsi="宋体" w:cs="宋体" w:eastAsia="宋体" w:hint="default"/>
                <w:sz w:val="24"/>
                <w:szCs w:val="24"/>
              </w:rPr>
              <w:t>每股收益</w:t>
            </w:r>
          </w:p>
        </w:tc>
      </w:tr>
      <w:tr>
        <w:trPr>
          <w:trHeight w:val="370" w:hRule="exact"/>
        </w:trPr>
        <w:tc>
          <w:tcPr>
            <w:tcW w:w="2914" w:type="dxa"/>
            <w:vMerge/>
            <w:tcBorders>
              <w:left w:val="single" w:sz="4" w:space="0" w:color="000000"/>
              <w:bottom w:val="single" w:sz="4" w:space="0" w:color="000000"/>
              <w:right w:val="single" w:sz="4" w:space="0" w:color="000000"/>
            </w:tcBorders>
          </w:tcPr>
          <w:p>
            <w:pPr/>
          </w:p>
        </w:tc>
        <w:tc>
          <w:tcPr>
            <w:tcW w:w="1841" w:type="dxa"/>
            <w:vMerge/>
            <w:tcBorders>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left="348" w:right="0"/>
              <w:jc w:val="left"/>
              <w:rPr>
                <w:rFonts w:ascii="宋体" w:hAnsi="宋体" w:cs="宋体" w:eastAsia="宋体" w:hint="default"/>
                <w:sz w:val="24"/>
                <w:szCs w:val="24"/>
              </w:rPr>
            </w:pPr>
            <w:r>
              <w:rPr>
                <w:rFonts w:ascii="宋体" w:hAnsi="宋体" w:cs="宋体" w:eastAsia="宋体" w:hint="default"/>
                <w:sz w:val="24"/>
                <w:szCs w:val="24"/>
              </w:rPr>
              <w:t>基本每股收益</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left="348" w:right="0"/>
              <w:jc w:val="left"/>
              <w:rPr>
                <w:rFonts w:ascii="宋体" w:hAnsi="宋体" w:cs="宋体" w:eastAsia="宋体" w:hint="default"/>
                <w:sz w:val="24"/>
                <w:szCs w:val="24"/>
              </w:rPr>
            </w:pPr>
            <w:r>
              <w:rPr>
                <w:rFonts w:ascii="宋体" w:hAnsi="宋体" w:cs="宋体" w:eastAsia="宋体" w:hint="default"/>
                <w:sz w:val="24"/>
                <w:szCs w:val="24"/>
              </w:rPr>
              <w:t>稀释每股收益</w:t>
            </w:r>
          </w:p>
        </w:tc>
      </w:tr>
      <w:tr>
        <w:trPr>
          <w:trHeight w:val="634"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归属于公司普通股股东的</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净利润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1"/>
              <w:jc w:val="right"/>
              <w:rPr>
                <w:rFonts w:ascii="Times New Roman" w:hAnsi="Times New Roman" w:cs="Times New Roman" w:eastAsia="Times New Roman" w:hint="default"/>
                <w:sz w:val="24"/>
                <w:szCs w:val="24"/>
              </w:rPr>
            </w:pPr>
            <w:r>
              <w:rPr>
                <w:rFonts w:ascii="Times New Roman"/>
                <w:sz w:val="24"/>
              </w:rPr>
              <w:t>14.23</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1"/>
              <w:jc w:val="right"/>
              <w:rPr>
                <w:rFonts w:ascii="Times New Roman" w:hAnsi="Times New Roman" w:cs="Times New Roman" w:eastAsia="Times New Roman" w:hint="default"/>
                <w:sz w:val="24"/>
                <w:szCs w:val="24"/>
              </w:rPr>
            </w:pPr>
            <w:r>
              <w:rPr>
                <w:rFonts w:ascii="Times New Roman"/>
                <w:sz w:val="24"/>
              </w:rPr>
              <w:t>0.60</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1"/>
              <w:jc w:val="right"/>
              <w:rPr>
                <w:rFonts w:ascii="Times New Roman" w:hAnsi="Times New Roman" w:cs="Times New Roman" w:eastAsia="Times New Roman" w:hint="default"/>
                <w:sz w:val="24"/>
                <w:szCs w:val="24"/>
              </w:rPr>
            </w:pPr>
            <w:r>
              <w:rPr>
                <w:rFonts w:ascii="Times New Roman"/>
                <w:sz w:val="24"/>
              </w:rPr>
              <w:t>0.60</w:t>
            </w:r>
          </w:p>
        </w:tc>
      </w:tr>
      <w:tr>
        <w:trPr>
          <w:trHeight w:val="943"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扣除非经常性损益后归属</w:t>
            </w:r>
          </w:p>
          <w:p>
            <w:pPr>
              <w:pStyle w:val="TableParagraph"/>
              <w:spacing w:line="312" w:lineRule="exact" w:before="29"/>
              <w:ind w:left="103" w:right="159"/>
              <w:jc w:val="left"/>
              <w:rPr>
                <w:rFonts w:ascii="宋体" w:hAnsi="宋体" w:cs="宋体" w:eastAsia="宋体" w:hint="default"/>
                <w:sz w:val="24"/>
                <w:szCs w:val="24"/>
              </w:rPr>
            </w:pPr>
            <w:r>
              <w:rPr>
                <w:rFonts w:ascii="宋体" w:hAnsi="宋体" w:cs="宋体" w:eastAsia="宋体" w:hint="default"/>
                <w:sz w:val="24"/>
                <w:szCs w:val="24"/>
              </w:rPr>
              <w:t>于公司普通股股东的净利 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13.64</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0.57</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0.57</w:t>
            </w:r>
          </w:p>
        </w:tc>
      </w:tr>
    </w:tbl>
    <w:p>
      <w:pPr>
        <w:spacing w:line="240" w:lineRule="auto" w:before="5"/>
        <w:rPr>
          <w:rFonts w:ascii="宋体" w:hAnsi="宋体" w:cs="宋体" w:eastAsia="宋体" w:hint="default"/>
          <w:sz w:val="23"/>
          <w:szCs w:val="23"/>
        </w:rPr>
      </w:pPr>
    </w:p>
    <w:p>
      <w:pPr>
        <w:pStyle w:val="Heading2"/>
        <w:spacing w:line="240" w:lineRule="auto"/>
        <w:ind w:right="2568"/>
        <w:jc w:val="left"/>
        <w:rPr>
          <w:b w:val="0"/>
          <w:bCs w:val="0"/>
        </w:rPr>
      </w:pPr>
      <w:r>
        <w:rPr>
          <w:rFonts w:ascii="宋体" w:hAnsi="宋体" w:cs="宋体" w:eastAsia="宋体" w:hint="default"/>
        </w:rPr>
        <w:t>3</w:t>
      </w:r>
      <w:r>
        <w:rPr/>
        <w:t>、</w:t>
      </w:r>
      <w:r>
        <w:rPr>
          <w:spacing w:val="-3"/>
        </w:rPr>
        <w:t> </w:t>
      </w:r>
      <w:r>
        <w:rPr/>
        <w:t>境内外会计准则下会计数据差异</w:t>
      </w:r>
      <w:r>
        <w:rPr>
          <w:b w:val="0"/>
          <w:bCs w:val="0"/>
        </w:rPr>
      </w:r>
    </w:p>
    <w:p>
      <w:pPr>
        <w:pStyle w:val="BodyText"/>
        <w:spacing w:line="240" w:lineRule="auto" w:before="58"/>
        <w:ind w:right="2568"/>
        <w:jc w:val="left"/>
      </w:pPr>
      <w:r>
        <w:rPr/>
        <w:t>□适用</w:t>
      </w:r>
      <w:r>
        <w:rPr>
          <w:spacing w:val="-1"/>
        </w:rPr>
        <w:t> </w:t>
      </w:r>
      <w:r>
        <w:rPr/>
        <w:t>√不适用</w:t>
      </w:r>
    </w:p>
    <w:p>
      <w:pPr>
        <w:spacing w:line="240" w:lineRule="auto" w:before="1"/>
        <w:rPr>
          <w:rFonts w:ascii="宋体" w:hAnsi="宋体" w:cs="宋体" w:eastAsia="宋体" w:hint="default"/>
          <w:sz w:val="28"/>
          <w:szCs w:val="28"/>
        </w:rPr>
      </w:pPr>
    </w:p>
    <w:p>
      <w:pPr>
        <w:pStyle w:val="Heading2"/>
        <w:spacing w:line="240" w:lineRule="auto" w:before="0"/>
        <w:ind w:right="2568"/>
        <w:jc w:val="left"/>
        <w:rPr>
          <w:b w:val="0"/>
          <w:bCs w:val="0"/>
        </w:rPr>
      </w:pPr>
      <w:r>
        <w:rPr>
          <w:rFonts w:ascii="宋体" w:hAnsi="宋体" w:cs="宋体" w:eastAsia="宋体" w:hint="default"/>
        </w:rPr>
        <w:t>4</w:t>
      </w:r>
      <w:r>
        <w:rPr/>
        <w:t>、</w:t>
      </w:r>
      <w:r>
        <w:rPr>
          <w:spacing w:val="1"/>
        </w:rPr>
        <w:t> </w:t>
      </w:r>
      <w:r>
        <w:rPr/>
        <w:t>其他</w:t>
      </w:r>
      <w:r>
        <w:rPr>
          <w:b w:val="0"/>
          <w:bCs w:val="0"/>
        </w:rPr>
      </w:r>
    </w:p>
    <w:p>
      <w:pPr>
        <w:pStyle w:val="BodyText"/>
        <w:spacing w:line="240" w:lineRule="auto" w:before="58"/>
        <w:ind w:right="2568"/>
        <w:jc w:val="left"/>
      </w:pPr>
      <w:r>
        <w:rPr/>
        <w:t>□适用</w:t>
      </w:r>
      <w:r>
        <w:rPr>
          <w:spacing w:val="-1"/>
        </w:rPr>
        <w:t> </w:t>
      </w:r>
      <w:r>
        <w:rPr/>
        <w:t>√不适用</w:t>
      </w:r>
    </w:p>
    <w:p>
      <w:pPr>
        <w:spacing w:after="0" w:line="240" w:lineRule="auto"/>
        <w:jc w:val="left"/>
        <w:sectPr>
          <w:footerReference w:type="default" r:id="rId141"/>
          <w:pgSz w:w="11910" w:h="16840"/>
          <w:pgMar w:footer="703" w:header="882" w:top="1120" w:bottom="900" w:left="1580" w:right="1040"/>
        </w:sectPr>
      </w:pPr>
    </w:p>
    <w:p>
      <w:pPr>
        <w:spacing w:line="240" w:lineRule="auto" w:before="9"/>
        <w:rPr>
          <w:rFonts w:ascii="宋体" w:hAnsi="宋体" w:cs="宋体" w:eastAsia="宋体" w:hint="default"/>
          <w:sz w:val="25"/>
          <w:szCs w:val="25"/>
        </w:rPr>
      </w:pPr>
    </w:p>
    <w:p>
      <w:pPr>
        <w:pStyle w:val="Heading1"/>
        <w:spacing w:line="240" w:lineRule="auto"/>
        <w:ind w:left="3063" w:right="3077"/>
        <w:jc w:val="center"/>
        <w:rPr>
          <w:rFonts w:ascii="宋体" w:hAnsi="宋体" w:cs="宋体" w:eastAsia="宋体" w:hint="default"/>
          <w:b w:val="0"/>
          <w:bCs w:val="0"/>
        </w:rPr>
      </w:pPr>
      <w:bookmarkStart w:name="_TOC_250000" w:id="12"/>
      <w:r>
        <w:rPr>
          <w:rFonts w:ascii="宋体" w:hAnsi="宋体" w:cs="宋体" w:eastAsia="宋体" w:hint="default"/>
        </w:rPr>
        <w:t>第十二节</w:t>
      </w:r>
      <w:r>
        <w:rPr>
          <w:rFonts w:ascii="宋体" w:hAnsi="宋体" w:cs="宋体" w:eastAsia="宋体" w:hint="default"/>
          <w:spacing w:val="-6"/>
        </w:rPr>
        <w:t> </w:t>
      </w:r>
      <w:r>
        <w:rPr>
          <w:rFonts w:ascii="宋体" w:hAnsi="宋体" w:cs="宋体" w:eastAsia="宋体" w:hint="default"/>
        </w:rPr>
        <w:t>备查文件目录</w:t>
      </w:r>
      <w:bookmarkEnd w:id="12"/>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02" w:type="dxa"/>
        <w:tblLayout w:type="fixed"/>
        <w:tblCellMar>
          <w:top w:w="0" w:type="dxa"/>
          <w:left w:w="0" w:type="dxa"/>
          <w:bottom w:w="0" w:type="dxa"/>
          <w:right w:w="0" w:type="dxa"/>
        </w:tblCellMar>
        <w:tblLook w:val="01E0"/>
      </w:tblPr>
      <w:tblGrid>
        <w:gridCol w:w="2295"/>
        <w:gridCol w:w="6601"/>
      </w:tblGrid>
      <w:tr>
        <w:trPr>
          <w:trHeight w:val="63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22" w:right="0"/>
              <w:jc w:val="left"/>
              <w:rPr>
                <w:rFonts w:ascii="宋体" w:hAnsi="宋体" w:cs="宋体" w:eastAsia="宋体" w:hint="default"/>
                <w:sz w:val="24"/>
                <w:szCs w:val="24"/>
              </w:rPr>
            </w:pPr>
            <w:r>
              <w:rPr>
                <w:rFonts w:ascii="宋体" w:hAnsi="宋体" w:cs="宋体" w:eastAsia="宋体" w:hint="default"/>
                <w:sz w:val="24"/>
                <w:szCs w:val="24"/>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载有法定代表人、主管会计工作负责人、会计机构负责人签</w:t>
            </w:r>
          </w:p>
          <w:p>
            <w:pPr>
              <w:pStyle w:val="TableParagraph"/>
              <w:spacing w:line="312" w:lineRule="exact"/>
              <w:ind w:left="26" w:right="0"/>
              <w:jc w:val="left"/>
              <w:rPr>
                <w:rFonts w:ascii="宋体" w:hAnsi="宋体" w:cs="宋体" w:eastAsia="宋体" w:hint="default"/>
                <w:sz w:val="24"/>
                <w:szCs w:val="24"/>
              </w:rPr>
            </w:pPr>
            <w:r>
              <w:rPr>
                <w:rFonts w:ascii="宋体" w:hAnsi="宋体" w:cs="宋体" w:eastAsia="宋体" w:hint="default"/>
                <w:sz w:val="24"/>
                <w:szCs w:val="24"/>
              </w:rPr>
              <w:t>名并盖章的会计报表。</w:t>
            </w:r>
          </w:p>
        </w:tc>
      </w:tr>
      <w:tr>
        <w:trPr>
          <w:trHeight w:val="631"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22" w:right="0"/>
              <w:jc w:val="left"/>
              <w:rPr>
                <w:rFonts w:ascii="宋体" w:hAnsi="宋体" w:cs="宋体" w:eastAsia="宋体" w:hint="default"/>
                <w:sz w:val="24"/>
                <w:szCs w:val="24"/>
              </w:rPr>
            </w:pPr>
            <w:r>
              <w:rPr>
                <w:rFonts w:ascii="宋体" w:hAnsi="宋体" w:cs="宋体" w:eastAsia="宋体" w:hint="default"/>
                <w:sz w:val="24"/>
                <w:szCs w:val="24"/>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载有会计师事务所盖章、注册会计师签名并盖章的审计报告</w:t>
            </w:r>
          </w:p>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原件。</w:t>
            </w:r>
          </w:p>
        </w:tc>
      </w:tr>
      <w:tr>
        <w:trPr>
          <w:trHeight w:val="63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22" w:right="0"/>
              <w:jc w:val="left"/>
              <w:rPr>
                <w:rFonts w:ascii="宋体" w:hAnsi="宋体" w:cs="宋体" w:eastAsia="宋体" w:hint="default"/>
                <w:sz w:val="24"/>
                <w:szCs w:val="24"/>
              </w:rPr>
            </w:pPr>
            <w:r>
              <w:rPr>
                <w:rFonts w:ascii="宋体" w:hAnsi="宋体" w:cs="宋体" w:eastAsia="宋体" w:hint="default"/>
                <w:sz w:val="24"/>
                <w:szCs w:val="24"/>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报告期内在中国证监会指定报纸上公开披露过的所有公司文</w:t>
            </w:r>
          </w:p>
          <w:p>
            <w:pPr>
              <w:pStyle w:val="TableParagraph"/>
              <w:spacing w:line="312" w:lineRule="exact"/>
              <w:ind w:left="26" w:right="0"/>
              <w:jc w:val="left"/>
              <w:rPr>
                <w:rFonts w:ascii="宋体" w:hAnsi="宋体" w:cs="宋体" w:eastAsia="宋体" w:hint="default"/>
                <w:sz w:val="24"/>
                <w:szCs w:val="24"/>
              </w:rPr>
            </w:pPr>
            <w:r>
              <w:rPr>
                <w:rFonts w:ascii="宋体" w:hAnsi="宋体" w:cs="宋体" w:eastAsia="宋体" w:hint="default"/>
                <w:sz w:val="24"/>
                <w:szCs w:val="24"/>
              </w:rPr>
              <w:t>件的正本及公告的原稿。</w:t>
            </w:r>
          </w:p>
        </w:tc>
      </w:tr>
    </w:tbl>
    <w:p>
      <w:pPr>
        <w:spacing w:line="240" w:lineRule="auto" w:before="6"/>
        <w:rPr>
          <w:rFonts w:ascii="宋体" w:hAnsi="宋体" w:cs="宋体" w:eastAsia="宋体" w:hint="default"/>
          <w:b/>
          <w:bCs/>
          <w:sz w:val="22"/>
          <w:szCs w:val="22"/>
        </w:rPr>
      </w:pPr>
    </w:p>
    <w:p>
      <w:pPr>
        <w:pStyle w:val="BodyText"/>
        <w:spacing w:line="276" w:lineRule="auto" w:before="26"/>
        <w:ind w:left="4706" w:right="140" w:firstLine="2580"/>
        <w:jc w:val="left"/>
      </w:pPr>
      <w:r>
        <w:rPr/>
        <w:t>董事长：焦广军 董事会批准报送日期：</w:t>
      </w:r>
      <w:r>
        <w:rPr>
          <w:rFonts w:ascii="宋体" w:hAnsi="宋体" w:cs="宋体" w:eastAsia="宋体" w:hint="default"/>
        </w:rPr>
        <w:t>2019</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28</w:t>
      </w:r>
      <w:r>
        <w:rPr>
          <w:rFonts w:ascii="宋体" w:hAnsi="宋体" w:cs="宋体" w:eastAsia="宋体" w:hint="default"/>
          <w:spacing w:val="-60"/>
        </w:rPr>
        <w:t> </w:t>
      </w:r>
      <w:r>
        <w:rPr/>
        <w:t>日</w:t>
      </w:r>
    </w:p>
    <w:p>
      <w:pPr>
        <w:spacing w:line="240" w:lineRule="auto" w:before="4"/>
        <w:rPr>
          <w:rFonts w:ascii="宋体" w:hAnsi="宋体" w:cs="宋体" w:eastAsia="宋体" w:hint="default"/>
          <w:sz w:val="26"/>
          <w:szCs w:val="26"/>
        </w:rPr>
      </w:pPr>
    </w:p>
    <w:p>
      <w:pPr>
        <w:pStyle w:val="Heading2"/>
        <w:spacing w:line="313" w:lineRule="exact"/>
        <w:ind w:left="138" w:right="0"/>
        <w:jc w:val="left"/>
        <w:rPr>
          <w:b w:val="0"/>
          <w:bCs w:val="0"/>
        </w:rPr>
      </w:pPr>
      <w:r>
        <w:rPr/>
        <w:t>修订信息</w:t>
      </w:r>
      <w:r>
        <w:rPr>
          <w:b w:val="0"/>
          <w:bCs w:val="0"/>
        </w:rPr>
      </w:r>
    </w:p>
    <w:p>
      <w:pPr>
        <w:pStyle w:val="BodyText"/>
        <w:spacing w:line="313" w:lineRule="exact"/>
        <w:ind w:left="138" w:right="0"/>
        <w:jc w:val="left"/>
      </w:pPr>
      <w:r>
        <w:rPr/>
        <w:t>□适用</w:t>
      </w:r>
      <w:r>
        <w:rPr>
          <w:spacing w:val="-1"/>
        </w:rPr>
        <w:t> </w:t>
      </w:r>
      <w:r>
        <w:rPr/>
        <w:t>√不适用</w:t>
      </w:r>
    </w:p>
    <w:sectPr>
      <w:footerReference w:type="default" r:id="rId142"/>
      <w:pgSz w:w="11910" w:h="16840"/>
      <w:pgMar w:footer="703" w:header="882" w:top="1120" w:bottom="900" w:left="166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Cambria">
    <w:altName w:val="Cambria"/>
    <w:charset w:val="0"/>
    <w:family w:val="roman"/>
    <w:pitch w:val="variable"/>
  </w:font>
  <w:font w:name="MS UI Gothic">
    <w:altName w:val="MS UI Gothic"/>
    <w:charset w:val="0"/>
    <w:family w:val="swiss"/>
    <w:pitch w:val="variable"/>
  </w:font>
  <w:font w:name="黑体">
    <w:altName w:val="黑体"/>
    <w:charset w:val="86"/>
    <w:family w:val="modern"/>
    <w:pitch w:val="fixed"/>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69989pt;margin-top:782.209961pt;width:28.8pt;height:11pt;mso-position-horizontal-relative:page;mso-position-vertical-relative:page;z-index:-15836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301</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82.209961pt;width:33.4pt;height:11pt;mso-position-horizontal-relative:page;mso-position-vertical-relative:page;z-index:-15833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37</w:t>
                </w:r>
                <w:r>
                  <w:rPr/>
                  <w:fldChar w:fldCharType="end"/>
                </w:r>
                <w:r>
                  <w:rPr>
                    <w:rFonts w:ascii="Calibri"/>
                    <w:b/>
                    <w:sz w:val="18"/>
                  </w:rPr>
                  <w:t> </w:t>
                </w:r>
                <w:r>
                  <w:rPr>
                    <w:rFonts w:ascii="Calibri"/>
                    <w:sz w:val="18"/>
                  </w:rPr>
                  <w:t>/</w:t>
                </w:r>
                <w:r>
                  <w:rPr>
                    <w:rFonts w:ascii="Calibri"/>
                    <w:spacing w:val="-3"/>
                    <w:sz w:val="18"/>
                  </w:rPr>
                  <w:t> </w:t>
                </w:r>
                <w:r>
                  <w:rPr>
                    <w:rFonts w:ascii="Calibri"/>
                    <w:b/>
                    <w:sz w:val="18"/>
                  </w:rPr>
                  <w:t>301</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82.209961pt;width:32.4pt;height:11pt;mso-position-horizontal-relative:page;mso-position-vertical-relative:page;z-index:-15832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40 </w:t>
                </w:r>
                <w:r>
                  <w:rPr>
                    <w:rFonts w:ascii="Calibri"/>
                    <w:sz w:val="18"/>
                  </w:rPr>
                  <w:t>/</w:t>
                </w:r>
                <w:r>
                  <w:rPr>
                    <w:rFonts w:ascii="Calibri"/>
                    <w:spacing w:val="-4"/>
                    <w:sz w:val="18"/>
                  </w:rPr>
                  <w:t> </w:t>
                </w:r>
                <w:r>
                  <w:rPr>
                    <w:rFonts w:ascii="Calibri"/>
                    <w:b/>
                    <w:sz w:val="18"/>
                  </w:rPr>
                  <w:t>301</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82.209961pt;width:33.4pt;height:11pt;mso-position-horizontal-relative:page;mso-position-vertical-relative:page;z-index:-15832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41</w:t>
                </w:r>
                <w:r>
                  <w:rPr/>
                  <w:fldChar w:fldCharType="end"/>
                </w:r>
                <w:r>
                  <w:rPr>
                    <w:rFonts w:ascii="Calibri"/>
                    <w:b/>
                    <w:sz w:val="18"/>
                  </w:rPr>
                  <w:t> </w:t>
                </w:r>
                <w:r>
                  <w:rPr>
                    <w:rFonts w:ascii="Calibri"/>
                    <w:sz w:val="18"/>
                  </w:rPr>
                  <w:t>/</w:t>
                </w:r>
                <w:r>
                  <w:rPr>
                    <w:rFonts w:ascii="Calibri"/>
                    <w:spacing w:val="-3"/>
                    <w:sz w:val="18"/>
                  </w:rPr>
                  <w:t> </w:t>
                </w:r>
                <w:r>
                  <w:rPr>
                    <w:rFonts w:ascii="Calibri"/>
                    <w:b/>
                    <w:sz w:val="18"/>
                  </w:rPr>
                  <w:t>301</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35.585999pt;width:33.4pt;height:11pt;mso-position-horizontal-relative:page;mso-position-vertical-relative:page;z-index:-15831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43</w:t>
                </w:r>
                <w:r>
                  <w:rPr/>
                  <w:fldChar w:fldCharType="end"/>
                </w:r>
                <w:r>
                  <w:rPr>
                    <w:rFonts w:ascii="Calibri"/>
                    <w:b/>
                    <w:sz w:val="18"/>
                  </w:rPr>
                  <w:t> </w:t>
                </w:r>
                <w:r>
                  <w:rPr>
                    <w:rFonts w:ascii="Calibri"/>
                    <w:sz w:val="18"/>
                  </w:rPr>
                  <w:t>/</w:t>
                </w:r>
                <w:r>
                  <w:rPr>
                    <w:rFonts w:ascii="Calibri"/>
                    <w:spacing w:val="-3"/>
                    <w:sz w:val="18"/>
                  </w:rPr>
                  <w:t> </w:t>
                </w:r>
                <w:r>
                  <w:rPr>
                    <w:rFonts w:ascii="Calibri"/>
                    <w:b/>
                    <w:sz w:val="18"/>
                  </w:rPr>
                  <w:t>301</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82.209961pt;width:33.4pt;height:11pt;mso-position-horizontal-relative:page;mso-position-vertical-relative:page;z-index:-15831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46</w:t>
                </w:r>
                <w:r>
                  <w:rPr/>
                  <w:fldChar w:fldCharType="end"/>
                </w:r>
                <w:r>
                  <w:rPr>
                    <w:rFonts w:ascii="Calibri"/>
                    <w:b/>
                    <w:sz w:val="18"/>
                  </w:rPr>
                  <w:t> </w:t>
                </w:r>
                <w:r>
                  <w:rPr>
                    <w:rFonts w:ascii="Calibri"/>
                    <w:sz w:val="18"/>
                  </w:rPr>
                  <w:t>/</w:t>
                </w:r>
                <w:r>
                  <w:rPr>
                    <w:rFonts w:ascii="Calibri"/>
                    <w:spacing w:val="-3"/>
                    <w:sz w:val="18"/>
                  </w:rPr>
                  <w:t> </w:t>
                </w:r>
                <w:r>
                  <w:rPr>
                    <w:rFonts w:ascii="Calibri"/>
                    <w:b/>
                    <w:sz w:val="18"/>
                  </w:rPr>
                  <w:t>301</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82.209961pt;width:32.4pt;height:11pt;mso-position-horizontal-relative:page;mso-position-vertical-relative:page;z-index:-158308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 </w:t>
                </w:r>
                <w:r>
                  <w:rPr>
                    <w:rFonts w:ascii="Calibri"/>
                    <w:sz w:val="18"/>
                  </w:rPr>
                  <w:t>/</w:t>
                </w:r>
                <w:r>
                  <w:rPr>
                    <w:rFonts w:ascii="Calibri"/>
                    <w:spacing w:val="-4"/>
                    <w:sz w:val="18"/>
                  </w:rPr>
                  <w:t> </w:t>
                </w:r>
                <w:r>
                  <w:rPr>
                    <w:rFonts w:ascii="Calibri"/>
                    <w:b/>
                    <w:sz w:val="18"/>
                  </w:rPr>
                  <w:t>301</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82.209961pt;width:33.4pt;height:11pt;mso-position-horizontal-relative:page;mso-position-vertical-relative:page;z-index:-15830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51</w:t>
                </w:r>
                <w:r>
                  <w:rPr/>
                  <w:fldChar w:fldCharType="end"/>
                </w:r>
                <w:r>
                  <w:rPr>
                    <w:rFonts w:ascii="Calibri"/>
                    <w:b/>
                    <w:sz w:val="18"/>
                  </w:rPr>
                  <w:t> </w:t>
                </w:r>
                <w:r>
                  <w:rPr>
                    <w:rFonts w:ascii="Calibri"/>
                    <w:sz w:val="18"/>
                  </w:rPr>
                  <w:t>/</w:t>
                </w:r>
                <w:r>
                  <w:rPr>
                    <w:rFonts w:ascii="Calibri"/>
                    <w:spacing w:val="-3"/>
                    <w:sz w:val="18"/>
                  </w:rPr>
                  <w:t> </w:t>
                </w:r>
                <w:r>
                  <w:rPr>
                    <w:rFonts w:ascii="Calibri"/>
                    <w:b/>
                    <w:sz w:val="18"/>
                  </w:rPr>
                  <w:t>301</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35.585999pt;width:33.4pt;height:11pt;mso-position-horizontal-relative:page;mso-position-vertical-relative:page;z-index:-15829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58</w:t>
                </w:r>
                <w:r>
                  <w:rPr/>
                  <w:fldChar w:fldCharType="end"/>
                </w:r>
                <w:r>
                  <w:rPr>
                    <w:rFonts w:ascii="Calibri"/>
                    <w:b/>
                    <w:sz w:val="18"/>
                  </w:rPr>
                  <w:t> </w:t>
                </w:r>
                <w:r>
                  <w:rPr>
                    <w:rFonts w:ascii="Calibri"/>
                    <w:sz w:val="18"/>
                  </w:rPr>
                  <w:t>/</w:t>
                </w:r>
                <w:r>
                  <w:rPr>
                    <w:rFonts w:ascii="Calibri"/>
                    <w:spacing w:val="-3"/>
                    <w:sz w:val="18"/>
                  </w:rPr>
                  <w:t> </w:t>
                </w:r>
                <w:r>
                  <w:rPr>
                    <w:rFonts w:ascii="Calibri"/>
                    <w:b/>
                    <w:sz w:val="18"/>
                  </w:rPr>
                  <w:t>301</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29987pt;margin-top:535.585999pt;width:32.4pt;height:11pt;mso-position-horizontal-relative:page;mso-position-vertical-relative:page;z-index:-15829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60 </w:t>
                </w:r>
                <w:r>
                  <w:rPr>
                    <w:rFonts w:ascii="Calibri"/>
                    <w:sz w:val="18"/>
                  </w:rPr>
                  <w:t>/</w:t>
                </w:r>
                <w:r>
                  <w:rPr>
                    <w:rFonts w:ascii="Calibri"/>
                    <w:spacing w:val="-4"/>
                    <w:sz w:val="18"/>
                  </w:rPr>
                  <w:t> </w:t>
                </w:r>
                <w:r>
                  <w:rPr>
                    <w:rFonts w:ascii="Calibri"/>
                    <w:b/>
                    <w:sz w:val="18"/>
                  </w:rPr>
                  <w:t>301</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35.585999pt;width:33.4pt;height:11pt;mso-position-horizontal-relative:page;mso-position-vertical-relative:page;z-index:-15829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61</w:t>
                </w:r>
                <w:r>
                  <w:rPr/>
                  <w:fldChar w:fldCharType="end"/>
                </w:r>
                <w:r>
                  <w:rPr>
                    <w:rFonts w:ascii="Calibri"/>
                    <w:b/>
                    <w:sz w:val="18"/>
                  </w:rPr>
                  <w:t> </w:t>
                </w:r>
                <w:r>
                  <w:rPr>
                    <w:rFonts w:ascii="Calibri"/>
                    <w:sz w:val="18"/>
                  </w:rPr>
                  <w:t>/</w:t>
                </w:r>
                <w:r>
                  <w:rPr>
                    <w:rFonts w:ascii="Calibri"/>
                    <w:spacing w:val="-3"/>
                    <w:sz w:val="18"/>
                  </w:rPr>
                  <w:t> </w:t>
                </w:r>
                <w:r>
                  <w:rPr>
                    <w:rFonts w:ascii="Calibri"/>
                    <w:b/>
                    <w:sz w:val="18"/>
                  </w:rPr>
                  <w:t>301</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82.209961pt;width:32.4pt;height:11pt;mso-position-horizontal-relative:page;mso-position-vertical-relative:page;z-index:-15836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301</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29987pt;margin-top:535.585999pt;width:32.4pt;height:11pt;mso-position-horizontal-relative:page;mso-position-vertical-relative:page;z-index:-158291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4"/>
                    <w:sz w:val="18"/>
                  </w:rPr>
                  <w:t> </w:t>
                </w:r>
                <w:r>
                  <w:rPr>
                    <w:rFonts w:ascii="Calibri"/>
                    <w:b/>
                    <w:sz w:val="18"/>
                  </w:rPr>
                  <w:t>301</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35.585999pt;width:33.4pt;height:11pt;mso-position-horizontal-relative:page;mso-position-vertical-relative:page;z-index:-15828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301</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82.209961pt;width:33.4pt;height:11pt;mso-position-horizontal-relative:page;mso-position-vertical-relative:page;z-index:-15828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75</w:t>
                </w:r>
                <w:r>
                  <w:rPr/>
                  <w:fldChar w:fldCharType="end"/>
                </w:r>
                <w:r>
                  <w:rPr>
                    <w:rFonts w:ascii="Calibri"/>
                    <w:b/>
                    <w:sz w:val="18"/>
                  </w:rPr>
                  <w:t> </w:t>
                </w:r>
                <w:r>
                  <w:rPr>
                    <w:rFonts w:ascii="Calibri"/>
                    <w:sz w:val="18"/>
                  </w:rPr>
                  <w:t>/</w:t>
                </w:r>
                <w:r>
                  <w:rPr>
                    <w:rFonts w:ascii="Calibri"/>
                    <w:spacing w:val="-3"/>
                    <w:sz w:val="18"/>
                  </w:rPr>
                  <w:t> </w:t>
                </w:r>
                <w:r>
                  <w:rPr>
                    <w:rFonts w:ascii="Calibri"/>
                    <w:b/>
                    <w:sz w:val="18"/>
                  </w:rPr>
                  <w:t>301</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82.209961pt;width:32.4pt;height:11pt;mso-position-horizontal-relative:page;mso-position-vertical-relative:page;z-index:-15827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301</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82.209961pt;width:33.4pt;height:11pt;mso-position-horizontal-relative:page;mso-position-vertical-relative:page;z-index:-15827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81</w:t>
                </w:r>
                <w:r>
                  <w:rPr/>
                  <w:fldChar w:fldCharType="end"/>
                </w:r>
                <w:r>
                  <w:rPr>
                    <w:rFonts w:ascii="Calibri"/>
                    <w:b/>
                    <w:sz w:val="18"/>
                  </w:rPr>
                  <w:t> </w:t>
                </w:r>
                <w:r>
                  <w:rPr>
                    <w:rFonts w:ascii="Calibri"/>
                    <w:sz w:val="18"/>
                  </w:rPr>
                  <w:t>/</w:t>
                </w:r>
                <w:r>
                  <w:rPr>
                    <w:rFonts w:ascii="Calibri"/>
                    <w:spacing w:val="-3"/>
                    <w:sz w:val="18"/>
                  </w:rPr>
                  <w:t> </w:t>
                </w:r>
                <w:r>
                  <w:rPr>
                    <w:rFonts w:ascii="Calibri"/>
                    <w:b/>
                    <w:sz w:val="18"/>
                  </w:rPr>
                  <w:t>301</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82.209961pt;width:32.4pt;height:11pt;mso-position-horizontal-relative:page;mso-position-vertical-relative:page;z-index:-158274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301</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82.209961pt;width:33.4pt;height:11pt;mso-position-horizontal-relative:page;mso-position-vertical-relative:page;z-index:-15827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b/>
                    <w:sz w:val="18"/>
                  </w:rPr>
                  <w:t> </w:t>
                </w:r>
                <w:r>
                  <w:rPr>
                    <w:rFonts w:ascii="Calibri"/>
                    <w:sz w:val="18"/>
                  </w:rPr>
                  <w:t>/</w:t>
                </w:r>
                <w:r>
                  <w:rPr>
                    <w:rFonts w:ascii="Calibri"/>
                    <w:spacing w:val="-3"/>
                    <w:sz w:val="18"/>
                  </w:rPr>
                  <w:t> </w:t>
                </w:r>
                <w:r>
                  <w:rPr>
                    <w:rFonts w:ascii="Calibri"/>
                    <w:b/>
                    <w:sz w:val="18"/>
                  </w:rPr>
                  <w:t>301</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82.209961pt;width:36.950pt;height:11pt;mso-position-horizontal-relative:page;mso-position-vertical-relative:page;z-index:-158269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301</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2.209961pt;width:37.950pt;height:11pt;mso-position-horizontal-relative:page;mso-position-vertical-relative:page;z-index:-15826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b/>
                    <w:sz w:val="18"/>
                  </w:rPr>
                  <w:t> </w:t>
                </w:r>
                <w:r>
                  <w:rPr>
                    <w:rFonts w:ascii="Calibri"/>
                    <w:sz w:val="18"/>
                  </w:rPr>
                  <w:t>/</w:t>
                </w:r>
                <w:r>
                  <w:rPr>
                    <w:rFonts w:ascii="Calibri"/>
                    <w:spacing w:val="-3"/>
                    <w:sz w:val="18"/>
                  </w:rPr>
                  <w:t> </w:t>
                </w:r>
                <w:r>
                  <w:rPr>
                    <w:rFonts w:ascii="Calibri"/>
                    <w:b/>
                    <w:sz w:val="18"/>
                  </w:rPr>
                  <w:t>301</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48999pt;margin-top:549.145996pt;width:37.950pt;height:11pt;mso-position-horizontal-relative:page;mso-position-vertical-relative:page;z-index:-15826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107</w:t>
                </w:r>
                <w:r>
                  <w:rPr/>
                  <w:fldChar w:fldCharType="end"/>
                </w:r>
                <w:r>
                  <w:rPr>
                    <w:rFonts w:ascii="Calibri"/>
                    <w:b/>
                    <w:sz w:val="18"/>
                  </w:rPr>
                  <w:t> </w:t>
                </w:r>
                <w:r>
                  <w:rPr>
                    <w:rFonts w:ascii="Calibri"/>
                    <w:sz w:val="18"/>
                  </w:rPr>
                  <w:t>/</w:t>
                </w:r>
                <w:r>
                  <w:rPr>
                    <w:rFonts w:ascii="Calibri"/>
                    <w:spacing w:val="-3"/>
                    <w:sz w:val="18"/>
                  </w:rPr>
                  <w:t> </w:t>
                </w:r>
                <w:r>
                  <w:rPr>
                    <w:rFonts w:ascii="Calibri"/>
                    <w:b/>
                    <w:sz w:val="18"/>
                  </w:rPr>
                  <w:t>301</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82.209961pt;width:33.4pt;height:11pt;mso-position-horizontal-relative:page;mso-position-vertical-relative:page;z-index:-15836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301</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2.48999pt;margin-top:549.145996pt;width:36.950pt;height:11pt;mso-position-horizontal-relative:page;mso-position-vertical-relative:page;z-index:-158260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301</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48999pt;margin-top:549.145996pt;width:37.950pt;height:11pt;mso-position-horizontal-relative:page;mso-position-vertical-relative:page;z-index:-15825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b/>
                    <w:sz w:val="18"/>
                  </w:rPr>
                  <w:t> </w:t>
                </w:r>
                <w:r>
                  <w:rPr>
                    <w:rFonts w:ascii="Calibri"/>
                    <w:sz w:val="18"/>
                  </w:rPr>
                  <w:t>/</w:t>
                </w:r>
                <w:r>
                  <w:rPr>
                    <w:rFonts w:ascii="Calibri"/>
                    <w:spacing w:val="-3"/>
                    <w:sz w:val="18"/>
                  </w:rPr>
                  <w:t> </w:t>
                </w:r>
                <w:r>
                  <w:rPr>
                    <w:rFonts w:ascii="Calibri"/>
                    <w:b/>
                    <w:sz w:val="18"/>
                  </w:rPr>
                  <w:t>301</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82.209961pt;width:37.950pt;height:11pt;mso-position-horizontal-relative:page;mso-position-vertical-relative:page;z-index:-15825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115</w:t>
                </w:r>
                <w:r>
                  <w:rPr/>
                  <w:fldChar w:fldCharType="end"/>
                </w:r>
                <w:r>
                  <w:rPr>
                    <w:rFonts w:ascii="Calibri"/>
                    <w:b/>
                    <w:sz w:val="18"/>
                  </w:rPr>
                  <w:t> </w:t>
                </w:r>
                <w:r>
                  <w:rPr>
                    <w:rFonts w:ascii="Calibri"/>
                    <w:sz w:val="18"/>
                  </w:rPr>
                  <w:t>/</w:t>
                </w:r>
                <w:r>
                  <w:rPr>
                    <w:rFonts w:ascii="Calibri"/>
                    <w:spacing w:val="-3"/>
                    <w:sz w:val="18"/>
                  </w:rPr>
                  <w:t> </w:t>
                </w:r>
                <w:r>
                  <w:rPr>
                    <w:rFonts w:ascii="Calibri"/>
                    <w:b/>
                    <w:sz w:val="18"/>
                  </w:rPr>
                  <w:t>301</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82.209961pt;width:36.950pt;height:11pt;mso-position-horizontal-relative:page;mso-position-vertical-relative:page;z-index:-158248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120 </w:t>
                </w:r>
                <w:r>
                  <w:rPr>
                    <w:rFonts w:ascii="Calibri"/>
                    <w:sz w:val="18"/>
                  </w:rPr>
                  <w:t>/</w:t>
                </w:r>
                <w:r>
                  <w:rPr>
                    <w:rFonts w:ascii="Calibri"/>
                    <w:spacing w:val="-5"/>
                    <w:sz w:val="18"/>
                  </w:rPr>
                  <w:t> </w:t>
                </w:r>
                <w:r>
                  <w:rPr>
                    <w:rFonts w:ascii="Calibri"/>
                    <w:b/>
                    <w:sz w:val="18"/>
                  </w:rPr>
                  <w:t>301</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82.209961pt;width:37.950pt;height:11pt;mso-position-horizontal-relative:page;mso-position-vertical-relative:page;z-index:-15824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121</w:t>
                </w:r>
                <w:r>
                  <w:rPr/>
                  <w:fldChar w:fldCharType="end"/>
                </w:r>
                <w:r>
                  <w:rPr>
                    <w:rFonts w:ascii="Calibri"/>
                    <w:b/>
                    <w:sz w:val="18"/>
                  </w:rPr>
                  <w:t> </w:t>
                </w:r>
                <w:r>
                  <w:rPr>
                    <w:rFonts w:ascii="Calibri"/>
                    <w:sz w:val="18"/>
                  </w:rPr>
                  <w:t>/</w:t>
                </w:r>
                <w:r>
                  <w:rPr>
                    <w:rFonts w:ascii="Calibri"/>
                    <w:spacing w:val="-3"/>
                    <w:sz w:val="18"/>
                  </w:rPr>
                  <w:t> </w:t>
                </w:r>
                <w:r>
                  <w:rPr>
                    <w:rFonts w:ascii="Calibri"/>
                    <w:b/>
                    <w:sz w:val="18"/>
                  </w:rPr>
                  <w:t>301</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82.209961pt;width:36.950pt;height:11pt;mso-position-horizontal-relative:page;mso-position-vertical-relative:page;z-index:-15824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130 </w:t>
                </w:r>
                <w:r>
                  <w:rPr>
                    <w:rFonts w:ascii="Calibri"/>
                    <w:sz w:val="18"/>
                  </w:rPr>
                  <w:t>/</w:t>
                </w:r>
                <w:r>
                  <w:rPr>
                    <w:rFonts w:ascii="Calibri"/>
                    <w:spacing w:val="-5"/>
                    <w:sz w:val="18"/>
                  </w:rPr>
                  <w:t> </w:t>
                </w:r>
                <w:r>
                  <w:rPr>
                    <w:rFonts w:ascii="Calibri"/>
                    <w:b/>
                    <w:sz w:val="18"/>
                  </w:rPr>
                  <w:t>301</w:t>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82.209961pt;width:37.950pt;height:11pt;mso-position-horizontal-relative:page;mso-position-vertical-relative:page;z-index:-15824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131</w:t>
                </w:r>
                <w:r>
                  <w:rPr/>
                  <w:fldChar w:fldCharType="end"/>
                </w:r>
                <w:r>
                  <w:rPr>
                    <w:rFonts w:ascii="Calibri"/>
                    <w:b/>
                    <w:sz w:val="18"/>
                  </w:rPr>
                  <w:t> </w:t>
                </w:r>
                <w:r>
                  <w:rPr>
                    <w:rFonts w:ascii="Calibri"/>
                    <w:sz w:val="18"/>
                  </w:rPr>
                  <w:t>/</w:t>
                </w:r>
                <w:r>
                  <w:rPr>
                    <w:rFonts w:ascii="Calibri"/>
                    <w:spacing w:val="-3"/>
                    <w:sz w:val="18"/>
                  </w:rPr>
                  <w:t> </w:t>
                </w:r>
                <w:r>
                  <w:rPr>
                    <w:rFonts w:ascii="Calibri"/>
                    <w:b/>
                    <w:sz w:val="18"/>
                  </w:rPr>
                  <w:t>301</w:t>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529999pt;margin-top:535.585999pt;width:37.950pt;height:11pt;mso-position-horizontal-relative:page;mso-position-vertical-relative:page;z-index:-15823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138</w:t>
                </w:r>
                <w:r>
                  <w:rPr/>
                  <w:fldChar w:fldCharType="end"/>
                </w:r>
                <w:r>
                  <w:rPr>
                    <w:rFonts w:ascii="Calibri"/>
                    <w:b/>
                    <w:sz w:val="18"/>
                  </w:rPr>
                  <w:t> </w:t>
                </w:r>
                <w:r>
                  <w:rPr>
                    <w:rFonts w:ascii="Calibri"/>
                    <w:sz w:val="18"/>
                  </w:rPr>
                  <w:t>/</w:t>
                </w:r>
                <w:r>
                  <w:rPr>
                    <w:rFonts w:ascii="Calibri"/>
                    <w:spacing w:val="-3"/>
                    <w:sz w:val="18"/>
                  </w:rPr>
                  <w:t> </w:t>
                </w:r>
                <w:r>
                  <w:rPr>
                    <w:rFonts w:ascii="Calibri"/>
                    <w:b/>
                    <w:sz w:val="18"/>
                  </w:rPr>
                  <w:t>301</w:t>
                </w:r>
                <w:r>
                  <w:rPr>
                    <w:rFonts w:ascii="Calibri"/>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4.529999pt;margin-top:535.585999pt;width:36.950pt;height:11pt;mso-position-horizontal-relative:page;mso-position-vertical-relative:page;z-index:-158231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140 </w:t>
                </w:r>
                <w:r>
                  <w:rPr>
                    <w:rFonts w:ascii="Calibri"/>
                    <w:sz w:val="18"/>
                  </w:rPr>
                  <w:t>/</w:t>
                </w:r>
                <w:r>
                  <w:rPr>
                    <w:rFonts w:ascii="Calibri"/>
                    <w:spacing w:val="-5"/>
                    <w:sz w:val="18"/>
                  </w:rPr>
                  <w:t> </w:t>
                </w:r>
                <w:r>
                  <w:rPr>
                    <w:rFonts w:ascii="Calibri"/>
                    <w:b/>
                    <w:sz w:val="18"/>
                  </w:rPr>
                  <w:t>301</w:t>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529999pt;margin-top:535.585999pt;width:37.950pt;height:11pt;mso-position-horizontal-relative:page;mso-position-vertical-relative:page;z-index:-15822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141</w:t>
                </w:r>
                <w:r>
                  <w:rPr/>
                  <w:fldChar w:fldCharType="end"/>
                </w:r>
                <w:r>
                  <w:rPr>
                    <w:rFonts w:ascii="Calibri"/>
                    <w:b/>
                    <w:sz w:val="18"/>
                  </w:rPr>
                  <w:t> </w:t>
                </w:r>
                <w:r>
                  <w:rPr>
                    <w:rFonts w:ascii="Calibri"/>
                    <w:sz w:val="18"/>
                  </w:rPr>
                  <w:t>/</w:t>
                </w:r>
                <w:r>
                  <w:rPr>
                    <w:rFonts w:ascii="Calibri"/>
                    <w:spacing w:val="-3"/>
                    <w:sz w:val="18"/>
                  </w:rPr>
                  <w:t> </w:t>
                </w:r>
                <w:r>
                  <w:rPr>
                    <w:rFonts w:ascii="Calibri"/>
                    <w:b/>
                    <w:sz w:val="18"/>
                  </w:rPr>
                  <w:t>301</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82.209961pt;width:32.4pt;height:11pt;mso-position-horizontal-relative:page;mso-position-vertical-relative:page;z-index:-15835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301</w:t>
                </w:r>
                <w:r>
                  <w:rPr>
                    <w:rFonts w:ascii="Calibri"/>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82.209961pt;width:37.950pt;height:11pt;mso-position-horizontal-relative:page;mso-position-vertical-relative:page;z-index:-15822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143</w:t>
                </w:r>
                <w:r>
                  <w:rPr/>
                  <w:fldChar w:fldCharType="end"/>
                </w:r>
                <w:r>
                  <w:rPr>
                    <w:rFonts w:ascii="Calibri"/>
                    <w:b/>
                    <w:sz w:val="18"/>
                  </w:rPr>
                  <w:t> </w:t>
                </w:r>
                <w:r>
                  <w:rPr>
                    <w:rFonts w:ascii="Calibri"/>
                    <w:sz w:val="18"/>
                  </w:rPr>
                  <w:t>/</w:t>
                </w:r>
                <w:r>
                  <w:rPr>
                    <w:rFonts w:ascii="Calibri"/>
                    <w:spacing w:val="-3"/>
                    <w:sz w:val="18"/>
                  </w:rPr>
                  <w:t> </w:t>
                </w:r>
                <w:r>
                  <w:rPr>
                    <w:rFonts w:ascii="Calibri"/>
                    <w:b/>
                    <w:sz w:val="18"/>
                  </w:rPr>
                  <w:t>301</w:t>
                </w:r>
                <w:r>
                  <w:rPr>
                    <w:rFonts w:ascii="Calibri"/>
                    <w:sz w:val="18"/>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82.209961pt;width:36.950pt;height:11pt;mso-position-horizontal-relative:page;mso-position-vertical-relative:page;z-index:-15821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150 </w:t>
                </w:r>
                <w:r>
                  <w:rPr>
                    <w:rFonts w:ascii="Calibri"/>
                    <w:sz w:val="18"/>
                  </w:rPr>
                  <w:t>/</w:t>
                </w:r>
                <w:r>
                  <w:rPr>
                    <w:rFonts w:ascii="Calibri"/>
                    <w:spacing w:val="-5"/>
                    <w:sz w:val="18"/>
                  </w:rPr>
                  <w:t> </w:t>
                </w:r>
                <w:r>
                  <w:rPr>
                    <w:rFonts w:ascii="Calibri"/>
                    <w:b/>
                    <w:sz w:val="18"/>
                  </w:rPr>
                  <w:t>301</w:t>
                </w:r>
                <w:r>
                  <w:rPr>
                    <w:rFonts w:ascii="Calibri"/>
                    <w:sz w:val="18"/>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82.209961pt;width:37.950pt;height:11pt;mso-position-horizontal-relative:page;mso-position-vertical-relative:page;z-index:-15821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151</w:t>
                </w:r>
                <w:r>
                  <w:rPr/>
                  <w:fldChar w:fldCharType="end"/>
                </w:r>
                <w:r>
                  <w:rPr>
                    <w:rFonts w:ascii="Calibri"/>
                    <w:b/>
                    <w:sz w:val="18"/>
                  </w:rPr>
                  <w:t> </w:t>
                </w:r>
                <w:r>
                  <w:rPr>
                    <w:rFonts w:ascii="Calibri"/>
                    <w:sz w:val="18"/>
                  </w:rPr>
                  <w:t>/</w:t>
                </w:r>
                <w:r>
                  <w:rPr>
                    <w:rFonts w:ascii="Calibri"/>
                    <w:spacing w:val="-3"/>
                    <w:sz w:val="18"/>
                  </w:rPr>
                  <w:t> </w:t>
                </w:r>
                <w:r>
                  <w:rPr>
                    <w:rFonts w:ascii="Calibri"/>
                    <w:b/>
                    <w:sz w:val="18"/>
                  </w:rPr>
                  <w:t>301</w:t>
                </w:r>
                <w:r>
                  <w:rPr>
                    <w:rFonts w:ascii="Calibri"/>
                    <w:sz w:val="18"/>
                  </w:rPr>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82.209961pt;width:37.950pt;height:11pt;mso-position-horizontal-relative:page;mso-position-vertical-relative:page;z-index:-15821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160</w:t>
                </w:r>
                <w:r>
                  <w:rPr/>
                  <w:fldChar w:fldCharType="end"/>
                </w:r>
                <w:r>
                  <w:rPr>
                    <w:rFonts w:ascii="Calibri"/>
                    <w:b/>
                    <w:sz w:val="18"/>
                  </w:rPr>
                  <w:t> </w:t>
                </w:r>
                <w:r>
                  <w:rPr>
                    <w:rFonts w:ascii="Calibri"/>
                    <w:sz w:val="18"/>
                  </w:rPr>
                  <w:t>/</w:t>
                </w:r>
                <w:r>
                  <w:rPr>
                    <w:rFonts w:ascii="Calibri"/>
                    <w:spacing w:val="-3"/>
                    <w:sz w:val="18"/>
                  </w:rPr>
                  <w:t> </w:t>
                </w:r>
                <w:r>
                  <w:rPr>
                    <w:rFonts w:ascii="Calibri"/>
                    <w:b/>
                    <w:sz w:val="18"/>
                  </w:rPr>
                  <w:t>301</w:t>
                </w:r>
                <w:r>
                  <w:rPr>
                    <w:rFonts w:ascii="Calibri"/>
                    <w:sz w:val="18"/>
                  </w:rPr>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82.209961pt;width:37.950pt;height:11pt;mso-position-horizontal-relative:page;mso-position-vertical-relative:page;z-index:-15821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163</w:t>
                </w:r>
                <w:r>
                  <w:rPr/>
                  <w:fldChar w:fldCharType="end"/>
                </w:r>
                <w:r>
                  <w:rPr>
                    <w:rFonts w:ascii="Calibri"/>
                    <w:b/>
                    <w:sz w:val="18"/>
                  </w:rPr>
                  <w:t> </w:t>
                </w:r>
                <w:r>
                  <w:rPr>
                    <w:rFonts w:ascii="Calibri"/>
                    <w:sz w:val="18"/>
                  </w:rPr>
                  <w:t>/</w:t>
                </w:r>
                <w:r>
                  <w:rPr>
                    <w:rFonts w:ascii="Calibri"/>
                    <w:spacing w:val="-3"/>
                    <w:sz w:val="18"/>
                  </w:rPr>
                  <w:t> </w:t>
                </w:r>
                <w:r>
                  <w:rPr>
                    <w:rFonts w:ascii="Calibri"/>
                    <w:b/>
                    <w:sz w:val="18"/>
                  </w:rPr>
                  <w:t>301</w:t>
                </w:r>
                <w:r>
                  <w:rPr>
                    <w:rFonts w:ascii="Calibri"/>
                    <w:sz w:val="18"/>
                  </w:rPr>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82.209961pt;width:36.950pt;height:11pt;mso-position-horizontal-relative:page;mso-position-vertical-relative:page;z-index:-158209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170 </w:t>
                </w:r>
                <w:r>
                  <w:rPr>
                    <w:rFonts w:ascii="Calibri"/>
                    <w:sz w:val="18"/>
                  </w:rPr>
                  <w:t>/</w:t>
                </w:r>
                <w:r>
                  <w:rPr>
                    <w:rFonts w:ascii="Calibri"/>
                    <w:spacing w:val="-5"/>
                    <w:sz w:val="18"/>
                  </w:rPr>
                  <w:t> </w:t>
                </w:r>
                <w:r>
                  <w:rPr>
                    <w:rFonts w:ascii="Calibri"/>
                    <w:b/>
                    <w:sz w:val="18"/>
                  </w:rPr>
                  <w:t>301</w:t>
                </w:r>
                <w:r>
                  <w:rPr>
                    <w:rFonts w:ascii="Calibri"/>
                    <w:sz w:val="18"/>
                  </w:rPr>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82.209961pt;width:37.950pt;height:11pt;mso-position-horizontal-relative:page;mso-position-vertical-relative:page;z-index:-15820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171</w:t>
                </w:r>
                <w:r>
                  <w:rPr/>
                  <w:fldChar w:fldCharType="end"/>
                </w:r>
                <w:r>
                  <w:rPr>
                    <w:rFonts w:ascii="Calibri"/>
                    <w:b/>
                    <w:sz w:val="18"/>
                  </w:rPr>
                  <w:t> </w:t>
                </w:r>
                <w:r>
                  <w:rPr>
                    <w:rFonts w:ascii="Calibri"/>
                    <w:sz w:val="18"/>
                  </w:rPr>
                  <w:t>/</w:t>
                </w:r>
                <w:r>
                  <w:rPr>
                    <w:rFonts w:ascii="Calibri"/>
                    <w:spacing w:val="-3"/>
                    <w:sz w:val="18"/>
                  </w:rPr>
                  <w:t> </w:t>
                </w:r>
                <w:r>
                  <w:rPr>
                    <w:rFonts w:ascii="Calibri"/>
                    <w:b/>
                    <w:sz w:val="18"/>
                  </w:rPr>
                  <w:t>301</w:t>
                </w:r>
                <w:r>
                  <w:rPr>
                    <w:rFonts w:ascii="Calibri"/>
                    <w:sz w:val="18"/>
                  </w:rPr>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82.209961pt;width:33.4pt;height:11pt;mso-position-horizontal-relative:page;mso-position-vertical-relative:page;z-index:-15835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b/>
                    <w:sz w:val="18"/>
                  </w:rPr>
                  <w:t> </w:t>
                </w:r>
                <w:r>
                  <w:rPr>
                    <w:rFonts w:ascii="Calibri"/>
                    <w:sz w:val="18"/>
                  </w:rPr>
                  <w:t>/</w:t>
                </w:r>
                <w:r>
                  <w:rPr>
                    <w:rFonts w:ascii="Calibri"/>
                    <w:spacing w:val="-3"/>
                    <w:sz w:val="18"/>
                  </w:rPr>
                  <w:t> </w:t>
                </w:r>
                <w:r>
                  <w:rPr>
                    <w:rFonts w:ascii="Calibri"/>
                    <w:b/>
                    <w:sz w:val="18"/>
                  </w:rPr>
                  <w:t>301</w:t>
                </w:r>
                <w:r>
                  <w:rPr>
                    <w:rFonts w:ascii="Calibri"/>
                    <w:sz w:val="18"/>
                  </w:rPr>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82.209961pt;width:37.950pt;height:11pt;mso-position-horizontal-relative:page;mso-position-vertical-relative:page;z-index:-15820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175</w:t>
                </w:r>
                <w:r>
                  <w:rPr/>
                  <w:fldChar w:fldCharType="end"/>
                </w:r>
                <w:r>
                  <w:rPr>
                    <w:rFonts w:ascii="Calibri"/>
                    <w:b/>
                    <w:sz w:val="18"/>
                  </w:rPr>
                  <w:t> </w:t>
                </w:r>
                <w:r>
                  <w:rPr>
                    <w:rFonts w:ascii="Calibri"/>
                    <w:sz w:val="18"/>
                  </w:rPr>
                  <w:t>/</w:t>
                </w:r>
                <w:r>
                  <w:rPr>
                    <w:rFonts w:ascii="Calibri"/>
                    <w:spacing w:val="-3"/>
                    <w:sz w:val="18"/>
                  </w:rPr>
                  <w:t> </w:t>
                </w:r>
                <w:r>
                  <w:rPr>
                    <w:rFonts w:ascii="Calibri"/>
                    <w:b/>
                    <w:sz w:val="18"/>
                  </w:rPr>
                  <w:t>301</w:t>
                </w:r>
                <w:r>
                  <w:rPr>
                    <w:rFonts w:ascii="Calibri"/>
                    <w:sz w:val="18"/>
                  </w:rPr>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29987pt;margin-top:535.585999pt;width:37.950pt;height:11pt;mso-position-horizontal-relative:page;mso-position-vertical-relative:page;z-index:-15819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177</w:t>
                </w:r>
                <w:r>
                  <w:rPr/>
                  <w:fldChar w:fldCharType="end"/>
                </w:r>
                <w:r>
                  <w:rPr>
                    <w:rFonts w:ascii="Calibri"/>
                    <w:b/>
                    <w:sz w:val="18"/>
                  </w:rPr>
                  <w:t> </w:t>
                </w:r>
                <w:r>
                  <w:rPr>
                    <w:rFonts w:ascii="Calibri"/>
                    <w:sz w:val="18"/>
                  </w:rPr>
                  <w:t>/</w:t>
                </w:r>
                <w:r>
                  <w:rPr>
                    <w:rFonts w:ascii="Calibri"/>
                    <w:spacing w:val="-3"/>
                    <w:sz w:val="18"/>
                  </w:rPr>
                  <w:t> </w:t>
                </w:r>
                <w:r>
                  <w:rPr>
                    <w:rFonts w:ascii="Calibri"/>
                    <w:b/>
                    <w:sz w:val="18"/>
                  </w:rPr>
                  <w:t>301</w:t>
                </w:r>
                <w:r>
                  <w:rPr>
                    <w:rFonts w:ascii="Calibri"/>
                    <w:sz w:val="18"/>
                  </w:rPr>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82.209961pt;width:37.950pt;height:11pt;mso-position-horizontal-relative:page;mso-position-vertical-relative:page;z-index:-15819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w:t>
                </w:r>
                <w:r>
                  <w:rPr/>
                  <w:fldChar w:fldCharType="end"/>
                </w:r>
                <w:r>
                  <w:rPr>
                    <w:rFonts w:ascii="Calibri"/>
                    <w:b/>
                    <w:sz w:val="18"/>
                  </w:rPr>
                  <w:t>9 </w:t>
                </w:r>
                <w:r>
                  <w:rPr>
                    <w:rFonts w:ascii="Calibri"/>
                    <w:sz w:val="18"/>
                  </w:rPr>
                  <w:t>/</w:t>
                </w:r>
                <w:r>
                  <w:rPr>
                    <w:rFonts w:ascii="Calibri"/>
                    <w:spacing w:val="-3"/>
                    <w:sz w:val="18"/>
                  </w:rPr>
                  <w:t> </w:t>
                </w:r>
                <w:r>
                  <w:rPr>
                    <w:rFonts w:ascii="Calibri"/>
                    <w:b/>
                    <w:sz w:val="18"/>
                  </w:rPr>
                  <w:t>301</w:t>
                </w:r>
                <w:r>
                  <w:rPr>
                    <w:rFonts w:ascii="Calibri"/>
                    <w:sz w:val="18"/>
                  </w:rPr>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82.209961pt;width:36.950pt;height:11pt;mso-position-horizontal-relative:page;mso-position-vertical-relative:page;z-index:-158188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181 </w:t>
                </w:r>
                <w:r>
                  <w:rPr>
                    <w:rFonts w:ascii="Calibri"/>
                    <w:sz w:val="18"/>
                  </w:rPr>
                  <w:t>/</w:t>
                </w:r>
                <w:r>
                  <w:rPr>
                    <w:rFonts w:ascii="Calibri"/>
                    <w:spacing w:val="-5"/>
                    <w:sz w:val="18"/>
                  </w:rPr>
                  <w:t> </w:t>
                </w:r>
                <w:r>
                  <w:rPr>
                    <w:rFonts w:ascii="Calibri"/>
                    <w:b/>
                    <w:sz w:val="18"/>
                  </w:rPr>
                  <w:t>301</w:t>
                </w:r>
                <w:r>
                  <w:rPr>
                    <w:rFonts w:ascii="Calibri"/>
                    <w:sz w:val="18"/>
                  </w:rPr>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82.209961pt;width:37.950pt;height:11pt;mso-position-horizontal-relative:page;mso-position-vertical-relative:page;z-index:-15818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183</w:t>
                </w:r>
                <w:r>
                  <w:rPr/>
                  <w:fldChar w:fldCharType="end"/>
                </w:r>
                <w:r>
                  <w:rPr>
                    <w:rFonts w:ascii="Calibri"/>
                    <w:b/>
                    <w:sz w:val="18"/>
                  </w:rPr>
                  <w:t> </w:t>
                </w:r>
                <w:r>
                  <w:rPr>
                    <w:rFonts w:ascii="Calibri"/>
                    <w:sz w:val="18"/>
                  </w:rPr>
                  <w:t>/</w:t>
                </w:r>
                <w:r>
                  <w:rPr>
                    <w:rFonts w:ascii="Calibri"/>
                    <w:spacing w:val="-3"/>
                    <w:sz w:val="18"/>
                  </w:rPr>
                  <w:t> </w:t>
                </w:r>
                <w:r>
                  <w:rPr>
                    <w:rFonts w:ascii="Calibri"/>
                    <w:b/>
                    <w:sz w:val="18"/>
                  </w:rPr>
                  <w:t>301</w:t>
                </w:r>
                <w:r>
                  <w:rPr>
                    <w:rFonts w:ascii="Calibri"/>
                    <w:sz w:val="18"/>
                  </w:rPr>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29987pt;margin-top:535.585999pt;width:37.950pt;height:11pt;mso-position-horizontal-relative:page;mso-position-vertical-relative:page;z-index:-15817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187</w:t>
                </w:r>
                <w:r>
                  <w:rPr/>
                  <w:fldChar w:fldCharType="end"/>
                </w:r>
                <w:r>
                  <w:rPr>
                    <w:rFonts w:ascii="Calibri"/>
                    <w:b/>
                    <w:sz w:val="18"/>
                  </w:rPr>
                  <w:t> </w:t>
                </w:r>
                <w:r>
                  <w:rPr>
                    <w:rFonts w:ascii="Calibri"/>
                    <w:sz w:val="18"/>
                  </w:rPr>
                  <w:t>/</w:t>
                </w:r>
                <w:r>
                  <w:rPr>
                    <w:rFonts w:ascii="Calibri"/>
                    <w:spacing w:val="-3"/>
                    <w:sz w:val="18"/>
                  </w:rPr>
                  <w:t> </w:t>
                </w:r>
                <w:r>
                  <w:rPr>
                    <w:rFonts w:ascii="Calibri"/>
                    <w:b/>
                    <w:sz w:val="18"/>
                  </w:rPr>
                  <w:t>301</w:t>
                </w:r>
                <w:r>
                  <w:rPr>
                    <w:rFonts w:ascii="Calibri"/>
                    <w:sz w:val="18"/>
                  </w:rPr>
                </w:r>
              </w:p>
            </w:txbxContent>
          </v:textbox>
          <w10:wrap type="none"/>
        </v:shape>
      </w:pict>
    </w: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82.209961pt;width:37.950pt;height:11pt;mso-position-horizontal-relative:page;mso-position-vertical-relative:page;z-index:-15816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w:t>
                </w:r>
                <w:r>
                  <w:rPr/>
                  <w:fldChar w:fldCharType="end"/>
                </w:r>
                <w:r>
                  <w:rPr>
                    <w:rFonts w:ascii="Calibri"/>
                    <w:b/>
                    <w:sz w:val="18"/>
                  </w:rPr>
                  <w:t>9 </w:t>
                </w:r>
                <w:r>
                  <w:rPr>
                    <w:rFonts w:ascii="Calibri"/>
                    <w:sz w:val="18"/>
                  </w:rPr>
                  <w:t>/</w:t>
                </w:r>
                <w:r>
                  <w:rPr>
                    <w:rFonts w:ascii="Calibri"/>
                    <w:spacing w:val="-3"/>
                    <w:sz w:val="18"/>
                  </w:rPr>
                  <w:t> </w:t>
                </w:r>
                <w:r>
                  <w:rPr>
                    <w:rFonts w:ascii="Calibri"/>
                    <w:b/>
                    <w:sz w:val="18"/>
                  </w:rPr>
                  <w:t>301</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82.209961pt;width:32.4pt;height:11pt;mso-position-horizontal-relative:page;mso-position-vertical-relative:page;z-index:-15835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w:t>
                </w:r>
                <w:r>
                  <w:rPr>
                    <w:rFonts w:ascii="Calibri"/>
                    <w:spacing w:val="-4"/>
                    <w:sz w:val="18"/>
                  </w:rPr>
                  <w:t> </w:t>
                </w:r>
                <w:r>
                  <w:rPr>
                    <w:rFonts w:ascii="Calibri"/>
                    <w:b/>
                    <w:sz w:val="18"/>
                  </w:rPr>
                  <w:t>301</w:t>
                </w:r>
                <w:r>
                  <w:rPr>
                    <w:rFonts w:ascii="Calibri"/>
                    <w:sz w:val="18"/>
                  </w:rPr>
                </w:r>
              </w:p>
            </w:txbxContent>
          </v:textbox>
          <w10:wrap type="none"/>
        </v:shape>
      </w:pict>
    </w: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82.209961pt;width:37.950pt;height:11pt;mso-position-horizontal-relative:page;mso-position-vertical-relative:page;z-index:-15816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191</w:t>
                </w:r>
                <w:r>
                  <w:rPr/>
                  <w:fldChar w:fldCharType="end"/>
                </w:r>
                <w:r>
                  <w:rPr>
                    <w:rFonts w:ascii="Calibri"/>
                    <w:b/>
                    <w:sz w:val="18"/>
                  </w:rPr>
                  <w:t> </w:t>
                </w:r>
                <w:r>
                  <w:rPr>
                    <w:rFonts w:ascii="Calibri"/>
                    <w:sz w:val="18"/>
                  </w:rPr>
                  <w:t>/</w:t>
                </w:r>
                <w:r>
                  <w:rPr>
                    <w:rFonts w:ascii="Calibri"/>
                    <w:spacing w:val="-3"/>
                    <w:sz w:val="18"/>
                  </w:rPr>
                  <w:t> </w:t>
                </w:r>
                <w:r>
                  <w:rPr>
                    <w:rFonts w:ascii="Calibri"/>
                    <w:b/>
                    <w:sz w:val="18"/>
                  </w:rPr>
                  <w:t>301</w:t>
                </w:r>
                <w:r>
                  <w:rPr>
                    <w:rFonts w:ascii="Calibri"/>
                    <w:sz w:val="18"/>
                  </w:rPr>
                </w:r>
              </w:p>
            </w:txbxContent>
          </v:textbox>
          <w10:wrap type="none"/>
        </v:shape>
      </w:pic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82.209961pt;width:36.950pt;height:11pt;mso-position-horizontal-relative:page;mso-position-vertical-relative:page;z-index:-158161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200 </w:t>
                </w:r>
                <w:r>
                  <w:rPr>
                    <w:rFonts w:ascii="Calibri"/>
                    <w:sz w:val="18"/>
                  </w:rPr>
                  <w:t>/</w:t>
                </w:r>
                <w:r>
                  <w:rPr>
                    <w:rFonts w:ascii="Calibri"/>
                    <w:spacing w:val="-5"/>
                    <w:sz w:val="18"/>
                  </w:rPr>
                  <w:t> </w:t>
                </w:r>
                <w:r>
                  <w:rPr>
                    <w:rFonts w:ascii="Calibri"/>
                    <w:b/>
                    <w:sz w:val="18"/>
                  </w:rPr>
                  <w:t>301</w:t>
                </w:r>
                <w:r>
                  <w:rPr>
                    <w:rFonts w:ascii="Calibri"/>
                    <w:sz w:val="18"/>
                  </w:rPr>
                </w:r>
              </w:p>
            </w:txbxContent>
          </v:textbox>
          <w10:wrap type="none"/>
        </v:shape>
      </w:pict>
    </w: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82.209961pt;width:36.950pt;height:11pt;mso-position-horizontal-relative:page;mso-position-vertical-relative:page;z-index:-15815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201 </w:t>
                </w:r>
                <w:r>
                  <w:rPr>
                    <w:rFonts w:ascii="Calibri"/>
                    <w:sz w:val="18"/>
                  </w:rPr>
                  <w:t>/</w:t>
                </w:r>
                <w:r>
                  <w:rPr>
                    <w:rFonts w:ascii="Calibri"/>
                    <w:spacing w:val="-5"/>
                    <w:sz w:val="18"/>
                  </w:rPr>
                  <w:t> </w:t>
                </w:r>
                <w:r>
                  <w:rPr>
                    <w:rFonts w:ascii="Calibri"/>
                    <w:b/>
                    <w:sz w:val="18"/>
                  </w:rPr>
                  <w:t>301</w:t>
                </w:r>
                <w:r>
                  <w:rPr>
                    <w:rFonts w:ascii="Calibri"/>
                    <w:sz w:val="18"/>
                  </w:rPr>
                </w:r>
              </w:p>
            </w:txbxContent>
          </v:textbox>
          <w10:wrap type="none"/>
        </v:shape>
      </w:pict>
    </w:r>
  </w:p>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82.209961pt;width:37.950pt;height:11pt;mso-position-horizontal-relative:page;mso-position-vertical-relative:page;z-index:-15815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203</w:t>
                </w:r>
                <w:r>
                  <w:rPr/>
                  <w:fldChar w:fldCharType="end"/>
                </w:r>
                <w:r>
                  <w:rPr>
                    <w:rFonts w:ascii="Calibri"/>
                    <w:b/>
                    <w:sz w:val="18"/>
                  </w:rPr>
                  <w:t> </w:t>
                </w:r>
                <w:r>
                  <w:rPr>
                    <w:rFonts w:ascii="Calibri"/>
                    <w:sz w:val="18"/>
                  </w:rPr>
                  <w:t>/</w:t>
                </w:r>
                <w:r>
                  <w:rPr>
                    <w:rFonts w:ascii="Calibri"/>
                    <w:spacing w:val="-3"/>
                    <w:sz w:val="18"/>
                  </w:rPr>
                  <w:t> </w:t>
                </w:r>
                <w:r>
                  <w:rPr>
                    <w:rFonts w:ascii="Calibri"/>
                    <w:b/>
                    <w:sz w:val="18"/>
                  </w:rPr>
                  <w:t>301</w:t>
                </w:r>
                <w:r>
                  <w:rPr>
                    <w:rFonts w:ascii="Calibri"/>
                    <w:sz w:val="18"/>
                  </w:rPr>
                </w:r>
              </w:p>
            </w:txbxContent>
          </v:textbox>
          <w10:wrap type="none"/>
        </v:shape>
      </w:pict>
    </w: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82.209961pt;width:37.950pt;height:11pt;mso-position-horizontal-relative:page;mso-position-vertical-relative:page;z-index:-15815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210</w:t>
                </w:r>
                <w:r>
                  <w:rPr/>
                  <w:fldChar w:fldCharType="end"/>
                </w:r>
                <w:r>
                  <w:rPr>
                    <w:rFonts w:ascii="Calibri"/>
                    <w:b/>
                    <w:sz w:val="18"/>
                  </w:rPr>
                  <w:t> </w:t>
                </w:r>
                <w:r>
                  <w:rPr>
                    <w:rFonts w:ascii="Calibri"/>
                    <w:sz w:val="18"/>
                  </w:rPr>
                  <w:t>/</w:t>
                </w:r>
                <w:r>
                  <w:rPr>
                    <w:rFonts w:ascii="Calibri"/>
                    <w:spacing w:val="-3"/>
                    <w:sz w:val="18"/>
                  </w:rPr>
                  <w:t> </w:t>
                </w:r>
                <w:r>
                  <w:rPr>
                    <w:rFonts w:ascii="Calibri"/>
                    <w:b/>
                    <w:sz w:val="18"/>
                  </w:rPr>
                  <w:t>301</w:t>
                </w:r>
                <w:r>
                  <w:rPr>
                    <w:rFonts w:ascii="Calibri"/>
                    <w:sz w:val="18"/>
                  </w:rPr>
                </w:r>
              </w:p>
            </w:txbxContent>
          </v:textbox>
          <w10:wrap type="none"/>
        </v:shape>
      </w:pict>
    </w: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29987pt;margin-top:535.585999pt;width:37.950pt;height:11pt;mso-position-horizontal-relative:page;mso-position-vertical-relative:page;z-index:-15814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212</w:t>
                </w:r>
                <w:r>
                  <w:rPr/>
                  <w:fldChar w:fldCharType="end"/>
                </w:r>
                <w:r>
                  <w:rPr>
                    <w:rFonts w:ascii="Calibri"/>
                    <w:b/>
                    <w:sz w:val="18"/>
                  </w:rPr>
                  <w:t> </w:t>
                </w:r>
                <w:r>
                  <w:rPr>
                    <w:rFonts w:ascii="Calibri"/>
                    <w:sz w:val="18"/>
                  </w:rPr>
                  <w:t>/</w:t>
                </w:r>
                <w:r>
                  <w:rPr>
                    <w:rFonts w:ascii="Calibri"/>
                    <w:spacing w:val="-3"/>
                    <w:sz w:val="18"/>
                  </w:rPr>
                  <w:t> </w:t>
                </w:r>
                <w:r>
                  <w:rPr>
                    <w:rFonts w:ascii="Calibri"/>
                    <w:b/>
                    <w:sz w:val="18"/>
                  </w:rPr>
                  <w:t>301</w:t>
                </w:r>
                <w:r>
                  <w:rPr>
                    <w:rFonts w:ascii="Calibri"/>
                    <w:sz w:val="18"/>
                  </w:rPr>
                </w:r>
              </w:p>
            </w:txbxContent>
          </v:textbox>
          <w10:wrap type="none"/>
        </v:shape>
      </w:pict>
    </w: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82.209961pt;width:37.950pt;height:11pt;mso-position-horizontal-relative:page;mso-position-vertical-relative:page;z-index:-15814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214</w:t>
                </w:r>
                <w:r>
                  <w:rPr/>
                  <w:fldChar w:fldCharType="end"/>
                </w:r>
                <w:r>
                  <w:rPr>
                    <w:rFonts w:ascii="Calibri"/>
                    <w:b/>
                    <w:sz w:val="18"/>
                  </w:rPr>
                  <w:t> </w:t>
                </w:r>
                <w:r>
                  <w:rPr>
                    <w:rFonts w:ascii="Calibri"/>
                    <w:sz w:val="18"/>
                  </w:rPr>
                  <w:t>/</w:t>
                </w:r>
                <w:r>
                  <w:rPr>
                    <w:rFonts w:ascii="Calibri"/>
                    <w:spacing w:val="-3"/>
                    <w:sz w:val="18"/>
                  </w:rPr>
                  <w:t> </w:t>
                </w:r>
                <w:r>
                  <w:rPr>
                    <w:rFonts w:ascii="Calibri"/>
                    <w:b/>
                    <w:sz w:val="18"/>
                  </w:rPr>
                  <w:t>301</w:t>
                </w:r>
                <w:r>
                  <w:rPr>
                    <w:rFonts w:ascii="Calibri"/>
                    <w:sz w:val="18"/>
                  </w:rPr>
                </w:r>
              </w:p>
            </w:txbxContent>
          </v:textbox>
          <w10:wrap type="none"/>
        </v:shape>
      </w:pict>
    </w:r>
  </w:p>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82.209961pt;width:36.950pt;height:11pt;mso-position-horizontal-relative:page;mso-position-vertical-relative:page;z-index:-15813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220 </w:t>
                </w:r>
                <w:r>
                  <w:rPr>
                    <w:rFonts w:ascii="Calibri"/>
                    <w:sz w:val="18"/>
                  </w:rPr>
                  <w:t>/</w:t>
                </w:r>
                <w:r>
                  <w:rPr>
                    <w:rFonts w:ascii="Calibri"/>
                    <w:spacing w:val="-5"/>
                    <w:sz w:val="18"/>
                  </w:rPr>
                  <w:t> </w:t>
                </w:r>
                <w:r>
                  <w:rPr>
                    <w:rFonts w:ascii="Calibri"/>
                    <w:b/>
                    <w:sz w:val="18"/>
                  </w:rPr>
                  <w:t>301</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82.209961pt;width:32.4pt;height:11pt;mso-position-horizontal-relative:page;mso-position-vertical-relative:page;z-index:-158351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31 </w:t>
                </w:r>
                <w:r>
                  <w:rPr>
                    <w:rFonts w:ascii="Calibri"/>
                    <w:sz w:val="18"/>
                  </w:rPr>
                  <w:t>/</w:t>
                </w:r>
                <w:r>
                  <w:rPr>
                    <w:rFonts w:ascii="Calibri"/>
                    <w:spacing w:val="-4"/>
                    <w:sz w:val="18"/>
                  </w:rPr>
                  <w:t> </w:t>
                </w:r>
                <w:r>
                  <w:rPr>
                    <w:rFonts w:ascii="Calibri"/>
                    <w:b/>
                    <w:sz w:val="18"/>
                  </w:rPr>
                  <w:t>301</w:t>
                </w:r>
                <w:r>
                  <w:rPr>
                    <w:rFonts w:ascii="Calibri"/>
                    <w:sz w:val="18"/>
                  </w:rPr>
                </w:r>
              </w:p>
            </w:txbxContent>
          </v:textbox>
          <w10:wrap type="none"/>
        </v:shape>
      </w:pict>
    </w: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82.209961pt;width:37.950pt;height:11pt;mso-position-horizontal-relative:page;mso-position-vertical-relative:page;z-index:-15813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221</w:t>
                </w:r>
                <w:r>
                  <w:rPr/>
                  <w:fldChar w:fldCharType="end"/>
                </w:r>
                <w:r>
                  <w:rPr>
                    <w:rFonts w:ascii="Calibri"/>
                    <w:b/>
                    <w:sz w:val="18"/>
                  </w:rPr>
                  <w:t> </w:t>
                </w:r>
                <w:r>
                  <w:rPr>
                    <w:rFonts w:ascii="Calibri"/>
                    <w:sz w:val="18"/>
                  </w:rPr>
                  <w:t>/</w:t>
                </w:r>
                <w:r>
                  <w:rPr>
                    <w:rFonts w:ascii="Calibri"/>
                    <w:spacing w:val="-3"/>
                    <w:sz w:val="18"/>
                  </w:rPr>
                  <w:t> </w:t>
                </w:r>
                <w:r>
                  <w:rPr>
                    <w:rFonts w:ascii="Calibri"/>
                    <w:b/>
                    <w:sz w:val="18"/>
                  </w:rPr>
                  <w:t>301</w:t>
                </w:r>
                <w:r>
                  <w:rPr>
                    <w:rFonts w:ascii="Calibri"/>
                    <w:sz w:val="18"/>
                  </w:rPr>
                </w:r>
              </w:p>
            </w:txbxContent>
          </v:textbox>
          <w10:wrap type="none"/>
        </v:shape>
      </w:pict>
    </w: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82.209961pt;width:37.950pt;height:11pt;mso-position-horizontal-relative:page;mso-position-vertical-relative:page;z-index:-15813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231</w:t>
                </w:r>
                <w:r>
                  <w:rPr/>
                  <w:fldChar w:fldCharType="end"/>
                </w:r>
                <w:r>
                  <w:rPr>
                    <w:rFonts w:ascii="Calibri"/>
                    <w:b/>
                    <w:sz w:val="18"/>
                  </w:rPr>
                  <w:t> </w:t>
                </w:r>
                <w:r>
                  <w:rPr>
                    <w:rFonts w:ascii="Calibri"/>
                    <w:sz w:val="18"/>
                  </w:rPr>
                  <w:t>/</w:t>
                </w:r>
                <w:r>
                  <w:rPr>
                    <w:rFonts w:ascii="Calibri"/>
                    <w:spacing w:val="-3"/>
                    <w:sz w:val="18"/>
                  </w:rPr>
                  <w:t> </w:t>
                </w:r>
                <w:r>
                  <w:rPr>
                    <w:rFonts w:ascii="Calibri"/>
                    <w:b/>
                    <w:sz w:val="18"/>
                  </w:rPr>
                  <w:t>301</w:t>
                </w:r>
                <w:r>
                  <w:rPr>
                    <w:rFonts w:ascii="Calibri"/>
                    <w:sz w:val="18"/>
                  </w:rPr>
                </w:r>
              </w:p>
            </w:txbxContent>
          </v:textbox>
          <w10:wrap type="none"/>
        </v:shape>
      </w:pict>
    </w: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529999pt;margin-top:535.585999pt;width:37.950pt;height:11pt;mso-position-horizontal-relative:page;mso-position-vertical-relative:page;z-index:-15812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235</w:t>
                </w:r>
                <w:r>
                  <w:rPr/>
                  <w:fldChar w:fldCharType="end"/>
                </w:r>
                <w:r>
                  <w:rPr>
                    <w:rFonts w:ascii="Calibri"/>
                    <w:b/>
                    <w:sz w:val="18"/>
                  </w:rPr>
                  <w:t> </w:t>
                </w:r>
                <w:r>
                  <w:rPr>
                    <w:rFonts w:ascii="Calibri"/>
                    <w:sz w:val="18"/>
                  </w:rPr>
                  <w:t>/</w:t>
                </w:r>
                <w:r>
                  <w:rPr>
                    <w:rFonts w:ascii="Calibri"/>
                    <w:spacing w:val="-3"/>
                    <w:sz w:val="18"/>
                  </w:rPr>
                  <w:t> </w:t>
                </w:r>
                <w:r>
                  <w:rPr>
                    <w:rFonts w:ascii="Calibri"/>
                    <w:b/>
                    <w:sz w:val="18"/>
                  </w:rPr>
                  <w:t>301</w:t>
                </w:r>
                <w:r>
                  <w:rPr>
                    <w:rFonts w:ascii="Calibri"/>
                    <w:sz w:val="18"/>
                  </w:rPr>
                </w:r>
              </w:p>
            </w:txbxContent>
          </v:textbox>
          <w10:wrap type="none"/>
        </v:shape>
      </w:pict>
    </w: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4.529999pt;margin-top:535.585999pt;width:36.950pt;height:11pt;mso-position-horizontal-relative:page;mso-position-vertical-relative:page;z-index:-15811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240 </w:t>
                </w:r>
                <w:r>
                  <w:rPr>
                    <w:rFonts w:ascii="Calibri"/>
                    <w:sz w:val="18"/>
                  </w:rPr>
                  <w:t>/</w:t>
                </w:r>
                <w:r>
                  <w:rPr>
                    <w:rFonts w:ascii="Calibri"/>
                    <w:spacing w:val="-5"/>
                    <w:sz w:val="18"/>
                  </w:rPr>
                  <w:t> </w:t>
                </w:r>
                <w:r>
                  <w:rPr>
                    <w:rFonts w:ascii="Calibri"/>
                    <w:b/>
                    <w:sz w:val="18"/>
                  </w:rPr>
                  <w:t>301</w:t>
                </w:r>
                <w:r>
                  <w:rPr>
                    <w:rFonts w:ascii="Calibri"/>
                    <w:sz w:val="18"/>
                  </w:rPr>
                </w:r>
              </w:p>
            </w:txbxContent>
          </v:textbox>
          <w10:wrap type="none"/>
        </v:shape>
      </w:pict>
    </w: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2.209961pt;width:37.950pt;height:11pt;mso-position-horizontal-relative:page;mso-position-vertical-relative:page;z-index:-15811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241</w:t>
                </w:r>
                <w:r>
                  <w:rPr/>
                  <w:fldChar w:fldCharType="end"/>
                </w:r>
                <w:r>
                  <w:rPr>
                    <w:rFonts w:ascii="Calibri"/>
                    <w:b/>
                    <w:sz w:val="18"/>
                  </w:rPr>
                  <w:t> </w:t>
                </w:r>
                <w:r>
                  <w:rPr>
                    <w:rFonts w:ascii="Calibri"/>
                    <w:sz w:val="18"/>
                  </w:rPr>
                  <w:t>/</w:t>
                </w:r>
                <w:r>
                  <w:rPr>
                    <w:rFonts w:ascii="Calibri"/>
                    <w:spacing w:val="-3"/>
                    <w:sz w:val="18"/>
                  </w:rPr>
                  <w:t> </w:t>
                </w:r>
                <w:r>
                  <w:rPr>
                    <w:rFonts w:ascii="Calibri"/>
                    <w:b/>
                    <w:sz w:val="18"/>
                  </w:rPr>
                  <w:t>301</w:t>
                </w:r>
                <w:r>
                  <w:rPr>
                    <w:rFonts w:ascii="Calibri"/>
                    <w:sz w:val="18"/>
                  </w:rPr>
                </w:r>
              </w:p>
            </w:txbxContent>
          </v:textbox>
          <w10:wrap type="none"/>
        </v:shape>
      </w:pict>
    </w:r>
  </w:p>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82.209961pt;width:36.950pt;height:11pt;mso-position-horizontal-relative:page;mso-position-vertical-relative:page;z-index:-15810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250 </w:t>
                </w:r>
                <w:r>
                  <w:rPr>
                    <w:rFonts w:ascii="Calibri"/>
                    <w:sz w:val="18"/>
                  </w:rPr>
                  <w:t>/</w:t>
                </w:r>
                <w:r>
                  <w:rPr>
                    <w:rFonts w:ascii="Calibri"/>
                    <w:spacing w:val="-5"/>
                    <w:sz w:val="18"/>
                  </w:rPr>
                  <w:t> </w:t>
                </w:r>
                <w:r>
                  <w:rPr>
                    <w:rFonts w:ascii="Calibri"/>
                    <w:b/>
                    <w:sz w:val="18"/>
                  </w:rPr>
                  <w:t>301</w:t>
                </w:r>
                <w:r>
                  <w:rPr>
                    <w:rFonts w:ascii="Calibri"/>
                    <w:sz w:val="18"/>
                  </w:rPr>
                </w:r>
              </w:p>
            </w:txbxContent>
          </v:textbox>
          <w10:wrap type="none"/>
        </v:shape>
      </w:pict>
    </w: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2.209961pt;width:37.950pt;height:11pt;mso-position-horizontal-relative:page;mso-position-vertical-relative:page;z-index:-15810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251</w:t>
                </w:r>
                <w:r>
                  <w:rPr/>
                  <w:fldChar w:fldCharType="end"/>
                </w:r>
                <w:r>
                  <w:rPr>
                    <w:rFonts w:ascii="Calibri"/>
                    <w:b/>
                    <w:sz w:val="18"/>
                  </w:rPr>
                  <w:t> </w:t>
                </w:r>
                <w:r>
                  <w:rPr>
                    <w:rFonts w:ascii="Calibri"/>
                    <w:sz w:val="18"/>
                  </w:rPr>
                  <w:t>/</w:t>
                </w:r>
                <w:r>
                  <w:rPr>
                    <w:rFonts w:ascii="Calibri"/>
                    <w:spacing w:val="-3"/>
                    <w:sz w:val="18"/>
                  </w:rPr>
                  <w:t> </w:t>
                </w:r>
                <w:r>
                  <w:rPr>
                    <w:rFonts w:ascii="Calibri"/>
                    <w:b/>
                    <w:sz w:val="18"/>
                  </w:rPr>
                  <w:t>301</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35.585999pt;width:33.4pt;height:11pt;mso-position-horizontal-relative:page;mso-position-vertical-relative:page;z-index:-15834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32</w:t>
                </w:r>
                <w:r>
                  <w:rPr/>
                  <w:fldChar w:fldCharType="end"/>
                </w:r>
                <w:r>
                  <w:rPr>
                    <w:rFonts w:ascii="Calibri"/>
                    <w:b/>
                    <w:sz w:val="18"/>
                  </w:rPr>
                  <w:t> </w:t>
                </w:r>
                <w:r>
                  <w:rPr>
                    <w:rFonts w:ascii="Calibri"/>
                    <w:sz w:val="18"/>
                  </w:rPr>
                  <w:t>/</w:t>
                </w:r>
                <w:r>
                  <w:rPr>
                    <w:rFonts w:ascii="Calibri"/>
                    <w:spacing w:val="-3"/>
                    <w:sz w:val="18"/>
                  </w:rPr>
                  <w:t> </w:t>
                </w:r>
                <w:r>
                  <w:rPr>
                    <w:rFonts w:ascii="Calibri"/>
                    <w:b/>
                    <w:sz w:val="18"/>
                  </w:rPr>
                  <w:t>301</w:t>
                </w:r>
                <w:r>
                  <w:rPr>
                    <w:rFonts w:ascii="Calibri"/>
                    <w:sz w:val="18"/>
                  </w:rPr>
                </w:r>
              </w:p>
            </w:txbxContent>
          </v:textbox>
          <w10:wrap type="none"/>
        </v:shape>
      </w:pict>
    </w:r>
  </w:p>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82.209961pt;width:36.950pt;height:11pt;mso-position-horizontal-relative:page;mso-position-vertical-relative:page;z-index:-158104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260 </w:t>
                </w:r>
                <w:r>
                  <w:rPr>
                    <w:rFonts w:ascii="Calibri"/>
                    <w:sz w:val="18"/>
                  </w:rPr>
                  <w:t>/</w:t>
                </w:r>
                <w:r>
                  <w:rPr>
                    <w:rFonts w:ascii="Calibri"/>
                    <w:spacing w:val="-5"/>
                    <w:sz w:val="18"/>
                  </w:rPr>
                  <w:t> </w:t>
                </w:r>
                <w:r>
                  <w:rPr>
                    <w:rFonts w:ascii="Calibri"/>
                    <w:b/>
                    <w:sz w:val="18"/>
                  </w:rPr>
                  <w:t>301</w:t>
                </w:r>
                <w:r>
                  <w:rPr>
                    <w:rFonts w:ascii="Calibri"/>
                    <w:sz w:val="18"/>
                  </w:rPr>
                </w:r>
              </w:p>
            </w:txbxContent>
          </v:textbox>
          <w10:wrap type="none"/>
        </v:shape>
      </w:pict>
    </w:r>
  </w:p>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2.209961pt;width:37.950pt;height:11pt;mso-position-horizontal-relative:page;mso-position-vertical-relative:page;z-index:-15810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261</w:t>
                </w:r>
                <w:r>
                  <w:rPr/>
                  <w:fldChar w:fldCharType="end"/>
                </w:r>
                <w:r>
                  <w:rPr>
                    <w:rFonts w:ascii="Calibri"/>
                    <w:b/>
                    <w:sz w:val="18"/>
                  </w:rPr>
                  <w:t> </w:t>
                </w:r>
                <w:r>
                  <w:rPr>
                    <w:rFonts w:ascii="Calibri"/>
                    <w:sz w:val="18"/>
                  </w:rPr>
                  <w:t>/</w:t>
                </w:r>
                <w:r>
                  <w:rPr>
                    <w:rFonts w:ascii="Calibri"/>
                    <w:spacing w:val="-3"/>
                    <w:sz w:val="18"/>
                  </w:rPr>
                  <w:t> </w:t>
                </w:r>
                <w:r>
                  <w:rPr>
                    <w:rFonts w:ascii="Calibri"/>
                    <w:b/>
                    <w:sz w:val="18"/>
                  </w:rPr>
                  <w:t>301</w:t>
                </w:r>
                <w:r>
                  <w:rPr>
                    <w:rFonts w:ascii="Calibri"/>
                    <w:sz w:val="18"/>
                  </w:rPr>
                </w:r>
              </w:p>
            </w:txbxContent>
          </v:textbox>
          <w10:wrap type="none"/>
        </v:shape>
      </w:pict>
    </w: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82.209961pt;width:36.950pt;height:11pt;mso-position-horizontal-relative:page;mso-position-vertical-relative:page;z-index:-15809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270 </w:t>
                </w:r>
                <w:r>
                  <w:rPr>
                    <w:rFonts w:ascii="Calibri"/>
                    <w:sz w:val="18"/>
                  </w:rPr>
                  <w:t>/</w:t>
                </w:r>
                <w:r>
                  <w:rPr>
                    <w:rFonts w:ascii="Calibri"/>
                    <w:spacing w:val="-5"/>
                    <w:sz w:val="18"/>
                  </w:rPr>
                  <w:t> </w:t>
                </w:r>
                <w:r>
                  <w:rPr>
                    <w:rFonts w:ascii="Calibri"/>
                    <w:b/>
                    <w:sz w:val="18"/>
                  </w:rPr>
                  <w:t>301</w:t>
                </w:r>
                <w:r>
                  <w:rPr>
                    <w:rFonts w:ascii="Calibri"/>
                    <w:sz w:val="18"/>
                  </w:rPr>
                </w:r>
              </w:p>
            </w:txbxContent>
          </v:textbox>
          <w10:wrap type="none"/>
        </v:shape>
      </w:pict>
    </w: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2.209961pt;width:37.950pt;height:11pt;mso-position-horizontal-relative:page;mso-position-vertical-relative:page;z-index:-15809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271</w:t>
                </w:r>
                <w:r>
                  <w:rPr/>
                  <w:fldChar w:fldCharType="end"/>
                </w:r>
                <w:r>
                  <w:rPr>
                    <w:rFonts w:ascii="Calibri"/>
                    <w:b/>
                    <w:sz w:val="18"/>
                  </w:rPr>
                  <w:t> </w:t>
                </w:r>
                <w:r>
                  <w:rPr>
                    <w:rFonts w:ascii="Calibri"/>
                    <w:sz w:val="18"/>
                  </w:rPr>
                  <w:t>/</w:t>
                </w:r>
                <w:r>
                  <w:rPr>
                    <w:rFonts w:ascii="Calibri"/>
                    <w:spacing w:val="-3"/>
                    <w:sz w:val="18"/>
                  </w:rPr>
                  <w:t> </w:t>
                </w:r>
                <w:r>
                  <w:rPr>
                    <w:rFonts w:ascii="Calibri"/>
                    <w:b/>
                    <w:sz w:val="18"/>
                  </w:rPr>
                  <w:t>301</w:t>
                </w:r>
                <w:r>
                  <w:rPr>
                    <w:rFonts w:ascii="Calibri"/>
                    <w:sz w:val="18"/>
                  </w:rPr>
                </w:r>
              </w:p>
            </w:txbxContent>
          </v:textbox>
          <w10:wrap type="none"/>
        </v:shape>
      </w:pict>
    </w:r>
  </w:p>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529999pt;margin-top:535.585999pt;width:37.950pt;height:11pt;mso-position-horizontal-relative:page;mso-position-vertical-relative:page;z-index:-15808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278</w:t>
                </w:r>
                <w:r>
                  <w:rPr/>
                  <w:fldChar w:fldCharType="end"/>
                </w:r>
                <w:r>
                  <w:rPr>
                    <w:rFonts w:ascii="Calibri"/>
                    <w:b/>
                    <w:sz w:val="18"/>
                  </w:rPr>
                  <w:t> </w:t>
                </w:r>
                <w:r>
                  <w:rPr>
                    <w:rFonts w:ascii="Calibri"/>
                    <w:sz w:val="18"/>
                  </w:rPr>
                  <w:t>/</w:t>
                </w:r>
                <w:r>
                  <w:rPr>
                    <w:rFonts w:ascii="Calibri"/>
                    <w:spacing w:val="-3"/>
                    <w:sz w:val="18"/>
                  </w:rPr>
                  <w:t> </w:t>
                </w:r>
                <w:r>
                  <w:rPr>
                    <w:rFonts w:ascii="Calibri"/>
                    <w:b/>
                    <w:sz w:val="18"/>
                  </w:rPr>
                  <w:t>301</w:t>
                </w:r>
                <w:r>
                  <w:rPr>
                    <w:rFonts w:ascii="Calibri"/>
                    <w:sz w:val="18"/>
                  </w:rPr>
                </w:r>
              </w:p>
            </w:txbxContent>
          </v:textbox>
          <w10:wrap type="none"/>
        </v:shape>
      </w:pict>
    </w: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2.209961pt;width:37.950pt;height:11pt;mso-position-horizontal-relative:page;mso-position-vertical-relative:page;z-index:-15808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280</w:t>
                </w:r>
                <w:r>
                  <w:rPr/>
                  <w:fldChar w:fldCharType="end"/>
                </w:r>
                <w:r>
                  <w:rPr>
                    <w:rFonts w:ascii="Calibri"/>
                    <w:b/>
                    <w:sz w:val="18"/>
                  </w:rPr>
                  <w:t> </w:t>
                </w:r>
                <w:r>
                  <w:rPr>
                    <w:rFonts w:ascii="Calibri"/>
                    <w:sz w:val="18"/>
                  </w:rPr>
                  <w:t>/</w:t>
                </w:r>
                <w:r>
                  <w:rPr>
                    <w:rFonts w:ascii="Calibri"/>
                    <w:spacing w:val="-3"/>
                    <w:sz w:val="18"/>
                  </w:rPr>
                  <w:t> </w:t>
                </w:r>
                <w:r>
                  <w:rPr>
                    <w:rFonts w:ascii="Calibri"/>
                    <w:b/>
                    <w:sz w:val="18"/>
                  </w:rPr>
                  <w:t>301</w:t>
                </w:r>
                <w:r>
                  <w:rPr>
                    <w:rFonts w:ascii="Calibri"/>
                    <w:sz w:val="18"/>
                  </w:rPr>
                </w:r>
              </w:p>
            </w:txbxContent>
          </v:textbox>
          <w10:wrap type="none"/>
        </v:shape>
      </w:pict>
    </w: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2.209961pt;width:37.950pt;height:11pt;mso-position-horizontal-relative:page;mso-position-vertical-relative:page;z-index:-15808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286</w:t>
                </w:r>
                <w:r>
                  <w:rPr/>
                  <w:fldChar w:fldCharType="end"/>
                </w:r>
                <w:r>
                  <w:rPr>
                    <w:rFonts w:ascii="Calibri"/>
                    <w:b/>
                    <w:sz w:val="18"/>
                  </w:rPr>
                  <w:t> </w:t>
                </w:r>
                <w:r>
                  <w:rPr>
                    <w:rFonts w:ascii="Calibri"/>
                    <w:sz w:val="18"/>
                  </w:rPr>
                  <w:t>/</w:t>
                </w:r>
                <w:r>
                  <w:rPr>
                    <w:rFonts w:ascii="Calibri"/>
                    <w:spacing w:val="-3"/>
                    <w:sz w:val="18"/>
                  </w:rPr>
                  <w:t> </w:t>
                </w:r>
                <w:r>
                  <w:rPr>
                    <w:rFonts w:ascii="Calibri"/>
                    <w:b/>
                    <w:sz w:val="18"/>
                  </w:rPr>
                  <w:t>301</w:t>
                </w:r>
                <w:r>
                  <w:rPr>
                    <w:rFonts w:ascii="Calibri"/>
                    <w:sz w:val="18"/>
                  </w:rPr>
                </w:r>
              </w:p>
            </w:txbxContent>
          </v:textbox>
          <w10:wrap type="none"/>
        </v:shape>
      </w:pict>
    </w: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82.209961pt;width:36.950pt;height:11pt;mso-position-horizontal-relative:page;mso-position-vertical-relative:page;z-index:-15807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290 </w:t>
                </w:r>
                <w:r>
                  <w:rPr>
                    <w:rFonts w:ascii="Calibri"/>
                    <w:sz w:val="18"/>
                  </w:rPr>
                  <w:t>/</w:t>
                </w:r>
                <w:r>
                  <w:rPr>
                    <w:rFonts w:ascii="Calibri"/>
                    <w:spacing w:val="-5"/>
                    <w:sz w:val="18"/>
                  </w:rPr>
                  <w:t> </w:t>
                </w:r>
                <w:r>
                  <w:rPr>
                    <w:rFonts w:ascii="Calibri"/>
                    <w:b/>
                    <w:sz w:val="18"/>
                  </w:rPr>
                  <w:t>301</w:t>
                </w:r>
                <w:r>
                  <w:rPr>
                    <w:rFonts w:ascii="Calibri"/>
                    <w:sz w:val="18"/>
                  </w:rPr>
                </w:r>
              </w:p>
            </w:txbxContent>
          </v:textbox>
          <w10:wrap type="none"/>
        </v:shape>
      </w:pict>
    </w: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2.209961pt;width:37.950pt;height:11pt;mso-position-horizontal-relative:page;mso-position-vertical-relative:page;z-index:-15807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291</w:t>
                </w:r>
                <w:r>
                  <w:rPr/>
                  <w:fldChar w:fldCharType="end"/>
                </w:r>
                <w:r>
                  <w:rPr>
                    <w:rFonts w:ascii="Calibri"/>
                    <w:b/>
                    <w:sz w:val="18"/>
                  </w:rPr>
                  <w:t> </w:t>
                </w:r>
                <w:r>
                  <w:rPr>
                    <w:rFonts w:ascii="Calibri"/>
                    <w:sz w:val="18"/>
                  </w:rPr>
                  <w:t>/</w:t>
                </w:r>
                <w:r>
                  <w:rPr>
                    <w:rFonts w:ascii="Calibri"/>
                    <w:spacing w:val="-3"/>
                    <w:sz w:val="18"/>
                  </w:rPr>
                  <w:t> </w:t>
                </w:r>
                <w:r>
                  <w:rPr>
                    <w:rFonts w:ascii="Calibri"/>
                    <w:b/>
                    <w:sz w:val="18"/>
                  </w:rPr>
                  <w:t>301</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410004pt;margin-top:795.769958pt;width:33.4pt;height:11pt;mso-position-horizontal-relative:page;mso-position-vertical-relative:page;z-index:-15833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36</w:t>
                </w:r>
                <w:r>
                  <w:rPr/>
                  <w:fldChar w:fldCharType="end"/>
                </w:r>
                <w:r>
                  <w:rPr>
                    <w:rFonts w:ascii="Calibri"/>
                    <w:b/>
                    <w:sz w:val="18"/>
                  </w:rPr>
                  <w:t> </w:t>
                </w:r>
                <w:r>
                  <w:rPr>
                    <w:rFonts w:ascii="Calibri"/>
                    <w:sz w:val="18"/>
                  </w:rPr>
                  <w:t>/</w:t>
                </w:r>
                <w:r>
                  <w:rPr>
                    <w:rFonts w:ascii="Calibri"/>
                    <w:spacing w:val="-3"/>
                    <w:sz w:val="18"/>
                  </w:rPr>
                  <w:t> </w:t>
                </w:r>
                <w:r>
                  <w:rPr>
                    <w:rFonts w:ascii="Calibri"/>
                    <w:b/>
                    <w:sz w:val="18"/>
                  </w:rPr>
                  <w:t>301</w:t>
                </w:r>
                <w:r>
                  <w:rPr>
                    <w:rFonts w:ascii="Calibri"/>
                    <w:sz w:val="18"/>
                  </w:rPr>
                </w:r>
              </w:p>
            </w:txbxContent>
          </v:textbox>
          <w10:wrap type="none"/>
        </v:shape>
      </w:pict>
    </w: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529999pt;margin-top:535.585999pt;width:37.950pt;height:11pt;mso-position-horizontal-relative:page;mso-position-vertical-relative:page;z-index:-15806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294</w:t>
                </w:r>
                <w:r>
                  <w:rPr/>
                  <w:fldChar w:fldCharType="end"/>
                </w:r>
                <w:r>
                  <w:rPr>
                    <w:rFonts w:ascii="Calibri"/>
                    <w:b/>
                    <w:sz w:val="18"/>
                  </w:rPr>
                  <w:t> </w:t>
                </w:r>
                <w:r>
                  <w:rPr>
                    <w:rFonts w:ascii="Calibri"/>
                    <w:sz w:val="18"/>
                  </w:rPr>
                  <w:t>/</w:t>
                </w:r>
                <w:r>
                  <w:rPr>
                    <w:rFonts w:ascii="Calibri"/>
                    <w:spacing w:val="-3"/>
                    <w:sz w:val="18"/>
                  </w:rPr>
                  <w:t> </w:t>
                </w:r>
                <w:r>
                  <w:rPr>
                    <w:rFonts w:ascii="Calibri"/>
                    <w:b/>
                    <w:sz w:val="18"/>
                  </w:rPr>
                  <w:t>301</w:t>
                </w:r>
                <w:r>
                  <w:rPr>
                    <w:rFonts w:ascii="Calibri"/>
                    <w:sz w:val="18"/>
                  </w:rPr>
                </w:r>
              </w:p>
            </w:txbxContent>
          </v:textbox>
          <w10:wrap type="none"/>
        </v:shape>
      </w:pict>
    </w: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95.769958pt;width:37.950pt;height:11pt;mso-position-horizontal-relative:page;mso-position-vertical-relative:page;z-index:-15806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298</w:t>
                </w:r>
                <w:r>
                  <w:rPr/>
                  <w:fldChar w:fldCharType="end"/>
                </w:r>
                <w:r>
                  <w:rPr>
                    <w:rFonts w:ascii="Calibri"/>
                    <w:b/>
                    <w:sz w:val="18"/>
                  </w:rPr>
                  <w:t> </w:t>
                </w:r>
                <w:r>
                  <w:rPr>
                    <w:rFonts w:ascii="Calibri"/>
                    <w:sz w:val="18"/>
                  </w:rPr>
                  <w:t>/</w:t>
                </w:r>
                <w:r>
                  <w:rPr>
                    <w:rFonts w:ascii="Calibri"/>
                    <w:spacing w:val="-3"/>
                    <w:sz w:val="18"/>
                  </w:rPr>
                  <w:t> </w:t>
                </w:r>
                <w:r>
                  <w:rPr>
                    <w:rFonts w:ascii="Calibri"/>
                    <w:b/>
                    <w:sz w:val="18"/>
                  </w:rPr>
                  <w:t>301</w:t>
                </w:r>
                <w:r>
                  <w:rPr>
                    <w:rFonts w:ascii="Calibri"/>
                    <w:sz w:val="18"/>
                  </w:rPr>
                </w:r>
              </w:p>
            </w:txbxContent>
          </v:textbox>
          <w10:wrap type="none"/>
        </v:shape>
      </w:pict>
    </w: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95.769958pt;width:36.950pt;height:11pt;mso-position-horizontal-relative:page;mso-position-vertical-relative:page;z-index:-15805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300 </w:t>
                </w:r>
                <w:r>
                  <w:rPr>
                    <w:rFonts w:ascii="Calibri"/>
                    <w:sz w:val="18"/>
                  </w:rPr>
                  <w:t>/</w:t>
                </w:r>
                <w:r>
                  <w:rPr>
                    <w:rFonts w:ascii="Calibri"/>
                    <w:spacing w:val="-5"/>
                    <w:sz w:val="18"/>
                  </w:rPr>
                  <w:t> </w:t>
                </w:r>
                <w:r>
                  <w:rPr>
                    <w:rFonts w:ascii="Calibri"/>
                    <w:b/>
                    <w:sz w:val="18"/>
                  </w:rPr>
                  <w:t>301</w:t>
                </w:r>
                <w:r>
                  <w:rPr>
                    <w:rFonts w:ascii="Calibri"/>
                    <w:sz w:val="18"/>
                  </w:rPr>
                </w:r>
              </w:p>
            </w:txbxContent>
          </v:textbox>
          <w10:wrap type="none"/>
        </v:shape>
      </w:pict>
    </w:r>
  </w:p>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95.769958pt;width:36.950pt;height:11pt;mso-position-horizontal-relative:page;mso-position-vertical-relative:page;z-index:-15805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301 </w:t>
                </w:r>
                <w:r>
                  <w:rPr>
                    <w:rFonts w:ascii="Calibri"/>
                    <w:sz w:val="18"/>
                  </w:rPr>
                  <w:t>/</w:t>
                </w:r>
                <w:r>
                  <w:rPr>
                    <w:rFonts w:ascii="Calibri"/>
                    <w:spacing w:val="-5"/>
                    <w:sz w:val="18"/>
                  </w:rPr>
                  <w:t> </w:t>
                </w:r>
                <w:r>
                  <w:rPr>
                    <w:rFonts w:ascii="Calibri"/>
                    <w:b/>
                    <w:sz w:val="18"/>
                  </w:rPr>
                  <w:t>301</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35pt;height:.1pt;mso-position-horizontal-relative:page;mso-position-vertical-relative:page;z-index:-1583704" coordorigin="1769,1116" coordsize="8867,2">
          <v:shape style="position:absolute;left:1769;top:1116;width:8867;height:2" coordorigin="1769,1116" coordsize="8867,0" path="m1769,1116l10636,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76.369995pt;margin-top:42.985607pt;width:67.55pt;height:12pt;mso-position-horizontal-relative:page;mso-position-vertical-relative:page;z-index:-158368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86.649994pt;margin-top:43.105633pt;width:67.55pt;height:12pt;mso-position-horizontal-relative:page;mso-position-vertical-relative:page;z-index:-158264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919983pt;width:443.4pt;height:.1pt;mso-position-horizontal-relative:page;mso-position-vertical-relative:page;z-index:-1582552" coordorigin="1248,1118" coordsize="8868,2">
          <v:shape style="position:absolute;left:1248;top:1118;width:8868;height:2" coordorigin="1248,1118" coordsize="8868,0" path="m1248,1118l10116,1118e" filled="false" stroked="true" strokeweight=".72pt" strokecolor="#000000">
            <v:path arrowok="t"/>
          </v:shape>
          <w10:wrap type="none"/>
        </v:group>
      </w:pict>
    </w:r>
    <w:r>
      <w:rPr/>
      <w:pict>
        <v:shape style="position:absolute;margin-left:250.330002pt;margin-top:43.105606pt;width:67.55pt;height:12pt;mso-position-horizontal-relative:page;mso-position-vertical-relative:page;z-index:-158252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4pt;height:.1pt;mso-position-horizontal-relative:page;mso-position-vertical-relative:page;z-index:-1582384" coordorigin="1495,1118" coordsize="13908,2">
          <v:shape style="position:absolute;left:1495;top:1118;width:13908;height:2" coordorigin="1495,1118" coordsize="13908,0" path="m1495,1118l15403,1118e" filled="false" stroked="true" strokeweight=".72pt" strokecolor="#000000">
            <v:path arrowok="t"/>
          </v:shape>
          <w10:wrap type="none"/>
        </v:group>
      </w:pict>
    </w:r>
    <w:r>
      <w:rPr/>
      <w:pict>
        <v:shape style="position:absolute;margin-left:388.690002pt;margin-top:43.105633pt;width:67.55pt;height:12pt;mso-position-horizontal-relative:page;mso-position-vertical-relative:page;z-index:-158236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919983pt;width:443.4pt;height:.1pt;mso-position-horizontal-relative:page;mso-position-vertical-relative:page;z-index:-1582264" coordorigin="1248,1118" coordsize="8868,2">
          <v:shape style="position:absolute;left:1248;top:1118;width:8868;height:2" coordorigin="1248,1118" coordsize="8868,0" path="m1248,1118l10116,1118e" filled="false" stroked="true" strokeweight=".72pt" strokecolor="#000000">
            <v:path arrowok="t"/>
          </v:shape>
          <w10:wrap type="none"/>
        </v:group>
      </w:pict>
    </w:r>
    <w:r>
      <w:rPr/>
      <w:pict>
        <v:shape style="position:absolute;margin-left:250.330002pt;margin-top:43.105606pt;width:67.55pt;height:12pt;mso-position-horizontal-relative:page;mso-position-vertical-relative:page;z-index:-158224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4pt;height:.1pt;mso-position-horizontal-relative:page;mso-position-vertical-relative:page;z-index:-1582024" coordorigin="1411,1118" coordsize="13908,2">
          <v:shape style="position:absolute;left:1411;top:1118;width:13908;height:2" coordorigin="1411,1118" coordsize="13908,0" path="m1411,1118l15319,1118e" filled="false" stroked="true" strokeweight=".72pt" strokecolor="#000000">
            <v:path arrowok="t"/>
          </v:shape>
          <w10:wrap type="none"/>
        </v:group>
      </w:pict>
    </w:r>
    <w:r>
      <w:rPr/>
      <w:pict>
        <v:shape style="position:absolute;margin-left:384.48999pt;margin-top:43.105633pt;width:67.55pt;height:12pt;mso-position-horizontal-relative:page;mso-position-vertical-relative:page;z-index:-158200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919983pt;width:443.4pt;height:.1pt;mso-position-horizontal-relative:page;mso-position-vertical-relative:page;z-index:-1581952" coordorigin="1248,1118" coordsize="8868,2">
          <v:shape style="position:absolute;left:1248;top:1118;width:8868;height:2" coordorigin="1248,1118" coordsize="8868,0" path="m1248,1118l10116,1118e" filled="false" stroked="true" strokeweight=".72pt" strokecolor="#000000">
            <v:path arrowok="t"/>
          </v:shape>
          <w10:wrap type="none"/>
        </v:group>
      </w:pict>
    </w:r>
    <w:r>
      <w:rPr/>
      <w:pict>
        <v:shape style="position:absolute;margin-left:250.330002pt;margin-top:43.105606pt;width:67.55pt;height:12pt;mso-position-horizontal-relative:page;mso-position-vertical-relative:page;z-index:-158192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4pt;height:.1pt;mso-position-horizontal-relative:page;mso-position-vertical-relative:page;z-index:-1583488" coordorigin="1495,1118" coordsize="13908,2">
          <v:shape style="position:absolute;left:1495;top:1118;width:13908;height:2" coordorigin="1495,1118" coordsize="13908,0" path="m1495,1118l15403,1118e" filled="false" stroked="true" strokeweight=".72pt" strokecolor="#000000">
            <v:path arrowok="t"/>
          </v:shape>
          <w10:wrap type="none"/>
        </v:group>
      </w:pict>
    </w:r>
    <w:r>
      <w:rPr/>
      <w:pict>
        <v:shape style="position:absolute;margin-left:388.690002pt;margin-top:43.105633pt;width:67.55pt;height:12pt;mso-position-horizontal-relative:page;mso-position-vertical-relative:page;z-index:-158346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919983pt;width:443.4pt;height:.1pt;mso-position-horizontal-relative:page;mso-position-vertical-relative:page;z-index:-1581832" coordorigin="1248,1118" coordsize="8868,2">
          <v:shape style="position:absolute;left:1248;top:1118;width:8868;height:2" coordorigin="1248,1118" coordsize="8868,0" path="m1248,1118l10116,1118e" filled="false" stroked="true" strokeweight=".72pt" strokecolor="#000000">
            <v:path arrowok="t"/>
          </v:shape>
          <w10:wrap type="none"/>
        </v:group>
      </w:pict>
    </w:r>
    <w:r>
      <w:rPr/>
      <w:pict>
        <v:shape style="position:absolute;margin-left:250.330002pt;margin-top:43.105606pt;width:67.55pt;height:12pt;mso-position-horizontal-relative:page;mso-position-vertical-relative:page;z-index:-158180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4pt;height:.1pt;mso-position-horizontal-relative:page;mso-position-vertical-relative:page;z-index:-1581784" coordorigin="1411,1118" coordsize="13908,2">
          <v:shape style="position:absolute;left:1411;top:1118;width:13908;height:2" coordorigin="1411,1118" coordsize="13908,0" path="m1411,1118l15319,1118e" filled="false" stroked="true" strokeweight=".72pt" strokecolor="#000000">
            <v:path arrowok="t"/>
          </v:shape>
          <w10:wrap type="none"/>
        </v:group>
      </w:pict>
    </w:r>
    <w:r>
      <w:rPr/>
      <w:pict>
        <v:shape style="position:absolute;margin-left:384.48999pt;margin-top:43.105633pt;width:67.55pt;height:12pt;mso-position-horizontal-relative:page;mso-position-vertical-relative:page;z-index:-158176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919983pt;width:443.4pt;height:.1pt;mso-position-horizontal-relative:page;mso-position-vertical-relative:page;z-index:-1581712" coordorigin="1248,1118" coordsize="8868,2">
          <v:shape style="position:absolute;left:1248;top:1118;width:8868;height:2" coordorigin="1248,1118" coordsize="8868,0" path="m1248,1118l10116,1118e" filled="false" stroked="true" strokeweight=".72pt" strokecolor="#000000">
            <v:path arrowok="t"/>
          </v:shape>
          <w10:wrap type="none"/>
        </v:group>
      </w:pict>
    </w:r>
    <w:r>
      <w:rPr/>
      <w:pict>
        <v:shape style="position:absolute;margin-left:250.330002pt;margin-top:43.105606pt;width:67.55pt;height:12pt;mso-position-horizontal-relative:page;mso-position-vertical-relative:page;z-index:-158168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4pt;height:.1pt;mso-position-horizontal-relative:page;mso-position-vertical-relative:page;z-index:-1581520" coordorigin="1411,1118" coordsize="13908,2">
          <v:shape style="position:absolute;left:1411;top:1118;width:13908;height:2" coordorigin="1411,1118" coordsize="13908,0" path="m1411,1118l15319,1118e" filled="false" stroked="true" strokeweight=".72pt" strokecolor="#000000">
            <v:path arrowok="t"/>
          </v:shape>
          <w10:wrap type="none"/>
        </v:group>
      </w:pict>
    </w:r>
    <w:r>
      <w:rPr/>
      <w:pict>
        <v:shape style="position:absolute;margin-left:384.48999pt;margin-top:43.105633pt;width:67.55pt;height:12pt;mso-position-horizontal-relative:page;mso-position-vertical-relative:page;z-index:-158149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919983pt;width:443.4pt;height:.1pt;mso-position-horizontal-relative:page;mso-position-vertical-relative:page;z-index:-1581448" coordorigin="1248,1118" coordsize="8868,2">
          <v:shape style="position:absolute;left:1248;top:1118;width:8868;height:2" coordorigin="1248,1118" coordsize="8868,0" path="m1248,1118l10116,1118e" filled="false" stroked="true" strokeweight=".72pt" strokecolor="#000000">
            <v:path arrowok="t"/>
          </v:shape>
          <w10:wrap type="none"/>
        </v:group>
      </w:pict>
    </w:r>
    <w:r>
      <w:rPr/>
      <w:pict>
        <v:shape style="position:absolute;margin-left:250.330002pt;margin-top:43.105606pt;width:67.55pt;height:12pt;mso-position-horizontal-relative:page;mso-position-vertical-relative:page;z-index:-158142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3.290009pt;margin-top:36.265610pt;width:67.55pt;height:12pt;mso-position-horizontal-relative:page;mso-position-vertical-relative:page;z-index:-158341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919983pt;width:443.4pt;height:.1pt;mso-position-horizontal-relative:page;mso-position-vertical-relative:page;z-index:-1581304" coordorigin="1248,1118" coordsize="8868,2">
          <v:shape style="position:absolute;left:1248;top:1118;width:8868;height:2" coordorigin="1248,1118" coordsize="8868,0" path="m1248,1118l10116,1118e" filled="false" stroked="true" strokeweight=".72pt" strokecolor="#000000">
            <v:path arrowok="t"/>
          </v:shape>
          <w10:wrap type="none"/>
        </v:group>
      </w:pict>
    </w:r>
    <w:r>
      <w:rPr/>
      <w:pict>
        <v:shape style="position:absolute;margin-left:250.330002pt;margin-top:43.105606pt;width:67.55pt;height:12pt;mso-position-horizontal-relative:page;mso-position-vertical-relative:page;z-index:-158128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4pt;height:.1pt;mso-position-horizontal-relative:page;mso-position-vertical-relative:page;z-index:-1581256" coordorigin="1495,1118" coordsize="13908,2">
          <v:shape style="position:absolute;left:1495;top:1118;width:13908;height:2" coordorigin="1495,1118" coordsize="13908,0" path="m1495,1118l15403,1118e" filled="false" stroked="true" strokeweight=".72pt" strokecolor="#000000">
            <v:path arrowok="t"/>
          </v:shape>
          <w10:wrap type="none"/>
        </v:group>
      </w:pict>
    </w:r>
    <w:r>
      <w:rPr/>
      <w:pict>
        <v:shape style="position:absolute;margin-left:388.690002pt;margin-top:43.105633pt;width:67.55pt;height:12pt;mso-position-horizontal-relative:page;mso-position-vertical-relative:page;z-index:-158123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35pt;height:.1pt;mso-position-horizontal-relative:page;mso-position-vertical-relative:page;z-index:-1581160" coordorigin="1769,1118" coordsize="8867,2">
          <v:shape style="position:absolute;left:1769;top:1118;width:8867;height:2" coordorigin="1769,1118" coordsize="8867,0" path="m1769,1118l10636,1118e" filled="false" stroked="true" strokeweight=".72pt" strokecolor="#000000">
            <v:path arrowok="t"/>
          </v:shape>
          <w10:wrap type="none"/>
        </v:group>
      </w:pict>
    </w:r>
    <w:r>
      <w:rPr/>
      <w:pict>
        <v:shape style="position:absolute;margin-left:276.369995pt;margin-top:43.105606pt;width:67.55pt;height:12pt;mso-position-horizontal-relative:page;mso-position-vertical-relative:page;z-index:-158113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4pt;height:.1pt;mso-position-horizontal-relative:page;mso-position-vertical-relative:page;z-index:-1580944" coordorigin="1495,1118" coordsize="13908,2">
          <v:shape style="position:absolute;left:1495;top:1118;width:13908;height:2" coordorigin="1495,1118" coordsize="13908,0" path="m1495,1118l15403,1118e" filled="false" stroked="true" strokeweight=".72pt" strokecolor="#000000">
            <v:path arrowok="t"/>
          </v:shape>
          <w10:wrap type="none"/>
        </v:group>
      </w:pict>
    </w:r>
    <w:r>
      <w:rPr/>
      <w:pict>
        <v:shape style="position:absolute;margin-left:388.690002pt;margin-top:43.105633pt;width:67.55pt;height:12pt;mso-position-horizontal-relative:page;mso-position-vertical-relative:page;z-index:-158092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35pt;height:.1pt;mso-position-horizontal-relative:page;mso-position-vertical-relative:page;z-index:-1580872" coordorigin="1769,1118" coordsize="8867,2">
          <v:shape style="position:absolute;left:1769;top:1118;width:8867;height:2" coordorigin="1769,1118" coordsize="8867,0" path="m1769,1118l10636,1118e" filled="false" stroked="true" strokeweight=".72pt" strokecolor="#000000">
            <v:path arrowok="t"/>
          </v:shape>
          <w10:wrap type="none"/>
        </v:group>
      </w:pict>
    </w:r>
    <w:r>
      <w:rPr/>
      <w:pict>
        <v:shape style="position:absolute;margin-left:276.369995pt;margin-top:43.105606pt;width:67.55pt;height:12pt;mso-position-horizontal-relative:page;mso-position-vertical-relative:page;z-index:-158084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4pt;height:.1pt;mso-position-horizontal-relative:page;mso-position-vertical-relative:page;z-index:-1580728" coordorigin="1495,1118" coordsize="13908,2">
          <v:shape style="position:absolute;left:1495;top:1118;width:13908;height:2" coordorigin="1495,1118" coordsize="13908,0" path="m1495,1118l15403,1118e" filled="false" stroked="true" strokeweight=".72pt" strokecolor="#000000">
            <v:path arrowok="t"/>
          </v:shape>
          <w10:wrap type="none"/>
        </v:group>
      </w:pict>
    </w:r>
    <w:r>
      <w:rPr/>
      <w:pict>
        <v:shape style="position:absolute;margin-left:388.690002pt;margin-top:43.105633pt;width:67.55pt;height:12pt;mso-position-horizontal-relative:page;mso-position-vertical-relative:page;z-index:-158070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35pt;height:.1pt;mso-position-horizontal-relative:page;mso-position-vertical-relative:page;z-index:-1580656" coordorigin="1769,1118" coordsize="8867,2">
          <v:shape style="position:absolute;left:1769;top:1118;width:8867;height:2" coordorigin="1769,1118" coordsize="8867,0" path="m1769,1118l10636,1118e" filled="false" stroked="true" strokeweight=".72pt" strokecolor="#000000">
            <v:path arrowok="t"/>
          </v:shape>
          <w10:wrap type="none"/>
        </v:group>
      </w:pict>
    </w:r>
    <w:r>
      <w:rPr/>
      <w:pict>
        <v:shape style="position:absolute;margin-left:276.369995pt;margin-top:43.105606pt;width:67.55pt;height:12pt;mso-position-horizontal-relative:page;mso-position-vertical-relative:page;z-index:-158063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3.290009pt;margin-top:36.265610pt;width:67.55pt;height:12pt;mso-position-horizontal-relative:page;mso-position-vertical-relative:page;z-index:-158336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35pt;height:.1pt;mso-position-horizontal-relative:page;mso-position-vertical-relative:page;z-index:-1583320" coordorigin="1769,1116" coordsize="8867,2">
          <v:shape style="position:absolute;left:1769;top:1116;width:8867;height:2" coordorigin="1769,1116" coordsize="8867,0" path="m1769,1116l10636,1116e" filled="false" stroked="true" strokeweight=".72pt" strokecolor="#000000">
            <v:path arrowok="t"/>
          </v:shape>
          <w10:wrap type="none"/>
        </v:group>
      </w:pict>
    </w:r>
    <w:r>
      <w:rPr/>
      <w:pict>
        <v:shape style="position:absolute;margin-left:276.369995pt;margin-top:42.985607pt;width:67.55pt;height:12pt;mso-position-horizontal-relative:page;mso-position-vertical-relative:page;z-index:-158329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4pt;height:.1pt;mso-position-horizontal-relative:page;mso-position-vertical-relative:page;z-index:-1583224" coordorigin="1495,1116" coordsize="13908,2">
          <v:shape style="position:absolute;left:1495;top:1116;width:13908;height:2" coordorigin="1495,1116" coordsize="13908,0" path="m1495,1116l15403,1116e" filled="false" stroked="true" strokeweight=".72pt" strokecolor="#000000">
            <v:path arrowok="t"/>
          </v:shape>
          <w10:wrap type="none"/>
        </v:group>
      </w:pict>
    </w:r>
    <w:r>
      <w:rPr/>
      <w:pict>
        <v:shape style="position:absolute;margin-left:388.690002pt;margin-top:42.985634pt;width:67.55pt;height:12pt;mso-position-horizontal-relative:page;mso-position-vertical-relative:page;z-index:-158320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35pt;height:.1pt;mso-position-horizontal-relative:page;mso-position-vertical-relative:page;z-index:-1583152" coordorigin="1769,1116" coordsize="8867,2">
          <v:shape style="position:absolute;left:1769;top:1116;width:8867;height:2" coordorigin="1769,1116" coordsize="8867,0" path="m1769,1116l10636,1116e" filled="false" stroked="true" strokeweight=".72pt" strokecolor="#000000">
            <v:path arrowok="t"/>
          </v:shape>
          <w10:wrap type="none"/>
        </v:group>
      </w:pict>
    </w:r>
    <w:r>
      <w:rPr/>
      <w:pict>
        <v:shape style="position:absolute;margin-left:276.369995pt;margin-top:42.985607pt;width:67.55pt;height:12pt;mso-position-horizontal-relative:page;mso-position-vertical-relative:page;z-index:-158312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4pt;height:.1pt;mso-position-horizontal-relative:page;mso-position-vertical-relative:page;z-index:-1583032" coordorigin="1495,1116" coordsize="13908,2">
          <v:shape style="position:absolute;left:1495;top:1116;width:13908;height:2" coordorigin="1495,1116" coordsize="13908,0" path="m1495,1116l15403,1116e" filled="false" stroked="true" strokeweight=".72pt" strokecolor="#000000">
            <v:path arrowok="t"/>
          </v:shape>
          <w10:wrap type="none"/>
        </v:group>
      </w:pict>
    </w:r>
    <w:r>
      <w:rPr/>
      <w:pict>
        <v:shape style="position:absolute;margin-left:388.690002pt;margin-top:42.985634pt;width:67.55pt;height:12pt;mso-position-horizontal-relative:page;mso-position-vertical-relative:page;z-index:-158300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35pt;height:.1pt;mso-position-horizontal-relative:page;mso-position-vertical-relative:page;z-index:-1582864" coordorigin="1769,1118" coordsize="8867,2">
          <v:shape style="position:absolute;left:1769;top:1118;width:8867;height:2" coordorigin="1769,1118" coordsize="8867,0" path="m1769,1118l10636,1118e" filled="false" stroked="true" strokeweight=".72pt" strokecolor="#000000">
            <v:path arrowok="t"/>
          </v:shape>
          <w10:wrap type="none"/>
        </v:group>
      </w:pict>
    </w:r>
    <w:r>
      <w:rPr/>
      <w:pict>
        <v:shape style="position:absolute;margin-left:276.369995pt;margin-top:43.105606pt;width:67.55pt;height:12pt;mso-position-horizontal-relative:page;mso-position-vertical-relative:page;z-index:-158284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35"/>
      <w:ind w:left="138"/>
    </w:pPr>
    <w:rPr>
      <w:rFonts w:ascii="宋体" w:hAnsi="宋体" w:eastAsia="宋体"/>
      <w:b/>
      <w:bCs/>
      <w:sz w:val="24"/>
      <w:szCs w:val="24"/>
    </w:rPr>
  </w:style>
  <w:style w:styleId="BodyText" w:type="paragraph">
    <w:name w:val="Body Text"/>
    <w:basedOn w:val="Normal"/>
    <w:uiPriority w:val="1"/>
    <w:qFormat/>
    <w:pPr>
      <w:ind w:left="218"/>
    </w:pPr>
    <w:rPr>
      <w:rFonts w:ascii="宋体" w:hAnsi="宋体" w:eastAsia="宋体"/>
      <w:sz w:val="24"/>
      <w:szCs w:val="24"/>
    </w:rPr>
  </w:style>
  <w:style w:styleId="Heading1" w:type="paragraph">
    <w:name w:val="Heading 1"/>
    <w:basedOn w:val="Normal"/>
    <w:uiPriority w:val="1"/>
    <w:qFormat/>
    <w:pPr>
      <w:spacing w:before="14"/>
      <w:outlineLvl w:val="1"/>
    </w:pPr>
    <w:rPr>
      <w:rFonts w:ascii="黑体" w:hAnsi="黑体" w:eastAsia="黑体"/>
      <w:b/>
      <w:bCs/>
      <w:sz w:val="28"/>
      <w:szCs w:val="28"/>
    </w:rPr>
  </w:style>
  <w:style w:styleId="Heading2" w:type="paragraph">
    <w:name w:val="Heading 2"/>
    <w:basedOn w:val="Normal"/>
    <w:uiPriority w:val="1"/>
    <w:qFormat/>
    <w:pPr>
      <w:spacing w:before="26"/>
      <w:ind w:left="218"/>
      <w:outlineLvl w:val="2"/>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chenfuxiang@qdport.com" TargetMode="External"/><Relationship Id="rId8" Type="http://schemas.openxmlformats.org/officeDocument/2006/relationships/hyperlink" Target="mailto:shm@qdport.com" TargetMode="External"/><Relationship Id="rId9" Type="http://schemas.openxmlformats.org/officeDocument/2006/relationships/hyperlink" Target="http://www.qingdao-port.com/" TargetMode="External"/><Relationship Id="rId10" Type="http://schemas.openxmlformats.org/officeDocument/2006/relationships/hyperlink" Target="mailto:qggj@qdport.com" TargetMode="External"/><Relationship Id="rId11" Type="http://schemas.openxmlformats.org/officeDocument/2006/relationships/hyperlink" Target="http://www.sse.com.cn/" TargetMode="Externa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header" Target="header2.xml"/><Relationship Id="rId19" Type="http://schemas.openxmlformats.org/officeDocument/2006/relationships/footer" Target="footer8.xml"/><Relationship Id="rId20" Type="http://schemas.openxmlformats.org/officeDocument/2006/relationships/header" Target="header3.xml"/><Relationship Id="rId21" Type="http://schemas.openxmlformats.org/officeDocument/2006/relationships/footer" Target="footer9.xml"/><Relationship Id="rId22" Type="http://schemas.openxmlformats.org/officeDocument/2006/relationships/header" Target="header4.xml"/><Relationship Id="rId23" Type="http://schemas.openxmlformats.org/officeDocument/2006/relationships/footer" Target="footer10.xml"/><Relationship Id="rId24" Type="http://schemas.openxmlformats.org/officeDocument/2006/relationships/header" Target="header5.xml"/><Relationship Id="rId25" Type="http://schemas.openxmlformats.org/officeDocument/2006/relationships/footer" Target="footer11.xml"/><Relationship Id="rId26" Type="http://schemas.openxmlformats.org/officeDocument/2006/relationships/footer" Target="footer12.xml"/><Relationship Id="rId27" Type="http://schemas.openxmlformats.org/officeDocument/2006/relationships/header" Target="header6.xml"/><Relationship Id="rId28" Type="http://schemas.openxmlformats.org/officeDocument/2006/relationships/footer" Target="footer13.xml"/><Relationship Id="rId29" Type="http://schemas.openxmlformats.org/officeDocument/2006/relationships/header" Target="header7.xml"/><Relationship Id="rId30" Type="http://schemas.openxmlformats.org/officeDocument/2006/relationships/footer" Target="footer14.xml"/><Relationship Id="rId31" Type="http://schemas.openxmlformats.org/officeDocument/2006/relationships/footer" Target="footer15.xml"/><Relationship Id="rId32" Type="http://schemas.openxmlformats.org/officeDocument/2006/relationships/footer" Target="footer16.xml"/><Relationship Id="rId33" Type="http://schemas.openxmlformats.org/officeDocument/2006/relationships/image" Target="media/image1.png"/><Relationship Id="rId34" Type="http://schemas.openxmlformats.org/officeDocument/2006/relationships/image" Target="media/image2.png"/><Relationship Id="rId35" Type="http://schemas.openxmlformats.org/officeDocument/2006/relationships/header" Target="header8.xml"/><Relationship Id="rId36" Type="http://schemas.openxmlformats.org/officeDocument/2006/relationships/footer" Target="footer17.xml"/><Relationship Id="rId37" Type="http://schemas.openxmlformats.org/officeDocument/2006/relationships/footer" Target="footer18.xml"/><Relationship Id="rId38" Type="http://schemas.openxmlformats.org/officeDocument/2006/relationships/footer" Target="footer19.xml"/><Relationship Id="rId39" Type="http://schemas.openxmlformats.org/officeDocument/2006/relationships/footer" Target="footer20.xml"/><Relationship Id="rId40" Type="http://schemas.openxmlformats.org/officeDocument/2006/relationships/footer" Target="footer21.xml"/><Relationship Id="rId41" Type="http://schemas.openxmlformats.org/officeDocument/2006/relationships/header" Target="header9.xml"/><Relationship Id="rId42" Type="http://schemas.openxmlformats.org/officeDocument/2006/relationships/footer" Target="footer22.xml"/><Relationship Id="rId43" Type="http://schemas.openxmlformats.org/officeDocument/2006/relationships/hyperlink" Target="http://www.hkexnews.hk/" TargetMode="External"/><Relationship Id="rId44" Type="http://schemas.openxmlformats.org/officeDocument/2006/relationships/footer" Target="footer23.xml"/><Relationship Id="rId45" Type="http://schemas.openxmlformats.org/officeDocument/2006/relationships/footer" Target="footer24.xml"/><Relationship Id="rId46" Type="http://schemas.openxmlformats.org/officeDocument/2006/relationships/footer" Target="footer25.xml"/><Relationship Id="rId47" Type="http://schemas.openxmlformats.org/officeDocument/2006/relationships/footer" Target="footer26.xml"/><Relationship Id="rId48" Type="http://schemas.openxmlformats.org/officeDocument/2006/relationships/footer" Target="footer27.xml"/><Relationship Id="rId49" Type="http://schemas.openxmlformats.org/officeDocument/2006/relationships/footer" Target="footer28.xml"/><Relationship Id="rId50" Type="http://schemas.openxmlformats.org/officeDocument/2006/relationships/header" Target="header10.xml"/><Relationship Id="rId51" Type="http://schemas.openxmlformats.org/officeDocument/2006/relationships/footer" Target="footer29.xml"/><Relationship Id="rId52" Type="http://schemas.openxmlformats.org/officeDocument/2006/relationships/footer" Target="footer30.xml"/><Relationship Id="rId53" Type="http://schemas.openxmlformats.org/officeDocument/2006/relationships/footer" Target="footer31.xml"/><Relationship Id="rId54" Type="http://schemas.openxmlformats.org/officeDocument/2006/relationships/header" Target="header11.xml"/><Relationship Id="rId55" Type="http://schemas.openxmlformats.org/officeDocument/2006/relationships/footer" Target="footer32.xml"/><Relationship Id="rId56" Type="http://schemas.openxmlformats.org/officeDocument/2006/relationships/footer" Target="footer33.xml"/><Relationship Id="rId57" Type="http://schemas.openxmlformats.org/officeDocument/2006/relationships/footer" Target="footer34.xml"/><Relationship Id="rId58" Type="http://schemas.openxmlformats.org/officeDocument/2006/relationships/footer" Target="footer35.xml"/><Relationship Id="rId59" Type="http://schemas.openxmlformats.org/officeDocument/2006/relationships/footer" Target="footer36.xml"/><Relationship Id="rId60" Type="http://schemas.openxmlformats.org/officeDocument/2006/relationships/header" Target="header12.xml"/><Relationship Id="rId61" Type="http://schemas.openxmlformats.org/officeDocument/2006/relationships/footer" Target="footer37.xml"/><Relationship Id="rId62" Type="http://schemas.openxmlformats.org/officeDocument/2006/relationships/footer" Target="footer38.xml"/><Relationship Id="rId63" Type="http://schemas.openxmlformats.org/officeDocument/2006/relationships/footer" Target="footer39.xml"/><Relationship Id="rId64" Type="http://schemas.openxmlformats.org/officeDocument/2006/relationships/header" Target="header13.xml"/><Relationship Id="rId65" Type="http://schemas.openxmlformats.org/officeDocument/2006/relationships/footer" Target="footer40.xml"/><Relationship Id="rId66" Type="http://schemas.openxmlformats.org/officeDocument/2006/relationships/footer" Target="footer41.xml"/><Relationship Id="rId67" Type="http://schemas.openxmlformats.org/officeDocument/2006/relationships/footer" Target="footer42.xml"/><Relationship Id="rId68" Type="http://schemas.openxmlformats.org/officeDocument/2006/relationships/header" Target="header14.xml"/><Relationship Id="rId69" Type="http://schemas.openxmlformats.org/officeDocument/2006/relationships/footer" Target="footer43.xml"/><Relationship Id="rId70" Type="http://schemas.openxmlformats.org/officeDocument/2006/relationships/footer" Target="footer44.xml"/><Relationship Id="rId71" Type="http://schemas.openxmlformats.org/officeDocument/2006/relationships/header" Target="header15.xml"/><Relationship Id="rId72" Type="http://schemas.openxmlformats.org/officeDocument/2006/relationships/footer" Target="footer45.xml"/><Relationship Id="rId73" Type="http://schemas.openxmlformats.org/officeDocument/2006/relationships/footer" Target="footer46.xml"/><Relationship Id="rId74" Type="http://schemas.openxmlformats.org/officeDocument/2006/relationships/footer" Target="footer47.xml"/><Relationship Id="rId75" Type="http://schemas.openxmlformats.org/officeDocument/2006/relationships/footer" Target="footer48.xml"/><Relationship Id="rId76" Type="http://schemas.openxmlformats.org/officeDocument/2006/relationships/header" Target="header16.xml"/><Relationship Id="rId77" Type="http://schemas.openxmlformats.org/officeDocument/2006/relationships/footer" Target="footer49.xml"/><Relationship Id="rId78" Type="http://schemas.openxmlformats.org/officeDocument/2006/relationships/footer" Target="footer50.xml"/><Relationship Id="rId79" Type="http://schemas.openxmlformats.org/officeDocument/2006/relationships/header" Target="header17.xml"/><Relationship Id="rId80" Type="http://schemas.openxmlformats.org/officeDocument/2006/relationships/footer" Target="footer51.xml"/><Relationship Id="rId81" Type="http://schemas.openxmlformats.org/officeDocument/2006/relationships/header" Target="header18.xml"/><Relationship Id="rId82" Type="http://schemas.openxmlformats.org/officeDocument/2006/relationships/footer" Target="footer52.xml"/><Relationship Id="rId83" Type="http://schemas.openxmlformats.org/officeDocument/2006/relationships/footer" Target="footer53.xml"/><Relationship Id="rId84" Type="http://schemas.openxmlformats.org/officeDocument/2006/relationships/header" Target="header19.xml"/><Relationship Id="rId85" Type="http://schemas.openxmlformats.org/officeDocument/2006/relationships/footer" Target="footer54.xml"/><Relationship Id="rId86" Type="http://schemas.openxmlformats.org/officeDocument/2006/relationships/footer" Target="footer55.xml"/><Relationship Id="rId87" Type="http://schemas.openxmlformats.org/officeDocument/2006/relationships/header" Target="header20.xml"/><Relationship Id="rId88" Type="http://schemas.openxmlformats.org/officeDocument/2006/relationships/footer" Target="footer56.xml"/><Relationship Id="rId89" Type="http://schemas.openxmlformats.org/officeDocument/2006/relationships/header" Target="header21.xml"/><Relationship Id="rId90" Type="http://schemas.openxmlformats.org/officeDocument/2006/relationships/footer" Target="footer57.xml"/><Relationship Id="rId91" Type="http://schemas.openxmlformats.org/officeDocument/2006/relationships/header" Target="header22.xml"/><Relationship Id="rId92" Type="http://schemas.openxmlformats.org/officeDocument/2006/relationships/footer" Target="footer58.xml"/><Relationship Id="rId93" Type="http://schemas.openxmlformats.org/officeDocument/2006/relationships/header" Target="header23.xml"/><Relationship Id="rId94" Type="http://schemas.openxmlformats.org/officeDocument/2006/relationships/footer" Target="footer59.xml"/><Relationship Id="rId95" Type="http://schemas.openxmlformats.org/officeDocument/2006/relationships/footer" Target="footer60.xml"/><Relationship Id="rId96" Type="http://schemas.openxmlformats.org/officeDocument/2006/relationships/footer" Target="footer61.xml"/><Relationship Id="rId97" Type="http://schemas.openxmlformats.org/officeDocument/2006/relationships/footer" Target="footer62.xml"/><Relationship Id="rId98" Type="http://schemas.openxmlformats.org/officeDocument/2006/relationships/header" Target="header24.xml"/><Relationship Id="rId99" Type="http://schemas.openxmlformats.org/officeDocument/2006/relationships/footer" Target="footer63.xml"/><Relationship Id="rId100" Type="http://schemas.openxmlformats.org/officeDocument/2006/relationships/footer" Target="footer64.xml"/><Relationship Id="rId101" Type="http://schemas.openxmlformats.org/officeDocument/2006/relationships/header" Target="header25.xml"/><Relationship Id="rId102" Type="http://schemas.openxmlformats.org/officeDocument/2006/relationships/footer" Target="footer65.xml"/><Relationship Id="rId103" Type="http://schemas.openxmlformats.org/officeDocument/2006/relationships/footer" Target="footer66.xml"/><Relationship Id="rId104" Type="http://schemas.openxmlformats.org/officeDocument/2006/relationships/header" Target="header26.xml"/><Relationship Id="rId105" Type="http://schemas.openxmlformats.org/officeDocument/2006/relationships/footer" Target="footer67.xml"/><Relationship Id="rId106" Type="http://schemas.openxmlformats.org/officeDocument/2006/relationships/header" Target="header27.xml"/><Relationship Id="rId107" Type="http://schemas.openxmlformats.org/officeDocument/2006/relationships/footer" Target="footer68.xml"/><Relationship Id="rId108" Type="http://schemas.openxmlformats.org/officeDocument/2006/relationships/footer" Target="footer69.xml"/><Relationship Id="rId109" Type="http://schemas.openxmlformats.org/officeDocument/2006/relationships/footer" Target="footer70.xml"/><Relationship Id="rId110" Type="http://schemas.openxmlformats.org/officeDocument/2006/relationships/header" Target="header28.xml"/><Relationship Id="rId111" Type="http://schemas.openxmlformats.org/officeDocument/2006/relationships/footer" Target="footer71.xml"/><Relationship Id="rId112" Type="http://schemas.openxmlformats.org/officeDocument/2006/relationships/footer" Target="footer72.xml"/><Relationship Id="rId113" Type="http://schemas.openxmlformats.org/officeDocument/2006/relationships/header" Target="header29.xml"/><Relationship Id="rId114" Type="http://schemas.openxmlformats.org/officeDocument/2006/relationships/footer" Target="footer73.xml"/><Relationship Id="rId115" Type="http://schemas.openxmlformats.org/officeDocument/2006/relationships/header" Target="header30.xml"/><Relationship Id="rId116" Type="http://schemas.openxmlformats.org/officeDocument/2006/relationships/footer" Target="footer74.xml"/><Relationship Id="rId117" Type="http://schemas.openxmlformats.org/officeDocument/2006/relationships/header" Target="header31.xml"/><Relationship Id="rId118" Type="http://schemas.openxmlformats.org/officeDocument/2006/relationships/footer" Target="footer75.xml"/><Relationship Id="rId119" Type="http://schemas.openxmlformats.org/officeDocument/2006/relationships/footer" Target="footer76.xml"/><Relationship Id="rId120" Type="http://schemas.openxmlformats.org/officeDocument/2006/relationships/header" Target="header32.xml"/><Relationship Id="rId121" Type="http://schemas.openxmlformats.org/officeDocument/2006/relationships/footer" Target="footer77.xml"/><Relationship Id="rId122" Type="http://schemas.openxmlformats.org/officeDocument/2006/relationships/footer" Target="footer78.xml"/><Relationship Id="rId123" Type="http://schemas.openxmlformats.org/officeDocument/2006/relationships/footer" Target="footer79.xml"/><Relationship Id="rId124" Type="http://schemas.openxmlformats.org/officeDocument/2006/relationships/footer" Target="footer80.xml"/><Relationship Id="rId125" Type="http://schemas.openxmlformats.org/officeDocument/2006/relationships/footer" Target="footer81.xml"/><Relationship Id="rId126" Type="http://schemas.openxmlformats.org/officeDocument/2006/relationships/footer" Target="footer82.xml"/><Relationship Id="rId127" Type="http://schemas.openxmlformats.org/officeDocument/2006/relationships/footer" Target="footer83.xml"/><Relationship Id="rId128" Type="http://schemas.openxmlformats.org/officeDocument/2006/relationships/header" Target="header33.xml"/><Relationship Id="rId129" Type="http://schemas.openxmlformats.org/officeDocument/2006/relationships/footer" Target="footer84.xml"/><Relationship Id="rId130" Type="http://schemas.openxmlformats.org/officeDocument/2006/relationships/header" Target="header34.xml"/><Relationship Id="rId131" Type="http://schemas.openxmlformats.org/officeDocument/2006/relationships/footer" Target="footer85.xml"/><Relationship Id="rId132" Type="http://schemas.openxmlformats.org/officeDocument/2006/relationships/header" Target="header35.xml"/><Relationship Id="rId133" Type="http://schemas.openxmlformats.org/officeDocument/2006/relationships/footer" Target="footer86.xml"/><Relationship Id="rId134" Type="http://schemas.openxmlformats.org/officeDocument/2006/relationships/footer" Target="footer87.xml"/><Relationship Id="rId135" Type="http://schemas.openxmlformats.org/officeDocument/2006/relationships/footer" Target="footer88.xml"/><Relationship Id="rId136" Type="http://schemas.openxmlformats.org/officeDocument/2006/relationships/footer" Target="footer89.xml"/><Relationship Id="rId137" Type="http://schemas.openxmlformats.org/officeDocument/2006/relationships/header" Target="header36.xml"/><Relationship Id="rId138" Type="http://schemas.openxmlformats.org/officeDocument/2006/relationships/footer" Target="footer90.xml"/><Relationship Id="rId139" Type="http://schemas.openxmlformats.org/officeDocument/2006/relationships/header" Target="header37.xml"/><Relationship Id="rId140" Type="http://schemas.openxmlformats.org/officeDocument/2006/relationships/footer" Target="footer91.xml"/><Relationship Id="rId141" Type="http://schemas.openxmlformats.org/officeDocument/2006/relationships/footer" Target="footer92.xml"/><Relationship Id="rId142" Type="http://schemas.openxmlformats.org/officeDocument/2006/relationships/footer" Target="footer9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2020-05-04T21:04:33Z</dcterms:created>
  <dcterms:modified xsi:type="dcterms:W3CDTF">2020-05-04T21:04:33Z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2019-03-28T00:00:00Z</vt:filetime>
  </property>
  <property fmtid="{D5CDD505-2E9C-101B-9397-08002B2CF9AE}" pid="3" name="Creator">
    <vt:lpwstr>Microsoft® Office Word 2007</vt:lpwstr>
  </property>
  <property fmtid="{D5CDD505-2E9C-101B-9397-08002B2CF9AE}" pid="4" name="LastSaved">
    <vt:filetime>2020-05-04T00:00:00Z</vt:filetime>
  </property>
</Properties>
</file>